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7B" w:rsidRDefault="00035A2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</w:p>
    <w:p w:rsidR="00121E7B" w:rsidRDefault="00035A2D">
      <w:pPr>
        <w:spacing w:line="360" w:lineRule="auto"/>
        <w:jc w:val="center"/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 w:hint="eastAsia"/>
          <w:sz w:val="24"/>
          <w:szCs w:val="24"/>
        </w:rPr>
        <w:t>一次性使用聚氯乙烯输血器中可沥滤物邻苯二甲酸二（</w:t>
      </w:r>
      <w:r>
        <w:rPr>
          <w:rFonts w:ascii="Times New Roman" w:eastAsia="方正小标宋简体" w:hAnsi="Times New Roman" w:cs="Times New Roman"/>
          <w:sz w:val="24"/>
          <w:szCs w:val="24"/>
        </w:rPr>
        <w:t>2-</w:t>
      </w:r>
      <w:r>
        <w:rPr>
          <w:rFonts w:ascii="Times New Roman" w:eastAsia="方正小标宋简体" w:hAnsi="Times New Roman" w:cs="Times New Roman"/>
          <w:sz w:val="24"/>
          <w:szCs w:val="24"/>
        </w:rPr>
        <w:t>乙</w:t>
      </w:r>
      <w:r>
        <w:rPr>
          <w:rFonts w:ascii="Times New Roman" w:eastAsia="方正小标宋简体" w:hAnsi="Times New Roman" w:cs="Times New Roman" w:hint="eastAsia"/>
          <w:sz w:val="24"/>
          <w:szCs w:val="24"/>
        </w:rPr>
        <w:t>基己基）酯（</w:t>
      </w:r>
      <w:r>
        <w:rPr>
          <w:rFonts w:ascii="Times New Roman" w:eastAsia="方正小标宋简体" w:hAnsi="Times New Roman" w:cs="Times New Roman"/>
          <w:sz w:val="24"/>
          <w:szCs w:val="24"/>
        </w:rPr>
        <w:t>DEHP</w:t>
      </w:r>
      <w:r>
        <w:rPr>
          <w:rFonts w:ascii="Times New Roman" w:eastAsia="方正小标宋简体" w:hAnsi="Times New Roman" w:cs="Times New Roman"/>
          <w:sz w:val="24"/>
          <w:szCs w:val="24"/>
        </w:rPr>
        <w:t>）增塑剂的研究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一、</w:t>
      </w:r>
      <w:r>
        <w:rPr>
          <w:rFonts w:ascii="Times New Roman" w:eastAsia="黑体" w:hAnsi="Times New Roman" w:cs="Times New Roman"/>
          <w:sz w:val="24"/>
          <w:szCs w:val="24"/>
        </w:rPr>
        <w:t>概述</w:t>
      </w:r>
    </w:p>
    <w:p w:rsidR="00121E7B" w:rsidRDefault="00035A2D">
      <w:pPr>
        <w:snapToGrid w:val="0"/>
        <w:spacing w:line="360" w:lineRule="auto"/>
        <w:ind w:firstLineChars="200" w:firstLine="480"/>
        <w:contextualSpacing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DEHP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，是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Di-(2-ethylhexyl) phthalate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的缩写，全名为邻苯二甲酸二（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2-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乙基己基）酯。</w:t>
      </w:r>
    </w:p>
    <w:p w:rsidR="00121E7B" w:rsidRDefault="00035A2D">
      <w:pPr>
        <w:snapToGrid w:val="0"/>
        <w:spacing w:line="360" w:lineRule="auto"/>
        <w:ind w:firstLineChars="200" w:firstLine="480"/>
        <w:contextualSpacing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分子式：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C</w:t>
      </w:r>
      <w:r>
        <w:rPr>
          <w:rFonts w:ascii="Times New Roman" w:eastAsia="仿宋_GB2312" w:hAnsi="Times New Roman" w:cs="Times New Roman" w:hint="eastAsia"/>
          <w:sz w:val="24"/>
          <w:szCs w:val="24"/>
          <w:vertAlign w:val="subscript"/>
        </w:rPr>
        <w:t>24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H</w:t>
      </w:r>
      <w:r>
        <w:rPr>
          <w:rFonts w:ascii="Times New Roman" w:eastAsia="仿宋_GB2312" w:hAnsi="Times New Roman" w:cs="Times New Roman" w:hint="eastAsia"/>
          <w:sz w:val="24"/>
          <w:szCs w:val="24"/>
          <w:vertAlign w:val="subscript"/>
        </w:rPr>
        <w:t>38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O</w:t>
      </w:r>
      <w:r>
        <w:rPr>
          <w:rFonts w:ascii="Times New Roman" w:eastAsia="仿宋_GB2312" w:hAnsi="Times New Roman" w:cs="Times New Roman" w:hint="eastAsia"/>
          <w:sz w:val="24"/>
          <w:szCs w:val="24"/>
          <w:vertAlign w:val="subscript"/>
        </w:rPr>
        <w:t>4</w:t>
      </w:r>
    </w:p>
    <w:p w:rsidR="00121E7B" w:rsidRDefault="00035A2D">
      <w:pPr>
        <w:snapToGrid w:val="0"/>
        <w:spacing w:line="360" w:lineRule="auto"/>
        <w:ind w:firstLineChars="200" w:firstLine="480"/>
        <w:contextualSpacing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结构式：</w:t>
      </w:r>
    </w:p>
    <w:p w:rsidR="00121E7B" w:rsidRDefault="00035A2D">
      <w:pPr>
        <w:snapToGrid w:val="0"/>
        <w:spacing w:line="360" w:lineRule="auto"/>
        <w:ind w:firstLineChars="200" w:firstLine="480"/>
        <w:contextualSpacing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743200" cy="974725"/>
            <wp:effectExtent l="19050" t="0" r="0" b="0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6" cstate="print"/>
                    <a:srcRect t="19608"/>
                    <a:stretch/>
                  </pic:blipFill>
                  <pic:spPr>
                    <a:xfrm>
                      <a:off x="0" y="0"/>
                      <a:ext cx="2743200" cy="974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E7B" w:rsidRDefault="00035A2D">
      <w:pPr>
        <w:snapToGrid w:val="0"/>
        <w:spacing w:line="360" w:lineRule="auto"/>
        <w:ind w:firstLineChars="200" w:firstLine="480"/>
        <w:contextualSpacing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分子量：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390.6</w:t>
      </w:r>
    </w:p>
    <w:p w:rsidR="00121E7B" w:rsidRDefault="00035A2D">
      <w:pPr>
        <w:snapToGrid w:val="0"/>
        <w:spacing w:line="360" w:lineRule="auto"/>
        <w:ind w:firstLineChars="200" w:firstLine="480"/>
        <w:contextualSpacing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CAS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编号：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117- 81-7</w:t>
      </w:r>
    </w:p>
    <w:p w:rsidR="00121E7B" w:rsidRDefault="00035A2D">
      <w:pPr>
        <w:snapToGrid w:val="0"/>
        <w:spacing w:line="360" w:lineRule="auto"/>
        <w:ind w:firstLineChars="200" w:firstLine="480"/>
        <w:contextualSpacing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物理状态：常温下为无色无臭液体。不溶于水，溶于乙醚、乙醇、矿物油等。</w:t>
      </w:r>
    </w:p>
    <w:p w:rsidR="00121E7B" w:rsidRDefault="00035A2D">
      <w:pPr>
        <w:snapToGrid w:val="0"/>
        <w:spacing w:line="360" w:lineRule="auto"/>
        <w:ind w:firstLineChars="200" w:firstLine="480"/>
        <w:contextualSpacing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熔点：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-50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℃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或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-55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℃</w:t>
      </w:r>
    </w:p>
    <w:p w:rsidR="00121E7B" w:rsidRDefault="00035A2D">
      <w:pPr>
        <w:snapToGrid w:val="0"/>
        <w:spacing w:line="360" w:lineRule="auto"/>
        <w:ind w:firstLineChars="200" w:firstLine="480"/>
        <w:contextualSpacing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沸点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: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在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5mm Hg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时大约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230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℃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(BASF1994b;Clayoton 1981,in HSDB 2005)</w:t>
      </w:r>
    </w:p>
    <w:p w:rsidR="00121E7B" w:rsidRDefault="00035A2D">
      <w:pPr>
        <w:snapToGrid w:val="0"/>
        <w:spacing w:line="360" w:lineRule="auto"/>
        <w:ind w:firstLineChars="200" w:firstLine="480"/>
        <w:contextualSpacing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在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1013hP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时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385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℃</w:t>
      </w:r>
    </w:p>
    <w:p w:rsidR="00121E7B" w:rsidRDefault="00035A2D">
      <w:pPr>
        <w:snapToGrid w:val="0"/>
        <w:spacing w:line="360" w:lineRule="auto"/>
        <w:ind w:firstLineChars="200" w:firstLine="480"/>
        <w:contextualSpacing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蒸汽压：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0.000034 Pa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在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20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℃</w:t>
      </w:r>
    </w:p>
    <w:p w:rsidR="00121E7B" w:rsidRDefault="00035A2D">
      <w:pPr>
        <w:snapToGrid w:val="0"/>
        <w:spacing w:line="360" w:lineRule="auto"/>
        <w:ind w:firstLineChars="200" w:firstLine="480"/>
        <w:contextualSpacing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水溶性：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0.003mg/L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在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20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℃</w:t>
      </w:r>
    </w:p>
    <w:p w:rsidR="00121E7B" w:rsidRDefault="00035A2D">
      <w:pPr>
        <w:snapToGrid w:val="0"/>
        <w:spacing w:line="360" w:lineRule="auto"/>
        <w:ind w:firstLineChars="200" w:firstLine="480"/>
        <w:contextualSpacing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醇溶性：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&gt;100mg/mL( 95%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乙醇，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22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℃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)</w:t>
      </w:r>
    </w:p>
    <w:p w:rsidR="00121E7B" w:rsidRDefault="00035A2D">
      <w:pPr>
        <w:snapToGrid w:val="0"/>
        <w:spacing w:line="360" w:lineRule="auto"/>
        <w:ind w:firstLineChars="200" w:firstLine="480"/>
        <w:contextualSpacing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密度：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0.986g/cm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³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at20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℃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( IARC1982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in HSDB 2005)</w:t>
      </w:r>
    </w:p>
    <w:p w:rsidR="00121E7B" w:rsidRDefault="00035A2D">
      <w:pPr>
        <w:snapToGrid w:val="0"/>
        <w:spacing w:line="360" w:lineRule="auto"/>
        <w:ind w:firstLineChars="200" w:firstLine="480"/>
        <w:contextualSpacing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由于聚氯乙烯（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PVC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材料本身质地较硬且加工难度较大，为了使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PVC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制品柔软往往加入大量的增塑剂。在常用的增塑剂中，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DEHP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由于其与优异的增塑性能、易获得性以及和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PVC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的良好相容性，使得其在成为输血器中最常见的增塑剂。</w:t>
      </w:r>
    </w:p>
    <w:p w:rsidR="00121E7B" w:rsidRDefault="00035A2D">
      <w:pPr>
        <w:snapToGrid w:val="0"/>
        <w:spacing w:line="360" w:lineRule="auto"/>
        <w:ind w:firstLineChars="200" w:firstLine="480"/>
        <w:contextualSpacing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DEHP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一般先与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PVC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树脂以及其他添加剂通过共混等方式制备含有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DEHP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的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PVC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粒料，在此共混过程中，其不以共价键结合而是物理结合于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PVC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分子上。一般来说，在软质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PVC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粒料中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DEHP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的质量百分比可高达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20%~50%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</w:p>
    <w:p w:rsidR="00121E7B" w:rsidRDefault="00035A2D">
      <w:pPr>
        <w:spacing w:line="360" w:lineRule="auto"/>
        <w:ind w:firstLineChars="200" w:firstLine="480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Times New Roman" w:hint="eastAsia"/>
          <w:sz w:val="24"/>
          <w:szCs w:val="24"/>
        </w:rPr>
        <w:lastRenderedPageBreak/>
        <w:t>注：</w:t>
      </w:r>
      <w:r>
        <w:rPr>
          <w:rFonts w:ascii="楷体_GB2312" w:eastAsia="楷体_GB2312" w:hAnsi="Times New Roman" w:cs="Times New Roman"/>
          <w:sz w:val="24"/>
          <w:szCs w:val="24"/>
        </w:rPr>
        <w:t>材料组成及牌号等信息可能涉及企业专利等信息</w:t>
      </w:r>
      <w:r>
        <w:rPr>
          <w:rFonts w:ascii="楷体_GB2312" w:eastAsia="楷体_GB2312" w:hAnsi="Times New Roman" w:cs="Times New Roman" w:hint="eastAsia"/>
          <w:sz w:val="24"/>
          <w:szCs w:val="24"/>
        </w:rPr>
        <w:t>，</w:t>
      </w:r>
      <w:r>
        <w:rPr>
          <w:rFonts w:ascii="楷体_GB2312" w:eastAsia="楷体_GB2312" w:hAnsi="Times New Roman" w:cs="Times New Roman"/>
          <w:sz w:val="24"/>
          <w:szCs w:val="24"/>
        </w:rPr>
        <w:t>此处省略</w:t>
      </w:r>
      <w:r>
        <w:rPr>
          <w:rFonts w:ascii="楷体_GB2312" w:eastAsia="楷体_GB2312" w:hAnsi="Times New Roman" w:cs="Times New Roman" w:hint="eastAsia"/>
          <w:sz w:val="24"/>
          <w:szCs w:val="24"/>
        </w:rPr>
        <w:t>。但在正式的递交文件中应予以明确（如适用）。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二、</w:t>
      </w:r>
      <w:r>
        <w:rPr>
          <w:rFonts w:ascii="Times New Roman" w:eastAsia="黑体" w:hAnsi="Times New Roman" w:cs="Times New Roman"/>
          <w:sz w:val="24"/>
          <w:szCs w:val="24"/>
        </w:rPr>
        <w:t>浸提液制备的论述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2.1</w:t>
      </w:r>
      <w:r>
        <w:rPr>
          <w:rFonts w:ascii="Times New Roman" w:eastAsia="楷体" w:hAnsi="Times New Roman" w:cs="Times New Roman" w:hint="eastAsia"/>
          <w:sz w:val="24"/>
          <w:szCs w:val="24"/>
        </w:rPr>
        <w:t>总则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由于输血器中的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DEHP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为脂溶性物质，易溶于乙醇，其输血器中含量可高达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21.60%-33.37%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。一次性使用输血器在临床上为只接触血液的器械，对于材料中可沥滤物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DEHP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的研究，原则上应选择血液作为浸提介质，采用临床相同使用条件进行滴注。由于难以收集足够的血液或招募足够的志愿者用于研究，因此使用血液或血液成分作为浸提介质来评估器械释放的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DEHP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不是很实际。因而需选择一个合适的替代溶剂，本研究拟选择密度为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0.9373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至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0.9378g/</w:t>
      </w:r>
      <w:r>
        <w:rPr>
          <w:rFonts w:ascii="Times New Roman" w:eastAsia="仿宋_GB2312" w:hAnsi="Times New Roman" w:cs="Times New Roman"/>
          <w:sz w:val="24"/>
          <w:szCs w:val="24"/>
        </w:rPr>
        <w:t>mL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的乙醇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水混合溶液作为替代浸提溶剂，为了验证乙醇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水混合溶液的浸提能力严于血液，进行了以下试验验证。同时一次性使用塑料血袋的国际标准（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ISO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3826-1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）中采用密度为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0.9373-0.9378g/</w:t>
      </w:r>
      <w:r>
        <w:rPr>
          <w:rFonts w:ascii="Times New Roman" w:eastAsia="仿宋_GB2312" w:hAnsi="Times New Roman" w:cs="Times New Roman"/>
          <w:sz w:val="24"/>
          <w:szCs w:val="24"/>
        </w:rPr>
        <w:t>mL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的乙醇水混合物作为血液替代溶剂测定血袋中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DEHP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的释放量。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2.2</w:t>
      </w:r>
      <w:r>
        <w:rPr>
          <w:rFonts w:ascii="Times New Roman" w:eastAsia="楷体" w:hAnsi="Times New Roman" w:cs="Times New Roman" w:hint="eastAsia"/>
          <w:sz w:val="24"/>
          <w:szCs w:val="24"/>
        </w:rPr>
        <w:t>浸提能力的验证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为了验证乙醇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水混合溶液的浸提能力严于血液，收集来自三名健康志愿者的血液样品，用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EDTA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盐抗凝并储存在玻璃容器中。这些血样作为第一组用于模拟实际使用情况。第二组采用密度（ρ）为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0.9378g/</w:t>
      </w:r>
      <w:r>
        <w:rPr>
          <w:rFonts w:ascii="Times New Roman" w:eastAsia="仿宋_GB2312" w:hAnsi="Times New Roman" w:cs="Times New Roman"/>
          <w:sz w:val="24"/>
          <w:szCs w:val="24"/>
        </w:rPr>
        <w:t>mL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20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℃）的水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乙醇混合物在相同条件下浸提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DEHP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（相同的提取介质体积，相同的滴落速率和相同的滴度、相同环境温度）。测定结果见表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121E7B" w:rsidRDefault="00035A2D">
      <w:pPr>
        <w:spacing w:line="360" w:lineRule="auto"/>
        <w:jc w:val="center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表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血液和水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乙醇混合物提取能力比较</w:t>
      </w:r>
    </w:p>
    <w:tbl>
      <w:tblPr>
        <w:tblW w:w="8342" w:type="dxa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303"/>
        <w:gridCol w:w="1303"/>
        <w:gridCol w:w="4434"/>
      </w:tblGrid>
      <w:tr w:rsidR="00121E7B">
        <w:trPr>
          <w:tblHeader/>
          <w:jc w:val="center"/>
        </w:trPr>
        <w:tc>
          <w:tcPr>
            <w:tcW w:w="3908" w:type="dxa"/>
            <w:gridSpan w:val="3"/>
            <w:tcBorders>
              <w:bottom w:val="single" w:sz="6" w:space="0" w:color="000000"/>
            </w:tcBorders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rStyle w:val="bolditalic"/>
                <w:rFonts w:ascii="Times New Roman" w:eastAsia="仿宋_GB2312" w:hAnsi="Times New Roman" w:cs="Times New Roman" w:hint="eastAsia"/>
                <w:sz w:val="24"/>
                <w:szCs w:val="24"/>
              </w:rPr>
              <w:t>血液</w:t>
            </w:r>
            <w:r>
              <w:rPr>
                <w:rStyle w:val="bolditalic"/>
                <w:rFonts w:ascii="Times New Roman" w:eastAsia="仿宋_GB2312" w:hAnsi="Times New Roman" w:cs="Times New Roman"/>
                <w:sz w:val="24"/>
                <w:szCs w:val="24"/>
              </w:rPr>
              <w:t xml:space="preserve"> (DEHP </w:t>
            </w:r>
            <w:r>
              <w:rPr>
                <w:rStyle w:val="bolditalic"/>
                <w:rFonts w:ascii="Times New Roman" w:eastAsia="仿宋_GB2312" w:hAnsi="Times New Roman" w:cs="Times New Roman"/>
                <w:sz w:val="24"/>
                <w:szCs w:val="24"/>
              </w:rPr>
              <w:t>释放量</w:t>
            </w:r>
            <w:r>
              <w:rPr>
                <w:rStyle w:val="bolditalic"/>
                <w:rFonts w:ascii="Times New Roman" w:eastAsia="仿宋_GB2312" w:hAnsi="Times New Roman" w:cs="Times New Roman"/>
                <w:sz w:val="24"/>
                <w:szCs w:val="24"/>
              </w:rPr>
              <w:t>, mg)</w:t>
            </w:r>
          </w:p>
        </w:tc>
        <w:tc>
          <w:tcPr>
            <w:tcW w:w="4434" w:type="dxa"/>
            <w:vMerge w:val="restart"/>
            <w:vAlign w:val="center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Style w:val="bolditalic"/>
                <w:rFonts w:ascii="Times New Roman" w:eastAsia="仿宋_GB2312" w:hAnsi="Times New Roman" w:cs="Times New Roman" w:hint="eastAsia"/>
                <w:sz w:val="24"/>
                <w:szCs w:val="24"/>
              </w:rPr>
              <w:t>乙醇</w:t>
            </w:r>
            <w:r>
              <w:rPr>
                <w:rStyle w:val="bolditalic"/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Style w:val="bolditalic"/>
                <w:rFonts w:ascii="Times New Roman" w:eastAsia="仿宋_GB2312" w:hAnsi="Times New Roman" w:cs="Times New Roman"/>
                <w:sz w:val="24"/>
                <w:szCs w:val="24"/>
              </w:rPr>
              <w:t>水</w:t>
            </w:r>
            <w:r>
              <w:rPr>
                <w:rStyle w:val="bolditalic"/>
                <w:rFonts w:ascii="Times New Roman" w:eastAsia="仿宋_GB2312" w:hAnsi="Times New Roman" w:cs="Times New Roman"/>
                <w:sz w:val="24"/>
                <w:szCs w:val="24"/>
              </w:rPr>
              <w:t xml:space="preserve"> (DEHP </w:t>
            </w:r>
            <w:r>
              <w:rPr>
                <w:rStyle w:val="bolditalic"/>
                <w:rFonts w:ascii="Times New Roman" w:eastAsia="仿宋_GB2312" w:hAnsi="Times New Roman" w:cs="Times New Roman" w:hint="eastAsia"/>
                <w:sz w:val="24"/>
                <w:szCs w:val="24"/>
              </w:rPr>
              <w:t>释放量</w:t>
            </w:r>
            <w:r>
              <w:rPr>
                <w:rStyle w:val="bolditalic"/>
                <w:rFonts w:ascii="Times New Roman" w:eastAsia="仿宋_GB2312" w:hAnsi="Times New Roman" w:cs="Times New Roman"/>
                <w:sz w:val="24"/>
                <w:szCs w:val="24"/>
              </w:rPr>
              <w:t>, mg)</w:t>
            </w:r>
          </w:p>
        </w:tc>
      </w:tr>
      <w:tr w:rsidR="00121E7B">
        <w:trPr>
          <w:tblHeader/>
          <w:jc w:val="center"/>
        </w:trPr>
        <w:tc>
          <w:tcPr>
            <w:tcW w:w="1302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Style w:val="bold"/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03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Style w:val="bold"/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03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Style w:val="bold"/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434" w:type="dxa"/>
            <w:vMerge/>
            <w:vAlign w:val="center"/>
          </w:tcPr>
          <w:p w:rsidR="00121E7B" w:rsidRDefault="00121E7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21E7B">
        <w:trPr>
          <w:tblHeader/>
          <w:jc w:val="center"/>
        </w:trPr>
        <w:tc>
          <w:tcPr>
            <w:tcW w:w="1302" w:type="dxa"/>
            <w:tcBorders>
              <w:top w:val="single" w:sz="12" w:space="0" w:color="000000"/>
            </w:tcBorders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eastAsia="仿宋_GB2312" w:hAnsi="Times New Roman" w:cs="Times New Roman"/>
                <w:sz w:val="24"/>
                <w:szCs w:val="24"/>
              </w:rPr>
              <w:t>0.110</w:t>
            </w:r>
          </w:p>
        </w:tc>
        <w:tc>
          <w:tcPr>
            <w:tcW w:w="1303" w:type="dxa"/>
            <w:tcBorders>
              <w:top w:val="single" w:sz="12" w:space="0" w:color="000000"/>
            </w:tcBorders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simple"/>
                <w:rFonts w:ascii="Times New Roman" w:eastAsia="仿宋_GB2312" w:hAnsi="Times New Roman" w:cs="Times New Roman"/>
                <w:sz w:val="24"/>
                <w:szCs w:val="24"/>
              </w:rPr>
              <w:t>0.068</w:t>
            </w:r>
          </w:p>
        </w:tc>
        <w:tc>
          <w:tcPr>
            <w:tcW w:w="1303" w:type="dxa"/>
            <w:tcBorders>
              <w:top w:val="single" w:sz="12" w:space="0" w:color="000000"/>
            </w:tcBorders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simple"/>
                <w:rFonts w:ascii="Times New Roman" w:eastAsia="仿宋_GB2312" w:hAnsi="Times New Roman" w:cs="Times New Roman"/>
                <w:sz w:val="24"/>
                <w:szCs w:val="24"/>
              </w:rPr>
              <w:t>0.073</w:t>
            </w:r>
          </w:p>
        </w:tc>
        <w:tc>
          <w:tcPr>
            <w:tcW w:w="4434" w:type="dxa"/>
            <w:tcBorders>
              <w:top w:val="single" w:sz="12" w:space="0" w:color="000000"/>
            </w:tcBorders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simple"/>
                <w:rFonts w:ascii="Times New Roman" w:eastAsia="仿宋_GB2312" w:hAnsi="Times New Roman" w:cs="Times New Roman"/>
                <w:sz w:val="24"/>
                <w:szCs w:val="24"/>
              </w:rPr>
              <w:t>2.84</w:t>
            </w:r>
          </w:p>
        </w:tc>
      </w:tr>
    </w:tbl>
    <w:bookmarkEnd w:id="0"/>
    <w:bookmarkEnd w:id="1"/>
    <w:p w:rsidR="00121E7B" w:rsidRDefault="00035A2D">
      <w:pPr>
        <w:spacing w:line="360" w:lineRule="auto"/>
        <w:ind w:firstLineChars="200" w:firstLine="42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Cs w:val="21"/>
        </w:rPr>
        <w:t xml:space="preserve">a: </w:t>
      </w:r>
      <w:r>
        <w:rPr>
          <w:rFonts w:ascii="Times New Roman" w:eastAsia="仿宋_GB2312" w:hAnsi="Times New Roman" w:cs="Times New Roman" w:hint="eastAsia"/>
          <w:szCs w:val="21"/>
        </w:rPr>
        <w:t>数字</w:t>
      </w:r>
      <w:r>
        <w:rPr>
          <w:rFonts w:ascii="Times New Roman" w:eastAsia="仿宋_GB2312" w:hAnsi="Times New Roman" w:cs="Times New Roman"/>
          <w:szCs w:val="21"/>
        </w:rPr>
        <w:t>1,2</w:t>
      </w:r>
      <w:r>
        <w:rPr>
          <w:rFonts w:ascii="Times New Roman" w:eastAsia="仿宋_GB2312" w:hAnsi="Times New Roman" w:cs="Times New Roman"/>
          <w:szCs w:val="21"/>
        </w:rPr>
        <w:t>和</w:t>
      </w:r>
      <w:r>
        <w:rPr>
          <w:rFonts w:ascii="Times New Roman" w:eastAsia="仿宋_GB2312" w:hAnsi="Times New Roman" w:cs="Times New Roman"/>
          <w:szCs w:val="21"/>
        </w:rPr>
        <w:t>3</w:t>
      </w:r>
      <w:r>
        <w:rPr>
          <w:rFonts w:ascii="Times New Roman" w:eastAsia="仿宋_GB2312" w:hAnsi="Times New Roman" w:cs="Times New Roman"/>
          <w:szCs w:val="21"/>
        </w:rPr>
        <w:t>对应于来自三名志愿者的全血样品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由上述结果可以看出乙醇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水混合溶液的提取能力远高于血液。因而，对该产品选择乙醇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水混合溶液作为浸提溶液。</w:t>
      </w:r>
    </w:p>
    <w:p w:rsidR="00121E7B" w:rsidRDefault="00035A2D">
      <w:pPr>
        <w:spacing w:line="360" w:lineRule="auto"/>
        <w:ind w:firstLineChars="200" w:firstLine="480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Times New Roman" w:hint="eastAsia"/>
          <w:sz w:val="24"/>
          <w:szCs w:val="24"/>
        </w:rPr>
        <w:t>解读：应结合器械临床使用情况选择合适的浸提方式，若选择使用替代溶剂进行浸提，适用时，应结合可沥滤物的性质通过论述或试验方式证明，替代溶剂的浸提能力严于临床接触的介质。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lastRenderedPageBreak/>
        <w:t>三、分析方法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 xml:space="preserve">3.1 </w:t>
      </w:r>
      <w:r>
        <w:rPr>
          <w:rFonts w:ascii="Times New Roman" w:eastAsia="楷体" w:hAnsi="Times New Roman" w:cs="Times New Roman" w:hint="eastAsia"/>
          <w:sz w:val="24"/>
          <w:szCs w:val="24"/>
        </w:rPr>
        <w:t>仪器及参数：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气相色谱质谱联用仪：安捷伦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7890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GC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和配备电子电离（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EI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）源和四极杆分析仪的安捷伦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5975C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质谱仪。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色谱柱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:HP-5MS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30m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×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0.25mm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×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0.25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μ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m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Agilent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J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＆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W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GC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柱，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USA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）；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扫描方式：溶剂延迟时间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3.5min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，全扫模式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45-450amu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（定性）和选择离子扫描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m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/ z =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149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（定量）；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分流模式：分流比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5:1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；流速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:1.5</w:t>
      </w:r>
      <w:r>
        <w:rPr>
          <w:rFonts w:ascii="Times New Roman" w:eastAsia="仿宋_GB2312" w:hAnsi="Times New Roman" w:cs="Times New Roman"/>
          <w:sz w:val="24"/>
          <w:szCs w:val="24"/>
        </w:rPr>
        <w:t>mL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/ min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；进样量：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μ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L/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样品；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柱温箱条件：起始温度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150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℃，保持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0.5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分钟，然后将以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20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℃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分钟升至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280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℃，保持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7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分钟。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3.2</w:t>
      </w:r>
      <w:r>
        <w:rPr>
          <w:rFonts w:ascii="Times New Roman" w:eastAsia="楷体" w:hAnsi="Times New Roman" w:cs="Times New Roman" w:hint="eastAsia"/>
          <w:sz w:val="24"/>
          <w:szCs w:val="24"/>
        </w:rPr>
        <w:t>方法学验证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3.2.1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专属性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分别取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DEHP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标准溶液、乙醇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水空白对照和正己烷溶剂进行分析。色谱图如下：</w:t>
      </w:r>
    </w:p>
    <w:p w:rsidR="00121E7B" w:rsidRDefault="00035A2D">
      <w:pPr>
        <w:spacing w:line="360" w:lineRule="auto"/>
        <w:ind w:firstLineChars="200" w:firstLine="480"/>
        <w:jc w:val="center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noProof/>
          <w:sz w:val="24"/>
          <w:szCs w:val="24"/>
        </w:rPr>
        <w:drawing>
          <wp:inline distT="0" distB="0" distL="0" distR="0">
            <wp:extent cx="5238115" cy="1285875"/>
            <wp:effectExtent l="0" t="0" r="635" b="9525"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23811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E7B" w:rsidRDefault="00035A2D">
      <w:pPr>
        <w:spacing w:line="360" w:lineRule="auto"/>
        <w:ind w:firstLineChars="700" w:firstLine="1680"/>
        <w:jc w:val="center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图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SIM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模式下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DEHP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标准溶液（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μ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g/ </w:t>
      </w:r>
      <w:r>
        <w:rPr>
          <w:rFonts w:ascii="Times New Roman" w:eastAsia="仿宋_GB2312" w:hAnsi="Times New Roman" w:cs="Times New Roman"/>
          <w:sz w:val="24"/>
          <w:szCs w:val="24"/>
        </w:rPr>
        <w:t>mL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）的色谱图</w:t>
      </w:r>
    </w:p>
    <w:p w:rsidR="00121E7B" w:rsidRDefault="00121E7B">
      <w:pPr>
        <w:spacing w:line="360" w:lineRule="auto"/>
        <w:ind w:firstLineChars="700" w:firstLine="1680"/>
        <w:jc w:val="center"/>
        <w:rPr>
          <w:rFonts w:ascii="Times New Roman" w:eastAsia="仿宋_GB2312" w:hAnsi="Times New Roman" w:cs="Times New Roman"/>
          <w:sz w:val="24"/>
          <w:szCs w:val="24"/>
        </w:rPr>
      </w:pPr>
    </w:p>
    <w:p w:rsidR="00121E7B" w:rsidRDefault="00035A2D">
      <w:pPr>
        <w:spacing w:line="360" w:lineRule="auto"/>
        <w:ind w:firstLineChars="200" w:firstLine="480"/>
        <w:jc w:val="center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180965" cy="1457325"/>
            <wp:effectExtent l="0" t="0" r="635" b="9525"/>
            <wp:docPr id="1028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18096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E7B" w:rsidRDefault="00035A2D">
      <w:pPr>
        <w:spacing w:line="360" w:lineRule="auto"/>
        <w:ind w:firstLineChars="700" w:firstLine="1680"/>
        <w:jc w:val="center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图</w:t>
      </w:r>
      <w:r>
        <w:rPr>
          <w:rFonts w:ascii="Times New Roman" w:eastAsia="仿宋_GB2312" w:hAnsi="Times New Roman" w:cs="Times New Roman"/>
          <w:sz w:val="24"/>
          <w:szCs w:val="24"/>
        </w:rPr>
        <w:t>2 SIM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模式下乙醇</w:t>
      </w:r>
      <w:r>
        <w:rPr>
          <w:rFonts w:ascii="Times New Roman" w:eastAsia="仿宋_GB2312" w:hAnsi="Times New Roman" w:cs="Times New Roman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水空白对照的色谱图</w:t>
      </w:r>
    </w:p>
    <w:p w:rsidR="00121E7B" w:rsidRDefault="00035A2D">
      <w:pPr>
        <w:spacing w:line="360" w:lineRule="auto"/>
        <w:ind w:firstLineChars="200" w:firstLine="480"/>
        <w:jc w:val="center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04765" cy="1257300"/>
            <wp:effectExtent l="0" t="0" r="635" b="7620"/>
            <wp:docPr id="1029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510476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E7B" w:rsidRDefault="00035A2D">
      <w:pPr>
        <w:spacing w:line="360" w:lineRule="auto"/>
        <w:ind w:firstLineChars="700" w:firstLine="1680"/>
        <w:jc w:val="center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图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在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SIM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模式下筛选的正己烷试剂的色谱图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由于各种邻苯二甲酸酯的广泛使用，使得其在环境中广泛分布，如空气、水、土壤、灰尘、沉积物、海产品和人体组织。在测试过程中，乙醇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水的空白对照有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DEHP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的响应，但是因其响应值较低不会对结果测定造成干扰。</w:t>
      </w:r>
    </w:p>
    <w:p w:rsidR="00121E7B" w:rsidRDefault="00035A2D">
      <w:pPr>
        <w:spacing w:line="360" w:lineRule="auto"/>
        <w:ind w:firstLineChars="200" w:firstLine="480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Times New Roman" w:hint="eastAsia"/>
          <w:sz w:val="24"/>
          <w:szCs w:val="24"/>
        </w:rPr>
        <w:t>解读：确认试验中所用到的溶剂体系及浸提液基质均未对DEHP的测定产生影响。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3.2.2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线性及范围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以正己烷作为溶剂时，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DEHP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的线性范围为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0.1-200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μ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g/ </w:t>
      </w:r>
      <w:r>
        <w:rPr>
          <w:rFonts w:ascii="Times New Roman" w:eastAsia="仿宋_GB2312" w:hAnsi="Times New Roman" w:cs="Times New Roman"/>
          <w:sz w:val="24"/>
          <w:szCs w:val="24"/>
        </w:rPr>
        <w:t>mL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相关系数大于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0.999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。实际工作中应根据待测物浓度选择合适的工作标准曲线范围。</w:t>
      </w:r>
    </w:p>
    <w:p w:rsidR="00121E7B" w:rsidRDefault="00035A2D">
      <w:pPr>
        <w:spacing w:line="360" w:lineRule="auto"/>
        <w:ind w:firstLineChars="200" w:firstLine="480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Times New Roman" w:hint="eastAsia"/>
          <w:sz w:val="24"/>
          <w:szCs w:val="24"/>
        </w:rPr>
        <w:t>解读：DEHP血液接触途径</w:t>
      </w:r>
      <w:r>
        <w:rPr>
          <w:rFonts w:ascii="楷体_GB2312" w:eastAsia="楷体_GB2312" w:hAnsi="Times New Roman" w:cs="Times New Roman"/>
          <w:sz w:val="24"/>
          <w:szCs w:val="24"/>
        </w:rPr>
        <w:t>TI</w:t>
      </w:r>
      <w:r>
        <w:rPr>
          <w:rFonts w:ascii="楷体_GB2312" w:eastAsia="楷体_GB2312" w:hAnsi="Times New Roman" w:cs="Times New Roman" w:hint="eastAsia"/>
          <w:sz w:val="24"/>
          <w:szCs w:val="24"/>
        </w:rPr>
        <w:t>值为0.6mg/kg/day，由于输血器可用于婴儿，按临床最严格应用人群计算，根据</w:t>
      </w:r>
      <w:r>
        <w:rPr>
          <w:rFonts w:ascii="楷体_GB2312" w:eastAsia="楷体_GB2312" w:hAnsi="Times New Roman" w:cs="Times New Roman"/>
          <w:sz w:val="24"/>
          <w:szCs w:val="24"/>
        </w:rPr>
        <w:t xml:space="preserve">GB/T </w:t>
      </w:r>
      <w:r>
        <w:rPr>
          <w:rFonts w:ascii="楷体_GB2312" w:eastAsia="楷体_GB2312" w:hAnsi="Times New Roman" w:cs="Times New Roman" w:hint="eastAsia"/>
          <w:sz w:val="24"/>
          <w:szCs w:val="24"/>
        </w:rPr>
        <w:t>16886.17，取婴儿的默认体重为3.5kg, 则婴儿的</w:t>
      </w:r>
      <w:r>
        <w:rPr>
          <w:rFonts w:ascii="楷体_GB2312" w:eastAsia="楷体_GB2312" w:hAnsi="Times New Roman" w:cs="Times New Roman"/>
          <w:sz w:val="24"/>
          <w:szCs w:val="24"/>
        </w:rPr>
        <w:t>可耐受暴露量</w:t>
      </w:r>
      <w:r>
        <w:rPr>
          <w:rFonts w:ascii="楷体_GB2312" w:eastAsia="楷体_GB2312" w:hAnsi="Times New Roman" w:cs="Times New Roman" w:hint="eastAsia"/>
          <w:sz w:val="24"/>
          <w:szCs w:val="24"/>
        </w:rPr>
        <w:t>=2.1mg/day（0.6</w:t>
      </w:r>
      <w:r>
        <w:rPr>
          <w:rFonts w:ascii="楷体_GB2312" w:eastAsia="楷体_GB2312" w:hAnsi="Times New Roman" w:cs="Times New Roman"/>
          <w:sz w:val="24"/>
          <w:szCs w:val="24"/>
        </w:rPr>
        <w:t>mg/kg/</w:t>
      </w:r>
      <w:r>
        <w:rPr>
          <w:rFonts w:ascii="楷体_GB2312" w:eastAsia="楷体_GB2312" w:hAnsi="Times New Roman" w:cs="Times New Roman" w:hint="eastAsia"/>
          <w:sz w:val="24"/>
          <w:szCs w:val="24"/>
        </w:rPr>
        <w:t>天</w:t>
      </w:r>
      <w:r>
        <w:rPr>
          <w:rFonts w:ascii="楷体_GB2312" w:eastAsia="楷体_GB2312" w:hAnsi="Times New Roman" w:cs="Times New Roman"/>
          <w:sz w:val="24"/>
          <w:szCs w:val="24"/>
        </w:rPr>
        <w:t>*3.5</w:t>
      </w:r>
      <w:r>
        <w:rPr>
          <w:rFonts w:ascii="楷体_GB2312" w:eastAsia="楷体_GB2312" w:hAnsi="Times New Roman" w:cs="Times New Roman" w:hint="eastAsia"/>
          <w:sz w:val="24"/>
          <w:szCs w:val="24"/>
        </w:rPr>
        <w:t>）。婴儿一天最大输血量按临床最差情况</w:t>
      </w:r>
      <w:r>
        <w:rPr>
          <w:rFonts w:ascii="楷体_GB2312" w:eastAsia="楷体_GB2312" w:hAnsi="Times New Roman" w:cs="Times New Roman"/>
          <w:sz w:val="24"/>
          <w:szCs w:val="24"/>
        </w:rPr>
        <w:t>350mL</w:t>
      </w:r>
      <w:r>
        <w:rPr>
          <w:rFonts w:ascii="楷体_GB2312" w:eastAsia="楷体_GB2312" w:hAnsi="Times New Roman" w:cs="Times New Roman" w:hint="eastAsia"/>
          <w:sz w:val="24"/>
          <w:szCs w:val="24"/>
        </w:rPr>
        <w:t>计，则溶液中最低浓度为</w:t>
      </w:r>
      <w:r>
        <w:rPr>
          <w:rFonts w:ascii="楷体_GB2312" w:eastAsia="楷体_GB2312" w:hAnsi="Times New Roman" w:cs="Times New Roman"/>
          <w:sz w:val="24"/>
          <w:szCs w:val="24"/>
        </w:rPr>
        <w:t>6</w:t>
      </w:r>
      <w:r>
        <w:rPr>
          <w:rFonts w:ascii="楷体_GB2312" w:eastAsia="楷体_GB2312" w:hAnsi="Times New Roman" w:cs="Times New Roman"/>
          <w:sz w:val="24"/>
          <w:szCs w:val="24"/>
        </w:rPr>
        <w:t>μ</w:t>
      </w:r>
      <w:r>
        <w:rPr>
          <w:rFonts w:ascii="楷体_GB2312" w:eastAsia="楷体_GB2312" w:hAnsi="Times New Roman" w:cs="Times New Roman"/>
          <w:sz w:val="24"/>
          <w:szCs w:val="24"/>
        </w:rPr>
        <w:t>g/ mL</w:t>
      </w:r>
      <w:r>
        <w:rPr>
          <w:rFonts w:ascii="楷体_GB2312" w:eastAsia="楷体_GB2312" w:hAnsi="Times New Roman" w:cs="Times New Roman" w:hint="eastAsia"/>
          <w:sz w:val="24"/>
          <w:szCs w:val="24"/>
        </w:rPr>
        <w:t>。线性最低点0.1</w:t>
      </w:r>
      <w:r>
        <w:rPr>
          <w:rFonts w:ascii="楷体_GB2312" w:eastAsia="楷体_GB2312" w:hAnsi="Times New Roman" w:cs="Times New Roman"/>
          <w:sz w:val="24"/>
          <w:szCs w:val="24"/>
        </w:rPr>
        <w:t xml:space="preserve"> </w:t>
      </w:r>
      <w:r>
        <w:rPr>
          <w:rFonts w:ascii="楷体_GB2312" w:eastAsia="楷体_GB2312" w:hAnsi="Times New Roman" w:cs="Times New Roman" w:hint="eastAsia"/>
          <w:sz w:val="24"/>
          <w:szCs w:val="24"/>
        </w:rPr>
        <w:t>μ</w:t>
      </w:r>
      <w:r>
        <w:rPr>
          <w:rFonts w:ascii="楷体_GB2312" w:eastAsia="楷体_GB2312" w:hAnsi="Times New Roman" w:cs="Times New Roman"/>
          <w:sz w:val="24"/>
          <w:szCs w:val="24"/>
        </w:rPr>
        <w:t>g/ mL</w:t>
      </w:r>
      <w:r>
        <w:rPr>
          <w:rFonts w:ascii="楷体_GB2312" w:eastAsia="楷体_GB2312" w:hAnsi="Times New Roman" w:cs="Times New Roman" w:hint="eastAsia"/>
          <w:sz w:val="24"/>
          <w:szCs w:val="24"/>
        </w:rPr>
        <w:t>可以满足最具挑战性人群的评价要求。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3.2.3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重复性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为了验证重复性，使用具有四种不同浓度水平的样品溶液来表示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0.1-200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μ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g/ </w:t>
      </w:r>
      <w:r>
        <w:rPr>
          <w:rFonts w:ascii="Times New Roman" w:eastAsia="仿宋_GB2312" w:hAnsi="Times New Roman" w:cs="Times New Roman"/>
          <w:sz w:val="24"/>
          <w:szCs w:val="24"/>
        </w:rPr>
        <w:t>mL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的线性范围内的高，中，低和极低浓度，并且在每种浓度重复测定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次。结果见表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121E7B" w:rsidRDefault="00035A2D">
      <w:pPr>
        <w:spacing w:line="360" w:lineRule="auto"/>
        <w:jc w:val="center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表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2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重复性验证结果</w:t>
      </w:r>
    </w:p>
    <w:tbl>
      <w:tblPr>
        <w:tblW w:w="6257" w:type="dxa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7"/>
        <w:gridCol w:w="2256"/>
        <w:gridCol w:w="2034"/>
      </w:tblGrid>
      <w:tr w:rsidR="00121E7B">
        <w:trPr>
          <w:tblHeader/>
          <w:jc w:val="center"/>
        </w:trPr>
        <w:tc>
          <w:tcPr>
            <w:tcW w:w="1967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iCs/>
                <w:sz w:val="24"/>
                <w:szCs w:val="24"/>
              </w:rPr>
              <w:t>浓度</w:t>
            </w: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 xml:space="preserve"> (μg/</w:t>
            </w:r>
            <w:r>
              <w:rPr>
                <w:rFonts w:ascii="Times New Roman" w:eastAsia="仿宋_GB2312" w:hAnsi="Times New Roman" w:cs="Times New Roman" w:hint="eastAsia"/>
                <w:bCs/>
                <w:iCs/>
                <w:sz w:val="24"/>
                <w:szCs w:val="24"/>
              </w:rPr>
              <w:t>mL</w:t>
            </w: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256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iCs/>
                <w:sz w:val="24"/>
                <w:szCs w:val="24"/>
              </w:rPr>
              <w:t>乙醇</w:t>
            </w: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Cs/>
                <w:iCs/>
                <w:sz w:val="24"/>
                <w:szCs w:val="24"/>
              </w:rPr>
              <w:t>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n=3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RSD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034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iCs/>
                <w:sz w:val="24"/>
                <w:szCs w:val="24"/>
              </w:rPr>
              <w:t>血液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n=3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RSD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121E7B">
        <w:trPr>
          <w:trHeight w:val="29"/>
          <w:tblHeader/>
          <w:jc w:val="center"/>
        </w:trPr>
        <w:tc>
          <w:tcPr>
            <w:tcW w:w="1967" w:type="dxa"/>
            <w:tcBorders>
              <w:top w:val="single" w:sz="12" w:space="0" w:color="000000"/>
            </w:tcBorders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极低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(0.1)</w:t>
            </w:r>
          </w:p>
        </w:tc>
        <w:tc>
          <w:tcPr>
            <w:tcW w:w="2256" w:type="dxa"/>
            <w:tcBorders>
              <w:top w:val="single" w:sz="12" w:space="0" w:color="000000"/>
            </w:tcBorders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2.33</w:t>
            </w:r>
          </w:p>
        </w:tc>
        <w:tc>
          <w:tcPr>
            <w:tcW w:w="2034" w:type="dxa"/>
            <w:tcBorders>
              <w:top w:val="single" w:sz="12" w:space="0" w:color="000000"/>
            </w:tcBorders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3.88</w:t>
            </w:r>
          </w:p>
        </w:tc>
      </w:tr>
      <w:tr w:rsidR="00121E7B">
        <w:trPr>
          <w:tblHeader/>
          <w:jc w:val="center"/>
        </w:trPr>
        <w:tc>
          <w:tcPr>
            <w:tcW w:w="1967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(1.0)</w:t>
            </w:r>
          </w:p>
        </w:tc>
        <w:tc>
          <w:tcPr>
            <w:tcW w:w="2256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4.51</w:t>
            </w:r>
          </w:p>
        </w:tc>
        <w:tc>
          <w:tcPr>
            <w:tcW w:w="2034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6.71</w:t>
            </w:r>
          </w:p>
        </w:tc>
      </w:tr>
      <w:tr w:rsidR="00121E7B">
        <w:trPr>
          <w:tblHeader/>
          <w:jc w:val="center"/>
        </w:trPr>
        <w:tc>
          <w:tcPr>
            <w:tcW w:w="1967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2256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8.80</w:t>
            </w:r>
          </w:p>
        </w:tc>
        <w:tc>
          <w:tcPr>
            <w:tcW w:w="2034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0.57</w:t>
            </w:r>
          </w:p>
        </w:tc>
      </w:tr>
      <w:tr w:rsidR="00121E7B">
        <w:trPr>
          <w:tblHeader/>
          <w:jc w:val="center"/>
        </w:trPr>
        <w:tc>
          <w:tcPr>
            <w:tcW w:w="1967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56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7.16</w:t>
            </w:r>
          </w:p>
        </w:tc>
        <w:tc>
          <w:tcPr>
            <w:tcW w:w="2034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2.24</w:t>
            </w:r>
          </w:p>
        </w:tc>
      </w:tr>
      <w:tr w:rsidR="00121E7B">
        <w:trPr>
          <w:tblHeader/>
          <w:jc w:val="center"/>
        </w:trPr>
        <w:tc>
          <w:tcPr>
            <w:tcW w:w="1967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(180,200a)</w:t>
            </w:r>
          </w:p>
        </w:tc>
        <w:tc>
          <w:tcPr>
            <w:tcW w:w="2256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5.02</w:t>
            </w:r>
          </w:p>
        </w:tc>
        <w:tc>
          <w:tcPr>
            <w:tcW w:w="2034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7.86</w:t>
            </w:r>
          </w:p>
        </w:tc>
      </w:tr>
    </w:tbl>
    <w:p w:rsidR="00121E7B" w:rsidRDefault="00035A2D">
      <w:pPr>
        <w:spacing w:line="360" w:lineRule="auto"/>
        <w:ind w:firstLineChars="500" w:firstLine="1050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 xml:space="preserve">a: </w:t>
      </w:r>
      <w:r>
        <w:rPr>
          <w:rFonts w:ascii="Times New Roman" w:eastAsia="仿宋_GB2312" w:hAnsi="Times New Roman" w:cs="Times New Roman"/>
          <w:szCs w:val="21"/>
        </w:rPr>
        <w:t>乙醇</w:t>
      </w:r>
      <w:r>
        <w:rPr>
          <w:rFonts w:ascii="Times New Roman" w:eastAsia="仿宋_GB2312" w:hAnsi="Times New Roman" w:cs="Times New Roman"/>
          <w:szCs w:val="21"/>
        </w:rPr>
        <w:t>/</w:t>
      </w:r>
      <w:r>
        <w:rPr>
          <w:rFonts w:ascii="Times New Roman" w:eastAsia="仿宋_GB2312" w:hAnsi="Times New Roman" w:cs="Times New Roman"/>
          <w:szCs w:val="21"/>
        </w:rPr>
        <w:t>水和血液样本中</w:t>
      </w:r>
      <w:r>
        <w:rPr>
          <w:rFonts w:ascii="Times New Roman" w:eastAsia="仿宋_GB2312" w:hAnsi="Times New Roman" w:cs="Times New Roman"/>
          <w:szCs w:val="21"/>
        </w:rPr>
        <w:t>DEHP</w:t>
      </w:r>
      <w:r>
        <w:rPr>
          <w:rFonts w:ascii="Times New Roman" w:eastAsia="仿宋_GB2312" w:hAnsi="Times New Roman" w:cs="Times New Roman"/>
          <w:szCs w:val="21"/>
        </w:rPr>
        <w:t>加入量分别为</w:t>
      </w:r>
      <w:r>
        <w:rPr>
          <w:rFonts w:ascii="Times New Roman" w:eastAsia="仿宋_GB2312" w:hAnsi="Times New Roman" w:cs="Times New Roman"/>
          <w:szCs w:val="21"/>
        </w:rPr>
        <w:t>180μg/ mL</w:t>
      </w:r>
      <w:r>
        <w:rPr>
          <w:rFonts w:ascii="Times New Roman" w:eastAsia="仿宋_GB2312" w:hAnsi="Times New Roman" w:cs="Times New Roman" w:hint="eastAsia"/>
          <w:szCs w:val="21"/>
        </w:rPr>
        <w:t>和</w:t>
      </w:r>
      <w:r>
        <w:rPr>
          <w:rFonts w:ascii="Times New Roman" w:eastAsia="仿宋_GB2312" w:hAnsi="Times New Roman" w:cs="Times New Roman"/>
          <w:szCs w:val="21"/>
        </w:rPr>
        <w:t>200μg/ mL</w:t>
      </w:r>
    </w:p>
    <w:p w:rsidR="00121E7B" w:rsidRDefault="00035A2D">
      <w:pPr>
        <w:spacing w:line="360" w:lineRule="auto"/>
        <w:ind w:firstLineChars="200" w:firstLine="480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Times New Roman" w:hint="eastAsia"/>
          <w:sz w:val="24"/>
          <w:szCs w:val="24"/>
        </w:rPr>
        <w:lastRenderedPageBreak/>
        <w:t>解读：覆盖线性范围内高、中、低三种浓度。</w:t>
      </w:r>
    </w:p>
    <w:p w:rsidR="00121E7B" w:rsidRDefault="00035A2D">
      <w:pPr>
        <w:spacing w:line="360" w:lineRule="auto"/>
        <w:ind w:firstLineChars="200" w:firstLine="480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Times New Roman" w:hint="eastAsia"/>
          <w:sz w:val="24"/>
          <w:szCs w:val="24"/>
        </w:rPr>
        <w:t>注</w:t>
      </w:r>
      <w:r>
        <w:rPr>
          <w:rFonts w:ascii="楷体_GB2312" w:eastAsia="楷体_GB2312" w:hAnsi="Times New Roman" w:cs="Times New Roman"/>
          <w:sz w:val="24"/>
          <w:szCs w:val="24"/>
        </w:rPr>
        <w:t>：乙醇</w:t>
      </w:r>
      <w:r>
        <w:rPr>
          <w:rFonts w:ascii="楷体_GB2312" w:eastAsia="楷体_GB2312" w:hAnsi="Times New Roman" w:cs="Times New Roman" w:hint="eastAsia"/>
          <w:sz w:val="24"/>
          <w:szCs w:val="24"/>
        </w:rPr>
        <w:t>/水</w:t>
      </w:r>
      <w:r>
        <w:rPr>
          <w:rFonts w:ascii="楷体_GB2312" w:eastAsia="楷体_GB2312" w:hAnsi="Times New Roman" w:cs="Times New Roman"/>
          <w:sz w:val="24"/>
          <w:szCs w:val="24"/>
        </w:rPr>
        <w:t>和血液样本中部分较高浓度水平的</w:t>
      </w:r>
      <w:r>
        <w:rPr>
          <w:rFonts w:ascii="楷体_GB2312" w:eastAsia="楷体_GB2312" w:hAnsi="Times New Roman" w:cs="Times New Roman" w:hint="eastAsia"/>
          <w:sz w:val="24"/>
          <w:szCs w:val="24"/>
        </w:rPr>
        <w:t>3份</w:t>
      </w:r>
      <w:r>
        <w:rPr>
          <w:rFonts w:ascii="楷体_GB2312" w:eastAsia="楷体_GB2312" w:hAnsi="Times New Roman" w:cs="Times New Roman"/>
          <w:sz w:val="24"/>
          <w:szCs w:val="24"/>
        </w:rPr>
        <w:t>样品的测定</w:t>
      </w:r>
      <w:r>
        <w:rPr>
          <w:rFonts w:ascii="楷体_GB2312" w:eastAsia="楷体_GB2312" w:hAnsi="Times New Roman" w:cs="Times New Roman" w:hint="eastAsia"/>
          <w:sz w:val="24"/>
          <w:szCs w:val="24"/>
        </w:rPr>
        <w:t>RSD值</w:t>
      </w:r>
      <w:r>
        <w:rPr>
          <w:rFonts w:ascii="楷体_GB2312" w:eastAsia="楷体_GB2312" w:hAnsi="Times New Roman" w:cs="Times New Roman"/>
          <w:sz w:val="24"/>
          <w:szCs w:val="24"/>
        </w:rPr>
        <w:t>在</w:t>
      </w:r>
      <w:r>
        <w:rPr>
          <w:rFonts w:ascii="楷体_GB2312" w:eastAsia="楷体_GB2312" w:hAnsi="Times New Roman" w:cs="Times New Roman" w:hint="eastAsia"/>
          <w:sz w:val="24"/>
          <w:szCs w:val="24"/>
        </w:rPr>
        <w:t>5.02</w:t>
      </w:r>
      <w:r>
        <w:rPr>
          <w:rFonts w:ascii="楷体_GB2312" w:eastAsia="楷体_GB2312" w:hAnsi="Times New Roman" w:cs="Times New Roman"/>
          <w:sz w:val="24"/>
          <w:szCs w:val="24"/>
        </w:rPr>
        <w:t>%-8.80%之间，该结果来自乙醇</w:t>
      </w:r>
      <w:r>
        <w:rPr>
          <w:rFonts w:ascii="楷体_GB2312" w:eastAsia="楷体_GB2312" w:hAnsi="Times New Roman" w:cs="Times New Roman" w:hint="eastAsia"/>
          <w:sz w:val="24"/>
          <w:szCs w:val="24"/>
        </w:rPr>
        <w:t>/水</w:t>
      </w:r>
      <w:r>
        <w:rPr>
          <w:rFonts w:ascii="楷体_GB2312" w:eastAsia="楷体_GB2312" w:hAnsi="Times New Roman" w:cs="Times New Roman"/>
          <w:sz w:val="24"/>
          <w:szCs w:val="24"/>
        </w:rPr>
        <w:t>和血液样本的浸提溶液，样本</w:t>
      </w:r>
      <w:r>
        <w:rPr>
          <w:rFonts w:ascii="楷体_GB2312" w:eastAsia="楷体_GB2312" w:hAnsi="Times New Roman" w:cs="Times New Roman" w:hint="eastAsia"/>
          <w:sz w:val="24"/>
          <w:szCs w:val="24"/>
        </w:rPr>
        <w:t>本底</w:t>
      </w:r>
      <w:r>
        <w:rPr>
          <w:rFonts w:ascii="楷体_GB2312" w:eastAsia="楷体_GB2312" w:hAnsi="Times New Roman" w:cs="Times New Roman"/>
          <w:sz w:val="24"/>
          <w:szCs w:val="24"/>
        </w:rPr>
        <w:t>较为复杂，除此之外，该</w:t>
      </w:r>
      <w:r>
        <w:rPr>
          <w:rFonts w:ascii="楷体_GB2312" w:eastAsia="楷体_GB2312" w:hAnsi="Times New Roman" w:cs="Times New Roman" w:hint="eastAsia"/>
          <w:sz w:val="24"/>
          <w:szCs w:val="24"/>
        </w:rPr>
        <w:t>RSD值</w:t>
      </w:r>
      <w:r>
        <w:rPr>
          <w:rFonts w:ascii="楷体_GB2312" w:eastAsia="楷体_GB2312" w:hAnsi="Times New Roman" w:cs="Times New Roman"/>
          <w:sz w:val="24"/>
          <w:szCs w:val="24"/>
        </w:rPr>
        <w:t>还涵盖了样本的真空干燥、复溶等复杂处理过程。同时</w:t>
      </w:r>
      <w:r>
        <w:rPr>
          <w:rFonts w:ascii="楷体_GB2312" w:eastAsia="楷体_GB2312" w:hAnsi="Times New Roman" w:cs="Times New Roman" w:hint="eastAsia"/>
          <w:sz w:val="24"/>
          <w:szCs w:val="24"/>
        </w:rPr>
        <w:t>考虑</w:t>
      </w:r>
      <w:r>
        <w:rPr>
          <w:rFonts w:ascii="楷体_GB2312" w:eastAsia="楷体_GB2312" w:hAnsi="Times New Roman" w:cs="Times New Roman"/>
          <w:sz w:val="24"/>
          <w:szCs w:val="24"/>
        </w:rPr>
        <w:t>到对某些医疗器械，已知可沥滤物的浸提结果本身存在个体差异，因而，本</w:t>
      </w:r>
      <w:r>
        <w:rPr>
          <w:rFonts w:ascii="楷体_GB2312" w:eastAsia="楷体_GB2312" w:hAnsi="Times New Roman" w:cs="Times New Roman" w:hint="eastAsia"/>
          <w:sz w:val="24"/>
          <w:szCs w:val="24"/>
        </w:rPr>
        <w:t>指导原则</w:t>
      </w:r>
      <w:r>
        <w:rPr>
          <w:rFonts w:ascii="楷体_GB2312" w:eastAsia="楷体_GB2312" w:hAnsi="Times New Roman" w:cs="Times New Roman"/>
          <w:sz w:val="24"/>
          <w:szCs w:val="24"/>
        </w:rPr>
        <w:t>在考虑方法精密度时，描述为</w:t>
      </w:r>
      <w:r>
        <w:rPr>
          <w:rFonts w:ascii="楷体_GB2312" w:eastAsia="楷体_GB2312" w:hAnsi="Times New Roman" w:cs="Times New Roman"/>
          <w:sz w:val="24"/>
          <w:szCs w:val="24"/>
        </w:rPr>
        <w:t>“</w:t>
      </w:r>
      <w:r>
        <w:rPr>
          <w:rFonts w:ascii="楷体_GB2312" w:eastAsia="楷体_GB2312" w:hAnsi="Times New Roman" w:cs="Times New Roman" w:hint="eastAsia"/>
          <w:sz w:val="24"/>
          <w:szCs w:val="24"/>
        </w:rPr>
        <w:t>同一份</w:t>
      </w:r>
      <w:r>
        <w:rPr>
          <w:rFonts w:ascii="楷体_GB2312" w:eastAsia="楷体_GB2312" w:hAnsi="Times New Roman" w:cs="Times New Roman"/>
          <w:sz w:val="24"/>
          <w:szCs w:val="24"/>
        </w:rPr>
        <w:t>均匀供试品溶液，经多次</w:t>
      </w:r>
      <w:r>
        <w:rPr>
          <w:rFonts w:ascii="楷体_GB2312" w:eastAsia="楷体_GB2312" w:hAnsi="Times New Roman" w:cs="Times New Roman" w:hint="eastAsia"/>
          <w:sz w:val="24"/>
          <w:szCs w:val="24"/>
        </w:rPr>
        <w:t>取样</w:t>
      </w:r>
      <w:r>
        <w:rPr>
          <w:rFonts w:ascii="楷体_GB2312" w:eastAsia="楷体_GB2312" w:hAnsi="Times New Roman" w:cs="Times New Roman"/>
          <w:sz w:val="24"/>
          <w:szCs w:val="24"/>
        </w:rPr>
        <w:t>测定所得结果之间的接近程度</w:t>
      </w:r>
      <w:r>
        <w:rPr>
          <w:rFonts w:ascii="楷体_GB2312" w:eastAsia="楷体_GB2312" w:hAnsi="Times New Roman" w:cs="Times New Roman"/>
          <w:sz w:val="24"/>
          <w:szCs w:val="24"/>
        </w:rPr>
        <w:t>”</w:t>
      </w:r>
      <w:r>
        <w:rPr>
          <w:rFonts w:ascii="楷体_GB2312" w:eastAsia="楷体_GB2312" w:hAnsi="Times New Roman" w:cs="Times New Roman" w:hint="eastAsia"/>
          <w:sz w:val="24"/>
          <w:szCs w:val="24"/>
        </w:rPr>
        <w:t>，</w:t>
      </w:r>
      <w:r>
        <w:rPr>
          <w:rFonts w:ascii="楷体_GB2312" w:eastAsia="楷体_GB2312" w:hAnsi="Times New Roman" w:cs="Times New Roman"/>
          <w:sz w:val="24"/>
          <w:szCs w:val="24"/>
        </w:rPr>
        <w:t>重点考察在</w:t>
      </w:r>
      <w:r>
        <w:rPr>
          <w:rFonts w:ascii="楷体_GB2312" w:eastAsia="楷体_GB2312" w:hAnsi="Times New Roman" w:cs="Times New Roman"/>
          <w:sz w:val="24"/>
          <w:szCs w:val="24"/>
        </w:rPr>
        <w:t>“</w:t>
      </w:r>
      <w:r>
        <w:rPr>
          <w:rFonts w:ascii="楷体_GB2312" w:eastAsia="楷体_GB2312" w:hAnsi="Times New Roman" w:cs="Times New Roman" w:hint="eastAsia"/>
          <w:sz w:val="24"/>
          <w:szCs w:val="24"/>
        </w:rPr>
        <w:t>同一均匀</w:t>
      </w:r>
      <w:r>
        <w:rPr>
          <w:rFonts w:ascii="楷体_GB2312" w:eastAsia="楷体_GB2312" w:hAnsi="Times New Roman" w:cs="Times New Roman"/>
          <w:sz w:val="24"/>
          <w:szCs w:val="24"/>
        </w:rPr>
        <w:t>供试品检验</w:t>
      </w:r>
      <w:r>
        <w:rPr>
          <w:rFonts w:ascii="楷体_GB2312" w:eastAsia="楷体_GB2312" w:hAnsi="Times New Roman" w:cs="Times New Roman" w:hint="eastAsia"/>
          <w:sz w:val="24"/>
          <w:szCs w:val="24"/>
        </w:rPr>
        <w:t>液</w:t>
      </w:r>
      <w:r>
        <w:rPr>
          <w:rFonts w:ascii="楷体_GB2312" w:eastAsia="楷体_GB2312" w:hAnsi="Times New Roman" w:cs="Times New Roman"/>
          <w:sz w:val="24"/>
          <w:szCs w:val="24"/>
        </w:rPr>
        <w:t>”</w:t>
      </w:r>
      <w:r>
        <w:rPr>
          <w:rFonts w:ascii="楷体_GB2312" w:eastAsia="楷体_GB2312" w:hAnsi="Times New Roman" w:cs="Times New Roman" w:hint="eastAsia"/>
          <w:sz w:val="24"/>
          <w:szCs w:val="24"/>
        </w:rPr>
        <w:t>下</w:t>
      </w:r>
      <w:r>
        <w:rPr>
          <w:rFonts w:ascii="楷体_GB2312" w:eastAsia="楷体_GB2312" w:hAnsi="Times New Roman" w:cs="Times New Roman"/>
          <w:sz w:val="24"/>
          <w:szCs w:val="24"/>
        </w:rPr>
        <w:t>，检验方法能够达到的精密度。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3.2.4</w:t>
      </w:r>
      <w:r>
        <w:rPr>
          <w:rFonts w:ascii="Times New Roman" w:eastAsia="仿宋_GB2312" w:hAnsi="Times New Roman" w:cs="Times New Roman"/>
          <w:sz w:val="24"/>
          <w:szCs w:val="24"/>
        </w:rPr>
        <w:t>回收率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此外，采用</w:t>
      </w:r>
      <w:r>
        <w:rPr>
          <w:rFonts w:ascii="Times New Roman" w:eastAsia="仿宋_GB2312" w:hAnsi="Times New Roman" w:cs="Times New Roman"/>
          <w:sz w:val="24"/>
          <w:szCs w:val="24"/>
        </w:rPr>
        <w:t>回收率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来评估方法的准确。回收率测定</w:t>
      </w:r>
      <w:r>
        <w:rPr>
          <w:rFonts w:ascii="Times New Roman" w:eastAsia="仿宋_GB2312" w:hAnsi="Times New Roman" w:cs="Times New Roman"/>
          <w:sz w:val="24"/>
          <w:szCs w:val="24"/>
        </w:rPr>
        <w:t>为测定</w:t>
      </w:r>
      <w:r>
        <w:rPr>
          <w:rFonts w:ascii="Times New Roman" w:eastAsia="仿宋_GB2312" w:hAnsi="Times New Roman" w:cs="Times New Roman"/>
          <w:sz w:val="24"/>
          <w:szCs w:val="24"/>
        </w:rPr>
        <w:t>5</w:t>
      </w:r>
      <w:r>
        <w:rPr>
          <w:rFonts w:ascii="Times New Roman" w:eastAsia="仿宋_GB2312" w:hAnsi="Times New Roman" w:cs="Times New Roman"/>
          <w:sz w:val="24"/>
          <w:szCs w:val="24"/>
        </w:rPr>
        <w:t>个不同浓度水平的加标样品，每个浓度水平重复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sz w:val="24"/>
          <w:szCs w:val="24"/>
        </w:rPr>
        <w:t>次，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结果见表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121E7B" w:rsidRDefault="00035A2D">
      <w:pPr>
        <w:spacing w:line="360" w:lineRule="auto"/>
        <w:jc w:val="center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表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3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回收率</w:t>
      </w:r>
      <w:r>
        <w:rPr>
          <w:rFonts w:ascii="Times New Roman" w:eastAsia="仿宋_GB2312" w:hAnsi="Times New Roman" w:cs="Times New Roman"/>
          <w:sz w:val="24"/>
          <w:szCs w:val="24"/>
        </w:rPr>
        <w:t>验证结果</w:t>
      </w:r>
    </w:p>
    <w:tbl>
      <w:tblPr>
        <w:tblW w:w="8342" w:type="dxa"/>
        <w:tblBorders>
          <w:top w:val="single" w:sz="12" w:space="0" w:color="000000"/>
          <w:bottom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1695"/>
        <w:gridCol w:w="1265"/>
        <w:gridCol w:w="1695"/>
        <w:gridCol w:w="1265"/>
      </w:tblGrid>
      <w:tr w:rsidR="00121E7B">
        <w:trPr>
          <w:tblHeader/>
        </w:trPr>
        <w:tc>
          <w:tcPr>
            <w:tcW w:w="2422" w:type="dxa"/>
            <w:vMerge w:val="restart"/>
            <w:vAlign w:val="center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加标浓度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μg/mL</w:t>
            </w:r>
          </w:p>
        </w:tc>
        <w:tc>
          <w:tcPr>
            <w:tcW w:w="5920" w:type="dxa"/>
            <w:gridSpan w:val="4"/>
            <w:tcBorders>
              <w:bottom w:val="single" w:sz="6" w:space="0" w:color="000000"/>
            </w:tcBorders>
            <w:vAlign w:val="center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回收率</w:t>
            </w:r>
          </w:p>
        </w:tc>
      </w:tr>
      <w:tr w:rsidR="00121E7B">
        <w:trPr>
          <w:trHeight w:val="376"/>
          <w:tblHeader/>
        </w:trPr>
        <w:tc>
          <w:tcPr>
            <w:tcW w:w="2422" w:type="dxa"/>
            <w:vMerge/>
            <w:vAlign w:val="center"/>
          </w:tcPr>
          <w:p w:rsidR="00121E7B" w:rsidRDefault="00121E7B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bottom w:val="single" w:sz="6" w:space="0" w:color="000000"/>
            </w:tcBorders>
            <w:vAlign w:val="center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iCs/>
                <w:sz w:val="24"/>
                <w:szCs w:val="24"/>
              </w:rPr>
              <w:t>乙醇</w:t>
            </w:r>
            <w:r>
              <w:rPr>
                <w:rFonts w:ascii="Times New Roman" w:eastAsia="仿宋_GB2312" w:hAnsi="Times New Roman" w:cs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iCs/>
                <w:sz w:val="24"/>
                <w:szCs w:val="24"/>
              </w:rPr>
              <w:t>水</w:t>
            </w:r>
            <w:r>
              <w:rPr>
                <w:rFonts w:ascii="Times New Roman" w:eastAsia="仿宋_GB2312" w:hAnsi="Times New Roman" w:cs="Times New Roman"/>
                <w:iCs/>
                <w:sz w:val="24"/>
                <w:szCs w:val="24"/>
              </w:rPr>
              <w:t xml:space="preserve"> (n = 3)</w:t>
            </w:r>
          </w:p>
        </w:tc>
        <w:tc>
          <w:tcPr>
            <w:tcW w:w="2960" w:type="dxa"/>
            <w:gridSpan w:val="2"/>
            <w:tcBorders>
              <w:bottom w:val="single" w:sz="6" w:space="0" w:color="000000"/>
            </w:tcBorders>
            <w:vAlign w:val="center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iCs/>
                <w:sz w:val="24"/>
                <w:szCs w:val="24"/>
              </w:rPr>
              <w:t>血液</w:t>
            </w:r>
            <w:r>
              <w:rPr>
                <w:rFonts w:ascii="Times New Roman" w:eastAsia="仿宋_GB2312" w:hAnsi="Times New Roman" w:cs="Times New Roman"/>
                <w:iCs/>
                <w:sz w:val="24"/>
                <w:szCs w:val="24"/>
              </w:rPr>
              <w:t xml:space="preserve"> (n = 3)</w:t>
            </w:r>
          </w:p>
        </w:tc>
      </w:tr>
      <w:tr w:rsidR="00121E7B">
        <w:trPr>
          <w:tblHeader/>
        </w:trPr>
        <w:tc>
          <w:tcPr>
            <w:tcW w:w="2422" w:type="dxa"/>
            <w:vMerge/>
            <w:vAlign w:val="center"/>
          </w:tcPr>
          <w:p w:rsidR="00121E7B" w:rsidRDefault="00121E7B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iCs/>
                <w:sz w:val="24"/>
                <w:szCs w:val="24"/>
              </w:rPr>
              <w:t>回收率</w:t>
            </w:r>
            <w:r>
              <w:rPr>
                <w:rFonts w:ascii="Times New Roman" w:eastAsia="仿宋_GB2312" w:hAnsi="Times New Roman" w:cs="Times New Roman"/>
                <w:iCs/>
                <w:sz w:val="24"/>
                <w:szCs w:val="24"/>
              </w:rPr>
              <w:t xml:space="preserve"> (%)</w:t>
            </w:r>
          </w:p>
        </w:tc>
        <w:tc>
          <w:tcPr>
            <w:tcW w:w="1265" w:type="dxa"/>
            <w:vAlign w:val="center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iCs/>
                <w:sz w:val="24"/>
                <w:szCs w:val="24"/>
              </w:rPr>
              <w:t>RSD (%)</w:t>
            </w:r>
          </w:p>
        </w:tc>
        <w:tc>
          <w:tcPr>
            <w:tcW w:w="1695" w:type="dxa"/>
            <w:vAlign w:val="center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iCs/>
                <w:sz w:val="24"/>
                <w:szCs w:val="24"/>
              </w:rPr>
              <w:t>回收率</w:t>
            </w:r>
            <w:r>
              <w:rPr>
                <w:rFonts w:ascii="Times New Roman" w:eastAsia="仿宋_GB2312" w:hAnsi="Times New Roman" w:cs="Times New Roman"/>
                <w:iCs/>
                <w:sz w:val="24"/>
                <w:szCs w:val="24"/>
              </w:rPr>
              <w:t xml:space="preserve"> (%)</w:t>
            </w:r>
          </w:p>
        </w:tc>
        <w:tc>
          <w:tcPr>
            <w:tcW w:w="1265" w:type="dxa"/>
            <w:vAlign w:val="center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iCs/>
                <w:sz w:val="24"/>
                <w:szCs w:val="24"/>
              </w:rPr>
              <w:t>RSD (%)</w:t>
            </w:r>
          </w:p>
        </w:tc>
      </w:tr>
      <w:tr w:rsidR="00121E7B">
        <w:trPr>
          <w:tblHeader/>
        </w:trPr>
        <w:tc>
          <w:tcPr>
            <w:tcW w:w="2422" w:type="dxa"/>
            <w:tcBorders>
              <w:top w:val="single" w:sz="12" w:space="0" w:color="000000"/>
            </w:tcBorders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0.1</w:t>
            </w:r>
          </w:p>
        </w:tc>
        <w:tc>
          <w:tcPr>
            <w:tcW w:w="1695" w:type="dxa"/>
            <w:tcBorders>
              <w:top w:val="single" w:sz="12" w:space="0" w:color="000000"/>
            </w:tcBorders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94.23</w:t>
            </w:r>
          </w:p>
        </w:tc>
        <w:tc>
          <w:tcPr>
            <w:tcW w:w="1265" w:type="dxa"/>
            <w:tcBorders>
              <w:top w:val="single" w:sz="12" w:space="0" w:color="000000"/>
            </w:tcBorders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2.33</w:t>
            </w:r>
          </w:p>
        </w:tc>
        <w:tc>
          <w:tcPr>
            <w:tcW w:w="1695" w:type="dxa"/>
            <w:tcBorders>
              <w:top w:val="single" w:sz="12" w:space="0" w:color="000000"/>
            </w:tcBorders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92.43</w:t>
            </w:r>
          </w:p>
        </w:tc>
        <w:tc>
          <w:tcPr>
            <w:tcW w:w="1265" w:type="dxa"/>
            <w:tcBorders>
              <w:top w:val="single" w:sz="12" w:space="0" w:color="000000"/>
            </w:tcBorders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3.88</w:t>
            </w:r>
          </w:p>
        </w:tc>
      </w:tr>
      <w:tr w:rsidR="00121E7B">
        <w:trPr>
          <w:tblHeader/>
        </w:trPr>
        <w:tc>
          <w:tcPr>
            <w:tcW w:w="2422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94.23</w:t>
            </w:r>
          </w:p>
        </w:tc>
        <w:tc>
          <w:tcPr>
            <w:tcW w:w="1265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4.51</w:t>
            </w:r>
          </w:p>
        </w:tc>
        <w:tc>
          <w:tcPr>
            <w:tcW w:w="1695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91.04</w:t>
            </w:r>
          </w:p>
        </w:tc>
        <w:tc>
          <w:tcPr>
            <w:tcW w:w="1265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6.71</w:t>
            </w:r>
          </w:p>
        </w:tc>
      </w:tr>
      <w:tr w:rsidR="00121E7B">
        <w:trPr>
          <w:tblHeader/>
        </w:trPr>
        <w:tc>
          <w:tcPr>
            <w:tcW w:w="2422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101.53</w:t>
            </w:r>
          </w:p>
        </w:tc>
        <w:tc>
          <w:tcPr>
            <w:tcW w:w="1265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8.80</w:t>
            </w:r>
          </w:p>
        </w:tc>
        <w:tc>
          <w:tcPr>
            <w:tcW w:w="1695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98.90</w:t>
            </w:r>
          </w:p>
        </w:tc>
        <w:tc>
          <w:tcPr>
            <w:tcW w:w="1265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0.57</w:t>
            </w:r>
          </w:p>
        </w:tc>
      </w:tr>
      <w:tr w:rsidR="00121E7B">
        <w:trPr>
          <w:tblHeader/>
        </w:trPr>
        <w:tc>
          <w:tcPr>
            <w:tcW w:w="2422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695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89.58</w:t>
            </w:r>
          </w:p>
        </w:tc>
        <w:tc>
          <w:tcPr>
            <w:tcW w:w="1265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7.16</w:t>
            </w:r>
          </w:p>
        </w:tc>
        <w:tc>
          <w:tcPr>
            <w:tcW w:w="1695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98.15</w:t>
            </w:r>
          </w:p>
        </w:tc>
        <w:tc>
          <w:tcPr>
            <w:tcW w:w="1265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2.24</w:t>
            </w:r>
          </w:p>
        </w:tc>
      </w:tr>
      <w:tr w:rsidR="00121E7B">
        <w:trPr>
          <w:tblHeader/>
        </w:trPr>
        <w:tc>
          <w:tcPr>
            <w:tcW w:w="2422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180</w:t>
            </w:r>
            <w:r>
              <w:rPr>
                <w:rFonts w:ascii="Times New Roman" w:eastAsia="仿宋_GB2312" w:hAnsi="Times New Roman" w:cs="Times New Roman" w:hint="eastAsia"/>
                <w:bCs/>
                <w:iCs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200a</w:t>
            </w:r>
          </w:p>
        </w:tc>
        <w:tc>
          <w:tcPr>
            <w:tcW w:w="1695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94.60</w:t>
            </w:r>
          </w:p>
        </w:tc>
        <w:tc>
          <w:tcPr>
            <w:tcW w:w="1265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5.02</w:t>
            </w:r>
          </w:p>
        </w:tc>
        <w:tc>
          <w:tcPr>
            <w:tcW w:w="1695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95.35</w:t>
            </w:r>
          </w:p>
        </w:tc>
        <w:tc>
          <w:tcPr>
            <w:tcW w:w="1265" w:type="dxa"/>
          </w:tcPr>
          <w:p w:rsidR="00121E7B" w:rsidRDefault="00035A2D">
            <w:pPr>
              <w:jc w:val="center"/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iCs/>
                <w:sz w:val="24"/>
                <w:szCs w:val="24"/>
              </w:rPr>
              <w:t>7.86</w:t>
            </w:r>
          </w:p>
        </w:tc>
      </w:tr>
    </w:tbl>
    <w:p w:rsidR="00121E7B" w:rsidRDefault="00035A2D">
      <w:pPr>
        <w:spacing w:line="360" w:lineRule="auto"/>
        <w:ind w:firstLineChars="200" w:firstLine="420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 xml:space="preserve">a: </w:t>
      </w:r>
      <w:r>
        <w:rPr>
          <w:rFonts w:ascii="Times New Roman" w:eastAsia="仿宋_GB2312" w:hAnsi="Times New Roman" w:cs="Times New Roman"/>
          <w:szCs w:val="21"/>
        </w:rPr>
        <w:t>乙醇</w:t>
      </w:r>
      <w:r>
        <w:rPr>
          <w:rFonts w:ascii="Times New Roman" w:eastAsia="仿宋_GB2312" w:hAnsi="Times New Roman" w:cs="Times New Roman"/>
          <w:szCs w:val="21"/>
        </w:rPr>
        <w:t>/</w:t>
      </w:r>
      <w:r>
        <w:rPr>
          <w:rFonts w:ascii="Times New Roman" w:eastAsia="仿宋_GB2312" w:hAnsi="Times New Roman" w:cs="Times New Roman"/>
          <w:szCs w:val="21"/>
        </w:rPr>
        <w:t>水和血液样本中</w:t>
      </w:r>
      <w:r>
        <w:rPr>
          <w:rFonts w:ascii="Times New Roman" w:eastAsia="仿宋_GB2312" w:hAnsi="Times New Roman" w:cs="Times New Roman"/>
          <w:szCs w:val="21"/>
        </w:rPr>
        <w:t>DEHP</w:t>
      </w:r>
      <w:r>
        <w:rPr>
          <w:rFonts w:ascii="Times New Roman" w:eastAsia="仿宋_GB2312" w:hAnsi="Times New Roman" w:cs="Times New Roman"/>
          <w:szCs w:val="21"/>
        </w:rPr>
        <w:t>加入量分别为</w:t>
      </w:r>
      <w:r>
        <w:rPr>
          <w:rFonts w:ascii="Times New Roman" w:eastAsia="仿宋_GB2312" w:hAnsi="Times New Roman" w:cs="Times New Roman"/>
          <w:szCs w:val="21"/>
        </w:rPr>
        <w:t>180μg/mL</w:t>
      </w:r>
      <w:r>
        <w:rPr>
          <w:rFonts w:ascii="Times New Roman" w:eastAsia="仿宋_GB2312" w:hAnsi="Times New Roman" w:cs="Times New Roman" w:hint="eastAsia"/>
          <w:szCs w:val="21"/>
        </w:rPr>
        <w:t>和</w:t>
      </w:r>
      <w:r>
        <w:rPr>
          <w:rFonts w:ascii="Times New Roman" w:eastAsia="仿宋_GB2312" w:hAnsi="Times New Roman" w:cs="Times New Roman"/>
          <w:szCs w:val="21"/>
        </w:rPr>
        <w:t>200μg/mL</w:t>
      </w:r>
    </w:p>
    <w:p w:rsidR="00121E7B" w:rsidRDefault="00035A2D">
      <w:pPr>
        <w:spacing w:line="360" w:lineRule="auto"/>
        <w:ind w:firstLineChars="200" w:firstLine="480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Times New Roman" w:hint="eastAsia"/>
          <w:sz w:val="24"/>
          <w:szCs w:val="24"/>
        </w:rPr>
        <w:t>解读：覆盖线性范围内高、中、低三种浓度，并同时获得样本中精密度验证结果。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3.2.5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检测限（</w:t>
      </w:r>
      <w:r>
        <w:rPr>
          <w:rFonts w:ascii="Times New Roman" w:eastAsia="仿宋_GB2312" w:hAnsi="Times New Roman" w:cs="Times New Roman"/>
          <w:sz w:val="24"/>
          <w:szCs w:val="24"/>
        </w:rPr>
        <w:t>LOD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）和定量限（</w:t>
      </w:r>
      <w:r>
        <w:rPr>
          <w:rFonts w:ascii="Times New Roman" w:eastAsia="仿宋_GB2312" w:hAnsi="Times New Roman" w:cs="Times New Roman"/>
          <w:sz w:val="24"/>
          <w:szCs w:val="24"/>
        </w:rPr>
        <w:t>LOQ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由于环境背景中存在的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DEHP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背景水平影响</w:t>
      </w:r>
      <w:r>
        <w:rPr>
          <w:rFonts w:ascii="Times New Roman" w:eastAsia="仿宋_GB2312" w:hAnsi="Times New Roman" w:cs="Times New Roman"/>
          <w:sz w:val="24"/>
          <w:szCs w:val="24"/>
        </w:rPr>
        <w:t>LOD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和</w:t>
      </w:r>
      <w:r>
        <w:rPr>
          <w:rFonts w:ascii="Times New Roman" w:eastAsia="仿宋_GB2312" w:hAnsi="Times New Roman" w:cs="Times New Roman"/>
          <w:sz w:val="24"/>
          <w:szCs w:val="24"/>
        </w:rPr>
        <w:t>LOQ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评估。当使用经过筛选并发现几乎没有背景</w:t>
      </w:r>
      <w:r>
        <w:rPr>
          <w:rFonts w:ascii="Times New Roman" w:eastAsia="仿宋_GB2312" w:hAnsi="Times New Roman" w:cs="Times New Roman"/>
          <w:sz w:val="24"/>
          <w:szCs w:val="24"/>
        </w:rPr>
        <w:t>DEHP</w:t>
      </w:r>
      <w:r>
        <w:rPr>
          <w:rFonts w:ascii="Times New Roman" w:eastAsia="仿宋_GB2312" w:hAnsi="Times New Roman" w:cs="Times New Roman"/>
          <w:sz w:val="24"/>
          <w:szCs w:val="24"/>
        </w:rPr>
        <w:t>的正己烷时，制备一系列极低浓度水平的</w:t>
      </w:r>
      <w:r>
        <w:rPr>
          <w:rFonts w:ascii="Times New Roman" w:eastAsia="仿宋_GB2312" w:hAnsi="Times New Roman" w:cs="Times New Roman"/>
          <w:sz w:val="24"/>
          <w:szCs w:val="24"/>
        </w:rPr>
        <w:t>DEHP</w:t>
      </w:r>
      <w:r>
        <w:rPr>
          <w:rFonts w:ascii="Times New Roman" w:eastAsia="仿宋_GB2312" w:hAnsi="Times New Roman" w:cs="Times New Roman"/>
          <w:sz w:val="24"/>
          <w:szCs w:val="24"/>
        </w:rPr>
        <w:t>标准品，采用信噪比法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sz w:val="24"/>
          <w:szCs w:val="24"/>
        </w:rPr>
        <w:t>：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和</w:t>
      </w:r>
      <w:r>
        <w:rPr>
          <w:rFonts w:ascii="Times New Roman" w:eastAsia="仿宋_GB2312" w:hAnsi="Times New Roman" w:cs="Times New Roman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sz w:val="24"/>
          <w:szCs w:val="24"/>
        </w:rPr>
        <w:t>：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估计</w:t>
      </w:r>
      <w:r>
        <w:rPr>
          <w:rFonts w:ascii="Times New Roman" w:eastAsia="仿宋_GB2312" w:hAnsi="Times New Roman" w:cs="Times New Roman"/>
          <w:sz w:val="24"/>
          <w:szCs w:val="24"/>
        </w:rPr>
        <w:t>LOD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和</w:t>
      </w:r>
      <w:r>
        <w:rPr>
          <w:rFonts w:ascii="Times New Roman" w:eastAsia="仿宋_GB2312" w:hAnsi="Times New Roman" w:cs="Times New Roman"/>
          <w:sz w:val="24"/>
          <w:szCs w:val="24"/>
        </w:rPr>
        <w:t>LOQ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sz w:val="24"/>
          <w:szCs w:val="24"/>
        </w:rPr>
        <w:t>SIM</w:t>
      </w:r>
      <w:r>
        <w:rPr>
          <w:rFonts w:ascii="Times New Roman" w:eastAsia="仿宋_GB2312" w:hAnsi="Times New Roman" w:cs="Times New Roman"/>
          <w:sz w:val="24"/>
          <w:szCs w:val="24"/>
        </w:rPr>
        <w:t>模式下方法的</w:t>
      </w:r>
      <w:r>
        <w:rPr>
          <w:rFonts w:ascii="Times New Roman" w:eastAsia="仿宋_GB2312" w:hAnsi="Times New Roman" w:cs="Times New Roman"/>
          <w:sz w:val="24"/>
          <w:szCs w:val="24"/>
        </w:rPr>
        <w:t>LOD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和</w:t>
      </w:r>
      <w:r>
        <w:rPr>
          <w:rFonts w:ascii="Times New Roman" w:eastAsia="仿宋_GB2312" w:hAnsi="Times New Roman" w:cs="Times New Roman"/>
          <w:sz w:val="24"/>
          <w:szCs w:val="24"/>
        </w:rPr>
        <w:t>LOQ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分别约为</w:t>
      </w:r>
      <w:r>
        <w:rPr>
          <w:rFonts w:ascii="Times New Roman" w:eastAsia="仿宋_GB2312" w:hAnsi="Times New Roman" w:cs="Times New Roman"/>
          <w:sz w:val="24"/>
          <w:szCs w:val="24"/>
        </w:rPr>
        <w:t>1ng/mL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和</w:t>
      </w:r>
      <w:r>
        <w:rPr>
          <w:rFonts w:ascii="Times New Roman" w:eastAsia="仿宋_GB2312" w:hAnsi="Times New Roman" w:cs="Times New Roman"/>
          <w:sz w:val="24"/>
          <w:szCs w:val="24"/>
        </w:rPr>
        <w:t>2.5ng/mL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。然而由于乙醇</w:t>
      </w:r>
      <w:r>
        <w:rPr>
          <w:rFonts w:ascii="Times New Roman" w:eastAsia="仿宋_GB2312" w:hAnsi="Times New Roman" w:cs="Times New Roman"/>
          <w:sz w:val="24"/>
          <w:szCs w:val="24"/>
        </w:rPr>
        <w:t>/</w:t>
      </w:r>
      <w:r>
        <w:rPr>
          <w:rFonts w:ascii="Times New Roman" w:eastAsia="仿宋_GB2312" w:hAnsi="Times New Roman" w:cs="Times New Roman"/>
          <w:sz w:val="24"/>
          <w:szCs w:val="24"/>
        </w:rPr>
        <w:t>水中存在</w:t>
      </w:r>
      <w:r>
        <w:rPr>
          <w:rFonts w:ascii="Times New Roman" w:eastAsia="仿宋_GB2312" w:hAnsi="Times New Roman" w:cs="Times New Roman"/>
          <w:sz w:val="24"/>
          <w:szCs w:val="24"/>
        </w:rPr>
        <w:t>DEHP</w:t>
      </w:r>
      <w:r>
        <w:rPr>
          <w:rFonts w:ascii="Times New Roman" w:eastAsia="仿宋_GB2312" w:hAnsi="Times New Roman" w:cs="Times New Roman"/>
          <w:sz w:val="24"/>
          <w:szCs w:val="24"/>
        </w:rPr>
        <w:t>采用信噪比法评估可能不是很准确。因此本研究中关于</w:t>
      </w:r>
      <w:r>
        <w:rPr>
          <w:rFonts w:ascii="Times New Roman" w:eastAsia="仿宋_GB2312" w:hAnsi="Times New Roman" w:cs="Times New Roman"/>
          <w:sz w:val="24"/>
          <w:szCs w:val="24"/>
        </w:rPr>
        <w:t>LOD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和</w:t>
      </w:r>
      <w:r>
        <w:rPr>
          <w:rFonts w:ascii="Times New Roman" w:eastAsia="仿宋_GB2312" w:hAnsi="Times New Roman" w:cs="Times New Roman"/>
          <w:sz w:val="24"/>
          <w:szCs w:val="24"/>
        </w:rPr>
        <w:t>LOQ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值评估参考</w:t>
      </w:r>
      <w:r>
        <w:rPr>
          <w:rFonts w:ascii="Times New Roman" w:eastAsia="仿宋_GB2312" w:hAnsi="Times New Roman" w:cs="Times New Roman"/>
          <w:sz w:val="24"/>
          <w:szCs w:val="24"/>
        </w:rPr>
        <w:t>ICH Q2</w:t>
      </w:r>
      <w:r>
        <w:rPr>
          <w:rFonts w:ascii="Times New Roman" w:eastAsia="仿宋_GB2312" w:hAnsi="Times New Roman" w:cs="Times New Roman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R1</w:t>
      </w:r>
      <w:r>
        <w:rPr>
          <w:rFonts w:ascii="Times New Roman" w:eastAsia="仿宋_GB2312" w:hAnsi="Times New Roman" w:cs="Times New Roman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>6.3</w:t>
      </w:r>
      <w:r>
        <w:rPr>
          <w:rFonts w:ascii="Times New Roman" w:eastAsia="仿宋_GB2312" w:hAnsi="Times New Roman" w:cs="Times New Roman"/>
          <w:sz w:val="24"/>
          <w:szCs w:val="24"/>
        </w:rPr>
        <w:t>和</w:t>
      </w:r>
      <w:r>
        <w:rPr>
          <w:rFonts w:ascii="Times New Roman" w:eastAsia="仿宋_GB2312" w:hAnsi="Times New Roman" w:cs="Times New Roman"/>
          <w:sz w:val="24"/>
          <w:szCs w:val="24"/>
        </w:rPr>
        <w:t>7.3</w:t>
      </w:r>
      <w:r>
        <w:rPr>
          <w:rFonts w:ascii="Times New Roman" w:eastAsia="仿宋_GB2312" w:hAnsi="Times New Roman" w:cs="Times New Roman"/>
          <w:sz w:val="24"/>
          <w:szCs w:val="24"/>
        </w:rPr>
        <w:t>中规定的方法，并分别使用如下计算公式：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noProof/>
          <w:position w:val="-24"/>
          <w:sz w:val="24"/>
          <w:szCs w:val="24"/>
        </w:rPr>
        <w:lastRenderedPageBreak/>
        <w:drawing>
          <wp:inline distT="0" distB="0" distL="0" distR="0">
            <wp:extent cx="828675" cy="409575"/>
            <wp:effectExtent l="0" t="0" r="0" b="0"/>
            <wp:docPr id="103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t75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828675" cy="409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noProof/>
          <w:position w:val="-24"/>
          <w:sz w:val="24"/>
          <w:szCs w:val="24"/>
        </w:rPr>
        <w:drawing>
          <wp:inline distT="0" distB="0" distL="0" distR="0">
            <wp:extent cx="723900" cy="381000"/>
            <wp:effectExtent l="0" t="0" r="0" b="0"/>
            <wp:docPr id="103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t75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723900" cy="381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其中δ</w:t>
      </w:r>
      <w:r>
        <w:rPr>
          <w:rFonts w:ascii="Times New Roman" w:eastAsia="仿宋_GB2312" w:hAnsi="Times New Roman" w:cs="Times New Roman"/>
          <w:sz w:val="24"/>
          <w:szCs w:val="24"/>
        </w:rPr>
        <w:t>=</w:t>
      </w:r>
      <w:r>
        <w:rPr>
          <w:rFonts w:ascii="Times New Roman" w:eastAsia="仿宋_GB2312" w:hAnsi="Times New Roman" w:cs="Times New Roman"/>
          <w:sz w:val="24"/>
          <w:szCs w:val="24"/>
        </w:rPr>
        <w:t>响应的标准偏差，</w:t>
      </w:r>
      <w:r>
        <w:rPr>
          <w:rFonts w:ascii="Times New Roman" w:eastAsia="仿宋_GB2312" w:hAnsi="Times New Roman" w:cs="Times New Roman"/>
          <w:sz w:val="24"/>
          <w:szCs w:val="24"/>
        </w:rPr>
        <w:t>S =</w:t>
      </w:r>
      <w:r>
        <w:rPr>
          <w:rFonts w:ascii="Times New Roman" w:eastAsia="仿宋_GB2312" w:hAnsi="Times New Roman" w:cs="Times New Roman"/>
          <w:sz w:val="24"/>
          <w:szCs w:val="24"/>
        </w:rPr>
        <w:t>校准曲线的斜率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本研究通过</w:t>
      </w:r>
      <w:r>
        <w:rPr>
          <w:rFonts w:ascii="Times New Roman" w:eastAsia="仿宋_GB2312" w:hAnsi="Times New Roman" w:cs="Times New Roman"/>
          <w:sz w:val="24"/>
          <w:szCs w:val="24"/>
        </w:rPr>
        <w:t>进样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空白样品（乙醇</w:t>
      </w:r>
      <w:r>
        <w:rPr>
          <w:rFonts w:ascii="Times New Roman" w:eastAsia="仿宋_GB2312" w:hAnsi="Times New Roman" w:cs="Times New Roman"/>
          <w:sz w:val="24"/>
          <w:szCs w:val="24"/>
        </w:rPr>
        <w:t>/</w:t>
      </w:r>
      <w:r>
        <w:rPr>
          <w:rFonts w:ascii="Times New Roman" w:eastAsia="仿宋_GB2312" w:hAnsi="Times New Roman" w:cs="Times New Roman"/>
          <w:sz w:val="24"/>
          <w:szCs w:val="24"/>
        </w:rPr>
        <w:t>水混合物和全血），每种空白样本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重复</w:t>
      </w:r>
      <w:r>
        <w:rPr>
          <w:rFonts w:ascii="Times New Roman" w:eastAsia="仿宋_GB2312" w:hAnsi="Times New Roman" w:cs="Times New Roman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sz w:val="24"/>
          <w:szCs w:val="24"/>
        </w:rPr>
        <w:t>次计算响应的标准偏差来获得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δ值。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本研究中计算的</w:t>
      </w:r>
      <w:r>
        <w:rPr>
          <w:rFonts w:ascii="Times New Roman" w:eastAsia="仿宋_GB2312" w:hAnsi="Times New Roman" w:cs="Times New Roman"/>
          <w:sz w:val="24"/>
          <w:szCs w:val="24"/>
        </w:rPr>
        <w:t>LOD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和</w:t>
      </w:r>
      <w:r>
        <w:rPr>
          <w:rFonts w:ascii="Times New Roman" w:eastAsia="仿宋_GB2312" w:hAnsi="Times New Roman" w:cs="Times New Roman"/>
          <w:sz w:val="24"/>
          <w:szCs w:val="24"/>
        </w:rPr>
        <w:t>LOQ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值分别为：</w:t>
      </w:r>
      <w:r>
        <w:rPr>
          <w:rFonts w:ascii="Times New Roman" w:eastAsia="仿宋_GB2312" w:hAnsi="Times New Roman" w:cs="Times New Roman"/>
          <w:sz w:val="24"/>
          <w:szCs w:val="24"/>
        </w:rPr>
        <w:t>血液样本为</w:t>
      </w:r>
      <w:r>
        <w:rPr>
          <w:rFonts w:ascii="Times New Roman" w:eastAsia="仿宋_GB2312" w:hAnsi="Times New Roman" w:cs="Times New Roman"/>
          <w:sz w:val="24"/>
          <w:szCs w:val="24"/>
        </w:rPr>
        <w:t>3.08ng/mL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和</w:t>
      </w:r>
      <w:r>
        <w:rPr>
          <w:rFonts w:ascii="Times New Roman" w:eastAsia="仿宋_GB2312" w:hAnsi="Times New Roman" w:cs="Times New Roman"/>
          <w:sz w:val="24"/>
          <w:szCs w:val="24"/>
        </w:rPr>
        <w:t>9.35ng/mL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，乙醇</w:t>
      </w:r>
      <w:r>
        <w:rPr>
          <w:rFonts w:ascii="Times New Roman" w:eastAsia="仿宋_GB2312" w:hAnsi="Times New Roman" w:cs="Times New Roman"/>
          <w:sz w:val="24"/>
          <w:szCs w:val="24"/>
        </w:rPr>
        <w:t>/</w:t>
      </w:r>
      <w:r>
        <w:rPr>
          <w:rFonts w:ascii="Times New Roman" w:eastAsia="仿宋_GB2312" w:hAnsi="Times New Roman" w:cs="Times New Roman"/>
          <w:sz w:val="24"/>
          <w:szCs w:val="24"/>
        </w:rPr>
        <w:t>水混合物为</w:t>
      </w:r>
      <w:r>
        <w:rPr>
          <w:rFonts w:ascii="Times New Roman" w:eastAsia="仿宋_GB2312" w:hAnsi="Times New Roman" w:cs="Times New Roman"/>
          <w:sz w:val="24"/>
          <w:szCs w:val="24"/>
        </w:rPr>
        <w:t>2.91ng/mL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和</w:t>
      </w:r>
      <w:r>
        <w:rPr>
          <w:rFonts w:ascii="Times New Roman" w:eastAsia="仿宋_GB2312" w:hAnsi="Times New Roman" w:cs="Times New Roman"/>
          <w:sz w:val="24"/>
          <w:szCs w:val="24"/>
        </w:rPr>
        <w:t>8.81ng/mL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试剂筛选结果表明，相同级别</w:t>
      </w:r>
      <w:r>
        <w:rPr>
          <w:rFonts w:ascii="Times New Roman" w:eastAsia="仿宋_GB2312" w:hAnsi="Times New Roman" w:cs="Times New Roman"/>
          <w:sz w:val="24"/>
          <w:szCs w:val="24"/>
        </w:rPr>
        <w:t>试剂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可能存在不同的</w:t>
      </w:r>
      <w:r>
        <w:rPr>
          <w:rFonts w:ascii="Times New Roman" w:eastAsia="仿宋_GB2312" w:hAnsi="Times New Roman" w:cs="Times New Roman"/>
          <w:sz w:val="24"/>
          <w:szCs w:val="24"/>
        </w:rPr>
        <w:t>DEHP</w:t>
      </w:r>
      <w:r>
        <w:rPr>
          <w:rFonts w:ascii="Times New Roman" w:eastAsia="仿宋_GB2312" w:hAnsi="Times New Roman" w:cs="Times New Roman"/>
          <w:sz w:val="24"/>
          <w:szCs w:val="24"/>
        </w:rPr>
        <w:t>背景水平。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因此，可能需要在供应商变更甚至批号更改时逐个报告</w:t>
      </w:r>
      <w:r>
        <w:rPr>
          <w:rFonts w:ascii="Times New Roman" w:eastAsia="仿宋_GB2312" w:hAnsi="Times New Roman" w:cs="Times New Roman"/>
          <w:sz w:val="24"/>
          <w:szCs w:val="24"/>
        </w:rPr>
        <w:t>DEHP</w:t>
      </w:r>
      <w:r>
        <w:rPr>
          <w:rFonts w:ascii="Times New Roman" w:eastAsia="仿宋_GB2312" w:hAnsi="Times New Roman" w:cs="Times New Roman"/>
          <w:sz w:val="24"/>
          <w:szCs w:val="24"/>
        </w:rPr>
        <w:t>的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LOD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和</w:t>
      </w:r>
      <w:r>
        <w:rPr>
          <w:rFonts w:ascii="Times New Roman" w:eastAsia="仿宋_GB2312" w:hAnsi="Times New Roman" w:cs="Times New Roman"/>
          <w:sz w:val="24"/>
          <w:szCs w:val="24"/>
        </w:rPr>
        <w:t>LOQ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值。</w:t>
      </w:r>
    </w:p>
    <w:p w:rsidR="00121E7B" w:rsidRDefault="00035A2D">
      <w:pPr>
        <w:spacing w:line="360" w:lineRule="auto"/>
        <w:ind w:firstLineChars="200" w:firstLine="480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Times New Roman" w:hint="eastAsia"/>
          <w:sz w:val="24"/>
          <w:szCs w:val="24"/>
        </w:rPr>
        <w:t>解读</w:t>
      </w:r>
      <w:r>
        <w:rPr>
          <w:rFonts w:ascii="楷体_GB2312" w:eastAsia="楷体_GB2312" w:hAnsi="Times New Roman" w:cs="Times New Roman"/>
          <w:sz w:val="24"/>
          <w:szCs w:val="24"/>
        </w:rPr>
        <w:t>：</w:t>
      </w:r>
      <w:r>
        <w:rPr>
          <w:rFonts w:ascii="楷体_GB2312" w:eastAsia="楷体_GB2312" w:hAnsi="Times New Roman" w:cs="Times New Roman" w:hint="eastAsia"/>
          <w:sz w:val="24"/>
          <w:szCs w:val="24"/>
        </w:rPr>
        <w:t>血液</w:t>
      </w:r>
      <w:r>
        <w:rPr>
          <w:rFonts w:ascii="楷体_GB2312" w:eastAsia="楷体_GB2312" w:hAnsi="Times New Roman" w:cs="Times New Roman"/>
          <w:sz w:val="24"/>
          <w:szCs w:val="24"/>
        </w:rPr>
        <w:t>样本和乙醇/水样本中</w:t>
      </w:r>
      <w:r>
        <w:rPr>
          <w:rFonts w:ascii="楷体_GB2312" w:eastAsia="楷体_GB2312" w:hAnsi="Times New Roman" w:cs="Times New Roman" w:hint="eastAsia"/>
          <w:sz w:val="24"/>
          <w:szCs w:val="24"/>
        </w:rPr>
        <w:t>检测</w:t>
      </w:r>
      <w:r>
        <w:rPr>
          <w:rFonts w:ascii="楷体_GB2312" w:eastAsia="楷体_GB2312" w:hAnsi="Times New Roman" w:cs="Times New Roman"/>
          <w:sz w:val="24"/>
          <w:szCs w:val="24"/>
        </w:rPr>
        <w:t>限均可满足</w:t>
      </w:r>
      <w:r>
        <w:rPr>
          <w:rFonts w:ascii="楷体_GB2312" w:eastAsia="楷体_GB2312" w:hAnsi="Times New Roman" w:cs="Times New Roman" w:hint="eastAsia"/>
          <w:sz w:val="24"/>
          <w:szCs w:val="24"/>
        </w:rPr>
        <w:t>临床最挑战</w:t>
      </w:r>
      <w:r>
        <w:rPr>
          <w:rFonts w:ascii="楷体_GB2312" w:eastAsia="楷体_GB2312" w:hAnsi="Times New Roman" w:cs="Times New Roman"/>
          <w:sz w:val="24"/>
          <w:szCs w:val="24"/>
        </w:rPr>
        <w:t>应用人群的</w:t>
      </w:r>
      <w:r>
        <w:rPr>
          <w:rFonts w:ascii="楷体_GB2312" w:eastAsia="楷体_GB2312" w:hAnsi="Times New Roman" w:cs="Times New Roman" w:hint="eastAsia"/>
          <w:sz w:val="24"/>
          <w:szCs w:val="24"/>
        </w:rPr>
        <w:t>毒理学</w:t>
      </w:r>
      <w:r>
        <w:rPr>
          <w:rFonts w:ascii="楷体_GB2312" w:eastAsia="楷体_GB2312" w:hAnsi="Times New Roman" w:cs="Times New Roman"/>
          <w:sz w:val="24"/>
          <w:szCs w:val="24"/>
        </w:rPr>
        <w:t>评估要求。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3.3</w:t>
      </w:r>
      <w:r>
        <w:rPr>
          <w:rFonts w:ascii="Times New Roman" w:eastAsia="仿宋_GB2312" w:hAnsi="Times New Roman" w:cs="Times New Roman"/>
          <w:sz w:val="24"/>
          <w:szCs w:val="24"/>
        </w:rPr>
        <w:t>样品测定结果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使用乙醇</w:t>
      </w:r>
      <w:r>
        <w:rPr>
          <w:rFonts w:ascii="Times New Roman" w:eastAsia="仿宋_GB2312" w:hAnsi="Times New Roman" w:cs="Times New Roman"/>
          <w:sz w:val="24"/>
          <w:szCs w:val="24"/>
        </w:rPr>
        <w:t>/</w:t>
      </w:r>
      <w:r>
        <w:rPr>
          <w:rFonts w:ascii="Times New Roman" w:eastAsia="仿宋_GB2312" w:hAnsi="Times New Roman" w:cs="Times New Roman"/>
          <w:sz w:val="24"/>
          <w:szCs w:val="24"/>
        </w:rPr>
        <w:t>水混合溶液和血液分别模拟临床使用方式进行样品制备，采用所建立的</w:t>
      </w:r>
      <w:r>
        <w:rPr>
          <w:rFonts w:ascii="Times New Roman" w:eastAsia="仿宋_GB2312" w:hAnsi="Times New Roman" w:cs="Times New Roman"/>
          <w:sz w:val="24"/>
          <w:szCs w:val="24"/>
        </w:rPr>
        <w:t>GC-MS</w:t>
      </w:r>
      <w:r>
        <w:rPr>
          <w:rFonts w:ascii="Times New Roman" w:eastAsia="仿宋_GB2312" w:hAnsi="Times New Roman" w:cs="Times New Roman"/>
          <w:sz w:val="24"/>
          <w:szCs w:val="24"/>
        </w:rPr>
        <w:t>方法测定对浸提液进行测定，测定结果见表</w:t>
      </w:r>
      <w:r>
        <w:rPr>
          <w:rFonts w:ascii="Times New Roman" w:eastAsia="仿宋_GB2312" w:hAnsi="Times New Roman" w:cs="Times New Roman"/>
          <w:sz w:val="24"/>
          <w:szCs w:val="24"/>
        </w:rPr>
        <w:t>5</w:t>
      </w:r>
      <w:r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121E7B" w:rsidRDefault="00035A2D">
      <w:pPr>
        <w:spacing w:line="360" w:lineRule="auto"/>
        <w:jc w:val="center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表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5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样品测定结果</w:t>
      </w:r>
    </w:p>
    <w:tbl>
      <w:tblPr>
        <w:tblW w:w="8342" w:type="dxa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8"/>
        <w:gridCol w:w="2596"/>
        <w:gridCol w:w="2898"/>
      </w:tblGrid>
      <w:tr w:rsidR="00121E7B">
        <w:trPr>
          <w:tblHeader/>
          <w:jc w:val="center"/>
        </w:trPr>
        <w:tc>
          <w:tcPr>
            <w:tcW w:w="2848" w:type="dxa"/>
            <w:vAlign w:val="center"/>
          </w:tcPr>
          <w:p w:rsidR="00121E7B" w:rsidRDefault="00035A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iCs/>
                <w:sz w:val="24"/>
                <w:szCs w:val="24"/>
              </w:rPr>
              <w:t>产品名称</w:t>
            </w:r>
          </w:p>
        </w:tc>
        <w:tc>
          <w:tcPr>
            <w:tcW w:w="2596" w:type="dxa"/>
            <w:vAlign w:val="center"/>
          </w:tcPr>
          <w:p w:rsidR="00121E7B" w:rsidRDefault="00035A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iCs/>
                <w:sz w:val="24"/>
                <w:szCs w:val="24"/>
              </w:rPr>
              <w:t>浸提溶剂</w:t>
            </w:r>
          </w:p>
        </w:tc>
        <w:tc>
          <w:tcPr>
            <w:tcW w:w="2898" w:type="dxa"/>
            <w:vAlign w:val="center"/>
          </w:tcPr>
          <w:p w:rsidR="00121E7B" w:rsidRDefault="00035A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iCs/>
                <w:sz w:val="24"/>
                <w:szCs w:val="24"/>
              </w:rPr>
              <w:t>DEHP</w:t>
            </w:r>
            <w:r>
              <w:rPr>
                <w:rFonts w:ascii="Times New Roman" w:eastAsia="仿宋_GB2312" w:hAnsi="Times New Roman" w:cs="Times New Roman" w:hint="eastAsia"/>
                <w:bCs/>
                <w:iCs/>
                <w:sz w:val="24"/>
                <w:szCs w:val="24"/>
              </w:rPr>
              <w:t>释放量，</w:t>
            </w:r>
            <w:r>
              <w:rPr>
                <w:rFonts w:ascii="Times New Roman" w:eastAsia="仿宋_GB2312" w:hAnsi="Times New Roman" w:cs="Times New Roman" w:hint="eastAsia"/>
                <w:bCs/>
                <w:iCs/>
                <w:sz w:val="24"/>
                <w:szCs w:val="24"/>
              </w:rPr>
              <w:t>mg</w:t>
            </w:r>
          </w:p>
        </w:tc>
      </w:tr>
      <w:tr w:rsidR="00121E7B">
        <w:trPr>
          <w:tblHeader/>
          <w:jc w:val="center"/>
        </w:trPr>
        <w:tc>
          <w:tcPr>
            <w:tcW w:w="2848" w:type="dxa"/>
            <w:vMerge w:val="restart"/>
            <w:tcBorders>
              <w:top w:val="single" w:sz="12" w:space="0" w:color="000000"/>
            </w:tcBorders>
            <w:vAlign w:val="center"/>
          </w:tcPr>
          <w:p w:rsidR="00121E7B" w:rsidRDefault="00035A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一次性使用输血器</w:t>
            </w:r>
          </w:p>
        </w:tc>
        <w:tc>
          <w:tcPr>
            <w:tcW w:w="2596" w:type="dxa"/>
            <w:tcBorders>
              <w:top w:val="single" w:sz="12" w:space="0" w:color="000000"/>
            </w:tcBorders>
            <w:vAlign w:val="center"/>
          </w:tcPr>
          <w:p w:rsidR="00121E7B" w:rsidRDefault="00035A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乙醇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水混合溶液</w:t>
            </w:r>
          </w:p>
        </w:tc>
        <w:tc>
          <w:tcPr>
            <w:tcW w:w="2898" w:type="dxa"/>
            <w:tcBorders>
              <w:top w:val="single" w:sz="12" w:space="0" w:color="000000"/>
            </w:tcBorders>
            <w:vAlign w:val="center"/>
          </w:tcPr>
          <w:p w:rsidR="00121E7B" w:rsidRDefault="00035A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2.84</w:t>
            </w:r>
          </w:p>
        </w:tc>
      </w:tr>
      <w:tr w:rsidR="00121E7B">
        <w:trPr>
          <w:tblHeader/>
          <w:jc w:val="center"/>
        </w:trPr>
        <w:tc>
          <w:tcPr>
            <w:tcW w:w="2848" w:type="dxa"/>
            <w:vMerge/>
            <w:tcBorders>
              <w:top w:val="single" w:sz="12" w:space="0" w:color="000000"/>
            </w:tcBorders>
            <w:vAlign w:val="center"/>
          </w:tcPr>
          <w:p w:rsidR="00121E7B" w:rsidRDefault="00121E7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:rsidR="00121E7B" w:rsidRDefault="00035A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血液</w:t>
            </w:r>
          </w:p>
        </w:tc>
        <w:tc>
          <w:tcPr>
            <w:tcW w:w="2898" w:type="dxa"/>
            <w:vAlign w:val="center"/>
          </w:tcPr>
          <w:p w:rsidR="00121E7B" w:rsidRDefault="00035A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0.068-0.073</w:t>
            </w:r>
          </w:p>
        </w:tc>
      </w:tr>
    </w:tbl>
    <w:p w:rsidR="00121E7B" w:rsidRDefault="00035A2D">
      <w:pPr>
        <w:spacing w:line="360" w:lineRule="auto"/>
        <w:ind w:firstLineChars="200" w:firstLine="360"/>
        <w:rPr>
          <w:rFonts w:ascii="Times New Roman" w:eastAsia="仿宋_GB2312" w:hAnsi="Times New Roman" w:cs="Times New Roman"/>
          <w:b/>
          <w:sz w:val="18"/>
          <w:szCs w:val="18"/>
        </w:rPr>
      </w:pPr>
      <w:r>
        <w:rPr>
          <w:rFonts w:ascii="Times New Roman" w:eastAsia="仿宋_GB2312" w:hAnsi="Times New Roman" w:cs="Times New Roman" w:hint="eastAsia"/>
          <w:sz w:val="18"/>
          <w:szCs w:val="18"/>
        </w:rPr>
        <w:t>注：使用</w:t>
      </w:r>
      <w:r>
        <w:rPr>
          <w:rFonts w:ascii="Times New Roman" w:eastAsia="仿宋_GB2312" w:hAnsi="Times New Roman" w:cs="Times New Roman"/>
          <w:sz w:val="18"/>
          <w:szCs w:val="18"/>
        </w:rPr>
        <w:t>100mL</w:t>
      </w:r>
      <w:r>
        <w:rPr>
          <w:rFonts w:ascii="Times New Roman" w:eastAsia="仿宋_GB2312" w:hAnsi="Times New Roman" w:cs="Times New Roman" w:hint="eastAsia"/>
          <w:sz w:val="18"/>
          <w:szCs w:val="18"/>
        </w:rPr>
        <w:t>提取介质（水</w:t>
      </w:r>
      <w:r>
        <w:rPr>
          <w:rFonts w:ascii="Times New Roman" w:eastAsia="仿宋_GB2312" w:hAnsi="Times New Roman" w:cs="Times New Roman"/>
          <w:sz w:val="18"/>
          <w:szCs w:val="18"/>
        </w:rPr>
        <w:t>/</w:t>
      </w:r>
      <w:r>
        <w:rPr>
          <w:rFonts w:ascii="Times New Roman" w:eastAsia="仿宋_GB2312" w:hAnsi="Times New Roman" w:cs="Times New Roman"/>
          <w:sz w:val="18"/>
          <w:szCs w:val="18"/>
        </w:rPr>
        <w:t>乙醇混合物和血液）。试验用血液来自三名健康志愿者</w:t>
      </w:r>
    </w:p>
    <w:p w:rsidR="00121E7B" w:rsidRDefault="00035A2D">
      <w:pPr>
        <w:spacing w:line="360" w:lineRule="auto"/>
        <w:ind w:firstLineChars="200" w:firstLine="480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Times New Roman" w:hint="eastAsia"/>
          <w:sz w:val="24"/>
          <w:szCs w:val="24"/>
        </w:rPr>
        <w:t>解读：根据乙醇/水样品液中浓度为：</w:t>
      </w:r>
      <w:r>
        <w:rPr>
          <w:rFonts w:ascii="楷体_GB2312" w:eastAsia="楷体_GB2312" w:hAnsi="Times New Roman" w:cs="Times New Roman"/>
          <w:sz w:val="24"/>
          <w:szCs w:val="24"/>
        </w:rPr>
        <w:t xml:space="preserve">28.4 </w:t>
      </w:r>
      <w:r>
        <w:rPr>
          <w:rFonts w:ascii="楷体_GB2312" w:eastAsia="楷体_GB2312" w:hAnsi="Times New Roman" w:cs="Times New Roman"/>
          <w:sz w:val="24"/>
          <w:szCs w:val="24"/>
        </w:rPr>
        <w:t>μ</w:t>
      </w:r>
      <w:r>
        <w:rPr>
          <w:rFonts w:ascii="楷体_GB2312" w:eastAsia="楷体_GB2312" w:hAnsi="Times New Roman" w:cs="Times New Roman"/>
          <w:sz w:val="24"/>
          <w:szCs w:val="24"/>
        </w:rPr>
        <w:t>g/mL</w:t>
      </w:r>
      <w:r>
        <w:rPr>
          <w:rFonts w:ascii="楷体_GB2312" w:eastAsia="楷体_GB2312" w:hAnsi="Times New Roman" w:cs="Times New Roman" w:hint="eastAsia"/>
          <w:sz w:val="24"/>
          <w:szCs w:val="24"/>
        </w:rPr>
        <w:t>，血液样本中浓度为：</w:t>
      </w:r>
      <w:r>
        <w:rPr>
          <w:rFonts w:ascii="楷体_GB2312" w:eastAsia="楷体_GB2312" w:hAnsi="Times New Roman" w:cs="Times New Roman"/>
          <w:sz w:val="24"/>
          <w:szCs w:val="24"/>
        </w:rPr>
        <w:t xml:space="preserve">0.68-0.73 </w:t>
      </w:r>
      <w:r>
        <w:rPr>
          <w:rFonts w:ascii="楷体_GB2312" w:eastAsia="楷体_GB2312" w:hAnsi="Times New Roman" w:cs="Times New Roman"/>
          <w:sz w:val="24"/>
          <w:szCs w:val="24"/>
        </w:rPr>
        <w:t>μ</w:t>
      </w:r>
      <w:r>
        <w:rPr>
          <w:rFonts w:ascii="楷体_GB2312" w:eastAsia="楷体_GB2312" w:hAnsi="Times New Roman" w:cs="Times New Roman"/>
          <w:sz w:val="24"/>
          <w:szCs w:val="24"/>
        </w:rPr>
        <w:t>g/mL</w:t>
      </w:r>
      <w:r>
        <w:rPr>
          <w:rFonts w:ascii="楷体_GB2312" w:eastAsia="楷体_GB2312" w:hAnsi="Times New Roman" w:cs="Times New Roman" w:hint="eastAsia"/>
          <w:sz w:val="24"/>
          <w:szCs w:val="24"/>
        </w:rPr>
        <w:t>，线性范围0.1</w:t>
      </w:r>
      <w:r>
        <w:rPr>
          <w:rFonts w:ascii="楷体_GB2312" w:eastAsia="楷体_GB2312" w:hAnsi="Times New Roman" w:cs="Times New Roman"/>
          <w:sz w:val="24"/>
          <w:szCs w:val="24"/>
        </w:rPr>
        <w:t xml:space="preserve"> </w:t>
      </w:r>
      <w:r>
        <w:rPr>
          <w:rFonts w:ascii="楷体_GB2312" w:eastAsia="楷体_GB2312" w:hAnsi="Times New Roman" w:cs="Times New Roman"/>
          <w:sz w:val="24"/>
          <w:szCs w:val="24"/>
        </w:rPr>
        <w:t>μ</w:t>
      </w:r>
      <w:r>
        <w:rPr>
          <w:rFonts w:ascii="楷体_GB2312" w:eastAsia="楷体_GB2312" w:hAnsi="Times New Roman" w:cs="Times New Roman"/>
          <w:sz w:val="24"/>
          <w:szCs w:val="24"/>
        </w:rPr>
        <w:t xml:space="preserve">g/mL -200 </w:t>
      </w:r>
      <w:r>
        <w:rPr>
          <w:rFonts w:ascii="楷体_GB2312" w:eastAsia="楷体_GB2312" w:hAnsi="Times New Roman" w:cs="Times New Roman"/>
          <w:sz w:val="24"/>
          <w:szCs w:val="24"/>
        </w:rPr>
        <w:t>μ</w:t>
      </w:r>
      <w:r>
        <w:rPr>
          <w:rFonts w:ascii="楷体_GB2312" w:eastAsia="楷体_GB2312" w:hAnsi="Times New Roman" w:cs="Times New Roman"/>
          <w:sz w:val="24"/>
          <w:szCs w:val="24"/>
        </w:rPr>
        <w:t>g/mL</w:t>
      </w:r>
      <w:r>
        <w:rPr>
          <w:rFonts w:ascii="楷体_GB2312" w:eastAsia="楷体_GB2312" w:hAnsi="Times New Roman" w:cs="Times New Roman" w:hint="eastAsia"/>
          <w:sz w:val="24"/>
          <w:szCs w:val="24"/>
        </w:rPr>
        <w:t>，供试品溶液中测定浓度在线性范围内。</w:t>
      </w:r>
    </w:p>
    <w:p w:rsidR="00121E7B" w:rsidRDefault="00035A2D">
      <w:pPr>
        <w:spacing w:line="360" w:lineRule="auto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四、结论</w:t>
      </w:r>
    </w:p>
    <w:p w:rsidR="00121E7B" w:rsidRDefault="00035A2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本研究建立了</w:t>
      </w:r>
      <w:r>
        <w:rPr>
          <w:rFonts w:ascii="Times New Roman" w:eastAsia="仿宋_GB2312" w:hAnsi="Times New Roman" w:cs="Times New Roman"/>
          <w:sz w:val="24"/>
          <w:szCs w:val="24"/>
        </w:rPr>
        <w:t>GC-MS</w:t>
      </w:r>
      <w:r>
        <w:rPr>
          <w:rFonts w:ascii="Times New Roman" w:eastAsia="仿宋_GB2312" w:hAnsi="Times New Roman" w:cs="Times New Roman"/>
          <w:sz w:val="24"/>
          <w:szCs w:val="24"/>
        </w:rPr>
        <w:t>方法用于测定替代溶剂和全血中</w:t>
      </w:r>
      <w:r>
        <w:rPr>
          <w:rFonts w:ascii="Times New Roman" w:eastAsia="仿宋_GB2312" w:hAnsi="Times New Roman" w:cs="Times New Roman"/>
          <w:sz w:val="24"/>
          <w:szCs w:val="24"/>
        </w:rPr>
        <w:t>DEHP</w:t>
      </w:r>
      <w:r>
        <w:rPr>
          <w:rFonts w:ascii="Times New Roman" w:eastAsia="仿宋_GB2312" w:hAnsi="Times New Roman" w:cs="Times New Roman"/>
          <w:sz w:val="24"/>
          <w:szCs w:val="24"/>
        </w:rPr>
        <w:t>的量，产品中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DEHP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的释放量为</w:t>
      </w:r>
      <w:r>
        <w:rPr>
          <w:rFonts w:ascii="Times New Roman" w:eastAsia="仿宋_GB2312" w:hAnsi="Times New Roman" w:cs="Times New Roman"/>
          <w:sz w:val="24"/>
          <w:szCs w:val="24"/>
        </w:rPr>
        <w:t>2.84mg/</w:t>
      </w:r>
      <w:r>
        <w:rPr>
          <w:rFonts w:ascii="Times New Roman" w:eastAsia="仿宋_GB2312" w:hAnsi="Times New Roman" w:cs="Times New Roman"/>
          <w:sz w:val="24"/>
          <w:szCs w:val="24"/>
        </w:rPr>
        <w:t>套（乙醇</w:t>
      </w:r>
      <w:r>
        <w:rPr>
          <w:rFonts w:ascii="Times New Roman" w:eastAsia="仿宋_GB2312" w:hAnsi="Times New Roman" w:cs="Times New Roman"/>
          <w:sz w:val="24"/>
          <w:szCs w:val="24"/>
        </w:rPr>
        <w:t>/</w:t>
      </w:r>
      <w:r>
        <w:rPr>
          <w:rFonts w:ascii="Times New Roman" w:eastAsia="仿宋_GB2312" w:hAnsi="Times New Roman" w:cs="Times New Roman"/>
          <w:sz w:val="24"/>
          <w:szCs w:val="24"/>
        </w:rPr>
        <w:t>水混合溶液）。根据</w:t>
      </w:r>
      <w:r>
        <w:rPr>
          <w:rFonts w:ascii="Times New Roman" w:eastAsia="仿宋_GB2312" w:hAnsi="Times New Roman" w:cs="Times New Roman"/>
          <w:sz w:val="24"/>
          <w:szCs w:val="24"/>
        </w:rPr>
        <w:t>FDA DEHP</w:t>
      </w:r>
      <w:r>
        <w:rPr>
          <w:rFonts w:ascii="Times New Roman" w:eastAsia="仿宋_GB2312" w:hAnsi="Times New Roman" w:cs="Times New Roman"/>
          <w:sz w:val="24"/>
          <w:szCs w:val="24"/>
        </w:rPr>
        <w:t>安全性评估文件，肠外途径的</w:t>
      </w:r>
      <w:r>
        <w:rPr>
          <w:rFonts w:ascii="Times New Roman" w:eastAsia="仿宋_GB2312" w:hAnsi="Times New Roman" w:cs="Times New Roman"/>
          <w:sz w:val="24"/>
          <w:szCs w:val="24"/>
        </w:rPr>
        <w:t>DEHP</w:t>
      </w:r>
      <w:r>
        <w:rPr>
          <w:rFonts w:ascii="Times New Roman" w:eastAsia="仿宋_GB2312" w:hAnsi="Times New Roman" w:cs="Times New Roman"/>
          <w:sz w:val="24"/>
          <w:szCs w:val="24"/>
        </w:rPr>
        <w:t>耐受摄入量（</w:t>
      </w:r>
      <w:r>
        <w:rPr>
          <w:rFonts w:ascii="Times New Roman" w:eastAsia="仿宋_GB2312" w:hAnsi="Times New Roman" w:cs="Times New Roman"/>
          <w:sz w:val="24"/>
          <w:szCs w:val="24"/>
        </w:rPr>
        <w:t>TI</w:t>
      </w:r>
      <w:r>
        <w:rPr>
          <w:rFonts w:ascii="Times New Roman" w:eastAsia="仿宋_GB2312" w:hAnsi="Times New Roman" w:cs="Times New Roman"/>
          <w:sz w:val="24"/>
          <w:szCs w:val="24"/>
        </w:rPr>
        <w:t>）值为</w:t>
      </w:r>
      <w:r>
        <w:rPr>
          <w:rFonts w:ascii="Times New Roman" w:eastAsia="仿宋_GB2312" w:hAnsi="Times New Roman" w:cs="Times New Roman"/>
          <w:sz w:val="24"/>
          <w:szCs w:val="24"/>
        </w:rPr>
        <w:t>0.6 mg / kg</w:t>
      </w:r>
      <w:r>
        <w:rPr>
          <w:rFonts w:ascii="Times New Roman" w:eastAsia="仿宋_GB2312" w:hAnsi="Times New Roman" w:cs="Times New Roman"/>
          <w:sz w:val="24"/>
          <w:szCs w:val="24"/>
        </w:rPr>
        <w:t>（体重）</w:t>
      </w:r>
      <w:r>
        <w:rPr>
          <w:rFonts w:ascii="Times New Roman" w:eastAsia="仿宋_GB2312" w:hAnsi="Times New Roman" w:cs="Times New Roman"/>
          <w:sz w:val="24"/>
          <w:szCs w:val="24"/>
        </w:rPr>
        <w:t>/</w:t>
      </w:r>
      <w:r>
        <w:rPr>
          <w:rFonts w:ascii="Times New Roman" w:eastAsia="仿宋_GB2312" w:hAnsi="Times New Roman" w:cs="Times New Roman"/>
          <w:sz w:val="24"/>
          <w:szCs w:val="24"/>
        </w:rPr>
        <w:t>天，取成人体重</w:t>
      </w:r>
      <w:r>
        <w:rPr>
          <w:rFonts w:ascii="Times New Roman" w:eastAsia="仿宋_GB2312" w:hAnsi="Times New Roman" w:cs="Times New Roman"/>
          <w:sz w:val="24"/>
          <w:szCs w:val="24"/>
        </w:rPr>
        <w:t>70 kg</w:t>
      </w:r>
      <w:r>
        <w:rPr>
          <w:rFonts w:ascii="Times New Roman" w:eastAsia="仿宋_GB2312" w:hAnsi="Times New Roman" w:cs="Times New Roman"/>
          <w:sz w:val="24"/>
          <w:szCs w:val="24"/>
        </w:rPr>
        <w:t>，儿童</w:t>
      </w:r>
      <w:r>
        <w:rPr>
          <w:rFonts w:ascii="Times New Roman" w:eastAsia="仿宋_GB2312" w:hAnsi="Times New Roman" w:cs="Times New Roman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sz w:val="24"/>
          <w:szCs w:val="24"/>
        </w:rPr>
        <w:t>公斤，新生儿</w:t>
      </w:r>
      <w:r>
        <w:rPr>
          <w:rFonts w:ascii="Times New Roman" w:eastAsia="仿宋_GB2312" w:hAnsi="Times New Roman" w:cs="Times New Roman"/>
          <w:sz w:val="24"/>
          <w:szCs w:val="24"/>
        </w:rPr>
        <w:t>3.5</w:t>
      </w:r>
      <w:r>
        <w:rPr>
          <w:rFonts w:ascii="Times New Roman" w:eastAsia="仿宋_GB2312" w:hAnsi="Times New Roman" w:cs="Times New Roman"/>
          <w:sz w:val="24"/>
          <w:szCs w:val="24"/>
        </w:rPr>
        <w:t>公斤（</w:t>
      </w:r>
      <w:r>
        <w:rPr>
          <w:rFonts w:ascii="Times New Roman" w:eastAsia="仿宋_GB2312" w:hAnsi="Times New Roman" w:cs="Times New Roman"/>
          <w:sz w:val="24"/>
          <w:szCs w:val="24"/>
        </w:rPr>
        <w:t>ISO 10993-17 2002</w:t>
      </w:r>
      <w:r>
        <w:rPr>
          <w:rFonts w:ascii="Times New Roman" w:eastAsia="仿宋_GB2312" w:hAnsi="Times New Roman" w:cs="Times New Roman"/>
          <w:sz w:val="24"/>
          <w:szCs w:val="24"/>
        </w:rPr>
        <w:t>）作为默认值。计算人体</w:t>
      </w:r>
      <w:r>
        <w:rPr>
          <w:rFonts w:ascii="Times New Roman" w:eastAsia="仿宋_GB2312" w:hAnsi="Times New Roman" w:cs="Times New Roman"/>
          <w:sz w:val="24"/>
          <w:szCs w:val="24"/>
        </w:rPr>
        <w:t>DEHP</w:t>
      </w:r>
      <w:r>
        <w:rPr>
          <w:rFonts w:ascii="Times New Roman" w:eastAsia="仿宋_GB2312" w:hAnsi="Times New Roman" w:cs="Times New Roman"/>
          <w:sz w:val="24"/>
          <w:szCs w:val="24"/>
        </w:rPr>
        <w:t>可耐受暴露量分别为：成人</w:t>
      </w:r>
      <w:r>
        <w:rPr>
          <w:rFonts w:ascii="Times New Roman" w:eastAsia="仿宋_GB2312" w:hAnsi="Times New Roman" w:cs="Times New Roman"/>
          <w:sz w:val="24"/>
          <w:szCs w:val="24"/>
        </w:rPr>
        <w:t>42</w:t>
      </w:r>
      <w:r>
        <w:rPr>
          <w:rFonts w:ascii="Times New Roman" w:eastAsia="仿宋_GB2312" w:hAnsi="Times New Roman" w:cs="Times New Roman"/>
          <w:sz w:val="24"/>
          <w:szCs w:val="24"/>
        </w:rPr>
        <w:t>毫克</w:t>
      </w:r>
      <w:r>
        <w:rPr>
          <w:rFonts w:ascii="Times New Roman" w:eastAsia="仿宋_GB2312" w:hAnsi="Times New Roman" w:cs="Times New Roman"/>
          <w:sz w:val="24"/>
          <w:szCs w:val="24"/>
        </w:rPr>
        <w:t>/</w:t>
      </w:r>
      <w:r>
        <w:rPr>
          <w:rFonts w:ascii="Times New Roman" w:eastAsia="仿宋_GB2312" w:hAnsi="Times New Roman" w:cs="Times New Roman"/>
          <w:sz w:val="24"/>
          <w:szCs w:val="24"/>
        </w:rPr>
        <w:t>天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0.6</w:t>
      </w:r>
      <w:r>
        <w:rPr>
          <w:rFonts w:ascii="Times New Roman" w:eastAsia="仿宋_GB2312" w:hAnsi="Times New Roman" w:cs="Times New Roman"/>
          <w:sz w:val="24"/>
          <w:szCs w:val="24"/>
        </w:rPr>
        <w:t>mg/kg/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天</w:t>
      </w:r>
      <w:r>
        <w:rPr>
          <w:rFonts w:ascii="Times New Roman" w:eastAsia="仿宋_GB2312" w:hAnsi="Times New Roman" w:cs="Times New Roman"/>
          <w:sz w:val="24"/>
          <w:szCs w:val="24"/>
        </w:rPr>
        <w:t>*70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>，儿童</w:t>
      </w:r>
      <w:r>
        <w:rPr>
          <w:rFonts w:ascii="Times New Roman" w:eastAsia="仿宋_GB2312" w:hAnsi="Times New Roman" w:cs="Times New Roman"/>
          <w:sz w:val="24"/>
          <w:szCs w:val="24"/>
        </w:rPr>
        <w:t>6</w:t>
      </w:r>
      <w:r>
        <w:rPr>
          <w:rFonts w:ascii="Times New Roman" w:eastAsia="仿宋_GB2312" w:hAnsi="Times New Roman" w:cs="Times New Roman"/>
          <w:sz w:val="24"/>
          <w:szCs w:val="24"/>
        </w:rPr>
        <w:t>毫克</w:t>
      </w:r>
      <w:r>
        <w:rPr>
          <w:rFonts w:ascii="Times New Roman" w:eastAsia="仿宋_GB2312" w:hAnsi="Times New Roman" w:cs="Times New Roman"/>
          <w:sz w:val="24"/>
          <w:szCs w:val="24"/>
        </w:rPr>
        <w:t>/</w:t>
      </w:r>
      <w:r>
        <w:rPr>
          <w:rFonts w:ascii="Times New Roman" w:eastAsia="仿宋_GB2312" w:hAnsi="Times New Roman" w:cs="Times New Roman"/>
          <w:sz w:val="24"/>
          <w:szCs w:val="24"/>
        </w:rPr>
        <w:t>天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0.6</w:t>
      </w:r>
      <w:r>
        <w:rPr>
          <w:rFonts w:ascii="Times New Roman" w:eastAsia="仿宋_GB2312" w:hAnsi="Times New Roman" w:cs="Times New Roman"/>
          <w:sz w:val="24"/>
          <w:szCs w:val="24"/>
        </w:rPr>
        <w:t>mg/kg/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天</w:t>
      </w:r>
      <w:r>
        <w:rPr>
          <w:rFonts w:ascii="Times New Roman" w:eastAsia="仿宋_GB2312" w:hAnsi="Times New Roman" w:cs="Times New Roman"/>
          <w:sz w:val="24"/>
          <w:szCs w:val="24"/>
        </w:rPr>
        <w:t>*10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>和新生儿</w:t>
      </w:r>
      <w:r>
        <w:rPr>
          <w:rFonts w:ascii="Times New Roman" w:eastAsia="仿宋_GB2312" w:hAnsi="Times New Roman" w:cs="Times New Roman"/>
          <w:sz w:val="24"/>
          <w:szCs w:val="24"/>
        </w:rPr>
        <w:t>2.1</w:t>
      </w:r>
      <w:r>
        <w:rPr>
          <w:rFonts w:ascii="Times New Roman" w:eastAsia="仿宋_GB2312" w:hAnsi="Times New Roman" w:cs="Times New Roman"/>
          <w:sz w:val="24"/>
          <w:szCs w:val="24"/>
        </w:rPr>
        <w:t>毫克</w:t>
      </w:r>
      <w:r>
        <w:rPr>
          <w:rFonts w:ascii="Times New Roman" w:eastAsia="仿宋_GB2312" w:hAnsi="Times New Roman" w:cs="Times New Roman"/>
          <w:sz w:val="24"/>
          <w:szCs w:val="24"/>
        </w:rPr>
        <w:t>/</w:t>
      </w:r>
      <w:r>
        <w:rPr>
          <w:rFonts w:ascii="Times New Roman" w:eastAsia="仿宋_GB2312" w:hAnsi="Times New Roman" w:cs="Times New Roman"/>
          <w:sz w:val="24"/>
          <w:szCs w:val="24"/>
        </w:rPr>
        <w:t>天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0.6</w:t>
      </w:r>
      <w:r>
        <w:rPr>
          <w:rFonts w:ascii="Times New Roman" w:eastAsia="仿宋_GB2312" w:hAnsi="Times New Roman" w:cs="Times New Roman"/>
          <w:sz w:val="24"/>
          <w:szCs w:val="24"/>
        </w:rPr>
        <w:t>mg/kg/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天</w:t>
      </w:r>
      <w:r>
        <w:rPr>
          <w:rFonts w:ascii="Times New Roman" w:eastAsia="仿宋_GB2312" w:hAnsi="Times New Roman" w:cs="Times New Roman"/>
          <w:sz w:val="24"/>
          <w:szCs w:val="24"/>
        </w:rPr>
        <w:t>*3.5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>。测定结果均低于成人</w:t>
      </w:r>
      <w:bookmarkStart w:id="2" w:name="_GoBack"/>
      <w:bookmarkEnd w:id="2"/>
      <w:r>
        <w:rPr>
          <w:rFonts w:ascii="Times New Roman" w:eastAsia="仿宋_GB2312" w:hAnsi="Times New Roman" w:cs="Times New Roman"/>
          <w:sz w:val="24"/>
          <w:szCs w:val="24"/>
        </w:rPr>
        <w:t>的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可耐受</w:t>
      </w:r>
      <w:r>
        <w:rPr>
          <w:rFonts w:ascii="Times New Roman" w:eastAsia="仿宋_GB2312" w:hAnsi="Times New Roman" w:cs="Times New Roman"/>
          <w:sz w:val="24"/>
          <w:szCs w:val="24"/>
        </w:rPr>
        <w:t>暴露量，替代溶剂的结果大于新生儿的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可耐受暴露</w:t>
      </w:r>
      <w:r>
        <w:rPr>
          <w:rFonts w:ascii="Times New Roman" w:eastAsia="仿宋_GB2312" w:hAnsi="Times New Roman" w:cs="Times New Roman"/>
          <w:sz w:val="24"/>
          <w:szCs w:val="24"/>
        </w:rPr>
        <w:t>量值。</w:t>
      </w:r>
    </w:p>
    <w:p w:rsidR="00121E7B" w:rsidRDefault="00035A2D">
      <w:pPr>
        <w:spacing w:line="360" w:lineRule="auto"/>
        <w:ind w:firstLineChars="200" w:firstLine="480"/>
        <w:rPr>
          <w:rFonts w:ascii="楷体_GB2312" w:eastAsia="楷体_GB2312" w:hAnsi="Times New Roman" w:cs="Times New Roman"/>
          <w:color w:val="BF0000"/>
          <w:sz w:val="24"/>
          <w:szCs w:val="24"/>
        </w:rPr>
      </w:pPr>
      <w:r>
        <w:rPr>
          <w:rFonts w:ascii="楷体_GB2312" w:eastAsia="楷体_GB2312" w:hAnsi="Times New Roman" w:cs="Times New Roman" w:hint="eastAsia"/>
          <w:sz w:val="24"/>
          <w:szCs w:val="24"/>
        </w:rPr>
        <w:lastRenderedPageBreak/>
        <w:t>解读：</w:t>
      </w:r>
      <w:r>
        <w:rPr>
          <w:rFonts w:ascii="楷体_GB2312" w:eastAsia="楷体_GB2312" w:hAnsi="Times New Roman" w:cs="Times New Roman"/>
          <w:sz w:val="24"/>
          <w:szCs w:val="24"/>
        </w:rPr>
        <w:t>如果选择使用替代溶剂获得的结果超过了</w:t>
      </w:r>
      <w:r>
        <w:rPr>
          <w:rFonts w:ascii="楷体_GB2312" w:eastAsia="楷体_GB2312" w:hAnsi="Times New Roman" w:cs="Times New Roman" w:hint="eastAsia"/>
          <w:sz w:val="24"/>
          <w:szCs w:val="24"/>
        </w:rPr>
        <w:t>可耐受暴露</w:t>
      </w:r>
      <w:r>
        <w:rPr>
          <w:rFonts w:ascii="楷体_GB2312" w:eastAsia="楷体_GB2312" w:hAnsi="Times New Roman" w:cs="Times New Roman"/>
          <w:sz w:val="24"/>
          <w:szCs w:val="24"/>
        </w:rPr>
        <w:t>量值</w:t>
      </w:r>
      <w:r>
        <w:rPr>
          <w:rFonts w:ascii="楷体_GB2312" w:eastAsia="楷体_GB2312" w:hAnsi="Times New Roman" w:cs="Times New Roman" w:hint="eastAsia"/>
          <w:sz w:val="24"/>
          <w:szCs w:val="24"/>
        </w:rPr>
        <w:t>，</w:t>
      </w:r>
      <w:r>
        <w:rPr>
          <w:rFonts w:ascii="楷体_GB2312" w:eastAsia="楷体_GB2312" w:hAnsi="Times New Roman" w:cs="Times New Roman"/>
          <w:sz w:val="24"/>
          <w:szCs w:val="24"/>
        </w:rPr>
        <w:t>则应考虑使用临床接触的介质重新进行研究</w:t>
      </w:r>
      <w:r>
        <w:rPr>
          <w:rFonts w:ascii="楷体_GB2312" w:eastAsia="楷体_GB2312" w:hAnsi="Times New Roman" w:cs="Times New Roman" w:hint="eastAsia"/>
          <w:sz w:val="24"/>
          <w:szCs w:val="24"/>
        </w:rPr>
        <w:t>。</w:t>
      </w:r>
      <w:r w:rsidRPr="00035A2D">
        <w:rPr>
          <w:rFonts w:ascii="楷体_GB2312" w:eastAsia="楷体_GB2312" w:hAnsi="Times New Roman" w:cs="Times New Roman" w:hint="eastAsia"/>
          <w:sz w:val="24"/>
          <w:szCs w:val="24"/>
        </w:rPr>
        <w:t>当然，在可行的情况下，也可以直接采用临床接触介质进行可沥滤物溶出量研究。</w:t>
      </w:r>
    </w:p>
    <w:p w:rsidR="00121E7B" w:rsidRDefault="00121E7B"/>
    <w:sectPr w:rsidR="00121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AD2" w:rsidRDefault="004A5AD2" w:rsidP="003577FB">
      <w:r>
        <w:separator/>
      </w:r>
    </w:p>
  </w:endnote>
  <w:endnote w:type="continuationSeparator" w:id="0">
    <w:p w:rsidR="004A5AD2" w:rsidRDefault="004A5AD2" w:rsidP="0035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AD2" w:rsidRDefault="004A5AD2" w:rsidP="003577FB">
      <w:r>
        <w:separator/>
      </w:r>
    </w:p>
  </w:footnote>
  <w:footnote w:type="continuationSeparator" w:id="0">
    <w:p w:rsidR="004A5AD2" w:rsidRDefault="004A5AD2" w:rsidP="00357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7B"/>
    <w:rsid w:val="00035A2D"/>
    <w:rsid w:val="00121E7B"/>
    <w:rsid w:val="003577FB"/>
    <w:rsid w:val="004A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D23BD7-89A9-4362-A3E4-CEC3487A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Pr>
      <w:b/>
      <w:bCs/>
    </w:rPr>
  </w:style>
  <w:style w:type="character" w:customStyle="1" w:styleId="bolditalic">
    <w:name w:val="bolditalic"/>
    <w:basedOn w:val="a0"/>
    <w:qFormat/>
    <w:rPr>
      <w:b/>
      <w:bCs/>
      <w:i/>
      <w:iCs/>
    </w:rPr>
  </w:style>
  <w:style w:type="character" w:customStyle="1" w:styleId="simple">
    <w:name w:val="simple"/>
    <w:basedOn w:val="a0"/>
    <w:qFormat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7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577F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57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577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叶成红</cp:lastModifiedBy>
  <cp:revision>2</cp:revision>
  <dcterms:created xsi:type="dcterms:W3CDTF">2019-11-12T02:08:00Z</dcterms:created>
  <dcterms:modified xsi:type="dcterms:W3CDTF">2019-11-12T02:08:00Z</dcterms:modified>
</cp:coreProperties>
</file>