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84" w:rsidRPr="00E3180A" w:rsidRDefault="00644DDF" w:rsidP="00C777A4">
      <w:pPr>
        <w:spacing w:beforeLines="100" w:before="312" w:line="560" w:lineRule="exact"/>
        <w:jc w:val="center"/>
        <w:rPr>
          <w:rFonts w:eastAsia="方正小标宋简体"/>
          <w:sz w:val="44"/>
          <w:szCs w:val="44"/>
        </w:rPr>
      </w:pPr>
      <w:bookmarkStart w:id="0" w:name="OLE_LINK1"/>
      <w:bookmarkStart w:id="1" w:name="zhengwen"/>
      <w:r w:rsidRPr="00E3180A">
        <w:rPr>
          <w:rFonts w:eastAsia="方正小标宋简体" w:hint="eastAsia"/>
          <w:sz w:val="44"/>
          <w:szCs w:val="44"/>
        </w:rPr>
        <w:t>一次性使用无菌导尿管</w:t>
      </w:r>
      <w:bookmarkEnd w:id="0"/>
      <w:r w:rsidRPr="00E3180A">
        <w:rPr>
          <w:rFonts w:eastAsia="方正小标宋简体" w:hint="eastAsia"/>
          <w:sz w:val="44"/>
          <w:szCs w:val="44"/>
        </w:rPr>
        <w:t>注册审查指导原则</w:t>
      </w:r>
      <w:r w:rsidRPr="00E3180A">
        <w:rPr>
          <w:rFonts w:eastAsia="方正小标宋简体" w:hint="eastAsia"/>
          <w:sz w:val="44"/>
          <w:szCs w:val="36"/>
        </w:rPr>
        <w:t>（</w:t>
      </w:r>
      <w:r w:rsidRPr="00C777A4">
        <w:rPr>
          <w:rFonts w:ascii="方正小标宋简体" w:eastAsia="方正小标宋简体" w:hint="eastAsia"/>
          <w:sz w:val="44"/>
          <w:szCs w:val="36"/>
        </w:rPr>
        <w:t>2026</w:t>
      </w:r>
      <w:r w:rsidRPr="00E3180A">
        <w:rPr>
          <w:rFonts w:eastAsia="方正小标宋简体" w:hint="eastAsia"/>
          <w:sz w:val="44"/>
          <w:szCs w:val="36"/>
        </w:rPr>
        <w:t>年修订版）</w:t>
      </w:r>
    </w:p>
    <w:p w:rsidR="00DF5E84" w:rsidRPr="00E3180A" w:rsidRDefault="00DF5E84">
      <w:pPr>
        <w:pStyle w:val="a0"/>
        <w:rPr>
          <w:rFonts w:ascii="Times New Roman" w:hAnsi="Times New Roman"/>
        </w:rPr>
      </w:pPr>
    </w:p>
    <w:p w:rsidR="00DF5E84" w:rsidRDefault="00644DDF" w:rsidP="002052AE">
      <w:pPr>
        <w:spacing w:line="560" w:lineRule="exact"/>
        <w:ind w:firstLineChars="200" w:firstLine="640"/>
        <w:rPr>
          <w:rFonts w:eastAsia="仿宋_GB2312"/>
          <w:sz w:val="32"/>
        </w:rPr>
      </w:pPr>
      <w:r>
        <w:rPr>
          <w:rFonts w:eastAsia="仿宋_GB2312"/>
          <w:sz w:val="32"/>
        </w:rPr>
        <w:t>本指导原则旨在指导注册申请人准备及撰写</w:t>
      </w:r>
      <w:bookmarkStart w:id="2" w:name="OLE_LINK2"/>
      <w:r>
        <w:rPr>
          <w:rFonts w:eastAsia="仿宋_GB2312" w:hint="eastAsia"/>
          <w:sz w:val="32"/>
        </w:rPr>
        <w:t>一次性使用</w:t>
      </w:r>
      <w:bookmarkStart w:id="3" w:name="OLE_LINK3"/>
      <w:r>
        <w:rPr>
          <w:rFonts w:eastAsia="仿宋_GB2312" w:hint="eastAsia"/>
          <w:sz w:val="32"/>
        </w:rPr>
        <w:t>无菌导尿管</w:t>
      </w:r>
      <w:bookmarkEnd w:id="2"/>
      <w:bookmarkEnd w:id="3"/>
      <w:r>
        <w:rPr>
          <w:rFonts w:eastAsia="仿宋_GB2312" w:hint="eastAsia"/>
          <w:sz w:val="32"/>
        </w:rPr>
        <w:t>产品</w:t>
      </w:r>
      <w:r>
        <w:rPr>
          <w:rFonts w:eastAsia="仿宋_GB2312"/>
          <w:sz w:val="32"/>
        </w:rPr>
        <w:t>注册申报资料，同时也为技术审评部门审查注册申报资料提供参考。</w:t>
      </w:r>
    </w:p>
    <w:p w:rsidR="00DF5E84" w:rsidRDefault="00644DDF" w:rsidP="002052AE">
      <w:pPr>
        <w:spacing w:line="560" w:lineRule="exact"/>
        <w:ind w:firstLineChars="200" w:firstLine="640"/>
        <w:rPr>
          <w:rFonts w:eastAsia="仿宋_GB2312"/>
          <w:sz w:val="32"/>
        </w:rPr>
      </w:pPr>
      <w:r>
        <w:rPr>
          <w:rFonts w:eastAsia="仿宋_GB2312"/>
          <w:kern w:val="0"/>
          <w:sz w:val="32"/>
        </w:rPr>
        <w:t>本指导原则是对</w:t>
      </w:r>
      <w:bookmarkStart w:id="4" w:name="_Hlk119185280"/>
      <w:r>
        <w:rPr>
          <w:rFonts w:eastAsia="仿宋_GB2312" w:hint="eastAsia"/>
          <w:sz w:val="32"/>
        </w:rPr>
        <w:t>一次性使用无菌导尿管</w:t>
      </w:r>
      <w:r>
        <w:rPr>
          <w:rFonts w:eastAsia="仿宋_GB2312"/>
          <w:kern w:val="0"/>
          <w:sz w:val="32"/>
        </w:rPr>
        <w:t>产品</w:t>
      </w:r>
      <w:bookmarkEnd w:id="4"/>
      <w:r>
        <w:rPr>
          <w:rFonts w:eastAsia="仿宋_GB2312"/>
          <w:kern w:val="0"/>
          <w:sz w:val="32"/>
        </w:rPr>
        <w:t>的一般要求，注册</w:t>
      </w:r>
      <w:r>
        <w:rPr>
          <w:rFonts w:eastAsia="仿宋_GB2312"/>
          <w:sz w:val="32"/>
        </w:rPr>
        <w:t>申请人应依据产品的具体特性确定其中内容是否适用，若不适用，需具体阐述理由及相应的科学依据，并依据产品的具体特性对注册申报资料的内容进行充实和细化。</w:t>
      </w:r>
    </w:p>
    <w:p w:rsidR="00DF5E84" w:rsidRDefault="00644DDF" w:rsidP="002052AE">
      <w:pPr>
        <w:spacing w:line="560" w:lineRule="exact"/>
        <w:ind w:firstLineChars="200" w:firstLine="640"/>
        <w:rPr>
          <w:rFonts w:eastAsia="仿宋_GB2312"/>
          <w:sz w:val="32"/>
        </w:rPr>
      </w:pPr>
      <w:r>
        <w:rPr>
          <w:rFonts w:eastAsia="仿宋_GB2312"/>
          <w:sz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w:t>
      </w:r>
      <w:r>
        <w:rPr>
          <w:rFonts w:eastAsia="仿宋_GB2312"/>
          <w:sz w:val="32"/>
          <w:szCs w:val="32"/>
        </w:rPr>
        <w:t>需在遵循相关法规和强制性标准的前提下使用本指导原则。</w:t>
      </w:r>
    </w:p>
    <w:p w:rsidR="00DF5E84" w:rsidRDefault="00644DDF" w:rsidP="002052AE">
      <w:pPr>
        <w:spacing w:line="560" w:lineRule="exact"/>
        <w:ind w:firstLineChars="200" w:firstLine="640"/>
        <w:rPr>
          <w:rFonts w:eastAsia="仿宋_GB2312"/>
          <w:sz w:val="32"/>
        </w:rPr>
      </w:pPr>
      <w:r>
        <w:rPr>
          <w:rFonts w:eastAsia="仿宋_GB2312"/>
          <w:sz w:val="32"/>
        </w:rPr>
        <w:t>本指导原则是在现行法规、标准体系以及当前认知水平下制定的，随着法规和标准的不断完善，以及科学技术的不断发展，本指导原则相关内容也将适时进行调整。</w:t>
      </w:r>
    </w:p>
    <w:p w:rsidR="00DF5E84" w:rsidRPr="00E3180A" w:rsidRDefault="00644DDF" w:rsidP="002052AE">
      <w:pPr>
        <w:spacing w:line="560" w:lineRule="exact"/>
        <w:ind w:firstLineChars="200" w:firstLine="640"/>
        <w:rPr>
          <w:rFonts w:eastAsia="黑体"/>
          <w:sz w:val="32"/>
          <w:szCs w:val="32"/>
        </w:rPr>
      </w:pPr>
      <w:r w:rsidRPr="00E3180A">
        <w:rPr>
          <w:rFonts w:eastAsia="黑体"/>
          <w:sz w:val="32"/>
          <w:szCs w:val="32"/>
        </w:rPr>
        <w:t>一、适用范围</w:t>
      </w:r>
    </w:p>
    <w:p w:rsidR="00DF5E84" w:rsidRDefault="00644DDF" w:rsidP="002052AE">
      <w:pPr>
        <w:spacing w:line="560" w:lineRule="exact"/>
        <w:ind w:firstLineChars="200" w:firstLine="640"/>
        <w:rPr>
          <w:rFonts w:eastAsia="仿宋_GB2312"/>
          <w:sz w:val="32"/>
        </w:rPr>
      </w:pPr>
      <w:r>
        <w:rPr>
          <w:rFonts w:eastAsia="仿宋_GB2312" w:hint="eastAsia"/>
          <w:sz w:val="32"/>
        </w:rPr>
        <w:t>本指导原则适用于《医疗器械分类目录》中作为第二类医疗器械管理的导尿管产品，分类编码为</w:t>
      </w:r>
      <w:bookmarkStart w:id="5" w:name="OLE_LINK50"/>
      <w:r>
        <w:rPr>
          <w:rFonts w:eastAsia="仿宋_GB2312"/>
          <w:sz w:val="32"/>
        </w:rPr>
        <w:t>14</w:t>
      </w:r>
      <w:r>
        <w:rPr>
          <w:rFonts w:eastAsia="仿宋_GB2312"/>
          <w:sz w:val="32"/>
        </w:rPr>
        <w:t>注输、护理和防护器械</w:t>
      </w:r>
      <w:bookmarkEnd w:id="5"/>
      <w:r>
        <w:rPr>
          <w:rFonts w:eastAsia="仿宋_GB2312"/>
          <w:sz w:val="32"/>
        </w:rPr>
        <w:t>-05</w:t>
      </w:r>
      <w:bookmarkStart w:id="6" w:name="OLE_LINK7"/>
      <w:r>
        <w:rPr>
          <w:rFonts w:eastAsia="仿宋_GB2312"/>
          <w:sz w:val="32"/>
        </w:rPr>
        <w:t>非血管内导（插）管</w:t>
      </w:r>
      <w:bookmarkEnd w:id="6"/>
      <w:r>
        <w:rPr>
          <w:rFonts w:eastAsia="仿宋_GB2312"/>
          <w:sz w:val="32"/>
        </w:rPr>
        <w:t>-03</w:t>
      </w:r>
      <w:r>
        <w:rPr>
          <w:rFonts w:eastAsia="仿宋_GB2312"/>
          <w:sz w:val="32"/>
        </w:rPr>
        <w:t>导尿管。</w:t>
      </w:r>
      <w:bookmarkStart w:id="7" w:name="OLE_LINK10"/>
      <w:r>
        <w:rPr>
          <w:rFonts w:eastAsia="仿宋_GB2312"/>
          <w:sz w:val="32"/>
        </w:rPr>
        <w:t>一般采用高分子材料制成。</w:t>
      </w:r>
      <w:r>
        <w:rPr>
          <w:rFonts w:eastAsia="仿宋_GB2312"/>
          <w:sz w:val="32"/>
        </w:rPr>
        <w:lastRenderedPageBreak/>
        <w:t>部分</w:t>
      </w:r>
      <w:r>
        <w:rPr>
          <w:rFonts w:eastAsia="仿宋_GB2312" w:hint="eastAsia"/>
          <w:sz w:val="32"/>
        </w:rPr>
        <w:t>产品</w:t>
      </w:r>
      <w:r>
        <w:rPr>
          <w:rFonts w:eastAsia="仿宋_GB2312"/>
          <w:sz w:val="32"/>
        </w:rPr>
        <w:t>头端固定有球囊</w:t>
      </w:r>
      <w:r>
        <w:rPr>
          <w:rFonts w:eastAsia="仿宋_GB2312" w:hint="eastAsia"/>
          <w:sz w:val="32"/>
        </w:rPr>
        <w:t>，</w:t>
      </w:r>
      <w:r>
        <w:rPr>
          <w:rFonts w:eastAsia="仿宋_GB2312"/>
          <w:sz w:val="32"/>
        </w:rPr>
        <w:t>可将头端插</w:t>
      </w:r>
      <w:r>
        <w:rPr>
          <w:rFonts w:eastAsia="仿宋_GB2312" w:hint="eastAsia"/>
          <w:sz w:val="32"/>
        </w:rPr>
        <w:t>入膀胱，向体外导尿。部分产品管身上带有润滑涂层（不含药物、</w:t>
      </w:r>
      <w:bookmarkStart w:id="8" w:name="OLE_LINK8"/>
      <w:r>
        <w:rPr>
          <w:rFonts w:eastAsia="仿宋_GB2312" w:hint="eastAsia"/>
          <w:sz w:val="32"/>
        </w:rPr>
        <w:t>银盐</w:t>
      </w:r>
      <w:bookmarkEnd w:id="8"/>
      <w:r>
        <w:rPr>
          <w:rFonts w:eastAsia="仿宋_GB2312" w:hint="eastAsia"/>
          <w:sz w:val="32"/>
        </w:rPr>
        <w:t>或抗菌成分涂层），</w:t>
      </w:r>
      <w:r>
        <w:rPr>
          <w:rFonts w:eastAsia="仿宋_GB2312" w:hint="eastAsia"/>
          <w:sz w:val="32"/>
          <w:szCs w:val="32"/>
        </w:rPr>
        <w:t>涂层经过激活或达到使用状态</w:t>
      </w:r>
      <w:r>
        <w:rPr>
          <w:rFonts w:eastAsia="仿宋_GB2312"/>
          <w:sz w:val="32"/>
          <w:szCs w:val="32"/>
        </w:rPr>
        <w:t>后便于插入</w:t>
      </w:r>
      <w:r>
        <w:rPr>
          <w:rFonts w:eastAsia="仿宋_GB2312" w:hint="eastAsia"/>
          <w:sz w:val="32"/>
        </w:rPr>
        <w:t>，减轻插管痛苦。其中</w:t>
      </w:r>
      <w:r>
        <w:rPr>
          <w:rFonts w:eastAsia="仿宋_GB2312" w:hint="eastAsia"/>
          <w:sz w:val="32"/>
          <w:szCs w:val="32"/>
        </w:rPr>
        <w:t>润滑涂层是指利用聚合物制备的与导尿管基材表面化学结合的涂层。</w:t>
      </w:r>
      <w:r>
        <w:rPr>
          <w:rFonts w:eastAsia="仿宋_GB2312"/>
          <w:sz w:val="32"/>
          <w:szCs w:val="32"/>
        </w:rPr>
        <w:t>润滑涂层的</w:t>
      </w:r>
      <w:r>
        <w:rPr>
          <w:rFonts w:eastAsia="仿宋_GB2312" w:hint="eastAsia"/>
          <w:sz w:val="32"/>
          <w:szCs w:val="32"/>
        </w:rPr>
        <w:t>预期</w:t>
      </w:r>
      <w:r>
        <w:rPr>
          <w:rFonts w:eastAsia="仿宋_GB2312"/>
          <w:sz w:val="32"/>
          <w:szCs w:val="32"/>
        </w:rPr>
        <w:t>使用</w:t>
      </w:r>
      <w:r>
        <w:rPr>
          <w:rFonts w:eastAsia="仿宋_GB2312" w:hint="eastAsia"/>
          <w:sz w:val="32"/>
          <w:szCs w:val="32"/>
        </w:rPr>
        <w:t>目的为降低与尿道</w:t>
      </w:r>
      <w:r>
        <w:rPr>
          <w:rFonts w:eastAsia="仿宋_GB2312"/>
          <w:sz w:val="32"/>
          <w:szCs w:val="32"/>
        </w:rPr>
        <w:t>间的摩擦力</w:t>
      </w:r>
      <w:r>
        <w:rPr>
          <w:rFonts w:eastAsia="仿宋_GB2312" w:hint="eastAsia"/>
          <w:sz w:val="32"/>
          <w:szCs w:val="32"/>
        </w:rPr>
        <w:t>，导尿管能</w:t>
      </w:r>
      <w:r>
        <w:rPr>
          <w:rFonts w:eastAsia="仿宋_GB2312"/>
          <w:sz w:val="32"/>
          <w:szCs w:val="32"/>
        </w:rPr>
        <w:t>更好地通过</w:t>
      </w:r>
      <w:r>
        <w:rPr>
          <w:rFonts w:eastAsia="仿宋_GB2312" w:hint="eastAsia"/>
          <w:sz w:val="32"/>
          <w:szCs w:val="32"/>
        </w:rPr>
        <w:t>并向体外排出尿液。</w:t>
      </w:r>
      <w:r>
        <w:rPr>
          <w:rFonts w:eastAsia="仿宋_GB2312" w:hint="eastAsia"/>
          <w:sz w:val="32"/>
        </w:rPr>
        <w:t>无菌提供，一次性使用。</w:t>
      </w:r>
    </w:p>
    <w:bookmarkEnd w:id="7"/>
    <w:p w:rsidR="00DF5E84" w:rsidRPr="00E3180A" w:rsidRDefault="00644DDF" w:rsidP="002052AE">
      <w:pPr>
        <w:pStyle w:val="a7"/>
        <w:spacing w:line="560" w:lineRule="exact"/>
        <w:ind w:firstLineChars="200" w:firstLine="640"/>
        <w:rPr>
          <w:rFonts w:ascii="Times New Roman" w:hAnsi="Times New Roman"/>
          <w:sz w:val="32"/>
          <w:szCs w:val="32"/>
        </w:rPr>
      </w:pPr>
      <w:r w:rsidRPr="00E3180A">
        <w:rPr>
          <w:rFonts w:ascii="Times New Roman" w:hAnsi="Times New Roman" w:hint="eastAsia"/>
          <w:sz w:val="32"/>
          <w:szCs w:val="32"/>
        </w:rPr>
        <w:t>本指导原则不适用于润滑涂层含有药物、活性成分或能释放活性物质</w:t>
      </w:r>
      <w:r w:rsidRPr="00E3180A">
        <w:rPr>
          <w:rFonts w:ascii="Times New Roman" w:hAnsi="Times New Roman" w:hint="eastAsia"/>
          <w:sz w:val="32"/>
          <w:szCs w:val="32"/>
        </w:rPr>
        <w:t>/</w:t>
      </w:r>
      <w:r w:rsidRPr="00E3180A">
        <w:rPr>
          <w:rFonts w:ascii="Times New Roman" w:hAnsi="Times New Roman" w:hint="eastAsia"/>
          <w:sz w:val="32"/>
          <w:szCs w:val="32"/>
        </w:rPr>
        <w:t>能量的物质、植物提取物、动物源成分、</w:t>
      </w:r>
      <w:r>
        <w:rPr>
          <w:rFonts w:ascii="Times New Roman" w:hAnsi="Times New Roman" w:hint="eastAsia"/>
          <w:sz w:val="32"/>
        </w:rPr>
        <w:t>银盐或</w:t>
      </w:r>
      <w:r w:rsidRPr="00E3180A">
        <w:rPr>
          <w:rFonts w:ascii="Times New Roman" w:hAnsi="Times New Roman" w:hint="eastAsia"/>
          <w:sz w:val="32"/>
          <w:szCs w:val="32"/>
        </w:rPr>
        <w:t>抗菌成分、发挥药理学、免疫学或者代谢作用、可降解材料等的</w:t>
      </w:r>
      <w:r>
        <w:rPr>
          <w:rFonts w:ascii="Times New Roman" w:hAnsi="Times New Roman" w:hint="eastAsia"/>
          <w:sz w:val="32"/>
        </w:rPr>
        <w:t>无菌导尿管</w:t>
      </w:r>
      <w:r w:rsidRPr="00E3180A">
        <w:rPr>
          <w:rFonts w:ascii="Times New Roman" w:hAnsi="Times New Roman" w:hint="eastAsia"/>
          <w:sz w:val="32"/>
          <w:szCs w:val="32"/>
        </w:rPr>
        <w:t>。对产品分类和属性不明确的，需申请产品的分类和属性界定。</w:t>
      </w:r>
    </w:p>
    <w:p w:rsidR="00DF5E84" w:rsidRPr="00E3180A" w:rsidRDefault="00644DDF" w:rsidP="002052AE">
      <w:pPr>
        <w:spacing w:line="560" w:lineRule="exact"/>
        <w:ind w:firstLineChars="200" w:firstLine="640"/>
        <w:rPr>
          <w:rFonts w:eastAsia="黑体"/>
          <w:sz w:val="32"/>
          <w:szCs w:val="32"/>
        </w:rPr>
      </w:pPr>
      <w:r w:rsidRPr="00E3180A">
        <w:rPr>
          <w:rFonts w:eastAsia="黑体"/>
          <w:sz w:val="32"/>
          <w:szCs w:val="32"/>
        </w:rPr>
        <w:t>二、技术审查要点</w:t>
      </w:r>
    </w:p>
    <w:p w:rsidR="00DF5E84" w:rsidRDefault="00644DDF" w:rsidP="002052AE">
      <w:pPr>
        <w:tabs>
          <w:tab w:val="left" w:pos="6720"/>
        </w:tabs>
        <w:spacing w:line="560" w:lineRule="exact"/>
        <w:ind w:firstLineChars="200" w:firstLine="640"/>
        <w:outlineLvl w:val="0"/>
        <w:rPr>
          <w:rFonts w:eastAsia="楷体_GB2312"/>
          <w:sz w:val="32"/>
          <w:szCs w:val="32"/>
        </w:rPr>
      </w:pPr>
      <w:bookmarkStart w:id="9" w:name="OLE_LINK36"/>
      <w:r>
        <w:rPr>
          <w:rFonts w:eastAsia="楷体_GB2312"/>
          <w:bCs/>
          <w:sz w:val="32"/>
          <w:szCs w:val="32"/>
        </w:rPr>
        <w:t>（一）</w:t>
      </w:r>
      <w:r>
        <w:rPr>
          <w:rFonts w:eastAsia="楷体_GB2312"/>
          <w:sz w:val="32"/>
          <w:szCs w:val="32"/>
        </w:rPr>
        <w:t>监管信息</w:t>
      </w:r>
    </w:p>
    <w:bookmarkEnd w:id="9"/>
    <w:p w:rsidR="00DF5E84" w:rsidRDefault="00644DDF" w:rsidP="002052AE">
      <w:pPr>
        <w:spacing w:line="560" w:lineRule="exact"/>
        <w:ind w:firstLineChars="200" w:firstLine="640"/>
        <w:rPr>
          <w:rFonts w:eastAsia="仿宋_GB2312"/>
          <w:sz w:val="32"/>
        </w:rPr>
      </w:pPr>
      <w:r>
        <w:rPr>
          <w:rFonts w:eastAsia="仿宋_GB2312"/>
          <w:sz w:val="32"/>
        </w:rPr>
        <w:t>注册申请人应提供申请表、</w:t>
      </w:r>
      <w:r>
        <w:rPr>
          <w:rFonts w:eastAsia="仿宋_GB2312"/>
          <w:spacing w:val="-1"/>
          <w:sz w:val="32"/>
          <w:szCs w:val="32"/>
        </w:rPr>
        <w:t>既往沟通记录（</w:t>
      </w:r>
      <w:r>
        <w:rPr>
          <w:rFonts w:eastAsia="仿宋_GB2312"/>
          <w:sz w:val="32"/>
          <w:szCs w:val="32"/>
        </w:rPr>
        <w:t>如不适用，应当明确声明申报产品没有既往申报和</w:t>
      </w:r>
      <w:r>
        <w:rPr>
          <w:rFonts w:eastAsia="仿宋_GB2312"/>
          <w:sz w:val="32"/>
          <w:szCs w:val="32"/>
        </w:rPr>
        <w:t>/</w:t>
      </w:r>
      <w:r>
        <w:rPr>
          <w:rFonts w:eastAsia="仿宋_GB2312"/>
          <w:sz w:val="32"/>
          <w:szCs w:val="32"/>
        </w:rPr>
        <w:t>或申报前沟通</w:t>
      </w:r>
      <w:r>
        <w:rPr>
          <w:rFonts w:eastAsia="仿宋_GB2312"/>
          <w:spacing w:val="-1"/>
          <w:sz w:val="32"/>
          <w:szCs w:val="32"/>
        </w:rPr>
        <w:t>）、关联文件（如主文档授权信）等。</w:t>
      </w:r>
    </w:p>
    <w:p w:rsidR="00DF5E84" w:rsidRDefault="00644DDF" w:rsidP="002052AE">
      <w:pPr>
        <w:pStyle w:val="3"/>
        <w:spacing w:line="560" w:lineRule="exact"/>
        <w:ind w:left="630"/>
        <w:rPr>
          <w:rFonts w:ascii="Times New Roman" w:eastAsia="仿宋_GB2312" w:hAnsi="Times New Roman" w:hint="default"/>
          <w:szCs w:val="32"/>
        </w:rPr>
      </w:pPr>
      <w:r>
        <w:rPr>
          <w:rFonts w:ascii="Times New Roman" w:eastAsia="仿宋_GB2312" w:hAnsi="Times New Roman"/>
          <w:szCs w:val="32"/>
        </w:rPr>
        <w:t>1.</w:t>
      </w:r>
      <w:r>
        <w:rPr>
          <w:rFonts w:ascii="Times New Roman" w:eastAsia="仿宋_GB2312" w:hAnsi="Times New Roman"/>
          <w:szCs w:val="32"/>
        </w:rPr>
        <w:t>申请表</w:t>
      </w:r>
    </w:p>
    <w:p w:rsidR="00DF5E84" w:rsidRDefault="00644DDF" w:rsidP="002052AE">
      <w:pPr>
        <w:spacing w:line="560" w:lineRule="exact"/>
        <w:ind w:firstLine="629"/>
        <w:rPr>
          <w:rFonts w:eastAsia="仿宋_GB2312"/>
          <w:sz w:val="32"/>
          <w:szCs w:val="32"/>
        </w:rPr>
      </w:pPr>
      <w:r>
        <w:rPr>
          <w:rFonts w:eastAsia="仿宋_GB2312"/>
          <w:sz w:val="32"/>
          <w:szCs w:val="32"/>
        </w:rPr>
        <w:t>1.1</w:t>
      </w:r>
      <w:r>
        <w:rPr>
          <w:rFonts w:eastAsia="仿宋_GB2312"/>
          <w:sz w:val="32"/>
          <w:szCs w:val="32"/>
        </w:rPr>
        <w:t>产品名称</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产品名称应符合《医疗器械通用名称命名规则》</w:t>
      </w:r>
      <w:r>
        <w:rPr>
          <w:rFonts w:eastAsia="仿宋_GB2312"/>
          <w:sz w:val="32"/>
          <w:szCs w:val="32"/>
        </w:rPr>
        <w:t>或行业标准上的通用名称等相关文件的要求</w:t>
      </w:r>
      <w:r>
        <w:rPr>
          <w:rFonts w:eastAsia="仿宋_GB2312" w:hint="eastAsia"/>
          <w:sz w:val="32"/>
          <w:szCs w:val="32"/>
        </w:rPr>
        <w:t>，由一个核心词和一般不超过三个特征词组成</w:t>
      </w:r>
      <w:r>
        <w:rPr>
          <w:rFonts w:eastAsia="仿宋_GB2312"/>
          <w:sz w:val="32"/>
          <w:szCs w:val="32"/>
        </w:rPr>
        <w:t>，以体现产品的特性、使用特点和预期用途。</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命名举例：</w:t>
      </w:r>
      <w:bookmarkStart w:id="10" w:name="OLE_LINK9"/>
      <w:r>
        <w:rPr>
          <w:rFonts w:eastAsia="仿宋_GB2312" w:hint="eastAsia"/>
          <w:sz w:val="32"/>
          <w:szCs w:val="32"/>
        </w:rPr>
        <w:t>一次性使用无菌导尿管</w:t>
      </w:r>
      <w:bookmarkEnd w:id="10"/>
      <w:r>
        <w:rPr>
          <w:rFonts w:eastAsia="仿宋_GB2312" w:hint="eastAsia"/>
          <w:sz w:val="32"/>
          <w:szCs w:val="32"/>
        </w:rPr>
        <w:t>、一次性使用亲水涂层（超</w:t>
      </w:r>
      <w:r>
        <w:rPr>
          <w:rFonts w:eastAsia="仿宋_GB2312" w:hint="eastAsia"/>
          <w:sz w:val="32"/>
          <w:szCs w:val="32"/>
        </w:rPr>
        <w:lastRenderedPageBreak/>
        <w:t>滑）导尿管、双（多）腔球囊导尿管、气囊导尿管、间歇导尿管等。</w:t>
      </w:r>
    </w:p>
    <w:p w:rsidR="00DF5E84" w:rsidRDefault="00644DDF" w:rsidP="002052AE">
      <w:pPr>
        <w:spacing w:line="560" w:lineRule="exact"/>
        <w:ind w:firstLineChars="200" w:firstLine="640"/>
        <w:rPr>
          <w:rFonts w:eastAsia="仿宋_GB2312"/>
          <w:sz w:val="32"/>
          <w:szCs w:val="32"/>
        </w:rPr>
      </w:pPr>
      <w:r>
        <w:rPr>
          <w:rFonts w:eastAsia="仿宋_GB2312"/>
          <w:sz w:val="32"/>
          <w:szCs w:val="32"/>
        </w:rPr>
        <w:t>1.2</w:t>
      </w:r>
      <w:r>
        <w:rPr>
          <w:rFonts w:eastAsia="仿宋_GB2312"/>
          <w:sz w:val="32"/>
          <w:szCs w:val="32"/>
        </w:rPr>
        <w:t>管理类别、分类编码</w:t>
      </w:r>
    </w:p>
    <w:p w:rsidR="00DF5E84" w:rsidRPr="002052AE" w:rsidRDefault="00644DDF" w:rsidP="002052AE">
      <w:pPr>
        <w:spacing w:line="560" w:lineRule="exact"/>
        <w:ind w:firstLineChars="200" w:firstLine="616"/>
        <w:rPr>
          <w:rFonts w:eastAsia="仿宋_GB2312"/>
          <w:spacing w:val="-6"/>
          <w:kern w:val="0"/>
          <w:sz w:val="32"/>
          <w:szCs w:val="32"/>
        </w:rPr>
      </w:pPr>
      <w:r w:rsidRPr="002052AE">
        <w:rPr>
          <w:rFonts w:eastAsia="仿宋_GB2312" w:hint="eastAsia"/>
          <w:spacing w:val="-6"/>
          <w:kern w:val="0"/>
          <w:sz w:val="32"/>
          <w:szCs w:val="32"/>
        </w:rPr>
        <w:t>申报产品按第二类医疗器械管理，参考《医疗器械分类目录》中分类编码为</w:t>
      </w:r>
      <w:r w:rsidRPr="002052AE">
        <w:rPr>
          <w:rFonts w:eastAsia="仿宋_GB2312" w:hint="eastAsia"/>
          <w:spacing w:val="-6"/>
          <w:kern w:val="0"/>
          <w:sz w:val="32"/>
          <w:szCs w:val="32"/>
        </w:rPr>
        <w:t>14-05-03</w:t>
      </w:r>
      <w:r w:rsidRPr="002052AE">
        <w:rPr>
          <w:rFonts w:eastAsia="仿宋_GB2312" w:hint="eastAsia"/>
          <w:spacing w:val="-6"/>
          <w:kern w:val="0"/>
          <w:sz w:val="32"/>
          <w:szCs w:val="32"/>
        </w:rPr>
        <w:t>。申报产品如带有润滑涂层，其涂层成分应</w:t>
      </w:r>
      <w:r w:rsidRPr="002052AE">
        <w:rPr>
          <w:rFonts w:eastAsia="仿宋_GB2312"/>
          <w:spacing w:val="-6"/>
          <w:kern w:val="0"/>
          <w:sz w:val="32"/>
          <w:szCs w:val="32"/>
        </w:rPr>
        <w:t>不含药物、银盐或抗菌</w:t>
      </w:r>
      <w:r w:rsidRPr="002052AE">
        <w:rPr>
          <w:rFonts w:eastAsia="仿宋_GB2312" w:hint="eastAsia"/>
          <w:spacing w:val="-6"/>
          <w:kern w:val="0"/>
          <w:sz w:val="32"/>
          <w:szCs w:val="32"/>
        </w:rPr>
        <w:t>成分，不发挥药理学、免疫学或者代谢作用。</w:t>
      </w:r>
    </w:p>
    <w:p w:rsidR="00DF5E84" w:rsidRDefault="00644DDF" w:rsidP="002052AE">
      <w:pPr>
        <w:spacing w:line="560" w:lineRule="exact"/>
        <w:ind w:firstLine="629"/>
        <w:rPr>
          <w:rFonts w:eastAsia="仿宋_GB2312"/>
          <w:snapToGrid w:val="0"/>
          <w:kern w:val="0"/>
          <w:sz w:val="32"/>
          <w:szCs w:val="32"/>
        </w:rPr>
      </w:pPr>
      <w:r>
        <w:rPr>
          <w:rFonts w:eastAsia="仿宋_GB2312"/>
          <w:snapToGrid w:val="0"/>
          <w:kern w:val="0"/>
          <w:sz w:val="32"/>
          <w:szCs w:val="32"/>
        </w:rPr>
        <w:t>1.3</w:t>
      </w:r>
      <w:r>
        <w:rPr>
          <w:rFonts w:eastAsia="仿宋_GB2312"/>
          <w:snapToGrid w:val="0"/>
          <w:kern w:val="0"/>
          <w:sz w:val="32"/>
          <w:szCs w:val="32"/>
        </w:rPr>
        <w:t>注册单元划分的原则</w:t>
      </w:r>
      <w:r>
        <w:rPr>
          <w:rFonts w:eastAsia="仿宋_GB2312" w:hint="eastAsia"/>
          <w:snapToGrid w:val="0"/>
          <w:kern w:val="0"/>
          <w:sz w:val="32"/>
          <w:szCs w:val="32"/>
        </w:rPr>
        <w:t>和实例</w:t>
      </w:r>
    </w:p>
    <w:p w:rsidR="00DF5E84" w:rsidRDefault="00644DDF" w:rsidP="002052AE">
      <w:pPr>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申报产品的</w:t>
      </w:r>
      <w:r>
        <w:rPr>
          <w:rFonts w:eastAsia="仿宋_GB2312"/>
          <w:snapToGrid w:val="0"/>
          <w:kern w:val="0"/>
          <w:sz w:val="32"/>
          <w:szCs w:val="32"/>
        </w:rPr>
        <w:t>注册单元原则上以产品的技术原理、</w:t>
      </w:r>
      <w:r>
        <w:rPr>
          <w:rFonts w:eastAsia="仿宋_GB2312" w:hint="eastAsia"/>
          <w:snapToGrid w:val="0"/>
          <w:kern w:val="0"/>
          <w:sz w:val="32"/>
          <w:szCs w:val="32"/>
        </w:rPr>
        <w:t>主要</w:t>
      </w:r>
      <w:r>
        <w:rPr>
          <w:rFonts w:eastAsia="仿宋_GB2312"/>
          <w:snapToGrid w:val="0"/>
          <w:kern w:val="0"/>
          <w:sz w:val="32"/>
          <w:szCs w:val="32"/>
        </w:rPr>
        <w:t>结构组成、性能指标和适用范围为划分依据，同时应满足《医疗器械注册单元划分指导原则》相关要求。</w:t>
      </w:r>
    </w:p>
    <w:p w:rsidR="00DF5E84" w:rsidRDefault="00644DDF" w:rsidP="002052AE">
      <w:pPr>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例如：</w:t>
      </w:r>
    </w:p>
    <w:p w:rsidR="00DF5E84" w:rsidRDefault="00644DDF" w:rsidP="002052AE">
      <w:pPr>
        <w:spacing w:line="560" w:lineRule="exact"/>
        <w:ind w:firstLine="640"/>
        <w:rPr>
          <w:rFonts w:eastAsia="仿宋_GB2312"/>
          <w:sz w:val="32"/>
          <w:szCs w:val="32"/>
        </w:rPr>
      </w:pPr>
      <w:r>
        <w:rPr>
          <w:rFonts w:eastAsia="仿宋_GB2312" w:hint="eastAsia"/>
          <w:sz w:val="32"/>
          <w:szCs w:val="32"/>
        </w:rPr>
        <w:t>1.3.1</w:t>
      </w:r>
      <w:r>
        <w:rPr>
          <w:rFonts w:eastAsia="仿宋_GB2312" w:hint="eastAsia"/>
          <w:sz w:val="32"/>
          <w:szCs w:val="32"/>
        </w:rPr>
        <w:t>申报产品因管体材质不同，导致性能指标存在差异而影响产品安全有效性时，建议划分为不同的注册单元。</w:t>
      </w:r>
    </w:p>
    <w:p w:rsidR="00DF5E84" w:rsidRDefault="00644DDF" w:rsidP="002052AE">
      <w:pPr>
        <w:spacing w:line="560" w:lineRule="exact"/>
        <w:ind w:firstLine="640"/>
        <w:rPr>
          <w:rFonts w:eastAsia="仿宋_GB2312"/>
          <w:sz w:val="32"/>
          <w:szCs w:val="32"/>
        </w:rPr>
      </w:pPr>
      <w:r>
        <w:rPr>
          <w:rFonts w:eastAsia="仿宋_GB2312" w:hint="eastAsia"/>
          <w:sz w:val="32"/>
          <w:szCs w:val="32"/>
        </w:rPr>
        <w:t>1.3.2</w:t>
      </w:r>
      <w:r>
        <w:rPr>
          <w:rFonts w:eastAsia="仿宋_GB2312" w:hint="eastAsia"/>
          <w:sz w:val="32"/>
          <w:szCs w:val="32"/>
        </w:rPr>
        <w:t>根据申报产品是否带有润滑涂层、润滑涂层的成分或者发挥作用的原理不同，建议划分为不同的注册单元。</w:t>
      </w:r>
    </w:p>
    <w:p w:rsidR="00DF5E84" w:rsidRDefault="00644DDF" w:rsidP="002052AE">
      <w:pPr>
        <w:spacing w:line="560" w:lineRule="exact"/>
        <w:ind w:firstLine="640"/>
        <w:rPr>
          <w:rFonts w:eastAsia="仿宋_GB2312"/>
          <w:sz w:val="32"/>
          <w:szCs w:val="32"/>
        </w:rPr>
      </w:pPr>
      <w:r>
        <w:rPr>
          <w:rFonts w:eastAsia="仿宋_GB2312" w:hint="eastAsia"/>
          <w:sz w:val="32"/>
          <w:szCs w:val="32"/>
        </w:rPr>
        <w:t>1.3.3</w:t>
      </w:r>
      <w:r>
        <w:rPr>
          <w:rFonts w:eastAsia="仿宋_GB2312" w:hint="eastAsia"/>
          <w:sz w:val="32"/>
          <w:szCs w:val="32"/>
        </w:rPr>
        <w:t>申报产品的润滑涂层表面改性处理方式或表面结构不同而影响产品安全有效时，原则上划分为不同的注册单元。</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1.4</w:t>
      </w:r>
      <w:r>
        <w:rPr>
          <w:rFonts w:eastAsia="仿宋_GB2312" w:hint="eastAsia"/>
          <w:sz w:val="32"/>
          <w:szCs w:val="32"/>
        </w:rPr>
        <w:t>型号规格</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应明确申报产品的型号规格。</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1.5</w:t>
      </w:r>
      <w:r>
        <w:rPr>
          <w:rFonts w:eastAsia="仿宋_GB2312" w:hint="eastAsia"/>
          <w:sz w:val="32"/>
          <w:szCs w:val="32"/>
        </w:rPr>
        <w:t>结构及组成</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结构及组成中组件名称应规范。各项文件中结构及组成应一致，组件顺序应一致。</w:t>
      </w:r>
      <w:bookmarkStart w:id="11" w:name="OLE_LINK6"/>
      <w:r>
        <w:rPr>
          <w:rFonts w:eastAsia="仿宋_GB2312" w:hint="eastAsia"/>
          <w:sz w:val="32"/>
          <w:szCs w:val="32"/>
        </w:rPr>
        <w:t>申报产品所含润滑涂层应</w:t>
      </w:r>
      <w:r>
        <w:rPr>
          <w:rFonts w:eastAsia="仿宋_GB2312"/>
          <w:sz w:val="32"/>
          <w:szCs w:val="32"/>
        </w:rPr>
        <w:t>不含药物、银盐</w:t>
      </w:r>
      <w:r>
        <w:rPr>
          <w:rFonts w:eastAsia="仿宋_GB2312"/>
          <w:sz w:val="32"/>
          <w:szCs w:val="32"/>
        </w:rPr>
        <w:lastRenderedPageBreak/>
        <w:t>或抗菌</w:t>
      </w:r>
      <w:r>
        <w:rPr>
          <w:rFonts w:eastAsia="仿宋_GB2312" w:hint="eastAsia"/>
          <w:sz w:val="32"/>
          <w:szCs w:val="32"/>
        </w:rPr>
        <w:t>成分，不发挥药理学、免疫学或者代谢作用。</w:t>
      </w:r>
      <w:bookmarkEnd w:id="11"/>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产品列表</w:t>
      </w:r>
    </w:p>
    <w:p w:rsidR="00DF5E84" w:rsidRDefault="00644DDF" w:rsidP="002052AE">
      <w:pPr>
        <w:spacing w:line="560" w:lineRule="exact"/>
        <w:ind w:firstLineChars="200" w:firstLine="640"/>
        <w:jc w:val="left"/>
        <w:rPr>
          <w:rFonts w:eastAsia="仿宋_GB2312"/>
          <w:sz w:val="32"/>
          <w:szCs w:val="32"/>
        </w:rPr>
      </w:pPr>
      <w:r>
        <w:rPr>
          <w:rFonts w:eastAsia="仿宋_GB2312" w:hint="eastAsia"/>
          <w:sz w:val="32"/>
          <w:szCs w:val="32"/>
        </w:rPr>
        <w:t>应以表格形式</w:t>
      </w:r>
      <w:r>
        <w:rPr>
          <w:rFonts w:eastAsia="仿宋_GB2312"/>
          <w:sz w:val="32"/>
          <w:szCs w:val="32"/>
        </w:rPr>
        <w:t>列出拟申报产品的型号、规格、结构及组成、附件，以及每个规格型号的标识（如型号或部件的编号、器械唯一标识等）和描述说明（如</w:t>
      </w:r>
      <w:r>
        <w:rPr>
          <w:rFonts w:eastAsia="仿宋_GB2312" w:hint="eastAsia"/>
          <w:sz w:val="32"/>
          <w:szCs w:val="32"/>
        </w:rPr>
        <w:t>组件材质、涂层成分、包装方式</w:t>
      </w:r>
      <w:r>
        <w:rPr>
          <w:rFonts w:eastAsia="仿宋_GB2312"/>
          <w:sz w:val="32"/>
          <w:szCs w:val="32"/>
        </w:rPr>
        <w:t>等）。</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既往沟通记录（如适用）</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在产品申报前，如果注册申请人与监管机构针对申报产品以会议形式进行了沟通，或者申报产品与既往注册申报相关，应提交相关沟通记录。</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主文档授权信（如适用）</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申请人应当对主文档引用的情况进行说明。</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其它管理信息</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5.1</w:t>
      </w:r>
      <w:r>
        <w:rPr>
          <w:rFonts w:eastAsia="仿宋_GB2312" w:hint="eastAsia"/>
          <w:sz w:val="32"/>
          <w:szCs w:val="32"/>
        </w:rPr>
        <w:t>按照《创新医疗器械特别审查程序》审批的境内医疗器械申请注册时，应当提交通过创新医疗器械审查的相关说明。</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5.2</w:t>
      </w:r>
      <w:r>
        <w:rPr>
          <w:rFonts w:eastAsia="仿宋_GB2312" w:hint="eastAsia"/>
          <w:sz w:val="32"/>
          <w:szCs w:val="32"/>
        </w:rPr>
        <w:t>按照《医疗器械应急审批程序》审批的医疗器械产品申请注册时，应当提交通过医疗器械应急审批的相关说明。</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5.3</w:t>
      </w:r>
      <w:r>
        <w:rPr>
          <w:rFonts w:eastAsia="仿宋_GB2312" w:hint="eastAsia"/>
          <w:sz w:val="32"/>
          <w:szCs w:val="32"/>
        </w:rPr>
        <w:t>委托其他企业生产的，应当提供受托企业资格文件（营业执照副本复印件）、委托合同和质量协议。</w:t>
      </w:r>
    </w:p>
    <w:p w:rsidR="00DF5E84" w:rsidRDefault="00644DDF" w:rsidP="002052AE">
      <w:pPr>
        <w:tabs>
          <w:tab w:val="left" w:pos="6720"/>
        </w:tabs>
        <w:spacing w:line="560" w:lineRule="exact"/>
        <w:ind w:firstLineChars="200" w:firstLine="640"/>
        <w:outlineLvl w:val="0"/>
        <w:rPr>
          <w:rFonts w:eastAsia="楷体_GB2312"/>
          <w:bCs/>
          <w:sz w:val="32"/>
          <w:szCs w:val="32"/>
        </w:rPr>
      </w:pPr>
      <w:r>
        <w:rPr>
          <w:rFonts w:eastAsia="楷体_GB2312" w:hint="eastAsia"/>
          <w:bCs/>
          <w:sz w:val="32"/>
          <w:szCs w:val="32"/>
        </w:rPr>
        <w:t>（二）综述资料</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产品描述</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1.1</w:t>
      </w:r>
      <w:r>
        <w:rPr>
          <w:rFonts w:eastAsia="仿宋_GB2312" w:hint="eastAsia"/>
          <w:sz w:val="32"/>
          <w:szCs w:val="32"/>
        </w:rPr>
        <w:t>工作原理</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应描述申报产品的工作原理。一次性使用无菌导尿管利用膀</w:t>
      </w:r>
      <w:r>
        <w:rPr>
          <w:rFonts w:eastAsia="仿宋_GB2312" w:hint="eastAsia"/>
          <w:sz w:val="32"/>
          <w:szCs w:val="32"/>
        </w:rPr>
        <w:lastRenderedPageBreak/>
        <w:t>胱的压力使尿液通过导尿管排出体外。其中</w:t>
      </w:r>
      <w:r>
        <w:rPr>
          <w:rFonts w:eastAsia="仿宋_GB2312"/>
          <w:sz w:val="32"/>
          <w:szCs w:val="32"/>
        </w:rPr>
        <w:t>部分</w:t>
      </w:r>
      <w:r>
        <w:rPr>
          <w:rFonts w:eastAsia="仿宋_GB2312" w:hint="eastAsia"/>
          <w:sz w:val="32"/>
          <w:szCs w:val="32"/>
        </w:rPr>
        <w:t>产品</w:t>
      </w:r>
      <w:r>
        <w:rPr>
          <w:rFonts w:eastAsia="仿宋_GB2312"/>
          <w:sz w:val="32"/>
          <w:szCs w:val="32"/>
        </w:rPr>
        <w:t>头端固定有球囊</w:t>
      </w:r>
      <w:r>
        <w:rPr>
          <w:rFonts w:eastAsia="仿宋_GB2312" w:hint="eastAsia"/>
          <w:sz w:val="32"/>
          <w:szCs w:val="32"/>
        </w:rPr>
        <w:t>，</w:t>
      </w:r>
      <w:r>
        <w:rPr>
          <w:rFonts w:eastAsia="仿宋_GB2312"/>
          <w:sz w:val="32"/>
          <w:szCs w:val="32"/>
        </w:rPr>
        <w:t>可将头端插入膀胱，向体外导尿。部分</w:t>
      </w:r>
      <w:r>
        <w:rPr>
          <w:rFonts w:eastAsia="仿宋_GB2312" w:hint="eastAsia"/>
          <w:sz w:val="32"/>
          <w:szCs w:val="32"/>
        </w:rPr>
        <w:t>产品</w:t>
      </w:r>
      <w:r>
        <w:rPr>
          <w:rFonts w:eastAsia="仿宋_GB2312"/>
          <w:sz w:val="32"/>
          <w:szCs w:val="32"/>
        </w:rPr>
        <w:t>管身</w:t>
      </w:r>
      <w:r>
        <w:rPr>
          <w:rFonts w:eastAsia="仿宋_GB2312" w:hint="eastAsia"/>
          <w:sz w:val="32"/>
          <w:szCs w:val="32"/>
        </w:rPr>
        <w:t>带</w:t>
      </w:r>
      <w:r>
        <w:rPr>
          <w:rFonts w:eastAsia="仿宋_GB2312"/>
          <w:sz w:val="32"/>
          <w:szCs w:val="32"/>
        </w:rPr>
        <w:t>有润滑涂层</w:t>
      </w:r>
      <w:bookmarkStart w:id="12" w:name="OLE_LINK5"/>
      <w:r>
        <w:rPr>
          <w:rFonts w:eastAsia="仿宋_GB2312"/>
          <w:sz w:val="32"/>
          <w:szCs w:val="32"/>
        </w:rPr>
        <w:t>（不含药物、银盐或抗菌成分）</w:t>
      </w:r>
      <w:bookmarkEnd w:id="12"/>
      <w:r>
        <w:rPr>
          <w:rFonts w:eastAsia="仿宋_GB2312"/>
          <w:sz w:val="32"/>
          <w:szCs w:val="32"/>
        </w:rPr>
        <w:t>，</w:t>
      </w:r>
      <w:r>
        <w:rPr>
          <w:rFonts w:eastAsia="仿宋_GB2312" w:hint="eastAsia"/>
          <w:sz w:val="32"/>
          <w:szCs w:val="32"/>
        </w:rPr>
        <w:t>涂层经过激活或达到使用状态</w:t>
      </w:r>
      <w:r>
        <w:rPr>
          <w:rFonts w:eastAsia="仿宋_GB2312"/>
          <w:sz w:val="32"/>
          <w:szCs w:val="32"/>
        </w:rPr>
        <w:t>后便于插入，减轻插管痛苦。</w:t>
      </w:r>
      <w:r>
        <w:rPr>
          <w:rFonts w:eastAsia="仿宋_GB2312" w:hint="eastAsia"/>
          <w:sz w:val="32"/>
          <w:szCs w:val="32"/>
        </w:rPr>
        <w:t>部分产品设计带有冲洗腔，可用于膀胱的冲洗。</w:t>
      </w:r>
    </w:p>
    <w:p w:rsidR="00DF5E84" w:rsidRDefault="00644DDF" w:rsidP="002052AE">
      <w:pPr>
        <w:spacing w:line="560" w:lineRule="exact"/>
        <w:ind w:firstLineChars="200" w:firstLine="640"/>
        <w:rPr>
          <w:rFonts w:eastAsia="仿宋_GB2312"/>
          <w:sz w:val="32"/>
          <w:szCs w:val="32"/>
        </w:rPr>
      </w:pPr>
      <w:r>
        <w:rPr>
          <w:rFonts w:eastAsia="仿宋_GB2312" w:hint="eastAsia"/>
          <w:sz w:val="32"/>
          <w:szCs w:val="32"/>
        </w:rPr>
        <w:t>1.2</w:t>
      </w:r>
      <w:r>
        <w:rPr>
          <w:rFonts w:eastAsia="仿宋_GB2312" w:hint="eastAsia"/>
          <w:sz w:val="32"/>
          <w:szCs w:val="32"/>
        </w:rPr>
        <w:t>结构组成</w:t>
      </w:r>
    </w:p>
    <w:p w:rsidR="00DF5E84" w:rsidRDefault="00644DDF" w:rsidP="002052AE">
      <w:pPr>
        <w:spacing w:line="560" w:lineRule="exact"/>
        <w:rPr>
          <w:rFonts w:eastAsia="仿宋_GB2312"/>
          <w:sz w:val="32"/>
        </w:rPr>
      </w:pPr>
      <w:r>
        <w:rPr>
          <w:rFonts w:eastAsia="仿宋_GB2312" w:hint="eastAsia"/>
          <w:sz w:val="32"/>
        </w:rPr>
        <w:t>产品一般由</w:t>
      </w:r>
      <w:r>
        <w:rPr>
          <w:rFonts w:eastAsia="仿宋_GB2312"/>
          <w:sz w:val="32"/>
        </w:rPr>
        <w:t>管体</w:t>
      </w:r>
      <w:r>
        <w:rPr>
          <w:rFonts w:eastAsia="仿宋_GB2312" w:hint="eastAsia"/>
          <w:sz w:val="32"/>
        </w:rPr>
        <w:t>（包括尖部、排泄腔、充起腔、</w:t>
      </w:r>
      <w:bookmarkStart w:id="13" w:name="OLE_LINK15"/>
      <w:r>
        <w:rPr>
          <w:rFonts w:eastAsia="仿宋_GB2312" w:hint="eastAsia"/>
          <w:sz w:val="32"/>
        </w:rPr>
        <w:t>冲洗</w:t>
      </w:r>
      <w:bookmarkEnd w:id="13"/>
      <w:r>
        <w:rPr>
          <w:rFonts w:eastAsia="仿宋_GB2312" w:hint="eastAsia"/>
          <w:sz w:val="32"/>
        </w:rPr>
        <w:t>腔等）、球囊、气囊、单向阀、</w:t>
      </w:r>
      <w:r>
        <w:rPr>
          <w:rFonts w:eastAsia="仿宋_GB2312"/>
          <w:sz w:val="32"/>
        </w:rPr>
        <w:t>接</w:t>
      </w:r>
      <w:r>
        <w:rPr>
          <w:rFonts w:eastAsia="仿宋_GB2312" w:hint="eastAsia"/>
          <w:sz w:val="32"/>
        </w:rPr>
        <w:t>口（包括</w:t>
      </w:r>
      <w:bookmarkStart w:id="14" w:name="OLE_LINK13"/>
      <w:r>
        <w:rPr>
          <w:rFonts w:eastAsia="仿宋_GB2312" w:hint="eastAsia"/>
          <w:sz w:val="32"/>
        </w:rPr>
        <w:t>排泄口、充起口</w:t>
      </w:r>
      <w:bookmarkEnd w:id="14"/>
      <w:r>
        <w:rPr>
          <w:rFonts w:eastAsia="仿宋_GB2312" w:hint="eastAsia"/>
          <w:sz w:val="32"/>
        </w:rPr>
        <w:t>、冲洗口等）、润滑涂层（如适用）、附件（如适用，包括插芯、助推器等）</w:t>
      </w:r>
      <w:r>
        <w:rPr>
          <w:rFonts w:eastAsia="仿宋_GB2312"/>
          <w:sz w:val="32"/>
        </w:rPr>
        <w:t>组成。</w:t>
      </w:r>
      <w:r>
        <w:rPr>
          <w:rFonts w:eastAsia="仿宋_GB2312" w:hint="eastAsia"/>
          <w:sz w:val="32"/>
        </w:rPr>
        <w:t>无菌提供，一次性使用。</w:t>
      </w:r>
    </w:p>
    <w:p w:rsidR="00DF5E84" w:rsidRDefault="00644DDF" w:rsidP="002052AE">
      <w:pPr>
        <w:spacing w:line="560" w:lineRule="exact"/>
        <w:ind w:firstLineChars="200" w:firstLine="640"/>
        <w:rPr>
          <w:rFonts w:eastAsia="仿宋_GB2312"/>
          <w:spacing w:val="-1"/>
          <w:sz w:val="32"/>
          <w:szCs w:val="32"/>
        </w:rPr>
      </w:pPr>
      <w:r>
        <w:rPr>
          <w:rFonts w:eastAsia="仿宋_GB2312" w:hint="eastAsia"/>
          <w:sz w:val="32"/>
        </w:rPr>
        <w:t>产品常</w:t>
      </w:r>
      <w:r>
        <w:rPr>
          <w:rFonts w:eastAsia="仿宋_GB2312"/>
          <w:sz w:val="32"/>
        </w:rPr>
        <w:t>采用高分子材料制成</w:t>
      </w:r>
      <w:r>
        <w:rPr>
          <w:rFonts w:eastAsia="仿宋_GB2312" w:hint="eastAsia"/>
          <w:sz w:val="32"/>
        </w:rPr>
        <w:t>，常用材质包括天然乳胶、硅胶、聚氯乙烯（</w:t>
      </w:r>
      <w:r>
        <w:rPr>
          <w:rFonts w:eastAsia="仿宋_GB2312" w:hint="eastAsia"/>
          <w:sz w:val="32"/>
        </w:rPr>
        <w:t>PVC</w:t>
      </w:r>
      <w:r>
        <w:rPr>
          <w:rFonts w:eastAsia="仿宋_GB2312" w:hint="eastAsia"/>
          <w:sz w:val="32"/>
        </w:rPr>
        <w:t>）、聚氨酯（</w:t>
      </w:r>
      <w:r>
        <w:rPr>
          <w:rFonts w:eastAsia="仿宋_GB2312" w:hint="eastAsia"/>
          <w:sz w:val="32"/>
        </w:rPr>
        <w:t>PU</w:t>
      </w:r>
      <w:r>
        <w:rPr>
          <w:rFonts w:eastAsia="仿宋_GB2312" w:hint="eastAsia"/>
          <w:sz w:val="32"/>
        </w:rPr>
        <w:t>）等。</w:t>
      </w:r>
      <w:r>
        <w:rPr>
          <w:rFonts w:eastAsia="仿宋_GB2312" w:hint="eastAsia"/>
          <w:sz w:val="32"/>
          <w:szCs w:val="32"/>
        </w:rPr>
        <w:t>部分产品所用管体材质的疏水性导致表面润滑性较差，故采用润滑成分对表面进行处理形成一层或多层的润滑涂层，能够减轻疼痛、增加留置成功率。常见润滑涂层成分为</w:t>
      </w:r>
      <w:r>
        <w:rPr>
          <w:rFonts w:eastAsia="仿宋_GB2312" w:hint="eastAsia"/>
          <w:color w:val="000000"/>
          <w:kern w:val="0"/>
          <w:sz w:val="32"/>
          <w:szCs w:val="32"/>
        </w:rPr>
        <w:t>人工合成的亲水性高分子聚合物，如</w:t>
      </w:r>
      <w:r>
        <w:rPr>
          <w:rFonts w:eastAsia="仿宋_GB2312" w:hint="eastAsia"/>
          <w:sz w:val="32"/>
          <w:szCs w:val="32"/>
        </w:rPr>
        <w:t>聚乙烯吡咯烷酮</w:t>
      </w:r>
      <w:r>
        <w:rPr>
          <w:rFonts w:eastAsia="仿宋_GB2312"/>
          <w:sz w:val="32"/>
          <w:szCs w:val="32"/>
        </w:rPr>
        <w:t>（</w:t>
      </w:r>
      <w:r>
        <w:rPr>
          <w:rFonts w:eastAsia="仿宋_GB2312"/>
          <w:sz w:val="32"/>
          <w:szCs w:val="32"/>
        </w:rPr>
        <w:t>PVP</w:t>
      </w:r>
      <w:r>
        <w:rPr>
          <w:rFonts w:eastAsia="仿宋_GB2312"/>
          <w:sz w:val="32"/>
          <w:szCs w:val="32"/>
        </w:rPr>
        <w:t>）</w:t>
      </w:r>
      <w:r>
        <w:rPr>
          <w:rFonts w:eastAsia="仿宋_GB2312" w:hint="eastAsia"/>
          <w:sz w:val="32"/>
          <w:szCs w:val="32"/>
        </w:rPr>
        <w:t>、聚丙烯酰胺（</w:t>
      </w:r>
      <w:r>
        <w:rPr>
          <w:rFonts w:eastAsia="仿宋_GB2312" w:hint="eastAsia"/>
          <w:sz w:val="32"/>
          <w:szCs w:val="32"/>
        </w:rPr>
        <w:t>PAM</w:t>
      </w:r>
      <w:r>
        <w:rPr>
          <w:rFonts w:eastAsia="仿宋_GB2312" w:hint="eastAsia"/>
          <w:sz w:val="32"/>
          <w:szCs w:val="32"/>
        </w:rPr>
        <w:t>）等。</w:t>
      </w:r>
      <w:r>
        <w:rPr>
          <w:rFonts w:eastAsia="仿宋_GB2312"/>
          <w:spacing w:val="-1"/>
          <w:sz w:val="32"/>
          <w:szCs w:val="32"/>
        </w:rPr>
        <w:t>产品结构</w:t>
      </w:r>
      <w:r>
        <w:rPr>
          <w:rFonts w:eastAsia="仿宋_GB2312" w:hint="eastAsia"/>
          <w:spacing w:val="-1"/>
          <w:sz w:val="32"/>
          <w:szCs w:val="32"/>
        </w:rPr>
        <w:t>示意图可参</w:t>
      </w:r>
      <w:r>
        <w:rPr>
          <w:rFonts w:eastAsia="仿宋_GB2312"/>
          <w:spacing w:val="-1"/>
          <w:sz w:val="32"/>
          <w:szCs w:val="32"/>
        </w:rPr>
        <w:t>见图</w:t>
      </w:r>
      <w:r>
        <w:rPr>
          <w:rFonts w:eastAsia="仿宋_GB2312"/>
          <w:spacing w:val="-1"/>
          <w:sz w:val="32"/>
          <w:szCs w:val="32"/>
        </w:rPr>
        <w:t>1</w:t>
      </w:r>
      <w:r>
        <w:rPr>
          <w:rFonts w:eastAsia="仿宋_GB2312"/>
          <w:spacing w:val="-1"/>
          <w:sz w:val="32"/>
          <w:szCs w:val="32"/>
        </w:rPr>
        <w:t>（</w:t>
      </w:r>
      <w:r>
        <w:rPr>
          <w:rFonts w:eastAsia="仿宋_GB2312" w:hint="eastAsia"/>
          <w:spacing w:val="-1"/>
          <w:sz w:val="32"/>
          <w:szCs w:val="32"/>
        </w:rPr>
        <w:t>带</w:t>
      </w:r>
      <w:r>
        <w:rPr>
          <w:rFonts w:eastAsia="仿宋_GB2312"/>
          <w:spacing w:val="-1"/>
          <w:sz w:val="32"/>
          <w:szCs w:val="32"/>
        </w:rPr>
        <w:t>球囊</w:t>
      </w:r>
      <w:r>
        <w:rPr>
          <w:rFonts w:eastAsia="仿宋_GB2312" w:hint="eastAsia"/>
          <w:spacing w:val="-1"/>
          <w:sz w:val="32"/>
          <w:szCs w:val="32"/>
        </w:rPr>
        <w:t>气囊的</w:t>
      </w:r>
      <w:r>
        <w:rPr>
          <w:rFonts w:eastAsia="仿宋_GB2312"/>
          <w:spacing w:val="-1"/>
          <w:sz w:val="32"/>
          <w:szCs w:val="32"/>
        </w:rPr>
        <w:t>三腔导尿管）。</w:t>
      </w:r>
    </w:p>
    <w:p w:rsidR="00DF5E84" w:rsidRDefault="00644DDF">
      <w:pPr>
        <w:pStyle w:val="10"/>
        <w:rPr>
          <w:rFonts w:ascii="Times New Roman" w:eastAsia="仿宋_GB2312" w:hAnsi="Times New Roman"/>
          <w:spacing w:val="-1"/>
          <w:sz w:val="32"/>
          <w:szCs w:val="32"/>
        </w:rPr>
      </w:pPr>
      <w:r w:rsidRPr="00E3180A">
        <w:rPr>
          <w:rFonts w:ascii="Times New Roman" w:hAnsi="Times New Roman"/>
          <w:noProof/>
        </w:rPr>
        <w:drawing>
          <wp:anchor distT="0" distB="0" distL="114300" distR="114300" simplePos="0" relativeHeight="251659264" behindDoc="0" locked="0" layoutInCell="1" allowOverlap="1" wp14:anchorId="69C45C91" wp14:editId="2D200CBB">
            <wp:simplePos x="0" y="0"/>
            <wp:positionH relativeFrom="column">
              <wp:posOffset>170815</wp:posOffset>
            </wp:positionH>
            <wp:positionV relativeFrom="paragraph">
              <wp:posOffset>46355</wp:posOffset>
            </wp:positionV>
            <wp:extent cx="5274310" cy="1274445"/>
            <wp:effectExtent l="0" t="0" r="4445" b="0"/>
            <wp:wrapNone/>
            <wp:docPr id="1"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pic:cNvPicPr>
                      <a:picLocks noChangeAspect="1"/>
                    </pic:cNvPicPr>
                  </pic:nvPicPr>
                  <pic:blipFill>
                    <a:blip r:embed="rId6"/>
                    <a:stretch>
                      <a:fillRect/>
                    </a:stretch>
                  </pic:blipFill>
                  <pic:spPr>
                    <a:xfrm>
                      <a:off x="0" y="0"/>
                      <a:ext cx="5274310" cy="1274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F5E84" w:rsidRDefault="00DF5E84">
      <w:pPr>
        <w:pStyle w:val="10"/>
        <w:rPr>
          <w:rFonts w:ascii="Times New Roman" w:eastAsia="仿宋_GB2312" w:hAnsi="Times New Roman"/>
          <w:spacing w:val="-1"/>
          <w:sz w:val="32"/>
          <w:szCs w:val="32"/>
        </w:rPr>
      </w:pPr>
    </w:p>
    <w:p w:rsidR="00DF5E84" w:rsidRDefault="00DF5E84">
      <w:pPr>
        <w:pStyle w:val="10"/>
        <w:rPr>
          <w:rFonts w:ascii="Times New Roman" w:eastAsia="仿宋_GB2312" w:hAnsi="Times New Roman"/>
          <w:spacing w:val="-1"/>
          <w:sz w:val="32"/>
          <w:szCs w:val="32"/>
        </w:rPr>
      </w:pPr>
    </w:p>
    <w:p w:rsidR="00DF5E84" w:rsidRPr="00E3180A" w:rsidRDefault="00644DDF">
      <w:pPr>
        <w:spacing w:line="560" w:lineRule="exact"/>
        <w:ind w:firstLineChars="600" w:firstLine="1260"/>
        <w:rPr>
          <w:rFonts w:eastAsia="仿宋_GB2312"/>
          <w:szCs w:val="21"/>
        </w:rPr>
      </w:pPr>
      <w:r w:rsidRPr="00E3180A">
        <w:rPr>
          <w:rFonts w:eastAsia="仿宋_GB2312"/>
          <w:szCs w:val="21"/>
        </w:rPr>
        <w:t>1-</w:t>
      </w:r>
      <w:r w:rsidRPr="00E3180A">
        <w:rPr>
          <w:rFonts w:eastAsia="仿宋_GB2312"/>
          <w:szCs w:val="21"/>
        </w:rPr>
        <w:t>尖部</w:t>
      </w:r>
      <w:r w:rsidRPr="00E3180A">
        <w:rPr>
          <w:rFonts w:eastAsia="仿宋_GB2312"/>
          <w:szCs w:val="21"/>
        </w:rPr>
        <w:t xml:space="preserve">  2-</w:t>
      </w:r>
      <w:r w:rsidRPr="00E3180A">
        <w:rPr>
          <w:rFonts w:eastAsia="仿宋_GB2312"/>
          <w:szCs w:val="21"/>
        </w:rPr>
        <w:t>球囊</w:t>
      </w:r>
      <w:r w:rsidRPr="00E3180A">
        <w:rPr>
          <w:rFonts w:eastAsia="仿宋_GB2312"/>
          <w:szCs w:val="21"/>
        </w:rPr>
        <w:t xml:space="preserve">  3-</w:t>
      </w:r>
      <w:r w:rsidRPr="00E3180A">
        <w:rPr>
          <w:rFonts w:eastAsia="仿宋_GB2312"/>
          <w:szCs w:val="21"/>
        </w:rPr>
        <w:t>气囊</w:t>
      </w:r>
      <w:r w:rsidRPr="00E3180A">
        <w:rPr>
          <w:rFonts w:eastAsia="仿宋_GB2312"/>
          <w:szCs w:val="21"/>
        </w:rPr>
        <w:t xml:space="preserve">  4-</w:t>
      </w:r>
      <w:r w:rsidRPr="00E3180A">
        <w:rPr>
          <w:rFonts w:eastAsia="仿宋_GB2312"/>
          <w:szCs w:val="21"/>
        </w:rPr>
        <w:t>单向阀</w:t>
      </w:r>
      <w:r w:rsidRPr="00E3180A">
        <w:rPr>
          <w:rFonts w:eastAsia="仿宋_GB2312"/>
          <w:szCs w:val="21"/>
        </w:rPr>
        <w:t xml:space="preserve">  5-</w:t>
      </w:r>
      <w:r w:rsidRPr="00E3180A">
        <w:rPr>
          <w:rFonts w:eastAsia="仿宋_GB2312"/>
          <w:szCs w:val="21"/>
        </w:rPr>
        <w:t>排泄口</w:t>
      </w:r>
      <w:r w:rsidRPr="00E3180A">
        <w:rPr>
          <w:rFonts w:eastAsia="仿宋_GB2312"/>
          <w:szCs w:val="21"/>
        </w:rPr>
        <w:t xml:space="preserve">  6-</w:t>
      </w:r>
      <w:r w:rsidRPr="00E3180A">
        <w:rPr>
          <w:rFonts w:eastAsia="仿宋_GB2312"/>
          <w:szCs w:val="21"/>
        </w:rPr>
        <w:t>充起口</w:t>
      </w:r>
      <w:r w:rsidRPr="00E3180A">
        <w:rPr>
          <w:rFonts w:eastAsia="仿宋_GB2312"/>
          <w:szCs w:val="21"/>
        </w:rPr>
        <w:t xml:space="preserve">   7-</w:t>
      </w:r>
      <w:r w:rsidRPr="00E3180A">
        <w:rPr>
          <w:rFonts w:eastAsia="仿宋_GB2312"/>
          <w:szCs w:val="21"/>
        </w:rPr>
        <w:t>冲洗口</w:t>
      </w:r>
    </w:p>
    <w:p w:rsidR="00DF5E84" w:rsidRPr="00E3180A" w:rsidRDefault="00644DDF">
      <w:pPr>
        <w:spacing w:line="560" w:lineRule="exact"/>
        <w:ind w:firstLineChars="600" w:firstLine="1680"/>
        <w:rPr>
          <w:rFonts w:eastAsia="黑体"/>
          <w:sz w:val="28"/>
          <w:szCs w:val="28"/>
        </w:rPr>
      </w:pPr>
      <w:r w:rsidRPr="00E3180A">
        <w:rPr>
          <w:rFonts w:eastAsia="黑体"/>
          <w:sz w:val="28"/>
          <w:szCs w:val="28"/>
        </w:rPr>
        <w:t>图</w:t>
      </w:r>
      <w:r>
        <w:rPr>
          <w:rFonts w:eastAsia="黑体"/>
          <w:sz w:val="28"/>
          <w:szCs w:val="28"/>
        </w:rPr>
        <w:t>1</w:t>
      </w:r>
      <w:bookmarkStart w:id="15" w:name="OLE_LINK12"/>
      <w:r w:rsidRPr="00E3180A">
        <w:rPr>
          <w:rFonts w:eastAsia="黑体" w:hint="eastAsia"/>
          <w:sz w:val="28"/>
          <w:szCs w:val="28"/>
        </w:rPr>
        <w:t>带</w:t>
      </w:r>
      <w:r w:rsidRPr="00E3180A">
        <w:rPr>
          <w:rFonts w:eastAsia="黑体"/>
          <w:sz w:val="28"/>
          <w:szCs w:val="28"/>
        </w:rPr>
        <w:t>球囊</w:t>
      </w:r>
      <w:r w:rsidRPr="00E3180A">
        <w:rPr>
          <w:rFonts w:eastAsia="黑体" w:hint="eastAsia"/>
          <w:sz w:val="28"/>
          <w:szCs w:val="28"/>
        </w:rPr>
        <w:t>气囊的</w:t>
      </w:r>
      <w:r w:rsidRPr="00E3180A">
        <w:rPr>
          <w:rFonts w:eastAsia="黑体"/>
          <w:sz w:val="28"/>
          <w:szCs w:val="28"/>
        </w:rPr>
        <w:t>三腔导尿管</w:t>
      </w:r>
      <w:bookmarkEnd w:id="15"/>
      <w:r w:rsidRPr="00E3180A">
        <w:rPr>
          <w:rFonts w:eastAsia="黑体" w:hint="eastAsia"/>
          <w:sz w:val="28"/>
          <w:szCs w:val="28"/>
        </w:rPr>
        <w:t>结构示意图</w:t>
      </w:r>
    </w:p>
    <w:p w:rsidR="00DF5E84" w:rsidRDefault="00644DDF">
      <w:pPr>
        <w:spacing w:line="560" w:lineRule="exact"/>
        <w:ind w:firstLineChars="200" w:firstLine="640"/>
        <w:rPr>
          <w:rFonts w:eastAsia="仿宋_GB2312"/>
          <w:sz w:val="32"/>
          <w:szCs w:val="32"/>
        </w:rPr>
      </w:pPr>
      <w:r>
        <w:rPr>
          <w:rFonts w:eastAsia="仿宋_GB2312" w:hint="eastAsia"/>
          <w:sz w:val="32"/>
          <w:szCs w:val="32"/>
        </w:rPr>
        <w:lastRenderedPageBreak/>
        <w:t>1.3</w:t>
      </w:r>
      <w:r>
        <w:rPr>
          <w:rFonts w:eastAsia="仿宋_GB2312" w:hint="eastAsia"/>
          <w:sz w:val="32"/>
          <w:szCs w:val="32"/>
        </w:rPr>
        <w:t>型号规格</w:t>
      </w:r>
    </w:p>
    <w:p w:rsidR="00DF5E84" w:rsidRDefault="00644DDF">
      <w:pPr>
        <w:spacing w:line="560" w:lineRule="exact"/>
        <w:ind w:firstLineChars="200" w:firstLine="640"/>
        <w:rPr>
          <w:rFonts w:eastAsia="仿宋_GB2312"/>
          <w:sz w:val="32"/>
          <w:szCs w:val="32"/>
        </w:rPr>
      </w:pPr>
      <w:r>
        <w:rPr>
          <w:rFonts w:eastAsia="仿宋_GB2312"/>
          <w:sz w:val="32"/>
          <w:szCs w:val="32"/>
        </w:rPr>
        <w:t>对于存在多种型号规格的</w:t>
      </w:r>
      <w:r>
        <w:rPr>
          <w:rFonts w:eastAsia="仿宋_GB2312" w:hint="eastAsia"/>
          <w:sz w:val="32"/>
          <w:szCs w:val="32"/>
        </w:rPr>
        <w:t>申报</w:t>
      </w:r>
      <w:r>
        <w:rPr>
          <w:rFonts w:eastAsia="仿宋_GB2312"/>
          <w:sz w:val="32"/>
          <w:szCs w:val="32"/>
        </w:rPr>
        <w:t>产品，应当明确各型号规格的区别。应当采用对比表或带有说明性文字的图片、图表，描述各种型号规格的结构组成、功能、产品特征和技术参数等内容。应清晰、准确表述产品的全部型号规格，型号规格</w:t>
      </w:r>
      <w:r>
        <w:rPr>
          <w:rFonts w:eastAsia="仿宋_GB2312" w:hint="eastAsia"/>
          <w:sz w:val="32"/>
          <w:szCs w:val="32"/>
        </w:rPr>
        <w:t>一般</w:t>
      </w:r>
      <w:r>
        <w:rPr>
          <w:rFonts w:eastAsia="仿宋_GB2312"/>
          <w:sz w:val="32"/>
          <w:szCs w:val="32"/>
        </w:rPr>
        <w:t>以</w:t>
      </w:r>
      <w:r>
        <w:rPr>
          <w:rFonts w:eastAsia="仿宋_GB2312" w:hint="eastAsia"/>
          <w:sz w:val="32"/>
          <w:szCs w:val="32"/>
        </w:rPr>
        <w:t>公称外径</w:t>
      </w:r>
      <w:r>
        <w:rPr>
          <w:rFonts w:eastAsia="仿宋_GB2312"/>
          <w:sz w:val="32"/>
          <w:szCs w:val="32"/>
        </w:rPr>
        <w:t>表述，例如：</w:t>
      </w:r>
      <w:r>
        <w:rPr>
          <w:rFonts w:eastAsia="仿宋_GB2312" w:hint="eastAsia"/>
          <w:sz w:val="32"/>
          <w:szCs w:val="32"/>
        </w:rPr>
        <w:t>12Fr</w:t>
      </w:r>
      <w:r>
        <w:rPr>
          <w:rFonts w:eastAsia="仿宋_GB2312"/>
          <w:sz w:val="32"/>
          <w:szCs w:val="32"/>
        </w:rPr>
        <w:t>等，不得出现</w:t>
      </w:r>
      <w:r>
        <w:rPr>
          <w:rFonts w:eastAsia="仿宋_GB2312" w:hint="eastAsia"/>
          <w:sz w:val="32"/>
          <w:szCs w:val="32"/>
        </w:rPr>
        <w:t>“</w:t>
      </w:r>
      <w:r>
        <w:rPr>
          <w:rFonts w:eastAsia="仿宋_GB2312"/>
          <w:sz w:val="32"/>
          <w:szCs w:val="32"/>
        </w:rPr>
        <w:t>依据客户需求提供定制</w:t>
      </w:r>
      <w:r>
        <w:rPr>
          <w:rFonts w:eastAsia="仿宋_GB2312" w:hint="eastAsia"/>
          <w:sz w:val="32"/>
          <w:szCs w:val="32"/>
        </w:rPr>
        <w:t>”的描述</w:t>
      </w:r>
      <w:r>
        <w:rPr>
          <w:rFonts w:eastAsia="仿宋_GB2312"/>
          <w:sz w:val="32"/>
          <w:szCs w:val="32"/>
        </w:rPr>
        <w:t>。</w:t>
      </w:r>
    </w:p>
    <w:p w:rsidR="00DF5E84" w:rsidRDefault="00644DDF">
      <w:pPr>
        <w:pStyle w:val="3"/>
        <w:spacing w:line="560" w:lineRule="exact"/>
        <w:ind w:left="630"/>
        <w:rPr>
          <w:rFonts w:ascii="Times New Roman" w:eastAsia="仿宋_GB2312" w:hAnsi="Times New Roman" w:hint="default"/>
          <w:szCs w:val="32"/>
        </w:rPr>
      </w:pPr>
      <w:bookmarkStart w:id="16" w:name="OLE_LINK4"/>
      <w:r>
        <w:rPr>
          <w:rFonts w:ascii="Times New Roman" w:eastAsia="仿宋_GB2312" w:hAnsi="Times New Roman"/>
          <w:szCs w:val="32"/>
        </w:rPr>
        <w:t>1.4</w:t>
      </w:r>
      <w:r>
        <w:rPr>
          <w:rFonts w:ascii="Times New Roman" w:eastAsia="仿宋_GB2312" w:hAnsi="Times New Roman"/>
          <w:szCs w:val="32"/>
        </w:rPr>
        <w:t>包装说明</w:t>
      </w:r>
    </w:p>
    <w:p w:rsidR="00DF5E84" w:rsidRDefault="00644DDF">
      <w:pPr>
        <w:spacing w:line="560" w:lineRule="exact"/>
        <w:ind w:firstLineChars="200" w:firstLine="640"/>
        <w:rPr>
          <w:rFonts w:eastAsia="仿宋_GB2312"/>
          <w:sz w:val="32"/>
          <w:szCs w:val="32"/>
        </w:rPr>
      </w:pPr>
      <w:r>
        <w:rPr>
          <w:rFonts w:eastAsia="仿宋_GB2312"/>
          <w:sz w:val="32"/>
          <w:szCs w:val="32"/>
        </w:rPr>
        <w:t>说明</w:t>
      </w:r>
      <w:r>
        <w:rPr>
          <w:rFonts w:eastAsia="仿宋_GB2312" w:hint="eastAsia"/>
          <w:sz w:val="32"/>
          <w:szCs w:val="32"/>
        </w:rPr>
        <w:t>申报</w:t>
      </w:r>
      <w:r>
        <w:rPr>
          <w:rFonts w:eastAsia="仿宋_GB2312"/>
          <w:sz w:val="32"/>
          <w:szCs w:val="32"/>
        </w:rPr>
        <w:t>产品的无菌屏障系统包装信息</w:t>
      </w:r>
      <w:r>
        <w:rPr>
          <w:rFonts w:eastAsia="仿宋_GB2312" w:hint="eastAsia"/>
          <w:sz w:val="32"/>
          <w:szCs w:val="32"/>
        </w:rPr>
        <w:t>，说明</w:t>
      </w:r>
      <w:r>
        <w:rPr>
          <w:rFonts w:eastAsia="仿宋_GB2312"/>
          <w:sz w:val="32"/>
          <w:szCs w:val="32"/>
        </w:rPr>
        <w:t>如何确保最终使用者可清晰地辨识包装的完整性</w:t>
      </w:r>
      <w:r>
        <w:rPr>
          <w:rFonts w:eastAsia="仿宋_GB2312" w:hint="eastAsia"/>
          <w:sz w:val="32"/>
          <w:szCs w:val="32"/>
        </w:rPr>
        <w:t>。</w:t>
      </w:r>
    </w:p>
    <w:p w:rsidR="00DF5E84" w:rsidRDefault="00644DDF">
      <w:pPr>
        <w:spacing w:line="560" w:lineRule="exact"/>
        <w:ind w:firstLineChars="200" w:firstLine="640"/>
        <w:rPr>
          <w:rFonts w:eastAsia="仿宋_GB2312"/>
          <w:sz w:val="32"/>
          <w:szCs w:val="32"/>
        </w:rPr>
      </w:pPr>
      <w:r>
        <w:rPr>
          <w:rFonts w:eastAsia="仿宋_GB2312"/>
          <w:sz w:val="32"/>
          <w:szCs w:val="32"/>
        </w:rPr>
        <w:t>1.5</w:t>
      </w:r>
      <w:r>
        <w:rPr>
          <w:rFonts w:eastAsia="仿宋_GB2312"/>
          <w:sz w:val="32"/>
          <w:szCs w:val="32"/>
        </w:rPr>
        <w:t>研发历程</w:t>
      </w:r>
    </w:p>
    <w:p w:rsidR="00DF5E84" w:rsidRDefault="00644DDF">
      <w:pPr>
        <w:spacing w:line="560" w:lineRule="exact"/>
        <w:ind w:firstLineChars="200" w:firstLine="640"/>
        <w:rPr>
          <w:rFonts w:eastAsia="仿宋_GB2312"/>
          <w:sz w:val="32"/>
          <w:szCs w:val="32"/>
        </w:rPr>
      </w:pPr>
      <w:r>
        <w:rPr>
          <w:rFonts w:eastAsia="仿宋_GB2312"/>
          <w:sz w:val="32"/>
          <w:szCs w:val="32"/>
        </w:rPr>
        <w:t>阐述</w:t>
      </w:r>
      <w:r>
        <w:rPr>
          <w:rFonts w:eastAsia="仿宋_GB2312" w:hint="eastAsia"/>
          <w:sz w:val="32"/>
          <w:szCs w:val="32"/>
        </w:rPr>
        <w:t>申报</w:t>
      </w:r>
      <w:r>
        <w:rPr>
          <w:rFonts w:eastAsia="仿宋_GB2312"/>
          <w:sz w:val="32"/>
          <w:szCs w:val="32"/>
        </w:rPr>
        <w:t>产品的研发背景和目的。如有参考的同类产品或前代产品，应当提供同类产品或前代产品的信息，并说明选择其作为研发参考的原因。</w:t>
      </w:r>
    </w:p>
    <w:p w:rsidR="00DF5E84" w:rsidRDefault="00644DDF">
      <w:pPr>
        <w:spacing w:line="560" w:lineRule="exact"/>
        <w:ind w:firstLineChars="200" w:firstLine="640"/>
        <w:rPr>
          <w:rFonts w:eastAsia="仿宋_GB2312"/>
          <w:sz w:val="32"/>
          <w:szCs w:val="32"/>
        </w:rPr>
      </w:pPr>
      <w:r>
        <w:rPr>
          <w:rFonts w:eastAsia="仿宋_GB2312"/>
          <w:sz w:val="32"/>
          <w:szCs w:val="32"/>
        </w:rPr>
        <w:t>1.6</w:t>
      </w:r>
      <w:r>
        <w:rPr>
          <w:rFonts w:eastAsia="仿宋_GB2312"/>
          <w:sz w:val="32"/>
          <w:szCs w:val="32"/>
        </w:rPr>
        <w:t>与同类和</w:t>
      </w:r>
      <w:r>
        <w:rPr>
          <w:rFonts w:eastAsia="仿宋_GB2312"/>
          <w:sz w:val="32"/>
          <w:szCs w:val="32"/>
        </w:rPr>
        <w:t>/</w:t>
      </w:r>
      <w:r>
        <w:rPr>
          <w:rFonts w:eastAsia="仿宋_GB2312"/>
          <w:sz w:val="32"/>
          <w:szCs w:val="32"/>
        </w:rPr>
        <w:t>或前代产品的参考和比较</w:t>
      </w:r>
    </w:p>
    <w:p w:rsidR="00DF5E84" w:rsidRDefault="00644DDF">
      <w:pPr>
        <w:spacing w:line="560" w:lineRule="exact"/>
        <w:ind w:firstLineChars="200" w:firstLine="640"/>
        <w:rPr>
          <w:rFonts w:eastAsia="仿宋_GB2312"/>
          <w:sz w:val="32"/>
          <w:szCs w:val="32"/>
        </w:rPr>
      </w:pPr>
      <w:r>
        <w:rPr>
          <w:rFonts w:eastAsia="仿宋_GB2312"/>
          <w:sz w:val="32"/>
          <w:szCs w:val="32"/>
        </w:rPr>
        <w:t>列表比较说明申报产品与同类产品和</w:t>
      </w:r>
      <w:r>
        <w:rPr>
          <w:rFonts w:eastAsia="仿宋_GB2312"/>
          <w:sz w:val="32"/>
          <w:szCs w:val="32"/>
        </w:rPr>
        <w:t>/</w:t>
      </w:r>
      <w:r>
        <w:rPr>
          <w:rFonts w:eastAsia="仿宋_GB2312"/>
          <w:sz w:val="32"/>
          <w:szCs w:val="32"/>
        </w:rPr>
        <w:t>或前代产品（如有）在工作原理、结构组成、制造材料、性能指标</w:t>
      </w:r>
      <w:r>
        <w:rPr>
          <w:rFonts w:eastAsia="仿宋_GB2312"/>
          <w:bCs/>
          <w:sz w:val="32"/>
          <w:szCs w:val="32"/>
        </w:rPr>
        <w:t>、作用方式</w:t>
      </w:r>
      <w:r>
        <w:rPr>
          <w:rFonts w:eastAsia="仿宋_GB2312" w:hint="eastAsia"/>
          <w:sz w:val="32"/>
          <w:szCs w:val="32"/>
        </w:rPr>
        <w:t>、</w:t>
      </w:r>
      <w:r>
        <w:rPr>
          <w:rFonts w:eastAsia="仿宋_GB2312"/>
          <w:sz w:val="32"/>
          <w:szCs w:val="32"/>
        </w:rPr>
        <w:t>适用范围等方面的异同。</w:t>
      </w:r>
    </w:p>
    <w:p w:rsidR="00DF5E84" w:rsidRDefault="00644DDF">
      <w:pPr>
        <w:spacing w:line="560" w:lineRule="exact"/>
        <w:ind w:firstLineChars="200" w:firstLine="640"/>
        <w:rPr>
          <w:rFonts w:eastAsia="仿宋_GB2312"/>
          <w:color w:val="000000"/>
          <w:kern w:val="0"/>
          <w:sz w:val="32"/>
          <w:szCs w:val="32"/>
        </w:rPr>
      </w:pPr>
      <w:r>
        <w:rPr>
          <w:rFonts w:eastAsia="仿宋_GB2312" w:hint="eastAsia"/>
          <w:sz w:val="32"/>
          <w:szCs w:val="32"/>
        </w:rPr>
        <w:t>申报产品如带润滑涂层，</w:t>
      </w:r>
      <w:r>
        <w:rPr>
          <w:rFonts w:eastAsia="仿宋_GB2312" w:hint="eastAsia"/>
          <w:color w:val="000000"/>
          <w:kern w:val="0"/>
          <w:sz w:val="32"/>
          <w:szCs w:val="32"/>
        </w:rPr>
        <w:t>在与参考的同类产品或前代产品比较时应提交关于涂层特性的比较，建议比较的项目包括但不限于涂层成分、涂覆范围及涂层性能等。如与参考的同类产品或前代产品存在差异，需结合差异及安全有效清单要求，分析差异对安</w:t>
      </w:r>
      <w:r>
        <w:rPr>
          <w:rFonts w:eastAsia="仿宋_GB2312" w:hint="eastAsia"/>
          <w:color w:val="000000"/>
          <w:kern w:val="0"/>
          <w:sz w:val="32"/>
          <w:szCs w:val="32"/>
        </w:rPr>
        <w:lastRenderedPageBreak/>
        <w:t>全性及有效性的影响。</w:t>
      </w:r>
    </w:p>
    <w:p w:rsidR="00DF5E84" w:rsidRDefault="00644DDF">
      <w:pPr>
        <w:tabs>
          <w:tab w:val="left" w:pos="675"/>
        </w:tabs>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适用范围和禁忌证</w:t>
      </w:r>
    </w:p>
    <w:p w:rsidR="00DF5E84" w:rsidRDefault="00644DDF">
      <w:pPr>
        <w:tabs>
          <w:tab w:val="left" w:pos="675"/>
        </w:tabs>
        <w:spacing w:line="560" w:lineRule="exact"/>
        <w:ind w:firstLineChars="200" w:firstLine="640"/>
        <w:rPr>
          <w:rFonts w:eastAsia="仿宋_GB2312"/>
          <w:color w:val="000000"/>
          <w:sz w:val="32"/>
          <w:szCs w:val="32"/>
        </w:rPr>
      </w:pPr>
      <w:r>
        <w:rPr>
          <w:rStyle w:val="fontstyle01"/>
          <w:rFonts w:ascii="Times New Roman" w:eastAsia="仿宋_GB2312" w:hAnsi="Times New Roman"/>
          <w:sz w:val="32"/>
          <w:szCs w:val="32"/>
        </w:rPr>
        <w:t>2.1</w:t>
      </w:r>
      <w:r>
        <w:rPr>
          <w:rStyle w:val="fontstyle01"/>
          <w:rFonts w:ascii="Times New Roman" w:eastAsia="仿宋_GB2312" w:hAnsi="Times New Roman"/>
          <w:sz w:val="32"/>
          <w:szCs w:val="32"/>
        </w:rPr>
        <w:t>适用范围</w:t>
      </w:r>
    </w:p>
    <w:p w:rsidR="00DF5E84" w:rsidRDefault="00644DDF">
      <w:pPr>
        <w:spacing w:line="560" w:lineRule="exact"/>
        <w:ind w:firstLineChars="200" w:firstLine="640"/>
        <w:rPr>
          <w:rFonts w:eastAsia="仿宋_GB2312"/>
          <w:bCs/>
          <w:sz w:val="32"/>
          <w:szCs w:val="32"/>
        </w:rPr>
      </w:pPr>
      <w:r>
        <w:rPr>
          <w:rStyle w:val="fontstyle01"/>
          <w:rFonts w:ascii="Times New Roman" w:eastAsia="仿宋_GB2312" w:hAnsi="Times New Roman"/>
          <w:sz w:val="32"/>
          <w:szCs w:val="32"/>
        </w:rPr>
        <w:t>2.1.1</w:t>
      </w:r>
      <w:r>
        <w:rPr>
          <w:rFonts w:eastAsia="仿宋_GB2312"/>
          <w:bCs/>
          <w:sz w:val="32"/>
          <w:szCs w:val="32"/>
        </w:rPr>
        <w:t>应当</w:t>
      </w:r>
      <w:r>
        <w:rPr>
          <w:rFonts w:eastAsia="仿宋_GB2312" w:hint="eastAsia"/>
          <w:bCs/>
          <w:sz w:val="32"/>
          <w:szCs w:val="32"/>
        </w:rPr>
        <w:t>描述</w:t>
      </w:r>
      <w:r>
        <w:rPr>
          <w:rFonts w:eastAsia="仿宋_GB2312"/>
          <w:bCs/>
          <w:sz w:val="32"/>
          <w:szCs w:val="32"/>
        </w:rPr>
        <w:t>申报产品的</w:t>
      </w:r>
      <w:r>
        <w:rPr>
          <w:rFonts w:eastAsia="仿宋_GB2312" w:hint="eastAsia"/>
          <w:bCs/>
          <w:sz w:val="32"/>
          <w:szCs w:val="32"/>
        </w:rPr>
        <w:t>适用范围，</w:t>
      </w:r>
      <w:r>
        <w:rPr>
          <w:rFonts w:eastAsia="仿宋_GB2312"/>
          <w:bCs/>
          <w:sz w:val="32"/>
          <w:szCs w:val="32"/>
        </w:rPr>
        <w:t>明确预期用途。用于将病人膀胱中的尿液经尿道向体外导出并导入到集尿容器中</w:t>
      </w:r>
      <w:r>
        <w:rPr>
          <w:rFonts w:eastAsia="仿宋_GB2312" w:hint="eastAsia"/>
          <w:bCs/>
          <w:sz w:val="32"/>
          <w:szCs w:val="32"/>
        </w:rPr>
        <w:t>，如适用，还可用于膀胱冲洗。</w:t>
      </w:r>
    </w:p>
    <w:p w:rsidR="00DF5E84" w:rsidRDefault="00644DDF">
      <w:pPr>
        <w:spacing w:line="560" w:lineRule="exact"/>
        <w:ind w:firstLineChars="200" w:firstLine="640"/>
        <w:rPr>
          <w:rFonts w:eastAsia="仿宋_GB2312"/>
          <w:bCs/>
          <w:sz w:val="32"/>
          <w:szCs w:val="32"/>
        </w:rPr>
      </w:pPr>
      <w:r>
        <w:rPr>
          <w:rStyle w:val="fontstyle01"/>
          <w:rFonts w:ascii="Times New Roman" w:eastAsia="仿宋_GB2312" w:hAnsi="Times New Roman"/>
          <w:sz w:val="32"/>
          <w:szCs w:val="32"/>
        </w:rPr>
        <w:t>2.1.2</w:t>
      </w:r>
      <w:r>
        <w:rPr>
          <w:rStyle w:val="fontstyle01"/>
          <w:rFonts w:ascii="Times New Roman" w:eastAsia="仿宋_GB2312" w:hAnsi="Times New Roman"/>
          <w:sz w:val="32"/>
          <w:szCs w:val="32"/>
        </w:rPr>
        <w:t>明</w:t>
      </w:r>
      <w:r>
        <w:rPr>
          <w:rFonts w:eastAsia="仿宋_GB2312"/>
          <w:snapToGrid w:val="0"/>
          <w:kern w:val="0"/>
          <w:sz w:val="32"/>
          <w:szCs w:val="32"/>
        </w:rPr>
        <w:t>确目标用户及其操作或使用</w:t>
      </w:r>
      <w:r>
        <w:rPr>
          <w:rFonts w:eastAsia="仿宋_GB2312" w:hint="eastAsia"/>
          <w:snapToGrid w:val="0"/>
          <w:kern w:val="0"/>
          <w:sz w:val="32"/>
          <w:szCs w:val="32"/>
        </w:rPr>
        <w:t>申报</w:t>
      </w:r>
      <w:r>
        <w:rPr>
          <w:rFonts w:eastAsia="仿宋_GB2312"/>
          <w:snapToGrid w:val="0"/>
          <w:kern w:val="0"/>
          <w:sz w:val="32"/>
          <w:szCs w:val="32"/>
        </w:rPr>
        <w:t>产品应当具备的技能</w:t>
      </w:r>
      <w:r>
        <w:rPr>
          <w:rFonts w:eastAsia="仿宋_GB2312"/>
          <w:snapToGrid w:val="0"/>
          <w:kern w:val="0"/>
          <w:sz w:val="32"/>
          <w:szCs w:val="32"/>
        </w:rPr>
        <w:t>/</w:t>
      </w:r>
      <w:r>
        <w:rPr>
          <w:rFonts w:eastAsia="仿宋_GB2312"/>
          <w:snapToGrid w:val="0"/>
          <w:kern w:val="0"/>
          <w:sz w:val="32"/>
          <w:szCs w:val="32"/>
        </w:rPr>
        <w:t>知识</w:t>
      </w:r>
      <w:r>
        <w:rPr>
          <w:rFonts w:eastAsia="仿宋_GB2312"/>
          <w:snapToGrid w:val="0"/>
          <w:kern w:val="0"/>
          <w:sz w:val="32"/>
          <w:szCs w:val="32"/>
        </w:rPr>
        <w:t>/</w:t>
      </w:r>
      <w:r>
        <w:rPr>
          <w:rFonts w:eastAsia="仿宋_GB2312"/>
          <w:snapToGrid w:val="0"/>
          <w:kern w:val="0"/>
          <w:sz w:val="32"/>
          <w:szCs w:val="32"/>
        </w:rPr>
        <w:t>培训。明确</w:t>
      </w:r>
      <w:r>
        <w:rPr>
          <w:rFonts w:eastAsia="仿宋_GB2312" w:hint="eastAsia"/>
          <w:snapToGrid w:val="0"/>
          <w:kern w:val="0"/>
          <w:sz w:val="32"/>
          <w:szCs w:val="32"/>
        </w:rPr>
        <w:t>申报</w:t>
      </w:r>
      <w:r>
        <w:rPr>
          <w:rFonts w:eastAsia="仿宋_GB2312"/>
          <w:snapToGrid w:val="0"/>
          <w:kern w:val="0"/>
          <w:sz w:val="32"/>
          <w:szCs w:val="32"/>
        </w:rPr>
        <w:t>产品为一次性使用。如适用，明确与申报产品联合使用实现预期用途的其他产品的详细信息。</w:t>
      </w:r>
    </w:p>
    <w:p w:rsidR="00DF5E84" w:rsidRDefault="00644DDF">
      <w:pPr>
        <w:overflowPunct w:val="0"/>
        <w:autoSpaceDE w:val="0"/>
        <w:autoSpaceDN w:val="0"/>
        <w:spacing w:line="560" w:lineRule="exact"/>
        <w:ind w:firstLineChars="200" w:firstLine="640"/>
        <w:rPr>
          <w:rFonts w:eastAsia="仿宋_GB2312"/>
          <w:sz w:val="32"/>
          <w:szCs w:val="32"/>
        </w:rPr>
      </w:pPr>
      <w:r>
        <w:rPr>
          <w:rFonts w:eastAsia="仿宋_GB2312"/>
          <w:bCs/>
          <w:sz w:val="32"/>
          <w:szCs w:val="32"/>
        </w:rPr>
        <w:t>对于已获得批准的部件或配合使用的附件，应当提供注册证编号和国家药监局官方网站公布的注册信息。</w:t>
      </w:r>
    </w:p>
    <w:p w:rsidR="00DF5E84" w:rsidRDefault="00644DDF">
      <w:pPr>
        <w:pStyle w:val="NewNew"/>
        <w:spacing w:line="560" w:lineRule="exact"/>
        <w:ind w:firstLine="645"/>
        <w:rPr>
          <w:rFonts w:eastAsia="仿宋_GB2312"/>
          <w:snapToGrid w:val="0"/>
          <w:kern w:val="0"/>
          <w:sz w:val="32"/>
          <w:szCs w:val="32"/>
        </w:rPr>
      </w:pPr>
      <w:r>
        <w:rPr>
          <w:rFonts w:eastAsia="仿宋_GB2312"/>
          <w:snapToGrid w:val="0"/>
          <w:kern w:val="0"/>
          <w:sz w:val="32"/>
          <w:szCs w:val="32"/>
        </w:rPr>
        <w:t>2.2</w:t>
      </w:r>
      <w:r>
        <w:rPr>
          <w:rFonts w:eastAsia="仿宋_GB2312"/>
          <w:snapToGrid w:val="0"/>
          <w:kern w:val="0"/>
          <w:sz w:val="32"/>
          <w:szCs w:val="32"/>
        </w:rPr>
        <w:t>预期使用环境</w:t>
      </w:r>
    </w:p>
    <w:p w:rsidR="00DF5E84" w:rsidRDefault="00644DDF">
      <w:pPr>
        <w:pStyle w:val="NewNew"/>
        <w:overflowPunct w:val="0"/>
        <w:autoSpaceDE w:val="0"/>
        <w:autoSpaceDN w:val="0"/>
        <w:spacing w:line="560" w:lineRule="exact"/>
        <w:ind w:firstLineChars="200" w:firstLine="640"/>
        <w:rPr>
          <w:rFonts w:eastAsia="仿宋_GB2312"/>
          <w:snapToGrid w:val="0"/>
          <w:kern w:val="0"/>
          <w:sz w:val="32"/>
          <w:szCs w:val="32"/>
        </w:rPr>
      </w:pPr>
      <w:r>
        <w:rPr>
          <w:rFonts w:eastAsia="仿宋_GB2312"/>
          <w:snapToGrid w:val="0"/>
          <w:kern w:val="0"/>
          <w:sz w:val="32"/>
          <w:szCs w:val="32"/>
        </w:rPr>
        <w:t>应明确</w:t>
      </w:r>
      <w:r>
        <w:rPr>
          <w:rFonts w:eastAsia="仿宋_GB2312" w:hint="eastAsia"/>
          <w:snapToGrid w:val="0"/>
          <w:kern w:val="0"/>
          <w:sz w:val="32"/>
          <w:szCs w:val="32"/>
        </w:rPr>
        <w:t>申报</w:t>
      </w:r>
      <w:r>
        <w:rPr>
          <w:rFonts w:eastAsia="仿宋_GB2312"/>
          <w:snapToGrid w:val="0"/>
          <w:kern w:val="0"/>
          <w:sz w:val="32"/>
          <w:szCs w:val="32"/>
        </w:rPr>
        <w:t>产品使用场所</w:t>
      </w:r>
      <w:r>
        <w:rPr>
          <w:rFonts w:eastAsia="仿宋_GB2312" w:hint="eastAsia"/>
          <w:snapToGrid w:val="0"/>
          <w:kern w:val="0"/>
          <w:sz w:val="32"/>
          <w:szCs w:val="32"/>
        </w:rPr>
        <w:t>要求，</w:t>
      </w:r>
      <w:r w:rsidRPr="00E3180A">
        <w:rPr>
          <w:rFonts w:eastAsia="仿宋_GB2312" w:hint="eastAsia"/>
          <w:sz w:val="32"/>
          <w:szCs w:val="32"/>
        </w:rPr>
        <w:t>如医疗机构等。</w:t>
      </w:r>
    </w:p>
    <w:p w:rsidR="00DF5E84" w:rsidRDefault="00644DDF">
      <w:pPr>
        <w:pStyle w:val="NewNew"/>
        <w:spacing w:line="560" w:lineRule="exact"/>
        <w:ind w:firstLine="645"/>
        <w:rPr>
          <w:rFonts w:eastAsia="仿宋_GB2312"/>
          <w:snapToGrid w:val="0"/>
          <w:kern w:val="0"/>
          <w:sz w:val="32"/>
          <w:szCs w:val="32"/>
        </w:rPr>
      </w:pPr>
      <w:r>
        <w:rPr>
          <w:rFonts w:eastAsia="仿宋_GB2312"/>
          <w:snapToGrid w:val="0"/>
          <w:kern w:val="0"/>
          <w:sz w:val="32"/>
          <w:szCs w:val="32"/>
        </w:rPr>
        <w:t>2.3</w:t>
      </w:r>
      <w:r>
        <w:rPr>
          <w:rFonts w:eastAsia="仿宋_GB2312"/>
          <w:snapToGrid w:val="0"/>
          <w:kern w:val="0"/>
          <w:sz w:val="32"/>
          <w:szCs w:val="32"/>
        </w:rPr>
        <w:t>适用人群</w:t>
      </w:r>
    </w:p>
    <w:p w:rsidR="00DF5E84" w:rsidRDefault="00644DDF">
      <w:pPr>
        <w:pStyle w:val="New"/>
        <w:overflowPunct w:val="0"/>
        <w:autoSpaceDE w:val="0"/>
        <w:autoSpaceDN w:val="0"/>
        <w:spacing w:line="56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应详述</w:t>
      </w:r>
      <w:r>
        <w:rPr>
          <w:rFonts w:ascii="Times New Roman" w:eastAsia="仿宋_GB2312" w:hAnsi="Times New Roman" w:hint="eastAsia"/>
          <w:snapToGrid w:val="0"/>
          <w:kern w:val="0"/>
          <w:sz w:val="32"/>
          <w:szCs w:val="32"/>
        </w:rPr>
        <w:t>申报</w:t>
      </w:r>
      <w:r>
        <w:rPr>
          <w:rFonts w:ascii="Times New Roman" w:eastAsia="仿宋_GB2312" w:hAnsi="Times New Roman"/>
          <w:snapToGrid w:val="0"/>
          <w:kern w:val="0"/>
          <w:sz w:val="32"/>
          <w:szCs w:val="32"/>
        </w:rPr>
        <w:t>产品的适用人群。</w:t>
      </w:r>
    </w:p>
    <w:p w:rsidR="00DF5E84" w:rsidRDefault="00644DDF">
      <w:pPr>
        <w:overflowPunct w:val="0"/>
        <w:autoSpaceDE w:val="0"/>
        <w:autoSpaceDN w:val="0"/>
        <w:spacing w:line="560" w:lineRule="exact"/>
        <w:ind w:firstLineChars="200" w:firstLine="640"/>
        <w:rPr>
          <w:rFonts w:eastAsia="仿宋_GB2312"/>
          <w:snapToGrid w:val="0"/>
          <w:kern w:val="0"/>
          <w:sz w:val="32"/>
          <w:szCs w:val="32"/>
        </w:rPr>
      </w:pPr>
      <w:r>
        <w:rPr>
          <w:rFonts w:eastAsia="仿宋_GB2312"/>
          <w:snapToGrid w:val="0"/>
          <w:kern w:val="0"/>
          <w:sz w:val="32"/>
          <w:szCs w:val="32"/>
        </w:rPr>
        <w:t>2.4</w:t>
      </w:r>
      <w:r>
        <w:rPr>
          <w:rFonts w:eastAsia="仿宋_GB2312"/>
          <w:snapToGrid w:val="0"/>
          <w:kern w:val="0"/>
          <w:sz w:val="32"/>
          <w:szCs w:val="32"/>
        </w:rPr>
        <w:t>禁忌证</w:t>
      </w:r>
    </w:p>
    <w:p w:rsidR="00DF5E84" w:rsidRDefault="00644DDF">
      <w:pPr>
        <w:spacing w:line="560" w:lineRule="exact"/>
        <w:ind w:firstLineChars="200" w:firstLine="640"/>
        <w:rPr>
          <w:rFonts w:eastAsia="仿宋_GB2312"/>
          <w:snapToGrid w:val="0"/>
          <w:kern w:val="0"/>
          <w:sz w:val="32"/>
          <w:szCs w:val="32"/>
        </w:rPr>
      </w:pPr>
      <w:r>
        <w:rPr>
          <w:rFonts w:eastAsia="仿宋_GB2312" w:hint="eastAsia"/>
          <w:snapToGrid w:val="0"/>
          <w:kern w:val="0"/>
          <w:sz w:val="32"/>
          <w:szCs w:val="32"/>
        </w:rPr>
        <w:t>应说明申报产品临床应用的禁忌证，应当明确说明申报产品不适宜应用的特定人群或特定情况等信息。如：对原材料过敏者禁用，对不明确过敏者慎用，特定人群（如孕妇等）、尿道炎或黏膜受损患者谨遵医嘱等。</w:t>
      </w:r>
    </w:p>
    <w:p w:rsidR="00DF5E84" w:rsidRDefault="00644DDF">
      <w:pPr>
        <w:spacing w:line="560" w:lineRule="exact"/>
        <w:ind w:firstLineChars="200" w:firstLine="640"/>
        <w:rPr>
          <w:rFonts w:eastAsia="仿宋_GB2312"/>
          <w:sz w:val="32"/>
          <w:szCs w:val="32"/>
        </w:rPr>
      </w:pPr>
      <w:bookmarkStart w:id="17" w:name="OLE_LINK16"/>
      <w:r>
        <w:rPr>
          <w:rFonts w:eastAsia="仿宋_GB2312" w:hint="eastAsia"/>
          <w:sz w:val="32"/>
          <w:szCs w:val="32"/>
        </w:rPr>
        <w:t>3</w:t>
      </w:r>
      <w:r>
        <w:rPr>
          <w:rFonts w:eastAsia="仿宋_GB2312"/>
          <w:sz w:val="32"/>
          <w:szCs w:val="32"/>
        </w:rPr>
        <w:t>.</w:t>
      </w:r>
      <w:r>
        <w:rPr>
          <w:rFonts w:eastAsia="仿宋_GB2312"/>
          <w:sz w:val="32"/>
          <w:szCs w:val="32"/>
        </w:rPr>
        <w:t>产品的不良事件历史记录</w:t>
      </w:r>
    </w:p>
    <w:p w:rsidR="00DF5E84" w:rsidRDefault="00644DDF">
      <w:pPr>
        <w:spacing w:line="560" w:lineRule="exact"/>
        <w:ind w:rightChars="-32" w:right="-67" w:firstLineChars="200" w:firstLine="640"/>
        <w:rPr>
          <w:rFonts w:eastAsia="仿宋_GB2312"/>
          <w:sz w:val="32"/>
          <w:szCs w:val="32"/>
        </w:rPr>
      </w:pPr>
      <w:r>
        <w:rPr>
          <w:rFonts w:eastAsia="仿宋_GB2312" w:hint="eastAsia"/>
          <w:sz w:val="32"/>
          <w:szCs w:val="32"/>
        </w:rPr>
        <w:t>通过国家药品不良反应监测中心查询导尿管产品的疑似不</w:t>
      </w:r>
      <w:r>
        <w:rPr>
          <w:rFonts w:eastAsia="仿宋_GB2312" w:hint="eastAsia"/>
          <w:sz w:val="32"/>
          <w:szCs w:val="32"/>
        </w:rPr>
        <w:lastRenderedPageBreak/>
        <w:t>良事件。导尿管在临床中出现的问题主要有：不通畅、渗漏、球囊漏气、球囊破裂、管体扭曲、变形、脱落、拔出困难、损伤尿道等。注册申请人应跟踪整理已上市同类产品的不良事件、召回、警戒等相关信息，并将其作为风险管理的输入资料，进行风险评估和控制</w:t>
      </w:r>
      <w:bookmarkEnd w:id="17"/>
      <w:r>
        <w:rPr>
          <w:rFonts w:eastAsia="仿宋_GB2312" w:hint="eastAsia"/>
          <w:sz w:val="32"/>
          <w:szCs w:val="32"/>
        </w:rPr>
        <w:t>。</w:t>
      </w:r>
    </w:p>
    <w:p w:rsidR="00DF5E84" w:rsidRDefault="00644DDF">
      <w:pPr>
        <w:tabs>
          <w:tab w:val="left" w:pos="6720"/>
        </w:tabs>
        <w:spacing w:line="560" w:lineRule="exact"/>
        <w:ind w:firstLineChars="200" w:firstLine="640"/>
        <w:outlineLvl w:val="0"/>
        <w:rPr>
          <w:rFonts w:eastAsia="楷体_GB2312"/>
          <w:bCs/>
          <w:sz w:val="32"/>
          <w:szCs w:val="32"/>
        </w:rPr>
      </w:pPr>
      <w:r>
        <w:rPr>
          <w:rFonts w:eastAsia="楷体_GB2312"/>
          <w:bCs/>
          <w:sz w:val="32"/>
          <w:szCs w:val="32"/>
        </w:rPr>
        <w:t>（三）非临床资料</w:t>
      </w:r>
    </w:p>
    <w:p w:rsidR="00DF5E84" w:rsidRDefault="00644DDF">
      <w:pPr>
        <w:tabs>
          <w:tab w:val="left" w:pos="6720"/>
        </w:tabs>
        <w:spacing w:line="560" w:lineRule="exact"/>
        <w:ind w:firstLineChars="200" w:firstLine="640"/>
        <w:outlineLvl w:val="0"/>
        <w:rPr>
          <w:rFonts w:eastAsia="仿宋_GB2312"/>
          <w:bCs/>
          <w:sz w:val="32"/>
          <w:szCs w:val="32"/>
        </w:rPr>
      </w:pPr>
      <w:r>
        <w:rPr>
          <w:rFonts w:eastAsia="仿宋_GB2312"/>
          <w:kern w:val="0"/>
          <w:sz w:val="32"/>
          <w:szCs w:val="32"/>
        </w:rPr>
        <w:t>1.</w:t>
      </w:r>
      <w:r>
        <w:rPr>
          <w:rFonts w:eastAsia="仿宋_GB2312"/>
          <w:kern w:val="0"/>
          <w:sz w:val="32"/>
          <w:szCs w:val="32"/>
        </w:rPr>
        <w:t>产品风险管理资料</w:t>
      </w:r>
    </w:p>
    <w:p w:rsidR="00DF5E84" w:rsidRDefault="00644DDF">
      <w:pPr>
        <w:overflowPunct w:val="0"/>
        <w:autoSpaceDE w:val="0"/>
        <w:autoSpaceDN w:val="0"/>
        <w:spacing w:line="560" w:lineRule="exact"/>
        <w:ind w:firstLineChars="200" w:firstLine="640"/>
        <w:rPr>
          <w:rFonts w:eastAsia="仿宋_GB2312"/>
          <w:kern w:val="0"/>
          <w:sz w:val="32"/>
          <w:szCs w:val="32"/>
          <w:lang w:val="zh-CN"/>
        </w:rPr>
      </w:pPr>
      <w:r>
        <w:rPr>
          <w:rFonts w:eastAsia="仿宋_GB2312"/>
          <w:kern w:val="0"/>
          <w:sz w:val="32"/>
          <w:szCs w:val="32"/>
        </w:rPr>
        <w:t>应依据</w:t>
      </w:r>
      <w:r>
        <w:rPr>
          <w:rFonts w:eastAsia="仿宋_GB2312" w:hint="eastAsia"/>
          <w:kern w:val="0"/>
          <w:sz w:val="32"/>
          <w:szCs w:val="32"/>
        </w:rPr>
        <w:t>GB</w:t>
      </w:r>
      <w:r>
        <w:rPr>
          <w:rFonts w:eastAsia="仿宋_GB2312"/>
          <w:kern w:val="0"/>
          <w:sz w:val="32"/>
          <w:szCs w:val="32"/>
        </w:rPr>
        <w:t xml:space="preserve">/T </w:t>
      </w:r>
      <w:r>
        <w:rPr>
          <w:rFonts w:eastAsia="仿宋_GB2312" w:hint="eastAsia"/>
          <w:kern w:val="0"/>
          <w:sz w:val="32"/>
          <w:szCs w:val="32"/>
        </w:rPr>
        <w:t>42062</w:t>
      </w:r>
      <w:r>
        <w:rPr>
          <w:rFonts w:eastAsia="仿宋_GB2312"/>
          <w:kern w:val="0"/>
          <w:sz w:val="32"/>
          <w:szCs w:val="32"/>
          <w:lang w:val="zh-CN"/>
        </w:rPr>
        <w:t>提供产品风险管理报告。注册申请人应重点说明：申报产品的研制阶段已对有关可能的危害及产生的风险进行估计和评价，针对性地实施降低风险的技术和管理方面的措施。产品性能测试对上述措施的有效性进行</w:t>
      </w:r>
      <w:r>
        <w:rPr>
          <w:rFonts w:eastAsia="仿宋_GB2312" w:hint="eastAsia"/>
          <w:kern w:val="0"/>
          <w:sz w:val="32"/>
          <w:szCs w:val="32"/>
        </w:rPr>
        <w:t>充分</w:t>
      </w:r>
      <w:r>
        <w:rPr>
          <w:rFonts w:eastAsia="仿宋_GB2312"/>
          <w:kern w:val="0"/>
          <w:sz w:val="32"/>
          <w:szCs w:val="32"/>
          <w:lang w:val="zh-CN"/>
        </w:rPr>
        <w:t>验证，达到通用和专用标准的要求。注册申请人对所有剩余风险进行评价，全部达到可接受的水平。产品风险分析资料应为注册申请人关于产品安全性的承诺提供支持。</w:t>
      </w:r>
      <w:r>
        <w:rPr>
          <w:rFonts w:eastAsia="仿宋_GB2312" w:hint="eastAsia"/>
          <w:kern w:val="0"/>
          <w:sz w:val="32"/>
          <w:szCs w:val="32"/>
          <w:lang w:val="zh-CN"/>
        </w:rPr>
        <w:t>应对申报产品的可能危害进行判定并列出清单（</w:t>
      </w:r>
      <w:r>
        <w:rPr>
          <w:rFonts w:eastAsia="仿宋_GB2312" w:hint="eastAsia"/>
          <w:kern w:val="0"/>
          <w:sz w:val="32"/>
          <w:szCs w:val="32"/>
        </w:rPr>
        <w:t>详</w:t>
      </w:r>
      <w:r>
        <w:rPr>
          <w:rFonts w:eastAsia="仿宋_GB2312" w:hint="eastAsia"/>
          <w:kern w:val="0"/>
          <w:sz w:val="32"/>
          <w:szCs w:val="32"/>
          <w:lang w:val="zh-CN"/>
        </w:rPr>
        <w:t>见</w:t>
      </w:r>
      <w:r>
        <w:rPr>
          <w:rFonts w:eastAsia="仿宋_GB2312" w:hint="eastAsia"/>
          <w:kern w:val="0"/>
          <w:sz w:val="32"/>
          <w:szCs w:val="32"/>
        </w:rPr>
        <w:t>附件</w:t>
      </w:r>
      <w:r>
        <w:rPr>
          <w:rFonts w:eastAsia="仿宋_GB2312" w:hint="eastAsia"/>
          <w:kern w:val="0"/>
          <w:sz w:val="32"/>
          <w:szCs w:val="32"/>
          <w:lang w:val="zh-CN"/>
        </w:rPr>
        <w:t>）。</w:t>
      </w:r>
    </w:p>
    <w:p w:rsidR="00DF5E84" w:rsidRPr="00E3180A" w:rsidRDefault="00644DDF">
      <w:pPr>
        <w:autoSpaceDE w:val="0"/>
        <w:autoSpaceDN w:val="0"/>
        <w:spacing w:line="560" w:lineRule="exact"/>
        <w:ind w:firstLineChars="200" w:firstLine="640"/>
        <w:jc w:val="left"/>
        <w:outlineLvl w:val="2"/>
        <w:rPr>
          <w:rFonts w:eastAsia="仿宋_GB2312"/>
          <w:bCs/>
          <w:sz w:val="32"/>
          <w:szCs w:val="32"/>
        </w:rPr>
      </w:pPr>
      <w:r>
        <w:rPr>
          <w:rFonts w:eastAsia="仿宋_GB2312"/>
          <w:bCs/>
          <w:sz w:val="32"/>
          <w:szCs w:val="32"/>
        </w:rPr>
        <w:t>2.</w:t>
      </w:r>
      <w:r>
        <w:rPr>
          <w:rFonts w:eastAsia="仿宋_GB2312"/>
          <w:bCs/>
          <w:sz w:val="32"/>
          <w:szCs w:val="32"/>
        </w:rPr>
        <w:t>医</w:t>
      </w:r>
      <w:r w:rsidRPr="00E3180A">
        <w:rPr>
          <w:rFonts w:eastAsia="仿宋_GB2312" w:hint="eastAsia"/>
          <w:bCs/>
          <w:sz w:val="32"/>
          <w:szCs w:val="32"/>
        </w:rPr>
        <w:t>疗器械安全和性能基本原则清单</w:t>
      </w:r>
    </w:p>
    <w:p w:rsidR="00DF5E84" w:rsidRDefault="00644DDF">
      <w:pPr>
        <w:pStyle w:val="af1"/>
        <w:spacing w:before="0" w:line="560" w:lineRule="exact"/>
        <w:ind w:firstLineChars="200" w:firstLine="640"/>
        <w:outlineLvl w:val="9"/>
        <w:rPr>
          <w:rFonts w:ascii="Times New Roman" w:hAnsi="Times New Roman"/>
        </w:rPr>
      </w:pPr>
      <w:r w:rsidRPr="00E3180A">
        <w:rPr>
          <w:rFonts w:ascii="Times New Roman" w:eastAsia="仿宋_GB2312" w:hAnsi="Times New Roman" w:hint="eastAsia"/>
          <w:bCs w:val="0"/>
          <w:kern w:val="0"/>
        </w:rPr>
        <w:t>说明申报产品符合《医疗器械安全和性能基本原则清单》各项适用要求所采用的方法，以及证明其符合性的文件。对于《医疗器械安全和性能基本原则清单》中不适用的各项要求，应当说明理由。</w:t>
      </w:r>
    </w:p>
    <w:p w:rsidR="00DF5E84" w:rsidRDefault="00644DDF">
      <w:pPr>
        <w:pStyle w:val="3"/>
        <w:spacing w:line="560" w:lineRule="exact"/>
        <w:ind w:left="630"/>
        <w:rPr>
          <w:rFonts w:ascii="Times New Roman" w:eastAsia="仿宋_GB2312" w:hAnsi="Times New Roman" w:hint="default"/>
          <w:snapToGrid w:val="0"/>
          <w:szCs w:val="32"/>
          <w:lang w:val="zh-CN"/>
        </w:rPr>
      </w:pPr>
      <w:r>
        <w:rPr>
          <w:rFonts w:ascii="Times New Roman" w:eastAsia="仿宋_GB2312" w:hAnsi="Times New Roman"/>
          <w:kern w:val="2"/>
          <w:szCs w:val="32"/>
        </w:rPr>
        <w:t>3.</w:t>
      </w:r>
      <w:r>
        <w:rPr>
          <w:rFonts w:ascii="Times New Roman" w:eastAsia="仿宋_GB2312" w:hAnsi="Times New Roman"/>
          <w:snapToGrid w:val="0"/>
          <w:szCs w:val="32"/>
          <w:lang w:val="zh-CN"/>
        </w:rPr>
        <w:t>产品技术要求及检验报告</w:t>
      </w:r>
    </w:p>
    <w:p w:rsidR="00DF5E84" w:rsidRDefault="00644DDF">
      <w:pPr>
        <w:pStyle w:val="3"/>
        <w:spacing w:line="560" w:lineRule="exact"/>
        <w:ind w:leftChars="0" w:left="0" w:firstLineChars="200" w:firstLine="640"/>
        <w:rPr>
          <w:rFonts w:ascii="Times New Roman" w:eastAsia="仿宋_GB2312" w:hAnsi="Times New Roman" w:hint="default"/>
          <w:snapToGrid w:val="0"/>
          <w:szCs w:val="32"/>
          <w:lang w:val="zh-CN"/>
        </w:rPr>
      </w:pPr>
      <w:r>
        <w:rPr>
          <w:rFonts w:ascii="Times New Roman" w:eastAsia="仿宋_GB2312" w:hAnsi="Times New Roman"/>
          <w:kern w:val="2"/>
          <w:szCs w:val="32"/>
        </w:rPr>
        <w:t>3.1</w:t>
      </w:r>
      <w:r>
        <w:rPr>
          <w:rFonts w:ascii="Times New Roman" w:eastAsia="仿宋_GB2312" w:hAnsi="Times New Roman"/>
          <w:snapToGrid w:val="0"/>
          <w:szCs w:val="32"/>
          <w:lang w:val="zh-CN"/>
        </w:rPr>
        <w:t>产品技术要求</w:t>
      </w:r>
    </w:p>
    <w:p w:rsidR="00DF5E84" w:rsidRDefault="00644DDF">
      <w:pPr>
        <w:spacing w:line="560" w:lineRule="exact"/>
        <w:ind w:firstLineChars="200" w:firstLine="640"/>
        <w:rPr>
          <w:rFonts w:eastAsia="仿宋_GB2312"/>
          <w:sz w:val="32"/>
          <w:szCs w:val="32"/>
        </w:rPr>
      </w:pPr>
      <w:r>
        <w:rPr>
          <w:rFonts w:eastAsia="仿宋_GB2312"/>
          <w:sz w:val="32"/>
          <w:szCs w:val="32"/>
        </w:rPr>
        <w:lastRenderedPageBreak/>
        <w:t>产品技术要求的制定应符合《医疗器械产品技术要求编写指导原则》</w:t>
      </w:r>
      <w:r>
        <w:rPr>
          <w:rFonts w:eastAsia="仿宋_GB2312" w:hint="eastAsia"/>
          <w:sz w:val="32"/>
          <w:szCs w:val="32"/>
        </w:rPr>
        <w:t>、</w:t>
      </w:r>
      <w:r>
        <w:rPr>
          <w:rFonts w:eastAsia="仿宋_GB2312" w:hint="eastAsia"/>
          <w:sz w:val="32"/>
          <w:szCs w:val="32"/>
        </w:rPr>
        <w:t>YY/T 0325</w:t>
      </w:r>
      <w:r>
        <w:rPr>
          <w:rFonts w:eastAsia="仿宋_GB2312" w:hint="eastAsia"/>
          <w:sz w:val="32"/>
          <w:szCs w:val="32"/>
        </w:rPr>
        <w:t>等</w:t>
      </w:r>
      <w:r>
        <w:rPr>
          <w:rFonts w:eastAsia="仿宋_GB2312"/>
          <w:sz w:val="32"/>
          <w:szCs w:val="32"/>
        </w:rPr>
        <w:t>相关</w:t>
      </w:r>
      <w:r>
        <w:rPr>
          <w:rFonts w:eastAsia="仿宋_GB2312" w:hint="eastAsia"/>
          <w:sz w:val="32"/>
          <w:szCs w:val="32"/>
        </w:rPr>
        <w:t>法规或行业标准的</w:t>
      </w:r>
      <w:r>
        <w:rPr>
          <w:rFonts w:eastAsia="仿宋_GB2312"/>
          <w:sz w:val="32"/>
          <w:szCs w:val="32"/>
        </w:rPr>
        <w:t>要求。本条款给出需要考虑的产品主要技术指标，如有其他指标，</w:t>
      </w:r>
      <w:r>
        <w:rPr>
          <w:rFonts w:eastAsia="仿宋_GB2312" w:hint="eastAsia"/>
          <w:sz w:val="32"/>
          <w:szCs w:val="32"/>
        </w:rPr>
        <w:t>注册申请人结合相应的标准、产品设计特点及临床应用进行制定。不采用的条款（包括国家标准、行业标准），应当说明理由。</w:t>
      </w:r>
    </w:p>
    <w:p w:rsidR="00DF5E84" w:rsidRDefault="00644DDF">
      <w:pPr>
        <w:pStyle w:val="3"/>
        <w:spacing w:line="560" w:lineRule="exact"/>
        <w:ind w:leftChars="0" w:left="0" w:firstLineChars="200" w:firstLine="640"/>
        <w:rPr>
          <w:rFonts w:ascii="Times New Roman" w:eastAsia="仿宋_GB2312" w:hAnsi="Times New Roman" w:hint="default"/>
        </w:rPr>
      </w:pPr>
      <w:r>
        <w:rPr>
          <w:rFonts w:ascii="Times New Roman" w:eastAsia="仿宋_GB2312" w:hAnsi="Times New Roman"/>
          <w:kern w:val="2"/>
          <w:szCs w:val="32"/>
        </w:rPr>
        <w:t>3.1.1</w:t>
      </w:r>
      <w:r>
        <w:rPr>
          <w:rFonts w:ascii="Times New Roman" w:eastAsia="仿宋_GB2312" w:hAnsi="Times New Roman"/>
        </w:rPr>
        <w:t>产品型号规格及其划分说明</w:t>
      </w:r>
    </w:p>
    <w:p w:rsidR="00DF5E84" w:rsidRDefault="00644DDF">
      <w:pPr>
        <w:spacing w:line="560" w:lineRule="exact"/>
        <w:ind w:firstLineChars="200" w:firstLine="640"/>
        <w:rPr>
          <w:rFonts w:eastAsia="仿宋_GB2312"/>
          <w:snapToGrid w:val="0"/>
          <w:kern w:val="0"/>
          <w:sz w:val="32"/>
          <w:szCs w:val="32"/>
          <w:lang w:val="zh-CN"/>
        </w:rPr>
      </w:pPr>
      <w:r>
        <w:rPr>
          <w:rFonts w:eastAsia="仿宋_GB2312"/>
          <w:snapToGrid w:val="0"/>
          <w:kern w:val="0"/>
          <w:sz w:val="32"/>
          <w:szCs w:val="32"/>
          <w:lang w:val="zh-CN"/>
        </w:rPr>
        <w:t>应说明</w:t>
      </w:r>
      <w:r>
        <w:rPr>
          <w:rFonts w:eastAsia="仿宋_GB2312" w:hint="eastAsia"/>
          <w:snapToGrid w:val="0"/>
          <w:kern w:val="0"/>
          <w:sz w:val="32"/>
          <w:szCs w:val="32"/>
          <w:lang w:val="zh-CN"/>
        </w:rPr>
        <w:t>申报</w:t>
      </w:r>
      <w:r>
        <w:rPr>
          <w:rFonts w:eastAsia="仿宋_GB2312"/>
          <w:snapToGrid w:val="0"/>
          <w:kern w:val="0"/>
          <w:sz w:val="32"/>
          <w:szCs w:val="32"/>
          <w:lang w:val="zh-CN"/>
        </w:rPr>
        <w:t>产品的型号</w:t>
      </w:r>
      <w:r>
        <w:rPr>
          <w:rFonts w:eastAsia="仿宋_GB2312"/>
          <w:sz w:val="32"/>
          <w:szCs w:val="32"/>
        </w:rPr>
        <w:t>/</w:t>
      </w:r>
      <w:r>
        <w:rPr>
          <w:rFonts w:eastAsia="仿宋_GB2312"/>
          <w:snapToGrid w:val="0"/>
          <w:kern w:val="0"/>
          <w:sz w:val="32"/>
          <w:szCs w:val="32"/>
          <w:lang w:val="zh-CN"/>
        </w:rPr>
        <w:t>规格，明确产品型号规格的划分说明。</w:t>
      </w:r>
    </w:p>
    <w:p w:rsidR="00DF5E84" w:rsidRDefault="00644DDF">
      <w:pPr>
        <w:spacing w:line="560" w:lineRule="exact"/>
        <w:ind w:firstLineChars="200" w:firstLine="640"/>
        <w:rPr>
          <w:rFonts w:eastAsia="仿宋_GB2312"/>
          <w:sz w:val="32"/>
          <w:szCs w:val="32"/>
        </w:rPr>
      </w:pPr>
      <w:r>
        <w:rPr>
          <w:rFonts w:eastAsia="仿宋_GB2312"/>
          <w:sz w:val="32"/>
          <w:szCs w:val="32"/>
        </w:rPr>
        <w:t>3.1.2</w:t>
      </w:r>
      <w:r>
        <w:rPr>
          <w:rFonts w:eastAsia="仿宋_GB2312"/>
          <w:sz w:val="32"/>
          <w:szCs w:val="32"/>
        </w:rPr>
        <w:t>性能指标</w:t>
      </w:r>
    </w:p>
    <w:p w:rsidR="00DF5E84" w:rsidRDefault="00644DDF">
      <w:pPr>
        <w:widowControl/>
        <w:spacing w:line="560" w:lineRule="exact"/>
        <w:ind w:firstLineChars="200" w:firstLine="640"/>
        <w:jc w:val="left"/>
        <w:rPr>
          <w:rFonts w:eastAsia="仿宋_GB2312"/>
          <w:sz w:val="32"/>
          <w:szCs w:val="32"/>
        </w:rPr>
      </w:pPr>
      <w:r>
        <w:rPr>
          <w:rFonts w:eastAsia="仿宋_GB2312" w:hint="eastAsia"/>
          <w:sz w:val="32"/>
          <w:szCs w:val="32"/>
        </w:rPr>
        <w:t>申报产品的性能指标建议包含以下几点（包括但不限于此）：外观、尺寸（外径、有效管身长度）、连接强度、球囊可靠性、导管充起腔的完整性和体积维持（如适用，应制定顺应性</w:t>
      </w:r>
      <w:r>
        <w:rPr>
          <w:rFonts w:eastAsia="仿宋_GB2312" w:hint="eastAsia"/>
          <w:sz w:val="32"/>
          <w:szCs w:val="32"/>
        </w:rPr>
        <w:t>/</w:t>
      </w:r>
      <w:r>
        <w:rPr>
          <w:rFonts w:eastAsia="仿宋_GB2312" w:hint="eastAsia"/>
          <w:sz w:val="32"/>
          <w:szCs w:val="32"/>
        </w:rPr>
        <w:t>非顺应性球囊体积回收百分率或限值、流量、扭结稳定性、峰值拉力、充起球囊抗拉性等）、无菌、化学性能、耐腐蚀性</w:t>
      </w:r>
      <w:bookmarkStart w:id="18" w:name="OLE_LINK14"/>
      <w:r>
        <w:rPr>
          <w:rFonts w:eastAsia="仿宋_GB2312" w:hint="eastAsia"/>
          <w:sz w:val="32"/>
          <w:szCs w:val="32"/>
        </w:rPr>
        <w:t>（如适用）</w:t>
      </w:r>
      <w:bookmarkEnd w:id="18"/>
      <w:r>
        <w:rPr>
          <w:rFonts w:eastAsia="仿宋_GB2312" w:hint="eastAsia"/>
          <w:sz w:val="32"/>
          <w:szCs w:val="32"/>
        </w:rPr>
        <w:t>、环氧乙烷残留量（如适用）、涂层牢固度</w:t>
      </w:r>
      <w:r>
        <w:rPr>
          <w:rFonts w:eastAsia="仿宋_GB2312" w:hint="eastAsia"/>
          <w:sz w:val="32"/>
          <w:szCs w:val="32"/>
        </w:rPr>
        <w:t>/</w:t>
      </w:r>
      <w:r>
        <w:rPr>
          <w:rFonts w:eastAsia="仿宋_GB2312" w:hint="eastAsia"/>
          <w:sz w:val="32"/>
          <w:szCs w:val="32"/>
        </w:rPr>
        <w:t>摩擦系数（如适用），如有配合使用的附件（如插芯、助推器等）应制定相应使用要求等。</w:t>
      </w:r>
    </w:p>
    <w:p w:rsidR="00DF5E84" w:rsidRDefault="00644DDF">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应在产品技术要求附录中明确涂层信息，包括涂层原料的有效成分</w:t>
      </w:r>
      <w:r w:rsidRPr="00E3180A">
        <w:rPr>
          <w:rFonts w:eastAsia="仿宋_GB2312" w:hint="eastAsia"/>
          <w:sz w:val="32"/>
          <w:szCs w:val="32"/>
        </w:rPr>
        <w:t>含量（或含量范围）</w:t>
      </w:r>
      <w:r>
        <w:rPr>
          <w:rFonts w:eastAsia="仿宋_GB2312" w:hint="eastAsia"/>
          <w:color w:val="000000"/>
          <w:kern w:val="0"/>
          <w:sz w:val="32"/>
          <w:szCs w:val="32"/>
        </w:rPr>
        <w:t>、涂层类型及涂覆</w:t>
      </w:r>
      <w:r>
        <w:rPr>
          <w:rFonts w:eastAsia="仿宋_GB2312"/>
          <w:color w:val="000000"/>
          <w:kern w:val="0"/>
          <w:sz w:val="32"/>
          <w:szCs w:val="32"/>
        </w:rPr>
        <w:t>范围</w:t>
      </w:r>
      <w:r>
        <w:rPr>
          <w:rFonts w:eastAsia="仿宋_GB2312" w:hint="eastAsia"/>
          <w:color w:val="000000"/>
          <w:kern w:val="0"/>
          <w:sz w:val="32"/>
          <w:szCs w:val="32"/>
        </w:rPr>
        <w:t>等。</w:t>
      </w:r>
    </w:p>
    <w:p w:rsidR="00DF5E84" w:rsidRPr="00E3180A" w:rsidRDefault="00644DDF">
      <w:pPr>
        <w:spacing w:line="560" w:lineRule="exact"/>
        <w:ind w:firstLineChars="200" w:firstLine="640"/>
        <w:rPr>
          <w:rFonts w:eastAsia="仿宋_GB2312"/>
          <w:sz w:val="32"/>
          <w:szCs w:val="32"/>
        </w:rPr>
      </w:pPr>
      <w:r>
        <w:rPr>
          <w:rFonts w:eastAsia="仿宋_GB2312"/>
          <w:sz w:val="32"/>
          <w:szCs w:val="32"/>
        </w:rPr>
        <w:t>3.1.4</w:t>
      </w:r>
      <w:r>
        <w:rPr>
          <w:rFonts w:eastAsia="仿宋_GB2312"/>
          <w:sz w:val="32"/>
          <w:szCs w:val="32"/>
        </w:rPr>
        <w:t>检验方法</w:t>
      </w:r>
    </w:p>
    <w:p w:rsidR="00DF5E84" w:rsidRPr="00E3180A" w:rsidRDefault="00644DDF">
      <w:pPr>
        <w:widowControl/>
        <w:spacing w:line="560" w:lineRule="exact"/>
        <w:ind w:firstLineChars="200" w:firstLine="640"/>
        <w:jc w:val="left"/>
        <w:rPr>
          <w:rFonts w:eastAsia="仿宋_GB2312"/>
          <w:sz w:val="32"/>
          <w:szCs w:val="32"/>
        </w:rPr>
      </w:pPr>
      <w:r w:rsidRPr="00E3180A">
        <w:rPr>
          <w:rFonts w:eastAsia="仿宋_GB2312" w:hint="eastAsia"/>
          <w:sz w:val="32"/>
          <w:szCs w:val="32"/>
        </w:rPr>
        <w:t>申报产品的检验方法应根据性能指标制定，优先采用已颁布的标准或公认的检验方法。其他检验方法需提供相应的方法学依</w:t>
      </w:r>
      <w:r w:rsidRPr="00E3180A">
        <w:rPr>
          <w:rFonts w:eastAsia="仿宋_GB2312" w:hint="eastAsia"/>
          <w:sz w:val="32"/>
          <w:szCs w:val="32"/>
        </w:rPr>
        <w:lastRenderedPageBreak/>
        <w:t>据及理论基础，同时保证检验方法具有可操作性和重现性，必要时可附相应图示进行说明，文本较大的可以附录形式提供。</w:t>
      </w:r>
    </w:p>
    <w:p w:rsidR="00DF5E84" w:rsidRDefault="00644DDF">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如适用，化学性能试验制样描述应明确涵盖涂层部分，应考虑制样方法对涂层的影响。</w:t>
      </w:r>
    </w:p>
    <w:p w:rsidR="00DF5E84" w:rsidRDefault="00644DDF">
      <w:pPr>
        <w:pStyle w:val="3"/>
        <w:spacing w:line="560" w:lineRule="exact"/>
        <w:ind w:left="630"/>
        <w:rPr>
          <w:rFonts w:ascii="Times New Roman" w:eastAsia="仿宋_GB2312" w:hAnsi="Times New Roman" w:hint="default"/>
          <w:kern w:val="2"/>
          <w:szCs w:val="32"/>
        </w:rPr>
      </w:pPr>
      <w:r>
        <w:rPr>
          <w:rFonts w:ascii="Times New Roman" w:eastAsia="仿宋_GB2312" w:hAnsi="Times New Roman"/>
          <w:kern w:val="2"/>
          <w:szCs w:val="32"/>
        </w:rPr>
        <w:t>3.2</w:t>
      </w:r>
      <w:r>
        <w:rPr>
          <w:rFonts w:ascii="Times New Roman" w:eastAsia="仿宋_GB2312" w:hAnsi="Times New Roman"/>
          <w:kern w:val="2"/>
          <w:szCs w:val="32"/>
        </w:rPr>
        <w:t>产品检验报告</w:t>
      </w:r>
    </w:p>
    <w:p w:rsidR="00DF5E84" w:rsidRDefault="00644DDF">
      <w:pPr>
        <w:spacing w:line="560" w:lineRule="exact"/>
        <w:ind w:firstLineChars="200" w:firstLine="640"/>
        <w:rPr>
          <w:rFonts w:eastAsia="仿宋_GB2312"/>
          <w:sz w:val="32"/>
          <w:szCs w:val="32"/>
        </w:rPr>
      </w:pPr>
      <w:r>
        <w:rPr>
          <w:rFonts w:eastAsia="仿宋_GB2312"/>
          <w:sz w:val="32"/>
          <w:szCs w:val="32"/>
        </w:rPr>
        <w:t>可提交注册申请人出具的自检报告或委托有资质的医疗器械检验机构出具的检验报告。若提交自检报告，应按照《医疗器械</w:t>
      </w:r>
      <w:r>
        <w:rPr>
          <w:rFonts w:eastAsia="仿宋_GB2312" w:hint="eastAsia"/>
          <w:sz w:val="32"/>
          <w:szCs w:val="32"/>
        </w:rPr>
        <w:t>注册</w:t>
      </w:r>
      <w:r>
        <w:rPr>
          <w:rFonts w:eastAsia="仿宋_GB2312"/>
          <w:sz w:val="32"/>
          <w:szCs w:val="32"/>
        </w:rPr>
        <w:t>自检管理规定》的要求提供相关资料。</w:t>
      </w:r>
    </w:p>
    <w:p w:rsidR="00DF5E84" w:rsidRDefault="00644DDF">
      <w:pPr>
        <w:spacing w:line="560" w:lineRule="exact"/>
        <w:ind w:firstLineChars="200" w:firstLine="640"/>
        <w:rPr>
          <w:rFonts w:eastAsia="仿宋_GB2312"/>
          <w:sz w:val="32"/>
          <w:szCs w:val="32"/>
        </w:rPr>
      </w:pPr>
      <w:r>
        <w:rPr>
          <w:rFonts w:eastAsia="仿宋_GB2312"/>
          <w:sz w:val="32"/>
          <w:szCs w:val="32"/>
        </w:rPr>
        <w:t>3.3</w:t>
      </w:r>
      <w:r>
        <w:rPr>
          <w:rFonts w:eastAsia="仿宋_GB2312"/>
          <w:sz w:val="32"/>
          <w:szCs w:val="32"/>
        </w:rPr>
        <w:t>同一注册单元内注册检验典型性产品确定原则</w:t>
      </w:r>
    </w:p>
    <w:p w:rsidR="00DF5E84" w:rsidRDefault="00644DDF">
      <w:pPr>
        <w:spacing w:line="560" w:lineRule="exact"/>
        <w:ind w:firstLineChars="200" w:firstLine="640"/>
        <w:rPr>
          <w:rFonts w:eastAsia="仿宋_GB2312"/>
          <w:sz w:val="32"/>
          <w:szCs w:val="32"/>
        </w:rPr>
      </w:pPr>
      <w:r>
        <w:rPr>
          <w:rFonts w:eastAsia="仿宋_GB2312" w:hint="eastAsia"/>
          <w:sz w:val="32"/>
          <w:szCs w:val="32"/>
        </w:rPr>
        <w:t>同一注册单元中所检验产品应能够代表注册单元内其他产品安全性和有效性。代表产品的确定可以通过比较同一注册单元内所有产品的主要原材料、生产工艺、技术结构、性能指标和预期用途等资料，说明其能够代表注册单元内其他产品的安全性和有效性。必要时提交不同型号规格产品的差异性检测报告。</w:t>
      </w:r>
    </w:p>
    <w:p w:rsidR="00DF5E84" w:rsidRDefault="00644DDF">
      <w:pPr>
        <w:pStyle w:val="3"/>
        <w:spacing w:line="560" w:lineRule="exact"/>
        <w:ind w:left="630"/>
        <w:rPr>
          <w:rFonts w:ascii="Times New Roman" w:eastAsia="仿宋_GB2312" w:hAnsi="Times New Roman" w:hint="default"/>
          <w:kern w:val="2"/>
          <w:szCs w:val="32"/>
        </w:rPr>
      </w:pPr>
      <w:r>
        <w:rPr>
          <w:rFonts w:ascii="Times New Roman" w:eastAsia="仿宋_GB2312" w:hAnsi="Times New Roman"/>
          <w:kern w:val="2"/>
          <w:szCs w:val="32"/>
        </w:rPr>
        <w:t>4.</w:t>
      </w:r>
      <w:r>
        <w:rPr>
          <w:rFonts w:ascii="Times New Roman" w:eastAsia="仿宋_GB2312" w:hAnsi="Times New Roman"/>
          <w:kern w:val="2"/>
          <w:szCs w:val="32"/>
        </w:rPr>
        <w:t>研究资料</w:t>
      </w:r>
    </w:p>
    <w:p w:rsidR="00DF5E84" w:rsidRDefault="00644DDF">
      <w:pPr>
        <w:spacing w:line="560" w:lineRule="exact"/>
        <w:ind w:firstLineChars="200" w:firstLine="640"/>
        <w:rPr>
          <w:rFonts w:eastAsia="仿宋_GB2312"/>
          <w:kern w:val="0"/>
          <w:sz w:val="32"/>
          <w:szCs w:val="32"/>
        </w:rPr>
      </w:pPr>
      <w:r>
        <w:rPr>
          <w:rFonts w:eastAsia="仿宋_GB2312" w:hint="eastAsia"/>
          <w:sz w:val="32"/>
          <w:szCs w:val="32"/>
        </w:rPr>
        <w:t>4.1</w:t>
      </w:r>
      <w:r>
        <w:rPr>
          <w:rFonts w:eastAsia="仿宋_GB2312"/>
          <w:kern w:val="0"/>
          <w:sz w:val="32"/>
          <w:szCs w:val="32"/>
        </w:rPr>
        <w:t>原材料控制</w:t>
      </w:r>
    </w:p>
    <w:p w:rsidR="00DF5E84" w:rsidRDefault="00644DDF">
      <w:pPr>
        <w:spacing w:line="560" w:lineRule="exact"/>
        <w:ind w:firstLineChars="200" w:firstLine="640"/>
        <w:rPr>
          <w:rFonts w:eastAsia="仿宋_GB2312"/>
          <w:sz w:val="32"/>
          <w:szCs w:val="32"/>
        </w:rPr>
      </w:pPr>
      <w:r>
        <w:rPr>
          <w:rFonts w:eastAsia="仿宋_GB2312"/>
          <w:sz w:val="32"/>
          <w:szCs w:val="32"/>
        </w:rPr>
        <w:t>申报资料中应明确</w:t>
      </w:r>
      <w:r>
        <w:rPr>
          <w:rFonts w:eastAsia="仿宋_GB2312" w:hint="eastAsia"/>
          <w:sz w:val="32"/>
          <w:szCs w:val="32"/>
        </w:rPr>
        <w:t>所用</w:t>
      </w:r>
      <w:r>
        <w:rPr>
          <w:rFonts w:eastAsia="仿宋_GB2312"/>
          <w:sz w:val="32"/>
          <w:szCs w:val="32"/>
        </w:rPr>
        <w:t>原材料名称、质量控制指标及要求、供应商信息等，说明原材料的</w:t>
      </w:r>
      <w:r>
        <w:rPr>
          <w:rFonts w:eastAsia="仿宋_GB2312" w:hint="eastAsia"/>
          <w:sz w:val="32"/>
          <w:szCs w:val="32"/>
        </w:rPr>
        <w:t>性</w:t>
      </w:r>
      <w:r>
        <w:rPr>
          <w:rFonts w:eastAsia="仿宋_GB2312"/>
          <w:sz w:val="32"/>
          <w:szCs w:val="32"/>
        </w:rPr>
        <w:t>能特点或选择依据。对于首次用于医疗器械方面的新</w:t>
      </w:r>
      <w:r>
        <w:rPr>
          <w:rFonts w:eastAsia="仿宋_GB2312" w:hint="eastAsia"/>
          <w:sz w:val="32"/>
          <w:szCs w:val="32"/>
        </w:rPr>
        <w:t>管体</w:t>
      </w:r>
      <w:r>
        <w:rPr>
          <w:rFonts w:eastAsia="仿宋_GB2312"/>
          <w:sz w:val="32"/>
          <w:szCs w:val="32"/>
        </w:rPr>
        <w:t>材</w:t>
      </w:r>
      <w:r>
        <w:rPr>
          <w:rFonts w:eastAsia="仿宋_GB2312" w:hint="eastAsia"/>
          <w:sz w:val="32"/>
          <w:szCs w:val="32"/>
        </w:rPr>
        <w:t>质</w:t>
      </w:r>
      <w:r>
        <w:rPr>
          <w:rFonts w:eastAsia="仿宋_GB2312"/>
          <w:sz w:val="32"/>
          <w:szCs w:val="32"/>
        </w:rPr>
        <w:t>，应提供该材料适合用于预期用途的相关研究资料。</w:t>
      </w:r>
    </w:p>
    <w:p w:rsidR="00DF5E84" w:rsidRDefault="00644DDF">
      <w:pPr>
        <w:spacing w:line="560" w:lineRule="exact"/>
        <w:ind w:firstLineChars="200" w:firstLine="640"/>
        <w:rPr>
          <w:rFonts w:eastAsia="仿宋_GB2312"/>
          <w:color w:val="000000"/>
          <w:kern w:val="0"/>
          <w:sz w:val="32"/>
          <w:szCs w:val="32"/>
        </w:rPr>
      </w:pPr>
      <w:r>
        <w:rPr>
          <w:rFonts w:eastAsia="仿宋_GB2312" w:hint="eastAsia"/>
          <w:sz w:val="32"/>
          <w:szCs w:val="32"/>
        </w:rPr>
        <w:t>申报产品如带涂层，</w:t>
      </w:r>
      <w:r>
        <w:rPr>
          <w:rFonts w:eastAsia="仿宋_GB2312" w:hint="eastAsia"/>
          <w:color w:val="000000"/>
          <w:kern w:val="0"/>
          <w:sz w:val="32"/>
          <w:szCs w:val="32"/>
        </w:rPr>
        <w:t>申请人应提交涂层所有相关信息。涂层信息主要包括涂层成分（包括底涂层、表涂层、溶剂、交联剂）、</w:t>
      </w:r>
      <w:r>
        <w:rPr>
          <w:rFonts w:eastAsia="仿宋_GB2312" w:hint="eastAsia"/>
          <w:color w:val="000000"/>
          <w:kern w:val="0"/>
          <w:sz w:val="32"/>
          <w:szCs w:val="32"/>
        </w:rPr>
        <w:lastRenderedPageBreak/>
        <w:t>涂层位置、涂层长度、涂层厚度、涂层工艺。明确</w:t>
      </w:r>
      <w:r>
        <w:rPr>
          <w:rFonts w:eastAsia="仿宋_GB2312"/>
          <w:color w:val="000000"/>
          <w:kern w:val="0"/>
          <w:sz w:val="32"/>
          <w:szCs w:val="32"/>
        </w:rPr>
        <w:t>涂层</w:t>
      </w:r>
      <w:r>
        <w:rPr>
          <w:rFonts w:eastAsia="仿宋_GB2312" w:hint="eastAsia"/>
          <w:color w:val="000000"/>
          <w:kern w:val="0"/>
          <w:sz w:val="32"/>
          <w:szCs w:val="32"/>
        </w:rPr>
        <w:t>与基材</w:t>
      </w:r>
      <w:r>
        <w:rPr>
          <w:rFonts w:eastAsia="仿宋_GB2312"/>
          <w:color w:val="000000"/>
          <w:kern w:val="0"/>
          <w:sz w:val="32"/>
          <w:szCs w:val="32"/>
        </w:rPr>
        <w:t>结合</w:t>
      </w:r>
      <w:r>
        <w:rPr>
          <w:rFonts w:eastAsia="仿宋_GB2312" w:hint="eastAsia"/>
          <w:color w:val="000000"/>
          <w:kern w:val="0"/>
          <w:sz w:val="32"/>
          <w:szCs w:val="32"/>
        </w:rPr>
        <w:t>的</w:t>
      </w:r>
      <w:r>
        <w:rPr>
          <w:rFonts w:eastAsia="仿宋_GB2312"/>
          <w:color w:val="000000"/>
          <w:kern w:val="0"/>
          <w:sz w:val="32"/>
          <w:szCs w:val="32"/>
        </w:rPr>
        <w:t>原理</w:t>
      </w:r>
      <w:r>
        <w:rPr>
          <w:rFonts w:eastAsia="仿宋_GB2312" w:hint="eastAsia"/>
          <w:color w:val="000000"/>
          <w:kern w:val="0"/>
          <w:sz w:val="32"/>
          <w:szCs w:val="32"/>
        </w:rPr>
        <w:t>，说明涂层实现润滑作用的机制或原理。描述临床使用中预处理对涂层的影响并给出适宜的预处理时间（如适用）。</w:t>
      </w:r>
    </w:p>
    <w:p w:rsidR="00DF5E84" w:rsidRDefault="00644DDF">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一般来说，涂层成分宜为有长期医疗器械安全应用史的化学物质。对于首次应用于医疗器械的涂层材料，宜结合接触方式、接触时间等提供材料安全性评价。由于涂层成分多为高分子聚合物，应关注原材料物质残留（如单体、低聚物等），在原材料质量控制标准中规定其残留限量并提供符合要求的测试证明。</w:t>
      </w:r>
    </w:p>
    <w:p w:rsidR="00DF5E84" w:rsidRPr="00E3180A" w:rsidRDefault="00644DDF">
      <w:pPr>
        <w:spacing w:line="560" w:lineRule="exact"/>
        <w:ind w:firstLineChars="200" w:firstLine="640"/>
        <w:rPr>
          <w:rFonts w:eastAsia="仿宋_GB2312"/>
          <w:sz w:val="32"/>
          <w:szCs w:val="32"/>
        </w:rPr>
      </w:pPr>
      <w:r w:rsidRPr="00E3180A">
        <w:rPr>
          <w:rFonts w:eastAsia="仿宋_GB2312"/>
          <w:sz w:val="32"/>
          <w:szCs w:val="32"/>
        </w:rPr>
        <w:t>4.2</w:t>
      </w:r>
      <w:r w:rsidRPr="00E3180A">
        <w:rPr>
          <w:rFonts w:eastAsia="仿宋_GB2312"/>
          <w:sz w:val="32"/>
          <w:szCs w:val="32"/>
        </w:rPr>
        <w:t>产品性能研究</w:t>
      </w:r>
    </w:p>
    <w:p w:rsidR="00DF5E84" w:rsidRPr="00E3180A" w:rsidRDefault="00644DDF">
      <w:pPr>
        <w:widowControl/>
        <w:spacing w:line="560" w:lineRule="exact"/>
        <w:ind w:firstLineChars="200" w:firstLine="640"/>
        <w:jc w:val="left"/>
        <w:rPr>
          <w:rFonts w:eastAsia="仿宋_GB2312"/>
          <w:sz w:val="32"/>
          <w:szCs w:val="32"/>
        </w:rPr>
      </w:pPr>
      <w:r w:rsidRPr="00E3180A">
        <w:rPr>
          <w:rFonts w:eastAsia="仿宋_GB2312" w:hint="eastAsia"/>
          <w:sz w:val="32"/>
          <w:szCs w:val="32"/>
        </w:rPr>
        <w:t>应当提供产品化学</w:t>
      </w:r>
      <w:r w:rsidRPr="00E3180A">
        <w:rPr>
          <w:rFonts w:eastAsia="仿宋_GB2312"/>
          <w:sz w:val="32"/>
          <w:szCs w:val="32"/>
        </w:rPr>
        <w:t>/</w:t>
      </w:r>
      <w:r w:rsidRPr="00E3180A">
        <w:rPr>
          <w:rFonts w:eastAsia="仿宋_GB2312"/>
          <w:sz w:val="32"/>
          <w:szCs w:val="32"/>
        </w:rPr>
        <w:t>材料表征、物理和</w:t>
      </w:r>
      <w:r w:rsidRPr="00E3180A">
        <w:rPr>
          <w:rFonts w:eastAsia="仿宋_GB2312"/>
          <w:sz w:val="32"/>
          <w:szCs w:val="32"/>
        </w:rPr>
        <w:t>/</w:t>
      </w:r>
      <w:r w:rsidRPr="00E3180A">
        <w:rPr>
          <w:rFonts w:eastAsia="仿宋_GB2312"/>
          <w:sz w:val="32"/>
          <w:szCs w:val="32"/>
        </w:rPr>
        <w:t>或机械性能</w:t>
      </w:r>
      <w:r>
        <w:rPr>
          <w:rFonts w:eastAsia="仿宋_GB2312"/>
          <w:sz w:val="32"/>
          <w:szCs w:val="32"/>
        </w:rPr>
        <w:t>及检验方法</w:t>
      </w:r>
      <w:r w:rsidRPr="00E3180A">
        <w:rPr>
          <w:rFonts w:eastAsia="仿宋_GB2312" w:hint="eastAsia"/>
          <w:sz w:val="32"/>
          <w:szCs w:val="32"/>
        </w:rPr>
        <w:t>的确定依据、设计输入来源以及临床意义，所采用的标准或方法、采用的原因及理论基础。</w:t>
      </w:r>
    </w:p>
    <w:p w:rsidR="00DF5E84" w:rsidRDefault="00644DDF">
      <w:pPr>
        <w:spacing w:line="560" w:lineRule="exact"/>
        <w:ind w:firstLineChars="200" w:firstLine="640"/>
        <w:rPr>
          <w:rFonts w:eastAsia="仿宋_GB2312"/>
          <w:sz w:val="32"/>
          <w:szCs w:val="32"/>
        </w:rPr>
      </w:pPr>
      <w:r w:rsidRPr="00E3180A">
        <w:rPr>
          <w:rFonts w:eastAsia="仿宋_GB2312" w:hint="eastAsia"/>
          <w:sz w:val="32"/>
          <w:szCs w:val="32"/>
        </w:rPr>
        <w:t>如有配合使用的附件（</w:t>
      </w:r>
      <w:r>
        <w:rPr>
          <w:rFonts w:eastAsia="仿宋_GB2312" w:hint="eastAsia"/>
          <w:sz w:val="32"/>
          <w:szCs w:val="32"/>
        </w:rPr>
        <w:t>如插芯、助推器等</w:t>
      </w:r>
      <w:r w:rsidRPr="00E3180A">
        <w:rPr>
          <w:rFonts w:eastAsia="仿宋_GB2312" w:hint="eastAsia"/>
          <w:sz w:val="32"/>
          <w:szCs w:val="32"/>
        </w:rPr>
        <w:t>）应制定相应要求</w:t>
      </w:r>
      <w:r>
        <w:rPr>
          <w:rFonts w:eastAsia="仿宋_GB2312" w:hint="eastAsia"/>
          <w:sz w:val="32"/>
          <w:szCs w:val="32"/>
        </w:rPr>
        <w:t>，考虑附件与产品的适宜性。</w:t>
      </w:r>
    </w:p>
    <w:p w:rsidR="00DF5E84" w:rsidRPr="00E3180A" w:rsidRDefault="00644DDF">
      <w:pPr>
        <w:pStyle w:val="a0"/>
        <w:spacing w:line="560" w:lineRule="exact"/>
        <w:ind w:firstLineChars="200" w:firstLine="640"/>
        <w:rPr>
          <w:rFonts w:ascii="Times New Roman" w:eastAsia="仿宋_GB2312" w:hAnsi="Times New Roman"/>
          <w:sz w:val="32"/>
          <w:szCs w:val="32"/>
        </w:rPr>
      </w:pPr>
      <w:r w:rsidRPr="00E3180A">
        <w:rPr>
          <w:rFonts w:ascii="Times New Roman" w:eastAsia="仿宋_GB2312" w:hAnsi="Times New Roman" w:hint="eastAsia"/>
          <w:sz w:val="32"/>
          <w:szCs w:val="32"/>
        </w:rPr>
        <w:t>如宣称产品可在磁共振（</w:t>
      </w:r>
      <w:r w:rsidRPr="00E3180A">
        <w:rPr>
          <w:rFonts w:ascii="Times New Roman" w:eastAsia="仿宋_GB2312" w:hAnsi="Times New Roman"/>
          <w:sz w:val="32"/>
          <w:szCs w:val="32"/>
        </w:rPr>
        <w:t>MR</w:t>
      </w:r>
      <w:r w:rsidRPr="00E3180A">
        <w:rPr>
          <w:rFonts w:ascii="Times New Roman" w:eastAsia="仿宋_GB2312" w:hAnsi="Times New Roman"/>
          <w:sz w:val="32"/>
          <w:szCs w:val="32"/>
        </w:rPr>
        <w:t>）环境中使用的，应开展</w:t>
      </w:r>
      <w:r w:rsidRPr="00E3180A">
        <w:rPr>
          <w:rFonts w:ascii="Times New Roman" w:eastAsia="仿宋_GB2312" w:hAnsi="Times New Roman"/>
          <w:sz w:val="32"/>
          <w:szCs w:val="32"/>
        </w:rPr>
        <w:t>MR</w:t>
      </w:r>
      <w:r w:rsidRPr="00E3180A">
        <w:rPr>
          <w:rFonts w:ascii="Times New Roman" w:eastAsia="仿宋_GB2312" w:hAnsi="Times New Roman"/>
          <w:sz w:val="32"/>
          <w:szCs w:val="32"/>
        </w:rPr>
        <w:t>环境下的兼容性研究，对产品在</w:t>
      </w:r>
      <w:r w:rsidRPr="00E3180A">
        <w:rPr>
          <w:rFonts w:ascii="Times New Roman" w:eastAsia="仿宋_GB2312" w:hAnsi="Times New Roman"/>
          <w:sz w:val="32"/>
          <w:szCs w:val="32"/>
        </w:rPr>
        <w:t>MR</w:t>
      </w:r>
      <w:r w:rsidRPr="00E3180A">
        <w:rPr>
          <w:rFonts w:ascii="Times New Roman" w:eastAsia="仿宋_GB2312" w:hAnsi="Times New Roman"/>
          <w:sz w:val="32"/>
          <w:szCs w:val="32"/>
        </w:rPr>
        <w:t>环境下的磁致位移力、磁致扭矩、射频致热、伪影等项目进行评估，具体的研究方法可参照</w:t>
      </w:r>
      <w:r w:rsidRPr="00E3180A">
        <w:rPr>
          <w:rFonts w:ascii="Times New Roman" w:eastAsia="仿宋_GB2312" w:hAnsi="Times New Roman"/>
          <w:sz w:val="32"/>
          <w:szCs w:val="32"/>
        </w:rPr>
        <w:t>YY/T 0987</w:t>
      </w:r>
      <w:r w:rsidRPr="00E3180A">
        <w:rPr>
          <w:rFonts w:ascii="Times New Roman" w:eastAsia="仿宋_GB2312" w:hAnsi="Times New Roman"/>
          <w:sz w:val="32"/>
          <w:szCs w:val="32"/>
        </w:rPr>
        <w:t>系列标准或</w:t>
      </w:r>
      <w:r w:rsidRPr="00E3180A">
        <w:rPr>
          <w:rFonts w:ascii="Times New Roman" w:eastAsia="仿宋_GB2312" w:hAnsi="Times New Roman"/>
          <w:sz w:val="32"/>
          <w:szCs w:val="32"/>
        </w:rPr>
        <w:t>ASTM</w:t>
      </w:r>
      <w:r w:rsidRPr="00E3180A">
        <w:rPr>
          <w:rFonts w:ascii="Times New Roman" w:eastAsia="仿宋_GB2312" w:hAnsi="Times New Roman"/>
          <w:sz w:val="32"/>
          <w:szCs w:val="32"/>
        </w:rPr>
        <w:t>相关标准要求。</w:t>
      </w:r>
    </w:p>
    <w:p w:rsidR="00DF5E84" w:rsidRDefault="00644DDF">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4.3</w:t>
      </w:r>
      <w:r>
        <w:rPr>
          <w:rFonts w:eastAsia="仿宋_GB2312" w:hint="eastAsia"/>
          <w:color w:val="000000"/>
          <w:kern w:val="0"/>
          <w:sz w:val="32"/>
          <w:szCs w:val="32"/>
        </w:rPr>
        <w:t>涂层性能研究（如适用）</w:t>
      </w:r>
    </w:p>
    <w:p w:rsidR="00DF5E84" w:rsidRDefault="00644DDF">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应明确涂层</w:t>
      </w:r>
      <w:r>
        <w:rPr>
          <w:rFonts w:eastAsia="仿宋_GB2312"/>
          <w:color w:val="000000"/>
          <w:kern w:val="0"/>
          <w:sz w:val="32"/>
          <w:szCs w:val="32"/>
        </w:rPr>
        <w:t>工艺</w:t>
      </w:r>
      <w:r>
        <w:rPr>
          <w:rFonts w:eastAsia="仿宋_GB2312" w:hint="eastAsia"/>
          <w:color w:val="000000"/>
          <w:kern w:val="0"/>
          <w:sz w:val="32"/>
          <w:szCs w:val="32"/>
        </w:rPr>
        <w:t>，提供涂层工艺验证资料。在工艺验证中，应对涂层的固化方式进行阐述，并对影响涂层固化效果的工艺参数进行评估。</w:t>
      </w:r>
    </w:p>
    <w:p w:rsidR="00DF5E84" w:rsidRDefault="00644DDF">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lastRenderedPageBreak/>
        <w:t>（</w:t>
      </w:r>
      <w:r>
        <w:rPr>
          <w:rFonts w:eastAsia="仿宋_GB2312" w:hint="eastAsia"/>
          <w:color w:val="000000"/>
          <w:kern w:val="0"/>
          <w:sz w:val="32"/>
          <w:szCs w:val="32"/>
        </w:rPr>
        <w:t>1</w:t>
      </w:r>
      <w:r>
        <w:rPr>
          <w:rFonts w:eastAsia="仿宋_GB2312" w:hint="eastAsia"/>
          <w:color w:val="000000"/>
          <w:kern w:val="0"/>
          <w:sz w:val="32"/>
          <w:szCs w:val="32"/>
        </w:rPr>
        <w:t>）涂层润滑性</w:t>
      </w:r>
    </w:p>
    <w:p w:rsidR="00DF5E84" w:rsidRDefault="00644DDF">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润滑涂层的引入可减少产品在推进和回撤时的摩擦，评估摩擦力</w:t>
      </w:r>
      <w:r>
        <w:rPr>
          <w:rFonts w:eastAsia="仿宋_GB2312" w:hint="eastAsia"/>
          <w:color w:val="000000"/>
          <w:kern w:val="0"/>
          <w:sz w:val="32"/>
          <w:szCs w:val="32"/>
        </w:rPr>
        <w:t>/</w:t>
      </w:r>
      <w:r>
        <w:rPr>
          <w:rFonts w:eastAsia="仿宋_GB2312" w:hint="eastAsia"/>
          <w:color w:val="000000"/>
          <w:kern w:val="0"/>
          <w:sz w:val="32"/>
          <w:szCs w:val="32"/>
        </w:rPr>
        <w:t>摩擦系数大小是常用评价润滑性能的指标。可参考</w:t>
      </w:r>
      <w:r>
        <w:rPr>
          <w:rFonts w:eastAsia="仿宋_GB2312"/>
          <w:sz w:val="32"/>
          <w:szCs w:val="32"/>
        </w:rPr>
        <w:t>YY/T 1898</w:t>
      </w:r>
      <w:r>
        <w:rPr>
          <w:rFonts w:eastAsia="仿宋_GB2312" w:hint="eastAsia"/>
          <w:color w:val="000000"/>
          <w:kern w:val="0"/>
          <w:sz w:val="32"/>
          <w:szCs w:val="32"/>
        </w:rPr>
        <w:t>“摩擦力测试法”</w:t>
      </w:r>
      <w:bookmarkStart w:id="19" w:name="OLE_LINK35"/>
      <w:r>
        <w:rPr>
          <w:rFonts w:eastAsia="仿宋_GB2312" w:hint="eastAsia"/>
          <w:color w:val="000000"/>
          <w:kern w:val="0"/>
          <w:sz w:val="32"/>
          <w:szCs w:val="32"/>
        </w:rPr>
        <w:t>的适用内容</w:t>
      </w:r>
      <w:bookmarkEnd w:id="19"/>
      <w:r>
        <w:rPr>
          <w:rFonts w:eastAsia="仿宋_GB2312" w:hint="eastAsia"/>
          <w:color w:val="000000"/>
          <w:kern w:val="0"/>
          <w:sz w:val="32"/>
          <w:szCs w:val="32"/>
        </w:rPr>
        <w:t>进行试验及评价，也可模拟临床应用建立试验模型评估涂层润滑性。测试摩擦系数时应考虑</w:t>
      </w:r>
      <w:r>
        <w:rPr>
          <w:rFonts w:eastAsia="仿宋_GB2312"/>
          <w:color w:val="000000"/>
          <w:kern w:val="0"/>
          <w:sz w:val="32"/>
          <w:szCs w:val="32"/>
        </w:rPr>
        <w:t>所选择的</w:t>
      </w:r>
      <w:r>
        <w:rPr>
          <w:rFonts w:eastAsia="仿宋_GB2312" w:hint="eastAsia"/>
          <w:color w:val="000000"/>
          <w:kern w:val="0"/>
          <w:sz w:val="32"/>
          <w:szCs w:val="32"/>
        </w:rPr>
        <w:t>型号规格能代表涂层最差的情况。</w:t>
      </w:r>
    </w:p>
    <w:p w:rsidR="00DF5E84" w:rsidRDefault="00644DDF">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2</w:t>
      </w:r>
      <w:r>
        <w:rPr>
          <w:rFonts w:eastAsia="仿宋_GB2312" w:hint="eastAsia"/>
          <w:color w:val="000000"/>
          <w:kern w:val="0"/>
          <w:sz w:val="32"/>
          <w:szCs w:val="32"/>
        </w:rPr>
        <w:t>）涂层完整性</w:t>
      </w:r>
    </w:p>
    <w:p w:rsidR="00DF5E84" w:rsidRDefault="00644DDF">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由于使用环境液体浸泡及使用过程中的摩擦是导致涂层脱落的主要因素，建议评估涂层的完整性。结合</w:t>
      </w:r>
      <w:r>
        <w:rPr>
          <w:rFonts w:eastAsia="仿宋_GB2312"/>
          <w:sz w:val="32"/>
          <w:szCs w:val="32"/>
        </w:rPr>
        <w:t>YY/T 1898</w:t>
      </w:r>
      <w:r>
        <w:rPr>
          <w:rFonts w:eastAsia="仿宋_GB2312" w:hint="eastAsia"/>
          <w:color w:val="000000"/>
          <w:kern w:val="0"/>
          <w:sz w:val="32"/>
          <w:szCs w:val="32"/>
        </w:rPr>
        <w:t>的适用内容</w:t>
      </w:r>
      <w:r>
        <w:rPr>
          <w:rFonts w:eastAsia="仿宋_GB2312" w:hint="eastAsia"/>
          <w:sz w:val="32"/>
          <w:szCs w:val="32"/>
        </w:rPr>
        <w:t>和</w:t>
      </w:r>
      <w:r>
        <w:rPr>
          <w:rFonts w:eastAsia="仿宋_GB2312" w:hint="eastAsia"/>
          <w:color w:val="000000"/>
          <w:kern w:val="0"/>
          <w:sz w:val="32"/>
          <w:szCs w:val="32"/>
        </w:rPr>
        <w:t>临床实际，在尿道模型中多次模拟通过后测试产品的润滑性，或通过对多次推进</w:t>
      </w:r>
      <w:r>
        <w:rPr>
          <w:rFonts w:eastAsia="仿宋_GB2312" w:hint="eastAsia"/>
          <w:color w:val="000000"/>
          <w:kern w:val="0"/>
          <w:sz w:val="32"/>
          <w:szCs w:val="32"/>
        </w:rPr>
        <w:t>/</w:t>
      </w:r>
      <w:r>
        <w:rPr>
          <w:rFonts w:eastAsia="仿宋_GB2312" w:hint="eastAsia"/>
          <w:color w:val="000000"/>
          <w:kern w:val="0"/>
          <w:sz w:val="32"/>
          <w:szCs w:val="32"/>
        </w:rPr>
        <w:t>回撤阻力的变化进行分析。</w:t>
      </w:r>
      <w:bookmarkStart w:id="20" w:name="OLE_LINK31"/>
      <w:bookmarkStart w:id="21" w:name="OLE_LINK30"/>
    </w:p>
    <w:bookmarkEnd w:id="20"/>
    <w:bookmarkEnd w:id="21"/>
    <w:p w:rsidR="00DF5E84" w:rsidRDefault="00644DDF">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(3)</w:t>
      </w:r>
      <w:r>
        <w:rPr>
          <w:rFonts w:eastAsia="仿宋_GB2312" w:hint="eastAsia"/>
          <w:color w:val="000000"/>
          <w:kern w:val="0"/>
          <w:sz w:val="32"/>
          <w:szCs w:val="32"/>
        </w:rPr>
        <w:t>其他</w:t>
      </w:r>
    </w:p>
    <w:p w:rsidR="00DF5E84" w:rsidRDefault="00644DDF">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某些情况下，还需要考虑涂层是否改变导管类产品的水合性、是否影响导尿管产品的干湿态外径。同时结合涂层材料的临床应用史、生物相容性数据等进行综合评价。</w:t>
      </w:r>
    </w:p>
    <w:p w:rsidR="00DF5E84" w:rsidRPr="00E3180A" w:rsidRDefault="00644DDF">
      <w:pPr>
        <w:widowControl/>
        <w:spacing w:line="560" w:lineRule="exact"/>
        <w:ind w:firstLineChars="200" w:firstLine="640"/>
        <w:jc w:val="left"/>
        <w:rPr>
          <w:rFonts w:eastAsia="仿宋_GB2312"/>
          <w:sz w:val="32"/>
          <w:szCs w:val="32"/>
        </w:rPr>
      </w:pPr>
      <w:r>
        <w:rPr>
          <w:rFonts w:eastAsia="仿宋_GB2312"/>
          <w:sz w:val="32"/>
          <w:szCs w:val="32"/>
        </w:rPr>
        <w:t>4.</w:t>
      </w:r>
      <w:r>
        <w:rPr>
          <w:rFonts w:eastAsia="仿宋_GB2312" w:hint="eastAsia"/>
          <w:sz w:val="32"/>
          <w:szCs w:val="32"/>
        </w:rPr>
        <w:t>4</w:t>
      </w:r>
      <w:r w:rsidRPr="00E3180A">
        <w:rPr>
          <w:rFonts w:eastAsia="仿宋_GB2312" w:hint="eastAsia"/>
          <w:sz w:val="32"/>
          <w:szCs w:val="32"/>
        </w:rPr>
        <w:t>生物学特性研究</w:t>
      </w:r>
    </w:p>
    <w:p w:rsidR="00DF5E84" w:rsidRDefault="00644DDF">
      <w:pPr>
        <w:spacing w:line="560" w:lineRule="exact"/>
        <w:ind w:firstLineChars="200" w:firstLine="640"/>
        <w:outlineLvl w:val="2"/>
        <w:rPr>
          <w:rFonts w:eastAsia="仿宋_GB2312"/>
          <w:sz w:val="32"/>
          <w:szCs w:val="32"/>
        </w:rPr>
      </w:pPr>
      <w:r>
        <w:rPr>
          <w:rFonts w:eastAsia="仿宋_GB2312" w:hint="eastAsia"/>
          <w:sz w:val="32"/>
          <w:szCs w:val="32"/>
        </w:rPr>
        <w:t>应参照</w:t>
      </w:r>
      <w:r>
        <w:rPr>
          <w:rFonts w:eastAsia="仿宋_GB2312" w:hint="eastAsia"/>
          <w:sz w:val="32"/>
          <w:szCs w:val="32"/>
        </w:rPr>
        <w:t>GB/T 16886.1</w:t>
      </w:r>
      <w:r>
        <w:rPr>
          <w:rFonts w:eastAsia="仿宋_GB2312" w:hint="eastAsia"/>
          <w:sz w:val="32"/>
          <w:szCs w:val="32"/>
        </w:rPr>
        <w:t>《医疗器械生物学评价第</w:t>
      </w:r>
      <w:r>
        <w:rPr>
          <w:rFonts w:eastAsia="仿宋_GB2312" w:hint="eastAsia"/>
          <w:sz w:val="32"/>
          <w:szCs w:val="32"/>
        </w:rPr>
        <w:t>1</w:t>
      </w:r>
      <w:r>
        <w:rPr>
          <w:rFonts w:eastAsia="仿宋_GB2312" w:hint="eastAsia"/>
          <w:sz w:val="32"/>
          <w:szCs w:val="32"/>
        </w:rPr>
        <w:t>部分：风险管理过程中的评价与试验》进行生物相容性评价研究。</w:t>
      </w:r>
    </w:p>
    <w:p w:rsidR="00DF5E84" w:rsidRDefault="00644DDF">
      <w:pPr>
        <w:spacing w:line="560" w:lineRule="exact"/>
        <w:ind w:firstLineChars="200" w:firstLine="640"/>
        <w:outlineLvl w:val="2"/>
        <w:rPr>
          <w:rFonts w:eastAsia="仿宋_GB2312"/>
          <w:sz w:val="32"/>
          <w:szCs w:val="32"/>
        </w:rPr>
      </w:pPr>
      <w:r>
        <w:rPr>
          <w:rFonts w:eastAsia="仿宋_GB2312"/>
          <w:sz w:val="32"/>
          <w:szCs w:val="32"/>
        </w:rPr>
        <w:t>4.</w:t>
      </w:r>
      <w:r>
        <w:rPr>
          <w:rFonts w:eastAsia="仿宋_GB2312" w:hint="eastAsia"/>
          <w:sz w:val="32"/>
          <w:szCs w:val="32"/>
        </w:rPr>
        <w:t>5</w:t>
      </w:r>
      <w:r>
        <w:rPr>
          <w:rFonts w:eastAsia="仿宋_GB2312"/>
          <w:sz w:val="32"/>
          <w:szCs w:val="32"/>
        </w:rPr>
        <w:t>灭菌工艺研究</w:t>
      </w:r>
    </w:p>
    <w:p w:rsidR="00DF5E84" w:rsidRPr="00E3180A" w:rsidRDefault="00644DDF">
      <w:pPr>
        <w:tabs>
          <w:tab w:val="left" w:pos="540"/>
        </w:tabs>
        <w:spacing w:line="560" w:lineRule="exact"/>
        <w:ind w:firstLineChars="200" w:firstLine="640"/>
        <w:rPr>
          <w:rFonts w:eastAsia="仿宋_GB2312"/>
          <w:kern w:val="0"/>
          <w:sz w:val="32"/>
          <w:szCs w:val="32"/>
        </w:rPr>
      </w:pPr>
      <w:r>
        <w:rPr>
          <w:rFonts w:eastAsia="仿宋_GB2312" w:hint="eastAsia"/>
          <w:sz w:val="32"/>
          <w:szCs w:val="32"/>
        </w:rPr>
        <w:t>应</w:t>
      </w:r>
      <w:r w:rsidRPr="00E3180A">
        <w:rPr>
          <w:rFonts w:eastAsia="仿宋_GB2312"/>
          <w:kern w:val="0"/>
          <w:sz w:val="32"/>
          <w:szCs w:val="32"/>
        </w:rPr>
        <w:t>提交产品</w:t>
      </w:r>
      <w:r w:rsidRPr="00E3180A">
        <w:rPr>
          <w:rFonts w:eastAsia="仿宋_GB2312" w:hint="eastAsia"/>
          <w:kern w:val="0"/>
          <w:sz w:val="32"/>
          <w:szCs w:val="32"/>
        </w:rPr>
        <w:t>无菌</w:t>
      </w:r>
      <w:r w:rsidRPr="00E3180A">
        <w:rPr>
          <w:rFonts w:eastAsia="仿宋_GB2312"/>
          <w:kern w:val="0"/>
          <w:sz w:val="32"/>
          <w:szCs w:val="32"/>
        </w:rPr>
        <w:t>包装及灭菌方法选择的依据，经过确认并进行常规控制</w:t>
      </w:r>
      <w:r w:rsidRPr="00E3180A">
        <w:rPr>
          <w:rFonts w:eastAsia="仿宋_GB2312" w:hint="eastAsia"/>
          <w:kern w:val="0"/>
          <w:sz w:val="32"/>
          <w:szCs w:val="32"/>
        </w:rPr>
        <w:t>。应考虑选用的灭菌工艺是否会对组件材质、润滑涂层（如适用）产生影响。注册申请人应开展以下方面的研究：</w:t>
      </w:r>
    </w:p>
    <w:p w:rsidR="00DF5E84" w:rsidRDefault="00644DDF">
      <w:pPr>
        <w:pStyle w:val="a7"/>
        <w:spacing w:line="560" w:lineRule="exact"/>
        <w:ind w:firstLineChars="200" w:firstLine="640"/>
        <w:rPr>
          <w:rFonts w:ascii="Times New Roman" w:hAnsi="Times New Roman"/>
          <w:sz w:val="32"/>
          <w:szCs w:val="32"/>
        </w:rPr>
      </w:pPr>
      <w:r>
        <w:rPr>
          <w:rFonts w:ascii="Times New Roman" w:hAnsi="Times New Roman"/>
          <w:sz w:val="32"/>
          <w:szCs w:val="32"/>
        </w:rPr>
        <w:lastRenderedPageBreak/>
        <w:t>4.</w:t>
      </w:r>
      <w:r>
        <w:rPr>
          <w:rFonts w:ascii="Times New Roman" w:hAnsi="Times New Roman" w:hint="eastAsia"/>
          <w:sz w:val="32"/>
          <w:szCs w:val="32"/>
        </w:rPr>
        <w:t>5.1</w:t>
      </w:r>
      <w:r>
        <w:rPr>
          <w:rFonts w:ascii="Times New Roman" w:hAnsi="Times New Roman"/>
          <w:sz w:val="32"/>
          <w:szCs w:val="32"/>
        </w:rPr>
        <w:t>产品与灭菌过程的适应性：应考察灭菌方法等工艺过程对于产品的影响。</w:t>
      </w:r>
    </w:p>
    <w:p w:rsidR="00DF5E84" w:rsidRPr="00E3180A" w:rsidRDefault="00644DDF">
      <w:pPr>
        <w:pStyle w:val="a7"/>
        <w:spacing w:line="560" w:lineRule="exact"/>
        <w:ind w:firstLineChars="200" w:firstLine="640"/>
        <w:rPr>
          <w:rFonts w:ascii="Times New Roman" w:hAnsi="Times New Roman"/>
          <w:sz w:val="32"/>
          <w:szCs w:val="32"/>
        </w:rPr>
      </w:pPr>
      <w:r>
        <w:rPr>
          <w:rFonts w:ascii="Times New Roman" w:hAnsi="Times New Roman"/>
          <w:sz w:val="32"/>
          <w:szCs w:val="32"/>
        </w:rPr>
        <w:t>4.</w:t>
      </w:r>
      <w:r>
        <w:rPr>
          <w:rFonts w:ascii="Times New Roman" w:hAnsi="Times New Roman" w:hint="eastAsia"/>
          <w:sz w:val="32"/>
          <w:szCs w:val="32"/>
        </w:rPr>
        <w:t>5.2</w:t>
      </w:r>
      <w:r>
        <w:rPr>
          <w:rFonts w:ascii="Times New Roman" w:hAnsi="Times New Roman"/>
          <w:sz w:val="32"/>
          <w:szCs w:val="32"/>
        </w:rPr>
        <w:t>包装</w:t>
      </w:r>
      <w:r w:rsidRPr="00E3180A">
        <w:rPr>
          <w:rFonts w:ascii="Times New Roman" w:hAnsi="Times New Roman"/>
          <w:sz w:val="32"/>
          <w:szCs w:val="32"/>
        </w:rPr>
        <w:t>与灭菌过程的适应性。</w:t>
      </w:r>
    </w:p>
    <w:p w:rsidR="00DF5E84" w:rsidRDefault="00644DDF">
      <w:pPr>
        <w:spacing w:line="56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5</w:t>
      </w:r>
      <w:r>
        <w:rPr>
          <w:rFonts w:hint="eastAsia"/>
          <w:sz w:val="32"/>
          <w:szCs w:val="32"/>
        </w:rPr>
        <w:t>.3</w:t>
      </w:r>
      <w:r>
        <w:rPr>
          <w:rFonts w:eastAsia="仿宋_GB2312"/>
          <w:kern w:val="0"/>
          <w:sz w:val="32"/>
          <w:szCs w:val="32"/>
        </w:rPr>
        <w:t>应明确灭菌工艺（方法和参数）和无菌保证水平（</w:t>
      </w:r>
      <w:r>
        <w:rPr>
          <w:rFonts w:eastAsia="仿宋_GB2312"/>
          <w:kern w:val="0"/>
          <w:sz w:val="32"/>
          <w:szCs w:val="32"/>
        </w:rPr>
        <w:t>SAL</w:t>
      </w:r>
      <w:r>
        <w:rPr>
          <w:rFonts w:eastAsia="仿宋_GB2312"/>
          <w:kern w:val="0"/>
          <w:sz w:val="32"/>
          <w:szCs w:val="32"/>
        </w:rPr>
        <w:t>），无菌保证水平（</w:t>
      </w:r>
      <w:r>
        <w:rPr>
          <w:rFonts w:eastAsia="仿宋_GB2312"/>
          <w:kern w:val="0"/>
          <w:sz w:val="32"/>
          <w:szCs w:val="32"/>
        </w:rPr>
        <w:t>SAL</w:t>
      </w:r>
      <w:r>
        <w:rPr>
          <w:rFonts w:eastAsia="仿宋_GB2312"/>
          <w:kern w:val="0"/>
          <w:sz w:val="32"/>
          <w:szCs w:val="32"/>
        </w:rPr>
        <w:t>）应达到</w:t>
      </w:r>
      <w:r>
        <w:rPr>
          <w:rFonts w:eastAsia="仿宋_GB2312"/>
          <w:kern w:val="0"/>
          <w:sz w:val="32"/>
          <w:szCs w:val="32"/>
        </w:rPr>
        <w:t>10</w:t>
      </w:r>
      <w:r>
        <w:rPr>
          <w:rFonts w:eastAsia="仿宋_GB2312"/>
          <w:kern w:val="0"/>
          <w:sz w:val="32"/>
          <w:szCs w:val="32"/>
          <w:vertAlign w:val="superscript"/>
        </w:rPr>
        <w:t>-6</w:t>
      </w:r>
      <w:r>
        <w:rPr>
          <w:rFonts w:eastAsia="仿宋_GB2312"/>
          <w:kern w:val="0"/>
          <w:sz w:val="32"/>
          <w:szCs w:val="32"/>
        </w:rPr>
        <w:t>，提供灭菌确认报告。</w:t>
      </w:r>
      <w:r>
        <w:rPr>
          <w:rFonts w:eastAsia="仿宋_GB2312"/>
          <w:sz w:val="32"/>
          <w:szCs w:val="32"/>
        </w:rPr>
        <w:t>可根据适用情况选择不同的灭菌方式：</w:t>
      </w:r>
    </w:p>
    <w:p w:rsidR="00DF5E84" w:rsidRDefault="00644DDF">
      <w:pPr>
        <w:spacing w:line="560" w:lineRule="exact"/>
        <w:ind w:firstLineChars="200" w:firstLine="640"/>
        <w:rPr>
          <w:rFonts w:eastAsia="仿宋_GB2312"/>
          <w:sz w:val="32"/>
        </w:rPr>
      </w:pPr>
      <w:r>
        <w:rPr>
          <w:rFonts w:eastAsia="仿宋_GB2312"/>
          <w:sz w:val="32"/>
          <w:szCs w:val="32"/>
        </w:rPr>
        <w:t>如采用</w:t>
      </w:r>
      <w:r>
        <w:rPr>
          <w:rFonts w:eastAsia="仿宋_GB2312" w:hint="eastAsia"/>
          <w:sz w:val="32"/>
          <w:szCs w:val="32"/>
        </w:rPr>
        <w:t>环氧乙烷</w:t>
      </w:r>
      <w:r>
        <w:rPr>
          <w:rFonts w:eastAsia="仿宋_GB2312"/>
          <w:sz w:val="32"/>
          <w:szCs w:val="32"/>
        </w:rPr>
        <w:t>灭菌，</w:t>
      </w:r>
      <w:r>
        <w:rPr>
          <w:rFonts w:eastAsia="仿宋_GB2312"/>
          <w:sz w:val="32"/>
        </w:rPr>
        <w:t>参照</w:t>
      </w:r>
      <w:r>
        <w:rPr>
          <w:rFonts w:eastAsia="仿宋_GB2312" w:hint="eastAsia"/>
          <w:sz w:val="32"/>
        </w:rPr>
        <w:t>GB 18279</w:t>
      </w:r>
      <w:r>
        <w:rPr>
          <w:rFonts w:eastAsia="仿宋_GB2312"/>
          <w:sz w:val="32"/>
        </w:rPr>
        <w:t>的要求开展研究；</w:t>
      </w:r>
    </w:p>
    <w:p w:rsidR="00DF5E84" w:rsidRDefault="00644DDF">
      <w:pPr>
        <w:spacing w:line="560" w:lineRule="exact"/>
        <w:ind w:firstLineChars="200" w:firstLine="640"/>
        <w:rPr>
          <w:rFonts w:eastAsia="仿宋_GB2312"/>
          <w:sz w:val="32"/>
        </w:rPr>
      </w:pPr>
      <w:r>
        <w:rPr>
          <w:rFonts w:eastAsia="仿宋_GB2312"/>
          <w:sz w:val="32"/>
        </w:rPr>
        <w:t>如采用辐射灭菌，参照</w:t>
      </w:r>
      <w:r>
        <w:rPr>
          <w:rFonts w:eastAsia="仿宋_GB2312"/>
          <w:sz w:val="32"/>
        </w:rPr>
        <w:t>GB 18280.1</w:t>
      </w:r>
      <w:r>
        <w:rPr>
          <w:rFonts w:eastAsia="仿宋_GB2312"/>
          <w:sz w:val="32"/>
        </w:rPr>
        <w:t>、</w:t>
      </w:r>
      <w:r>
        <w:rPr>
          <w:rFonts w:eastAsia="仿宋_GB2312"/>
          <w:sz w:val="32"/>
        </w:rPr>
        <w:t>GB 18280.2</w:t>
      </w:r>
      <w:r>
        <w:rPr>
          <w:rFonts w:eastAsia="仿宋_GB2312"/>
          <w:sz w:val="32"/>
        </w:rPr>
        <w:t>、</w:t>
      </w:r>
      <w:r>
        <w:rPr>
          <w:rFonts w:eastAsia="仿宋_GB2312"/>
          <w:sz w:val="32"/>
        </w:rPr>
        <w:t>GB/T 18280.3</w:t>
      </w:r>
      <w:r>
        <w:rPr>
          <w:rFonts w:eastAsia="仿宋_GB2312"/>
          <w:sz w:val="32"/>
        </w:rPr>
        <w:t>等标准的要求开展研究</w:t>
      </w:r>
      <w:r>
        <w:rPr>
          <w:rFonts w:eastAsia="仿宋_GB2312" w:hint="eastAsia"/>
          <w:sz w:val="32"/>
        </w:rPr>
        <w:t>。</w:t>
      </w:r>
    </w:p>
    <w:p w:rsidR="00DF5E84" w:rsidRDefault="00644DDF">
      <w:pPr>
        <w:spacing w:line="560" w:lineRule="exact"/>
        <w:ind w:firstLineChars="200" w:firstLine="640"/>
        <w:rPr>
          <w:rFonts w:eastAsia="仿宋_GB2312"/>
          <w:sz w:val="32"/>
        </w:rPr>
      </w:pPr>
      <w:r>
        <w:rPr>
          <w:rFonts w:eastAsia="仿宋_GB2312"/>
          <w:sz w:val="32"/>
          <w:szCs w:val="32"/>
        </w:rPr>
        <w:t>4.</w:t>
      </w:r>
      <w:r>
        <w:rPr>
          <w:rFonts w:eastAsia="仿宋_GB2312" w:hint="eastAsia"/>
          <w:sz w:val="32"/>
          <w:szCs w:val="32"/>
        </w:rPr>
        <w:t>5</w:t>
      </w:r>
      <w:r>
        <w:rPr>
          <w:rFonts w:hint="eastAsia"/>
          <w:sz w:val="32"/>
          <w:szCs w:val="32"/>
        </w:rPr>
        <w:t>.4</w:t>
      </w:r>
      <w:r>
        <w:rPr>
          <w:rFonts w:eastAsia="仿宋_GB2312" w:hint="eastAsia"/>
          <w:sz w:val="32"/>
        </w:rPr>
        <w:t>残留毒性（如适用）：产品经灭菌后可能产生残留物质</w:t>
      </w:r>
      <w:r>
        <w:rPr>
          <w:rFonts w:eastAsia="仿宋_GB2312" w:hint="eastAsia"/>
          <w:sz w:val="32"/>
        </w:rPr>
        <w:t>,</w:t>
      </w:r>
      <w:r>
        <w:rPr>
          <w:rFonts w:eastAsia="仿宋_GB2312" w:hint="eastAsia"/>
          <w:sz w:val="32"/>
        </w:rPr>
        <w:t>需对灭菌的产品进行残留毒性的研究，明确残留物信息及采取的处理方法，并提供相关研究资料。如环氧乙烷灭菌，应当参考</w:t>
      </w:r>
      <w:r>
        <w:rPr>
          <w:rFonts w:eastAsia="仿宋_GB2312" w:hint="eastAsia"/>
          <w:sz w:val="32"/>
        </w:rPr>
        <w:t>GB/T 16886.7</w:t>
      </w:r>
      <w:r>
        <w:rPr>
          <w:rFonts w:eastAsia="仿宋_GB2312" w:hint="eastAsia"/>
          <w:sz w:val="32"/>
        </w:rPr>
        <w:t>明确残留物信息（如</w:t>
      </w:r>
      <w:r>
        <w:rPr>
          <w:rFonts w:eastAsia="仿宋_GB2312" w:hint="eastAsia"/>
          <w:sz w:val="32"/>
        </w:rPr>
        <w:t>EO</w:t>
      </w:r>
      <w:r>
        <w:rPr>
          <w:rFonts w:eastAsia="仿宋_GB2312" w:hint="eastAsia"/>
          <w:sz w:val="32"/>
        </w:rPr>
        <w:t>、</w:t>
      </w:r>
      <w:r>
        <w:rPr>
          <w:rFonts w:eastAsia="仿宋_GB2312" w:hint="eastAsia"/>
          <w:sz w:val="32"/>
        </w:rPr>
        <w:t>ECH</w:t>
      </w:r>
      <w:r>
        <w:rPr>
          <w:rFonts w:eastAsia="仿宋_GB2312" w:hint="eastAsia"/>
          <w:sz w:val="32"/>
        </w:rPr>
        <w:t>）及采取的处理方法和条件，并提供研究资料。</w:t>
      </w:r>
    </w:p>
    <w:p w:rsidR="00DF5E84" w:rsidRDefault="00644DDF">
      <w:pPr>
        <w:spacing w:line="560" w:lineRule="exact"/>
        <w:ind w:firstLineChars="200" w:firstLine="640"/>
        <w:outlineLvl w:val="2"/>
        <w:rPr>
          <w:rFonts w:eastAsia="仿宋_GB2312"/>
          <w:sz w:val="32"/>
          <w:szCs w:val="32"/>
        </w:rPr>
      </w:pPr>
      <w:r>
        <w:rPr>
          <w:rFonts w:eastAsia="仿宋_GB2312"/>
          <w:sz w:val="32"/>
          <w:szCs w:val="32"/>
        </w:rPr>
        <w:t>4.</w:t>
      </w:r>
      <w:r>
        <w:rPr>
          <w:rFonts w:eastAsia="仿宋_GB2312" w:hint="eastAsia"/>
          <w:sz w:val="32"/>
          <w:szCs w:val="32"/>
        </w:rPr>
        <w:t>6</w:t>
      </w:r>
      <w:r>
        <w:rPr>
          <w:rFonts w:eastAsia="仿宋_GB2312"/>
          <w:sz w:val="32"/>
          <w:szCs w:val="32"/>
        </w:rPr>
        <w:t>稳定性研究</w:t>
      </w:r>
    </w:p>
    <w:p w:rsidR="00DF5E84" w:rsidRDefault="00644DDF">
      <w:pPr>
        <w:spacing w:line="560" w:lineRule="exact"/>
        <w:ind w:firstLineChars="200" w:firstLine="640"/>
        <w:outlineLvl w:val="2"/>
        <w:rPr>
          <w:rFonts w:eastAsia="仿宋_GB2312"/>
          <w:sz w:val="32"/>
          <w:szCs w:val="32"/>
        </w:rPr>
      </w:pPr>
      <w:r>
        <w:rPr>
          <w:rFonts w:eastAsia="仿宋_GB2312"/>
          <w:sz w:val="32"/>
          <w:szCs w:val="32"/>
        </w:rPr>
        <w:t>4.</w:t>
      </w:r>
      <w:r>
        <w:rPr>
          <w:rFonts w:eastAsia="仿宋_GB2312" w:hint="eastAsia"/>
          <w:sz w:val="32"/>
          <w:szCs w:val="32"/>
        </w:rPr>
        <w:t>6</w:t>
      </w:r>
      <w:r>
        <w:rPr>
          <w:rFonts w:eastAsia="仿宋_GB2312"/>
          <w:sz w:val="32"/>
          <w:szCs w:val="32"/>
        </w:rPr>
        <w:t>.1</w:t>
      </w:r>
      <w:r>
        <w:rPr>
          <w:rFonts w:eastAsia="仿宋_GB2312" w:hint="eastAsia"/>
          <w:sz w:val="32"/>
          <w:szCs w:val="32"/>
        </w:rPr>
        <w:t>货架</w:t>
      </w:r>
      <w:r>
        <w:rPr>
          <w:rFonts w:eastAsia="仿宋_GB2312"/>
          <w:sz w:val="32"/>
          <w:szCs w:val="32"/>
        </w:rPr>
        <w:t>有效期</w:t>
      </w:r>
    </w:p>
    <w:p w:rsidR="00DF5E84" w:rsidRDefault="00644DDF">
      <w:pPr>
        <w:pStyle w:val="3"/>
        <w:spacing w:line="560" w:lineRule="exact"/>
        <w:ind w:leftChars="0" w:left="0" w:firstLineChars="200" w:firstLine="640"/>
        <w:rPr>
          <w:rFonts w:ascii="Times New Roman" w:eastAsia="仿宋_GB2312" w:hAnsi="Times New Roman" w:hint="default"/>
          <w:kern w:val="2"/>
          <w:szCs w:val="32"/>
        </w:rPr>
      </w:pPr>
      <w:r>
        <w:rPr>
          <w:rFonts w:ascii="Times New Roman" w:eastAsia="仿宋_GB2312" w:hAnsi="Times New Roman"/>
          <w:kern w:val="2"/>
          <w:szCs w:val="32"/>
        </w:rPr>
        <w:t>应提供货架有效期研究资料，证明在货架有效期内，产品可保持性能功能满足使用要求，包括产品有效期和包装有效期的研究。</w:t>
      </w:r>
    </w:p>
    <w:p w:rsidR="00DF5E84" w:rsidRDefault="00644DDF">
      <w:pPr>
        <w:spacing w:line="560" w:lineRule="exact"/>
        <w:ind w:firstLineChars="200" w:firstLine="640"/>
        <w:rPr>
          <w:rFonts w:eastAsia="仿宋_GB2312"/>
          <w:sz w:val="32"/>
          <w:szCs w:val="32"/>
        </w:rPr>
      </w:pPr>
      <w:r>
        <w:rPr>
          <w:rFonts w:eastAsia="仿宋_GB2312"/>
          <w:sz w:val="32"/>
          <w:szCs w:val="32"/>
        </w:rPr>
        <w:t>货架有效期验证可采用实时稳定性试验或加速稳定性试验。实时稳定性试验是唯一能够反映产品在规定运输贮存条件下实际稳定性要求的方法。建议以加速稳定性试验来对产品货架有效</w:t>
      </w:r>
      <w:r>
        <w:rPr>
          <w:rFonts w:eastAsia="仿宋_GB2312"/>
          <w:sz w:val="32"/>
          <w:szCs w:val="32"/>
        </w:rPr>
        <w:lastRenderedPageBreak/>
        <w:t>期进行先期研究和预测，并适时启动实时稳定性试验，对产品货架有效期做进一步的研究和确认，当加速稳定性试验与实时稳定性试验结果不一致时，应以实时稳定性试验结果为准。加速稳定性试验的具体要求可参考</w:t>
      </w:r>
      <w:r>
        <w:rPr>
          <w:rFonts w:eastAsia="仿宋_GB2312"/>
          <w:sz w:val="32"/>
          <w:szCs w:val="32"/>
        </w:rPr>
        <w:t>YY/T 0681</w:t>
      </w:r>
      <w:r>
        <w:rPr>
          <w:rFonts w:eastAsia="仿宋_GB2312"/>
          <w:sz w:val="32"/>
          <w:szCs w:val="32"/>
        </w:rPr>
        <w:t>系列标准、</w:t>
      </w:r>
      <w:r>
        <w:rPr>
          <w:rFonts w:eastAsia="仿宋_GB2312"/>
          <w:sz w:val="32"/>
          <w:szCs w:val="32"/>
        </w:rPr>
        <w:t>YY/T 0698</w:t>
      </w:r>
      <w:r>
        <w:rPr>
          <w:rFonts w:eastAsia="仿宋_GB2312"/>
          <w:sz w:val="32"/>
          <w:szCs w:val="32"/>
        </w:rPr>
        <w:t>系列标准、</w:t>
      </w:r>
      <w:r>
        <w:rPr>
          <w:rFonts w:eastAsia="仿宋_GB2312"/>
          <w:sz w:val="32"/>
          <w:szCs w:val="32"/>
        </w:rPr>
        <w:t>GB/T 19633</w:t>
      </w:r>
      <w:r>
        <w:rPr>
          <w:rFonts w:eastAsia="仿宋_GB2312"/>
          <w:sz w:val="32"/>
          <w:szCs w:val="32"/>
        </w:rPr>
        <w:t>系列标准</w:t>
      </w:r>
      <w:r>
        <w:rPr>
          <w:rFonts w:eastAsia="仿宋_GB2312" w:hint="eastAsia"/>
          <w:sz w:val="32"/>
          <w:szCs w:val="32"/>
        </w:rPr>
        <w:t>。</w:t>
      </w:r>
    </w:p>
    <w:p w:rsidR="00DF5E84" w:rsidRDefault="00644DDF">
      <w:pPr>
        <w:spacing w:line="560" w:lineRule="exact"/>
        <w:ind w:firstLineChars="200" w:firstLine="640"/>
        <w:rPr>
          <w:rFonts w:eastAsia="仿宋_GB2312"/>
          <w:sz w:val="32"/>
          <w:szCs w:val="32"/>
        </w:rPr>
      </w:pPr>
      <w:r>
        <w:rPr>
          <w:rFonts w:eastAsia="仿宋_GB2312"/>
          <w:sz w:val="32"/>
          <w:szCs w:val="32"/>
        </w:rPr>
        <w:t>无论实时稳定性试验</w:t>
      </w:r>
      <w:r>
        <w:rPr>
          <w:rFonts w:eastAsia="仿宋_GB2312" w:hint="eastAsia"/>
          <w:sz w:val="32"/>
          <w:szCs w:val="32"/>
        </w:rPr>
        <w:t>还是</w:t>
      </w:r>
      <w:r>
        <w:rPr>
          <w:rFonts w:eastAsia="仿宋_GB2312"/>
          <w:sz w:val="32"/>
          <w:szCs w:val="32"/>
        </w:rPr>
        <w:t>加速稳定性试验，注册申请人均需在试验方案中设定检测项目、检测方法及判定标准。检测项目包括产品自身性能检测和包装系统性能检测两方面。</w:t>
      </w:r>
      <w:r>
        <w:rPr>
          <w:rFonts w:eastAsia="仿宋_GB2312" w:hint="eastAsia"/>
          <w:sz w:val="32"/>
          <w:szCs w:val="32"/>
        </w:rPr>
        <w:t>其中，</w:t>
      </w:r>
      <w:r>
        <w:rPr>
          <w:rFonts w:eastAsia="仿宋_GB2312"/>
          <w:sz w:val="32"/>
          <w:szCs w:val="32"/>
        </w:rPr>
        <w:t>产品自身性能检测需选择与医疗器械货架有效期密切相关的性能检测项目。建议注册申请人在试验过程中设立多个检测时间点（一般不少于</w:t>
      </w:r>
      <w:r>
        <w:rPr>
          <w:rFonts w:eastAsia="仿宋_GB2312"/>
          <w:sz w:val="32"/>
          <w:szCs w:val="32"/>
        </w:rPr>
        <w:t>3</w:t>
      </w:r>
      <w:r>
        <w:rPr>
          <w:rFonts w:eastAsia="仿宋_GB2312"/>
          <w:sz w:val="32"/>
          <w:szCs w:val="32"/>
        </w:rPr>
        <w:t>个）对</w:t>
      </w:r>
      <w:r>
        <w:rPr>
          <w:rFonts w:eastAsia="仿宋_GB2312" w:hint="eastAsia"/>
          <w:sz w:val="32"/>
          <w:szCs w:val="32"/>
        </w:rPr>
        <w:t>申报产品和包装</w:t>
      </w:r>
      <w:r>
        <w:rPr>
          <w:rFonts w:eastAsia="仿宋_GB2312"/>
          <w:sz w:val="32"/>
          <w:szCs w:val="32"/>
        </w:rPr>
        <w:t>进行检测。可采用零点时间</w:t>
      </w:r>
      <w:r>
        <w:rPr>
          <w:rFonts w:eastAsia="仿宋_GB2312" w:hint="eastAsia"/>
          <w:sz w:val="32"/>
          <w:szCs w:val="32"/>
        </w:rPr>
        <w:t>的</w:t>
      </w:r>
      <w:r>
        <w:rPr>
          <w:rFonts w:eastAsia="仿宋_GB2312"/>
          <w:sz w:val="32"/>
          <w:szCs w:val="32"/>
        </w:rPr>
        <w:t>性能数据作为检测项目的参照指标。</w:t>
      </w:r>
    </w:p>
    <w:p w:rsidR="00DF5E84" w:rsidRDefault="00644DDF">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如适用，在货架有效期验证时，建议对加速老化或者实时老化后产品性能验证项目增加涂层相关性能的评价。</w:t>
      </w:r>
    </w:p>
    <w:p w:rsidR="00DF5E84" w:rsidRDefault="00644DDF">
      <w:pPr>
        <w:spacing w:line="56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6</w:t>
      </w:r>
      <w:r>
        <w:rPr>
          <w:rFonts w:eastAsia="仿宋_GB2312"/>
          <w:sz w:val="32"/>
          <w:szCs w:val="32"/>
        </w:rPr>
        <w:t>.2</w:t>
      </w:r>
      <w:r>
        <w:rPr>
          <w:rFonts w:eastAsia="仿宋_GB2312" w:hint="eastAsia"/>
          <w:sz w:val="32"/>
          <w:szCs w:val="32"/>
        </w:rPr>
        <w:t>包装研究</w:t>
      </w:r>
    </w:p>
    <w:p w:rsidR="00DF5E84" w:rsidRDefault="00644DDF">
      <w:pPr>
        <w:spacing w:line="560" w:lineRule="exact"/>
        <w:ind w:firstLineChars="200" w:firstLine="640"/>
        <w:rPr>
          <w:rFonts w:eastAsia="仿宋_GB2312"/>
          <w:sz w:val="32"/>
          <w:szCs w:val="32"/>
        </w:rPr>
      </w:pPr>
      <w:r>
        <w:rPr>
          <w:rFonts w:eastAsia="仿宋_GB2312"/>
          <w:sz w:val="32"/>
          <w:szCs w:val="32"/>
        </w:rPr>
        <w:t>应提供包装研究资料，</w:t>
      </w:r>
      <w:r>
        <w:rPr>
          <w:rFonts w:eastAsia="仿宋_GB2312" w:hint="eastAsia"/>
          <w:sz w:val="32"/>
          <w:szCs w:val="32"/>
        </w:rPr>
        <w:t>明确产品的包装形式及材质并证明在宣称的有效期及规定的</w:t>
      </w:r>
      <w:r>
        <w:rPr>
          <w:rFonts w:eastAsia="仿宋_GB2312"/>
          <w:sz w:val="32"/>
          <w:szCs w:val="32"/>
        </w:rPr>
        <w:t>运输</w:t>
      </w:r>
      <w:r>
        <w:rPr>
          <w:rFonts w:eastAsia="仿宋_GB2312" w:hint="eastAsia"/>
          <w:sz w:val="32"/>
          <w:szCs w:val="32"/>
        </w:rPr>
        <w:t>储存</w:t>
      </w:r>
      <w:r>
        <w:rPr>
          <w:rFonts w:eastAsia="仿宋_GB2312"/>
          <w:sz w:val="32"/>
          <w:szCs w:val="32"/>
        </w:rPr>
        <w:t>条件（例如：震动、振动、温度</w:t>
      </w:r>
      <w:r>
        <w:rPr>
          <w:rFonts w:eastAsia="仿宋_GB2312" w:hint="eastAsia"/>
          <w:sz w:val="32"/>
          <w:szCs w:val="32"/>
        </w:rPr>
        <w:t>、</w:t>
      </w:r>
      <w:r>
        <w:rPr>
          <w:rFonts w:eastAsia="仿宋_GB2312"/>
          <w:sz w:val="32"/>
          <w:szCs w:val="32"/>
        </w:rPr>
        <w:t>湿度</w:t>
      </w:r>
      <w:r>
        <w:rPr>
          <w:rFonts w:eastAsia="仿宋_GB2312" w:hint="eastAsia"/>
          <w:sz w:val="32"/>
          <w:szCs w:val="32"/>
        </w:rPr>
        <w:t>、光线</w:t>
      </w:r>
      <w:r>
        <w:rPr>
          <w:rFonts w:eastAsia="仿宋_GB2312"/>
          <w:sz w:val="32"/>
          <w:szCs w:val="32"/>
        </w:rPr>
        <w:t>的波动）</w:t>
      </w:r>
      <w:r>
        <w:rPr>
          <w:rFonts w:eastAsia="仿宋_GB2312" w:hint="eastAsia"/>
          <w:sz w:val="32"/>
          <w:szCs w:val="32"/>
        </w:rPr>
        <w:t>下，</w:t>
      </w:r>
      <w:r>
        <w:rPr>
          <w:rFonts w:eastAsia="仿宋_GB2312"/>
          <w:sz w:val="32"/>
          <w:szCs w:val="32"/>
        </w:rPr>
        <w:t>能够对产品起到防护作用并保持产品</w:t>
      </w:r>
      <w:r>
        <w:rPr>
          <w:rFonts w:eastAsia="仿宋_GB2312" w:hint="eastAsia"/>
          <w:sz w:val="32"/>
          <w:szCs w:val="32"/>
        </w:rPr>
        <w:t>性能</w:t>
      </w:r>
      <w:r>
        <w:rPr>
          <w:rFonts w:eastAsia="仿宋_GB2312"/>
          <w:sz w:val="32"/>
          <w:szCs w:val="32"/>
        </w:rPr>
        <w:t>。</w:t>
      </w:r>
    </w:p>
    <w:p w:rsidR="00DF5E84" w:rsidRDefault="00644DDF">
      <w:pPr>
        <w:spacing w:line="560" w:lineRule="exact"/>
        <w:ind w:firstLineChars="200" w:firstLine="640"/>
        <w:rPr>
          <w:rFonts w:eastAsia="仿宋_GB2312"/>
          <w:sz w:val="32"/>
          <w:szCs w:val="32"/>
        </w:rPr>
      </w:pPr>
      <w:r>
        <w:rPr>
          <w:rFonts w:eastAsia="仿宋_GB2312" w:hint="eastAsia"/>
          <w:sz w:val="32"/>
          <w:szCs w:val="32"/>
        </w:rPr>
        <w:t>注册申请人应提交最终成品包装的初始完整性和维持完整性的验证资料。对于在加速稳定性试验中可能导致产品变性而不适于选择加速稳定性试验研究其包装的情况，应以实时稳定性试</w:t>
      </w:r>
      <w:r>
        <w:rPr>
          <w:rFonts w:eastAsia="仿宋_GB2312" w:hint="eastAsia"/>
          <w:sz w:val="32"/>
          <w:szCs w:val="32"/>
        </w:rPr>
        <w:lastRenderedPageBreak/>
        <w:t>验进行验证。</w:t>
      </w:r>
    </w:p>
    <w:p w:rsidR="00DF5E84" w:rsidRDefault="00644DDF">
      <w:pPr>
        <w:spacing w:line="560" w:lineRule="exact"/>
        <w:ind w:firstLineChars="200" w:firstLine="640"/>
        <w:rPr>
          <w:rFonts w:eastAsia="仿宋_GB2312"/>
          <w:sz w:val="32"/>
        </w:rPr>
      </w:pPr>
      <w:r>
        <w:rPr>
          <w:rFonts w:eastAsia="仿宋_GB2312" w:hint="eastAsia"/>
          <w:sz w:val="32"/>
          <w:szCs w:val="32"/>
        </w:rPr>
        <w:t>包装研究资料可依据</w:t>
      </w:r>
      <w:r>
        <w:rPr>
          <w:rFonts w:eastAsia="仿宋_GB2312" w:hint="eastAsia"/>
          <w:sz w:val="32"/>
          <w:szCs w:val="32"/>
        </w:rPr>
        <w:t>GB/T 19633</w:t>
      </w:r>
      <w:r>
        <w:rPr>
          <w:rFonts w:eastAsia="仿宋_GB2312" w:hint="eastAsia"/>
          <w:sz w:val="32"/>
          <w:szCs w:val="32"/>
        </w:rPr>
        <w:t>系列标准对包装进行分析研究和评价。</w:t>
      </w:r>
      <w:r>
        <w:rPr>
          <w:rFonts w:eastAsia="仿宋_GB2312"/>
          <w:sz w:val="32"/>
        </w:rPr>
        <w:t>包装材料的选择应考虑以下因素：包装材料的物理化学性能；包装的密封性</w:t>
      </w:r>
      <w:r>
        <w:rPr>
          <w:rFonts w:eastAsia="仿宋_GB2312" w:hint="eastAsia"/>
          <w:sz w:val="32"/>
        </w:rPr>
        <w:t>；</w:t>
      </w:r>
      <w:r>
        <w:rPr>
          <w:rFonts w:eastAsia="仿宋_GB2312"/>
          <w:sz w:val="32"/>
        </w:rPr>
        <w:t>包装材料与产品的适应性；</w:t>
      </w:r>
      <w:r>
        <w:rPr>
          <w:rFonts w:eastAsia="仿宋_GB2312" w:hint="eastAsia"/>
          <w:sz w:val="32"/>
        </w:rPr>
        <w:t>包装材料与灭菌过程的适应性；</w:t>
      </w:r>
      <w:r>
        <w:rPr>
          <w:rFonts w:eastAsia="仿宋_GB2312"/>
          <w:sz w:val="32"/>
        </w:rPr>
        <w:t>包装材料与标签系统的适应性；包装材料与贮存运输过程的</w:t>
      </w:r>
      <w:r>
        <w:rPr>
          <w:rFonts w:eastAsia="仿宋_GB2312" w:hint="eastAsia"/>
          <w:sz w:val="32"/>
        </w:rPr>
        <w:t>适应</w:t>
      </w:r>
      <w:r>
        <w:rPr>
          <w:rFonts w:eastAsia="仿宋_GB2312"/>
          <w:sz w:val="32"/>
        </w:rPr>
        <w:t>性；包装有效期。其包装验证的资料内容应与包装说明中给出的信息相符。</w:t>
      </w:r>
    </w:p>
    <w:p w:rsidR="00DF5E84" w:rsidRDefault="00644DDF">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如适用，注册申请人宜结合影响涂层材料稳定性的因素，考量涂层是否对包装有特殊要求以及初包装形式是否对涂层产生不利影响。</w:t>
      </w:r>
    </w:p>
    <w:p w:rsidR="00DF5E84" w:rsidRDefault="00644DDF">
      <w:pPr>
        <w:spacing w:line="520" w:lineRule="exact"/>
        <w:ind w:rightChars="-32" w:right="-67" w:firstLineChars="200" w:firstLine="640"/>
        <w:rPr>
          <w:rFonts w:eastAsia="仿宋_GB2312"/>
          <w:sz w:val="32"/>
          <w:szCs w:val="32"/>
        </w:rPr>
      </w:pPr>
      <w:r>
        <w:rPr>
          <w:rFonts w:eastAsia="仿宋_GB2312" w:hint="eastAsia"/>
          <w:sz w:val="32"/>
          <w:szCs w:val="32"/>
        </w:rPr>
        <w:t>4.7</w:t>
      </w:r>
      <w:r>
        <w:rPr>
          <w:rFonts w:eastAsia="仿宋_GB2312" w:hint="eastAsia"/>
          <w:sz w:val="32"/>
          <w:szCs w:val="32"/>
        </w:rPr>
        <w:t>可用性研究</w:t>
      </w:r>
    </w:p>
    <w:p w:rsidR="00DF5E84" w:rsidRDefault="00644DDF">
      <w:pPr>
        <w:spacing w:line="520" w:lineRule="exact"/>
        <w:ind w:rightChars="-32" w:right="-67" w:firstLineChars="200" w:firstLine="640"/>
        <w:rPr>
          <w:rFonts w:eastAsia="仿宋_GB2312"/>
          <w:sz w:val="32"/>
          <w:szCs w:val="32"/>
        </w:rPr>
      </w:pPr>
      <w:r>
        <w:rPr>
          <w:rFonts w:eastAsia="仿宋_GB2312" w:hint="eastAsia"/>
          <w:sz w:val="32"/>
          <w:szCs w:val="32"/>
        </w:rPr>
        <w:t>按照《医疗器械可用性工程注册审查指导原则》要求，中、低使用风险医疗器械可基于风险管理过程开展可用性工程生命周期质控工作，提交使用错误评估报告。若前期已开展可用性工程工作，亦可提交可用性工程研究报告，用于替代使用错误评估报告。</w:t>
      </w:r>
    </w:p>
    <w:p w:rsidR="00DF5E84" w:rsidRDefault="00644DDF">
      <w:pPr>
        <w:spacing w:line="520" w:lineRule="exact"/>
        <w:ind w:rightChars="-32" w:right="-67" w:firstLineChars="200" w:firstLine="640"/>
        <w:rPr>
          <w:rFonts w:eastAsia="仿宋_GB2312"/>
          <w:sz w:val="32"/>
          <w:szCs w:val="32"/>
        </w:rPr>
      </w:pPr>
      <w:r>
        <w:rPr>
          <w:rFonts w:eastAsia="仿宋_GB2312" w:hint="eastAsia"/>
          <w:sz w:val="32"/>
          <w:szCs w:val="32"/>
        </w:rPr>
        <w:t>使用错误评估报告用于细化风险管理报告关于可用性的内容，包括基本信息、使用风险级别、核心要素、同类医疗器械上市后使用问题分析、使用风险管理、结论等内容。申请人在对导尿管同类产品上市后使用问题进行分析时，应重点考虑产品材质与润滑剂兼容性问题。</w:t>
      </w:r>
    </w:p>
    <w:p w:rsidR="00DF5E84" w:rsidRDefault="00644DDF">
      <w:pPr>
        <w:spacing w:line="560" w:lineRule="exact"/>
        <w:ind w:firstLineChars="200" w:firstLine="640"/>
        <w:rPr>
          <w:rFonts w:eastAsia="仿宋_GB2312"/>
          <w:sz w:val="32"/>
        </w:rPr>
      </w:pPr>
      <w:r>
        <w:rPr>
          <w:rFonts w:eastAsia="仿宋_GB2312"/>
          <w:sz w:val="32"/>
        </w:rPr>
        <w:t>4.</w:t>
      </w:r>
      <w:r>
        <w:rPr>
          <w:rFonts w:eastAsia="仿宋_GB2312" w:hint="eastAsia"/>
          <w:sz w:val="32"/>
        </w:rPr>
        <w:t>8</w:t>
      </w:r>
      <w:r>
        <w:rPr>
          <w:rFonts w:eastAsia="仿宋_GB2312"/>
          <w:sz w:val="32"/>
        </w:rPr>
        <w:t>证明产品安全性、有效性的其他研究资料</w:t>
      </w:r>
    </w:p>
    <w:p w:rsidR="00DF5E84" w:rsidRDefault="00644DDF">
      <w:pPr>
        <w:spacing w:line="560" w:lineRule="exact"/>
        <w:ind w:firstLineChars="200" w:firstLine="640"/>
        <w:rPr>
          <w:rFonts w:eastAsia="仿宋_GB2312"/>
          <w:sz w:val="32"/>
          <w:szCs w:val="32"/>
        </w:rPr>
      </w:pPr>
      <w:r>
        <w:rPr>
          <w:rFonts w:eastAsia="仿宋_GB2312"/>
          <w:sz w:val="32"/>
          <w:szCs w:val="32"/>
        </w:rPr>
        <w:t>结合申报产品的特点，证明产品安全性、有效性的其他研究</w:t>
      </w:r>
      <w:r>
        <w:rPr>
          <w:rFonts w:eastAsia="仿宋_GB2312"/>
          <w:sz w:val="32"/>
          <w:szCs w:val="32"/>
        </w:rPr>
        <w:lastRenderedPageBreak/>
        <w:t>资料。如含有</w:t>
      </w:r>
      <w:r>
        <w:rPr>
          <w:rFonts w:eastAsia="仿宋_GB2312"/>
          <w:sz w:val="32"/>
          <w:szCs w:val="32"/>
        </w:rPr>
        <w:t>DEHP</w:t>
      </w:r>
      <w:r>
        <w:rPr>
          <w:rFonts w:eastAsia="仿宋_GB2312"/>
          <w:sz w:val="32"/>
          <w:szCs w:val="32"/>
        </w:rPr>
        <w:t>增塑剂的产品，应提交人体使用安全性评估研究资料，应特别考虑对新生儿、儿童等人群的影响。</w:t>
      </w:r>
    </w:p>
    <w:p w:rsidR="00DF5E84" w:rsidRDefault="00644DDF">
      <w:pPr>
        <w:spacing w:line="560" w:lineRule="exact"/>
        <w:ind w:firstLineChars="200" w:firstLine="640"/>
        <w:rPr>
          <w:rFonts w:eastAsia="仿宋_GB2312"/>
          <w:sz w:val="32"/>
          <w:szCs w:val="32"/>
        </w:rPr>
      </w:pPr>
      <w:r>
        <w:rPr>
          <w:rFonts w:eastAsia="仿宋_GB2312" w:hint="eastAsia"/>
          <w:sz w:val="32"/>
          <w:szCs w:val="32"/>
        </w:rPr>
        <w:t>若置管过程需要使用润滑剂，申请人应开展产品材质与润滑剂的兼容性研究。若申请人使用新材料并宣称可以控制使用石油基润滑剂导致球囊漏气的风险，还应进一步开展相关研究。</w:t>
      </w:r>
    </w:p>
    <w:p w:rsidR="00DF5E84" w:rsidRDefault="00644DDF">
      <w:pPr>
        <w:spacing w:line="560" w:lineRule="exact"/>
        <w:ind w:firstLineChars="200" w:firstLine="640"/>
        <w:rPr>
          <w:rFonts w:eastAsia="仿宋_GB2312"/>
          <w:sz w:val="32"/>
          <w:szCs w:val="32"/>
        </w:rPr>
      </w:pPr>
      <w:r>
        <w:rPr>
          <w:rFonts w:eastAsia="仿宋_GB2312" w:hint="eastAsia"/>
          <w:sz w:val="32"/>
          <w:szCs w:val="32"/>
        </w:rPr>
        <w:t>4.9</w:t>
      </w:r>
      <w:r>
        <w:rPr>
          <w:rFonts w:eastAsia="仿宋_GB2312" w:hint="eastAsia"/>
          <w:sz w:val="32"/>
          <w:szCs w:val="32"/>
        </w:rPr>
        <w:t>其他资料</w:t>
      </w:r>
    </w:p>
    <w:p w:rsidR="00DF5E84" w:rsidRDefault="00644DDF">
      <w:pPr>
        <w:spacing w:line="560" w:lineRule="exact"/>
        <w:ind w:firstLineChars="200" w:firstLine="624"/>
        <w:rPr>
          <w:rFonts w:eastAsia="仿宋_GB2312"/>
          <w:sz w:val="32"/>
          <w:szCs w:val="32"/>
        </w:rPr>
      </w:pPr>
      <w:r>
        <w:rPr>
          <w:rFonts w:eastAsia="仿宋_GB2312" w:hint="eastAsia"/>
          <w:spacing w:val="-4"/>
          <w:kern w:val="0"/>
          <w:sz w:val="32"/>
          <w:szCs w:val="32"/>
        </w:rPr>
        <w:t>对于符合</w:t>
      </w:r>
      <w:r>
        <w:rPr>
          <w:rFonts w:eastAsia="仿宋_GB2312"/>
          <w:spacing w:val="-4"/>
          <w:kern w:val="0"/>
          <w:sz w:val="32"/>
          <w:szCs w:val="32"/>
        </w:rPr>
        <w:t>《免于</w:t>
      </w:r>
      <w:r>
        <w:rPr>
          <w:rFonts w:eastAsia="仿宋_GB2312" w:hint="eastAsia"/>
          <w:spacing w:val="-4"/>
          <w:kern w:val="0"/>
          <w:sz w:val="32"/>
          <w:szCs w:val="32"/>
        </w:rPr>
        <w:t>进行</w:t>
      </w:r>
      <w:r>
        <w:rPr>
          <w:rFonts w:eastAsia="仿宋_GB2312"/>
          <w:spacing w:val="-4"/>
          <w:kern w:val="0"/>
          <w:sz w:val="32"/>
          <w:szCs w:val="32"/>
        </w:rPr>
        <w:t>临床评价医疗器械目录》</w:t>
      </w:r>
      <w:r>
        <w:rPr>
          <w:rFonts w:eastAsia="仿宋_GB2312"/>
          <w:sz w:val="32"/>
          <w:szCs w:val="32"/>
        </w:rPr>
        <w:t>（以下简称《目录》）</w:t>
      </w:r>
      <w:r>
        <w:rPr>
          <w:rFonts w:eastAsia="仿宋_GB2312" w:hint="eastAsia"/>
          <w:sz w:val="32"/>
          <w:szCs w:val="32"/>
        </w:rPr>
        <w:t>的导尿管产品，注册</w:t>
      </w:r>
      <w:r>
        <w:rPr>
          <w:rFonts w:eastAsia="仿宋_GB2312"/>
          <w:sz w:val="32"/>
          <w:szCs w:val="32"/>
        </w:rPr>
        <w:t>申请人应当按照《列入免于临床评价医疗器械目录产品对比说明技术指导原则》</w:t>
      </w:r>
      <w:r>
        <w:rPr>
          <w:rFonts w:eastAsia="仿宋_GB2312" w:hint="eastAsia"/>
          <w:sz w:val="32"/>
          <w:szCs w:val="32"/>
        </w:rPr>
        <w:t>提供相应资料</w:t>
      </w:r>
      <w:r>
        <w:rPr>
          <w:rFonts w:eastAsia="仿宋_GB2312"/>
          <w:sz w:val="32"/>
          <w:szCs w:val="32"/>
        </w:rPr>
        <w:t>，从基本原理、结构组成、性能、安全性、适用范围等方面，证明产品的安全有效性。</w:t>
      </w:r>
    </w:p>
    <w:p w:rsidR="00DF5E84" w:rsidRDefault="00644DDF">
      <w:pPr>
        <w:tabs>
          <w:tab w:val="left" w:pos="6720"/>
        </w:tabs>
        <w:spacing w:line="560" w:lineRule="exact"/>
        <w:ind w:firstLineChars="200" w:firstLine="640"/>
        <w:outlineLvl w:val="0"/>
        <w:rPr>
          <w:rFonts w:eastAsia="楷体_GB2312"/>
          <w:bCs/>
          <w:sz w:val="32"/>
          <w:szCs w:val="32"/>
        </w:rPr>
      </w:pPr>
      <w:r>
        <w:rPr>
          <w:rFonts w:eastAsia="楷体_GB2312"/>
          <w:bCs/>
          <w:sz w:val="32"/>
          <w:szCs w:val="32"/>
        </w:rPr>
        <w:t>（四）临床评价资料</w:t>
      </w:r>
    </w:p>
    <w:p w:rsidR="00DF5E84" w:rsidRDefault="00644DDF">
      <w:pPr>
        <w:autoSpaceDE w:val="0"/>
        <w:autoSpaceDN w:val="0"/>
        <w:spacing w:line="520" w:lineRule="exact"/>
        <w:ind w:right="-67" w:firstLine="636"/>
        <w:rPr>
          <w:rFonts w:eastAsia="仿宋_GB2312"/>
          <w:spacing w:val="-1"/>
          <w:sz w:val="32"/>
          <w:szCs w:val="32"/>
        </w:rPr>
      </w:pPr>
      <w:r w:rsidRPr="00E3180A">
        <w:rPr>
          <w:rFonts w:eastAsia="仿宋_GB2312" w:hint="eastAsia"/>
          <w:spacing w:val="-1"/>
          <w:sz w:val="32"/>
          <w:szCs w:val="32"/>
          <w:lang w:val="zh-CN"/>
        </w:rPr>
        <w:t>该产品已列入《免于进行临床评价医疗器械目录》，申请人无需提交临床评价资料。</w:t>
      </w:r>
    </w:p>
    <w:p w:rsidR="00DF5E84" w:rsidRDefault="00644DDF">
      <w:pPr>
        <w:autoSpaceDE w:val="0"/>
        <w:autoSpaceDN w:val="0"/>
        <w:spacing w:line="520" w:lineRule="exact"/>
        <w:ind w:right="-67" w:firstLine="636"/>
        <w:rPr>
          <w:rFonts w:eastAsia="仿宋_GB2312"/>
          <w:spacing w:val="-1"/>
          <w:sz w:val="32"/>
          <w:szCs w:val="32"/>
          <w:highlight w:val="cyan"/>
        </w:rPr>
      </w:pPr>
      <w:r w:rsidRPr="00E3180A">
        <w:rPr>
          <w:rFonts w:eastAsia="仿宋_GB2312" w:hint="eastAsia"/>
          <w:spacing w:val="-1"/>
          <w:sz w:val="32"/>
          <w:szCs w:val="32"/>
          <w:lang w:val="zh-CN"/>
        </w:rPr>
        <w:t>应充分考虑豁免情况不包括新材料、新作用机理、新功能的产品。若无法证明申报产品与《目录》产品具有等同性，则应按照《医疗器械临床评价技术指导原则》等相关指导原则开展相应工作，提供符合要求的临床评价资料。</w:t>
      </w:r>
    </w:p>
    <w:p w:rsidR="00DF5E84" w:rsidRDefault="00644DDF">
      <w:pPr>
        <w:tabs>
          <w:tab w:val="left" w:pos="6720"/>
        </w:tabs>
        <w:spacing w:line="560" w:lineRule="exact"/>
        <w:ind w:firstLineChars="200" w:firstLine="640"/>
        <w:outlineLvl w:val="0"/>
        <w:rPr>
          <w:rFonts w:eastAsia="楷体_GB2312"/>
          <w:bCs/>
          <w:sz w:val="32"/>
          <w:szCs w:val="32"/>
        </w:rPr>
      </w:pPr>
      <w:r>
        <w:rPr>
          <w:rFonts w:eastAsia="楷体_GB2312"/>
          <w:bCs/>
          <w:sz w:val="32"/>
          <w:szCs w:val="32"/>
        </w:rPr>
        <w:t>（五）产品说明书和标签样稿</w:t>
      </w:r>
    </w:p>
    <w:p w:rsidR="00DF5E84" w:rsidRDefault="00644DDF">
      <w:pPr>
        <w:spacing w:line="560" w:lineRule="exact"/>
        <w:ind w:firstLineChars="200" w:firstLine="640"/>
        <w:rPr>
          <w:rFonts w:eastAsia="仿宋_GB2312"/>
          <w:sz w:val="32"/>
          <w:szCs w:val="32"/>
        </w:rPr>
      </w:pPr>
      <w:r>
        <w:rPr>
          <w:rFonts w:eastAsia="仿宋_GB2312"/>
          <w:sz w:val="32"/>
          <w:szCs w:val="32"/>
        </w:rPr>
        <w:t>产品说明书和标签的编写应符合《医疗器械说明书和标签管理规定》</w:t>
      </w:r>
      <w:r>
        <w:rPr>
          <w:rFonts w:eastAsia="仿宋_GB2312" w:hint="eastAsia"/>
          <w:sz w:val="32"/>
          <w:szCs w:val="32"/>
        </w:rPr>
        <w:t>、</w:t>
      </w:r>
      <w:r>
        <w:rPr>
          <w:rFonts w:eastAsia="仿宋_GB2312"/>
          <w:sz w:val="32"/>
          <w:szCs w:val="32"/>
        </w:rPr>
        <w:t>YY/T</w:t>
      </w:r>
      <w:r>
        <w:rPr>
          <w:rFonts w:eastAsia="仿宋_GB2312" w:hint="eastAsia"/>
          <w:sz w:val="32"/>
          <w:szCs w:val="32"/>
        </w:rPr>
        <w:t xml:space="preserve"> 0325</w:t>
      </w:r>
      <w:r>
        <w:rPr>
          <w:rFonts w:eastAsia="仿宋_GB2312" w:hint="eastAsia"/>
          <w:sz w:val="32"/>
          <w:szCs w:val="32"/>
        </w:rPr>
        <w:t>、</w:t>
      </w:r>
      <w:r>
        <w:rPr>
          <w:rFonts w:eastAsia="仿宋_GB2312" w:hint="eastAsia"/>
          <w:sz w:val="32"/>
          <w:szCs w:val="32"/>
        </w:rPr>
        <w:t>YY/T</w:t>
      </w:r>
      <w:r>
        <w:rPr>
          <w:rFonts w:eastAsia="仿宋_GB2312"/>
          <w:sz w:val="32"/>
          <w:szCs w:val="32"/>
        </w:rPr>
        <w:t xml:space="preserve"> 0466.1</w:t>
      </w:r>
      <w:r>
        <w:rPr>
          <w:rFonts w:eastAsia="仿宋_GB2312"/>
          <w:sz w:val="32"/>
          <w:szCs w:val="32"/>
        </w:rPr>
        <w:t>和相关法规、规章、规范性文件、强制性标准的要求。</w:t>
      </w:r>
      <w:r>
        <w:rPr>
          <w:rFonts w:eastAsia="仿宋_GB2312" w:hint="eastAsia"/>
          <w:sz w:val="32"/>
          <w:szCs w:val="32"/>
        </w:rPr>
        <w:t>说明书中关于产品性能特征的描述不</w:t>
      </w:r>
      <w:r w:rsidRPr="00E3180A">
        <w:rPr>
          <w:rFonts w:eastAsia="仿宋_GB2312" w:hint="eastAsia"/>
          <w:sz w:val="32"/>
          <w:szCs w:val="32"/>
        </w:rPr>
        <w:t>应超过注册申请人提交的研究资料及产品技术要求，不得含有未</w:t>
      </w:r>
      <w:r w:rsidRPr="00E3180A">
        <w:rPr>
          <w:rFonts w:eastAsia="仿宋_GB2312" w:hint="eastAsia"/>
          <w:sz w:val="32"/>
          <w:szCs w:val="32"/>
        </w:rPr>
        <w:lastRenderedPageBreak/>
        <w:t>经验证的宣传描述</w:t>
      </w:r>
      <w:r w:rsidRPr="00E3180A">
        <w:rPr>
          <w:rFonts w:eastAsia="仿宋_GB2312" w:hint="eastAsia"/>
          <w:bCs/>
          <w:sz w:val="32"/>
          <w:szCs w:val="32"/>
        </w:rPr>
        <w:t>。</w:t>
      </w:r>
      <w:r>
        <w:rPr>
          <w:rFonts w:eastAsia="仿宋_GB2312"/>
          <w:sz w:val="32"/>
          <w:szCs w:val="32"/>
        </w:rPr>
        <w:t>应注意以下内容：</w:t>
      </w:r>
    </w:p>
    <w:p w:rsidR="00DF5E84" w:rsidRDefault="00644DDF">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产品的结构组成及</w:t>
      </w:r>
      <w:r>
        <w:rPr>
          <w:rFonts w:eastAsia="仿宋_GB2312" w:hint="eastAsia"/>
          <w:sz w:val="32"/>
          <w:szCs w:val="32"/>
        </w:rPr>
        <w:t>主要</w:t>
      </w:r>
      <w:r>
        <w:rPr>
          <w:rFonts w:eastAsia="仿宋_GB2312"/>
          <w:sz w:val="32"/>
          <w:szCs w:val="32"/>
        </w:rPr>
        <w:t>性能指标应与产品技术要求内容一致。</w:t>
      </w:r>
    </w:p>
    <w:p w:rsidR="00DF5E84" w:rsidRPr="00E3180A" w:rsidRDefault="00644DDF">
      <w:pPr>
        <w:pStyle w:val="1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无菌形式提供的产品应当注明灭菌方式、</w:t>
      </w:r>
      <w:r>
        <w:rPr>
          <w:rFonts w:ascii="Times New Roman" w:eastAsia="仿宋_GB2312" w:hAnsi="Times New Roman" w:hint="eastAsia"/>
          <w:sz w:val="32"/>
          <w:szCs w:val="32"/>
        </w:rPr>
        <w:t>“</w:t>
      </w:r>
      <w:r>
        <w:rPr>
          <w:rFonts w:ascii="Times New Roman" w:eastAsia="仿宋_GB2312" w:hAnsi="Times New Roman"/>
          <w:sz w:val="32"/>
          <w:szCs w:val="32"/>
        </w:rPr>
        <w:t>无菌</w:t>
      </w:r>
      <w:r>
        <w:rPr>
          <w:rFonts w:ascii="Times New Roman" w:eastAsia="仿宋_GB2312" w:hAnsi="Times New Roman" w:hint="eastAsia"/>
          <w:sz w:val="32"/>
          <w:szCs w:val="32"/>
        </w:rPr>
        <w:t>”</w:t>
      </w:r>
      <w:r>
        <w:rPr>
          <w:rFonts w:ascii="Times New Roman" w:eastAsia="仿宋_GB2312" w:hAnsi="Times New Roman"/>
          <w:sz w:val="32"/>
          <w:szCs w:val="32"/>
        </w:rPr>
        <w:t>等字样或符号；</w:t>
      </w:r>
    </w:p>
    <w:p w:rsidR="00DF5E84" w:rsidRPr="00E3180A" w:rsidRDefault="00644DDF">
      <w:pPr>
        <w:pStyle w:val="1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sz w:val="32"/>
          <w:szCs w:val="32"/>
        </w:rPr>
        <w:t>明确不同型号规格产品的适用人群；</w:t>
      </w:r>
    </w:p>
    <w:p w:rsidR="00DF5E84" w:rsidRDefault="00644DDF">
      <w:pPr>
        <w:spacing w:line="56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sz w:val="32"/>
          <w:szCs w:val="32"/>
        </w:rPr>
        <w:t>对产品允许留置人体的时间进行说明</w:t>
      </w:r>
      <w:r>
        <w:rPr>
          <w:rFonts w:eastAsia="仿宋_GB2312" w:hint="eastAsia"/>
          <w:sz w:val="32"/>
          <w:szCs w:val="32"/>
        </w:rPr>
        <w:t>，如适用，</w:t>
      </w:r>
      <w:r>
        <w:rPr>
          <w:rFonts w:eastAsia="仿宋_GB2312"/>
          <w:sz w:val="32"/>
          <w:szCs w:val="32"/>
        </w:rPr>
        <w:t>对长时间留置产品的患者如何监护进行说明；</w:t>
      </w:r>
    </w:p>
    <w:p w:rsidR="00DF5E84" w:rsidRDefault="00644DDF">
      <w:pPr>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提示对产品材料</w:t>
      </w:r>
      <w:r>
        <w:rPr>
          <w:rFonts w:eastAsia="仿宋_GB2312" w:hint="eastAsia"/>
          <w:sz w:val="32"/>
          <w:szCs w:val="32"/>
        </w:rPr>
        <w:t>或涂层成分（如适用）</w:t>
      </w:r>
      <w:r>
        <w:rPr>
          <w:rFonts w:eastAsia="仿宋_GB2312"/>
          <w:sz w:val="32"/>
          <w:szCs w:val="32"/>
        </w:rPr>
        <w:t>过敏者禁用；</w:t>
      </w:r>
    </w:p>
    <w:p w:rsidR="00DF5E84" w:rsidRDefault="00644DDF">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w:t>
      </w:r>
      <w:r>
        <w:rPr>
          <w:rFonts w:eastAsia="仿宋_GB2312"/>
          <w:sz w:val="32"/>
          <w:szCs w:val="32"/>
        </w:rPr>
        <w:t>提示一次性使用，用后销毁，包装如有破损，严禁使用；</w:t>
      </w:r>
    </w:p>
    <w:p w:rsidR="00DF5E84" w:rsidRDefault="00644DDF">
      <w:pPr>
        <w:pStyle w:val="10"/>
        <w:spacing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7.</w:t>
      </w:r>
      <w:r>
        <w:rPr>
          <w:rFonts w:ascii="Times New Roman" w:eastAsia="仿宋_GB2312" w:hAnsi="Times New Roman"/>
          <w:kern w:val="2"/>
          <w:sz w:val="32"/>
          <w:szCs w:val="32"/>
        </w:rPr>
        <w:t>置管过程需要使用润滑</w:t>
      </w:r>
      <w:r>
        <w:rPr>
          <w:rFonts w:ascii="Times New Roman" w:eastAsia="仿宋_GB2312" w:hAnsi="Times New Roman" w:hint="eastAsia"/>
          <w:kern w:val="2"/>
          <w:sz w:val="32"/>
          <w:szCs w:val="32"/>
        </w:rPr>
        <w:t>剂</w:t>
      </w:r>
      <w:r>
        <w:rPr>
          <w:rFonts w:ascii="Times New Roman" w:eastAsia="仿宋_GB2312" w:hAnsi="Times New Roman"/>
          <w:kern w:val="2"/>
          <w:sz w:val="32"/>
          <w:szCs w:val="32"/>
        </w:rPr>
        <w:t>时，应说明推荐使用的润滑</w:t>
      </w:r>
      <w:r>
        <w:rPr>
          <w:rFonts w:ascii="Times New Roman" w:eastAsia="仿宋_GB2312" w:hAnsi="Times New Roman" w:hint="eastAsia"/>
          <w:kern w:val="2"/>
          <w:sz w:val="32"/>
          <w:szCs w:val="32"/>
        </w:rPr>
        <w:t>剂种类和用量</w:t>
      </w:r>
      <w:r>
        <w:rPr>
          <w:rFonts w:ascii="Times New Roman" w:eastAsia="仿宋_GB2312" w:hAnsi="Times New Roman"/>
          <w:kern w:val="2"/>
          <w:sz w:val="32"/>
          <w:szCs w:val="32"/>
        </w:rPr>
        <w:t>，警示避免使用的润滑</w:t>
      </w:r>
      <w:r>
        <w:rPr>
          <w:rFonts w:ascii="Times New Roman" w:eastAsia="仿宋_GB2312" w:hAnsi="Times New Roman" w:hint="eastAsia"/>
          <w:kern w:val="2"/>
          <w:sz w:val="32"/>
          <w:szCs w:val="32"/>
        </w:rPr>
        <w:t>剂。</w:t>
      </w:r>
      <w:r>
        <w:rPr>
          <w:rFonts w:ascii="Times New Roman" w:eastAsia="仿宋_GB2312" w:hAnsi="Times New Roman"/>
          <w:kern w:val="2"/>
          <w:sz w:val="32"/>
          <w:szCs w:val="32"/>
        </w:rPr>
        <w:t>如</w:t>
      </w:r>
      <w:r>
        <w:rPr>
          <w:rFonts w:ascii="Times New Roman" w:eastAsia="仿宋_GB2312" w:hAnsi="Times New Roman" w:hint="eastAsia"/>
          <w:kern w:val="2"/>
          <w:sz w:val="32"/>
          <w:szCs w:val="32"/>
        </w:rPr>
        <w:t>乳胶</w:t>
      </w:r>
      <w:r>
        <w:rPr>
          <w:rFonts w:ascii="Times New Roman" w:eastAsia="仿宋_GB2312" w:hAnsi="Times New Roman"/>
          <w:kern w:val="2"/>
          <w:sz w:val="32"/>
          <w:szCs w:val="32"/>
        </w:rPr>
        <w:t>材质应避免使用液体石蜡等石油基质润滑剂</w:t>
      </w:r>
      <w:r>
        <w:rPr>
          <w:rFonts w:ascii="Times New Roman" w:eastAsia="仿宋_GB2312" w:hAnsi="Times New Roman" w:hint="eastAsia"/>
          <w:kern w:val="2"/>
          <w:sz w:val="32"/>
          <w:szCs w:val="32"/>
        </w:rPr>
        <w:t>。警示信息中应增加球囊漏气</w:t>
      </w:r>
      <w:r>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破裂的风险提示。如带润滑涂层，应明确置管前的预处理信息。</w:t>
      </w:r>
    </w:p>
    <w:p w:rsidR="00DF5E84" w:rsidRDefault="00644DDF">
      <w:pPr>
        <w:pStyle w:val="10"/>
        <w:spacing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8.</w:t>
      </w:r>
      <w:r>
        <w:rPr>
          <w:rFonts w:ascii="Times New Roman" w:eastAsia="仿宋_GB2312" w:hAnsi="Times New Roman" w:hint="eastAsia"/>
          <w:kern w:val="2"/>
          <w:sz w:val="32"/>
          <w:szCs w:val="32"/>
        </w:rPr>
        <w:t>如适用，应提示导尿管与</w:t>
      </w:r>
      <w:bookmarkStart w:id="22" w:name="OLE_LINK17"/>
      <w:r>
        <w:rPr>
          <w:rFonts w:ascii="Times New Roman" w:eastAsia="仿宋_GB2312" w:hAnsi="Times New Roman" w:hint="eastAsia"/>
          <w:kern w:val="2"/>
          <w:sz w:val="32"/>
          <w:szCs w:val="32"/>
        </w:rPr>
        <w:t>MRI</w:t>
      </w:r>
      <w:bookmarkEnd w:id="22"/>
      <w:r>
        <w:rPr>
          <w:rFonts w:ascii="Times New Roman" w:eastAsia="仿宋_GB2312" w:hAnsi="Times New Roman" w:hint="eastAsia"/>
          <w:kern w:val="2"/>
          <w:sz w:val="32"/>
          <w:szCs w:val="32"/>
        </w:rPr>
        <w:t>环境之间已知的反应。</w:t>
      </w:r>
    </w:p>
    <w:p w:rsidR="00DF5E84" w:rsidRDefault="00644DDF">
      <w:pPr>
        <w:spacing w:line="560" w:lineRule="exact"/>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明确针对产品特点的特殊注意事项、警示信息、可能的不良事件及处理措施等。</w:t>
      </w:r>
    </w:p>
    <w:p w:rsidR="00DF5E84" w:rsidRDefault="00644DDF">
      <w:pPr>
        <w:spacing w:line="560" w:lineRule="exact"/>
        <w:ind w:firstLineChars="200" w:firstLine="640"/>
        <w:rPr>
          <w:rFonts w:eastAsia="仿宋_GB2312"/>
          <w:sz w:val="32"/>
          <w:szCs w:val="32"/>
        </w:rPr>
      </w:pPr>
      <w:r>
        <w:rPr>
          <w:rFonts w:eastAsia="仿宋_GB2312" w:hint="eastAsia"/>
          <w:sz w:val="32"/>
          <w:szCs w:val="32"/>
        </w:rPr>
        <w:t>10.</w:t>
      </w:r>
      <w:r>
        <w:rPr>
          <w:rFonts w:eastAsia="仿宋_GB2312" w:hint="eastAsia"/>
          <w:sz w:val="32"/>
          <w:szCs w:val="32"/>
        </w:rPr>
        <w:t>明确临床导尿过程中不兼容的物质（如酒精等）可能会对涂层的完整性造成影响。</w:t>
      </w:r>
    </w:p>
    <w:p w:rsidR="00DF5E84" w:rsidRDefault="00644DDF">
      <w:pPr>
        <w:tabs>
          <w:tab w:val="left" w:pos="6720"/>
        </w:tabs>
        <w:spacing w:line="560" w:lineRule="exact"/>
        <w:ind w:firstLineChars="200" w:firstLine="640"/>
        <w:outlineLvl w:val="0"/>
        <w:rPr>
          <w:rFonts w:eastAsia="楷体_GB2312"/>
          <w:bCs/>
          <w:sz w:val="32"/>
          <w:szCs w:val="32"/>
        </w:rPr>
      </w:pPr>
      <w:bookmarkStart w:id="23" w:name="_Toc432753647"/>
      <w:r>
        <w:rPr>
          <w:rFonts w:eastAsia="楷体_GB2312"/>
          <w:bCs/>
          <w:sz w:val="32"/>
          <w:szCs w:val="32"/>
        </w:rPr>
        <w:t>（六）质量管理体系</w:t>
      </w:r>
      <w:bookmarkEnd w:id="23"/>
      <w:r>
        <w:rPr>
          <w:rFonts w:eastAsia="楷体_GB2312" w:hint="eastAsia"/>
          <w:bCs/>
          <w:sz w:val="32"/>
          <w:szCs w:val="32"/>
        </w:rPr>
        <w:t>文件</w:t>
      </w:r>
    </w:p>
    <w:p w:rsidR="00DF5E84" w:rsidRPr="00E3180A" w:rsidRDefault="00644DDF">
      <w:pPr>
        <w:pStyle w:val="1"/>
        <w:spacing w:line="560" w:lineRule="exact"/>
        <w:ind w:leftChars="0" w:left="0" w:firstLineChars="200" w:firstLine="640"/>
        <w:rPr>
          <w:rFonts w:eastAsia="仿宋_GB2312" w:cs="Times New Roman"/>
          <w:bCs w:val="0"/>
          <w:kern w:val="2"/>
          <w:szCs w:val="32"/>
        </w:rPr>
      </w:pPr>
      <w:r w:rsidRPr="00E3180A">
        <w:rPr>
          <w:rFonts w:eastAsia="仿宋_GB2312" w:cs="Times New Roman" w:hint="eastAsia"/>
          <w:bCs w:val="0"/>
          <w:kern w:val="2"/>
          <w:szCs w:val="32"/>
        </w:rPr>
        <w:lastRenderedPageBreak/>
        <w:t>根据《医疗器械注册申报资料要求及说明》六、质量管理体系文件要求提交资料。</w:t>
      </w:r>
    </w:p>
    <w:p w:rsidR="00DF5E84" w:rsidRDefault="00644DDF">
      <w:pPr>
        <w:spacing w:line="560" w:lineRule="exact"/>
        <w:ind w:firstLineChars="200" w:firstLine="640"/>
        <w:outlineLvl w:val="0"/>
        <w:rPr>
          <w:rFonts w:eastAsia="黑体"/>
          <w:sz w:val="32"/>
          <w:szCs w:val="32"/>
        </w:rPr>
      </w:pPr>
      <w:r>
        <w:rPr>
          <w:rFonts w:eastAsia="黑体"/>
          <w:sz w:val="32"/>
          <w:szCs w:val="32"/>
        </w:rPr>
        <w:t>三、参考文献</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hint="eastAsia"/>
          <w:bCs/>
          <w:sz w:val="32"/>
          <w:szCs w:val="32"/>
        </w:rPr>
        <w:t>[1]</w:t>
      </w:r>
      <w:r w:rsidRPr="00E3180A">
        <w:rPr>
          <w:rFonts w:eastAsia="仿宋_GB2312" w:hint="eastAsia"/>
          <w:bCs/>
          <w:sz w:val="32"/>
          <w:szCs w:val="32"/>
        </w:rPr>
        <w:t>中华人民共和国国务院</w:t>
      </w:r>
      <w:r w:rsidRPr="00E3180A">
        <w:rPr>
          <w:rFonts w:eastAsia="仿宋_GB2312" w:hint="eastAsia"/>
          <w:bCs/>
          <w:sz w:val="32"/>
          <w:szCs w:val="32"/>
        </w:rPr>
        <w:t>.</w:t>
      </w:r>
      <w:r w:rsidRPr="00E3180A">
        <w:rPr>
          <w:rFonts w:eastAsia="仿宋_GB2312" w:hint="eastAsia"/>
          <w:bCs/>
          <w:sz w:val="32"/>
          <w:szCs w:val="32"/>
        </w:rPr>
        <w:t>医疗器械监督管理条例</w:t>
      </w:r>
      <w:r w:rsidRPr="00E3180A">
        <w:rPr>
          <w:rFonts w:eastAsia="仿宋_GB2312" w:hint="eastAsia"/>
          <w:bCs/>
          <w:sz w:val="32"/>
          <w:szCs w:val="32"/>
        </w:rPr>
        <w:t>:</w:t>
      </w:r>
      <w:r w:rsidRPr="00E3180A">
        <w:rPr>
          <w:rFonts w:eastAsia="仿宋_GB2312" w:hint="eastAsia"/>
          <w:bCs/>
          <w:sz w:val="32"/>
          <w:szCs w:val="32"/>
        </w:rPr>
        <w:t>中华人民共和国国务院令第</w:t>
      </w:r>
      <w:r w:rsidRPr="00E3180A">
        <w:rPr>
          <w:rFonts w:eastAsia="仿宋_GB2312" w:hint="eastAsia"/>
          <w:bCs/>
          <w:sz w:val="32"/>
          <w:szCs w:val="32"/>
        </w:rPr>
        <w:t>739</w:t>
      </w:r>
      <w:r w:rsidRPr="00E3180A">
        <w:rPr>
          <w:rFonts w:eastAsia="仿宋_GB2312" w:hint="eastAsia"/>
          <w:bCs/>
          <w:sz w:val="32"/>
          <w:szCs w:val="32"/>
        </w:rPr>
        <w:t>号</w:t>
      </w:r>
      <w:r w:rsidRPr="00E3180A">
        <w:rPr>
          <w:rFonts w:eastAsia="仿宋_GB2312" w:hint="eastAsia"/>
          <w:bCs/>
          <w:sz w:val="32"/>
          <w:szCs w:val="32"/>
        </w:rPr>
        <w:t>[Z].</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hint="eastAsia"/>
          <w:bCs/>
          <w:sz w:val="32"/>
          <w:szCs w:val="32"/>
        </w:rPr>
        <w:t>[2]</w:t>
      </w:r>
      <w:r w:rsidRPr="00E3180A">
        <w:rPr>
          <w:rFonts w:eastAsia="仿宋_GB2312" w:hint="eastAsia"/>
          <w:bCs/>
          <w:sz w:val="32"/>
          <w:szCs w:val="32"/>
        </w:rPr>
        <w:t>国家市场监督管理总局</w:t>
      </w:r>
      <w:r w:rsidRPr="00E3180A">
        <w:rPr>
          <w:rFonts w:eastAsia="仿宋_GB2312" w:hint="eastAsia"/>
          <w:bCs/>
          <w:sz w:val="32"/>
          <w:szCs w:val="32"/>
        </w:rPr>
        <w:t>.</w:t>
      </w:r>
      <w:r w:rsidRPr="00E3180A">
        <w:rPr>
          <w:rFonts w:eastAsia="仿宋_GB2312" w:hint="eastAsia"/>
          <w:bCs/>
          <w:sz w:val="32"/>
          <w:szCs w:val="32"/>
        </w:rPr>
        <w:t>医疗器械注册与备案管理办法</w:t>
      </w:r>
      <w:r w:rsidRPr="00E3180A">
        <w:rPr>
          <w:rFonts w:eastAsia="仿宋_GB2312" w:hint="eastAsia"/>
          <w:bCs/>
          <w:sz w:val="32"/>
          <w:szCs w:val="32"/>
        </w:rPr>
        <w:t>:</w:t>
      </w:r>
      <w:r w:rsidRPr="00E3180A">
        <w:rPr>
          <w:rFonts w:eastAsia="仿宋_GB2312" w:hint="eastAsia"/>
          <w:bCs/>
          <w:sz w:val="32"/>
          <w:szCs w:val="32"/>
        </w:rPr>
        <w:t>国家市场监督管理总局令第</w:t>
      </w:r>
      <w:r w:rsidRPr="00E3180A">
        <w:rPr>
          <w:rFonts w:eastAsia="仿宋_GB2312" w:hint="eastAsia"/>
          <w:bCs/>
          <w:sz w:val="32"/>
          <w:szCs w:val="32"/>
        </w:rPr>
        <w:t>47</w:t>
      </w:r>
      <w:r w:rsidRPr="00E3180A">
        <w:rPr>
          <w:rFonts w:eastAsia="仿宋_GB2312" w:hint="eastAsia"/>
          <w:bCs/>
          <w:sz w:val="32"/>
          <w:szCs w:val="32"/>
        </w:rPr>
        <w:t>号</w:t>
      </w:r>
      <w:r w:rsidRPr="00E3180A">
        <w:rPr>
          <w:rFonts w:eastAsia="仿宋_GB2312" w:hint="eastAsia"/>
          <w:bCs/>
          <w:sz w:val="32"/>
          <w:szCs w:val="32"/>
        </w:rPr>
        <w:t>[Z].</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hint="eastAsia"/>
          <w:bCs/>
          <w:sz w:val="32"/>
          <w:szCs w:val="32"/>
        </w:rPr>
        <w:t>[3]</w:t>
      </w:r>
      <w:r w:rsidRPr="00E3180A">
        <w:rPr>
          <w:rFonts w:eastAsia="仿宋_GB2312" w:hint="eastAsia"/>
          <w:bCs/>
          <w:sz w:val="32"/>
          <w:szCs w:val="32"/>
        </w:rPr>
        <w:t>国家药品监督管理局</w:t>
      </w:r>
      <w:r w:rsidRPr="00E3180A">
        <w:rPr>
          <w:rFonts w:eastAsia="仿宋_GB2312" w:hint="eastAsia"/>
          <w:bCs/>
          <w:sz w:val="32"/>
          <w:szCs w:val="32"/>
        </w:rPr>
        <w:t>.</w:t>
      </w:r>
      <w:r w:rsidRPr="00E3180A">
        <w:rPr>
          <w:rFonts w:eastAsia="仿宋_GB2312" w:hint="eastAsia"/>
          <w:bCs/>
          <w:sz w:val="32"/>
          <w:szCs w:val="32"/>
        </w:rPr>
        <w:t>医疗器械注册申报资料要求和批准证明文件格式</w:t>
      </w:r>
      <w:r w:rsidRPr="00E3180A">
        <w:rPr>
          <w:rFonts w:eastAsia="仿宋_GB2312" w:hint="eastAsia"/>
          <w:bCs/>
          <w:sz w:val="32"/>
          <w:szCs w:val="32"/>
        </w:rPr>
        <w:t>:</w:t>
      </w:r>
      <w:r w:rsidRPr="00E3180A">
        <w:rPr>
          <w:rFonts w:eastAsia="仿宋_GB2312" w:hint="eastAsia"/>
          <w:bCs/>
          <w:sz w:val="32"/>
          <w:szCs w:val="32"/>
        </w:rPr>
        <w:t>国家药监局公告</w:t>
      </w:r>
      <w:r w:rsidRPr="00E3180A">
        <w:rPr>
          <w:rFonts w:eastAsia="仿宋_GB2312" w:hint="eastAsia"/>
          <w:bCs/>
          <w:sz w:val="32"/>
          <w:szCs w:val="32"/>
        </w:rPr>
        <w:t>2021</w:t>
      </w:r>
      <w:r w:rsidRPr="00E3180A">
        <w:rPr>
          <w:rFonts w:eastAsia="仿宋_GB2312" w:hint="eastAsia"/>
          <w:bCs/>
          <w:sz w:val="32"/>
          <w:szCs w:val="32"/>
        </w:rPr>
        <w:t>年第</w:t>
      </w:r>
      <w:r w:rsidRPr="00E3180A">
        <w:rPr>
          <w:rFonts w:eastAsia="仿宋_GB2312" w:hint="eastAsia"/>
          <w:bCs/>
          <w:sz w:val="32"/>
          <w:szCs w:val="32"/>
        </w:rPr>
        <w:t>121</w:t>
      </w:r>
      <w:r w:rsidRPr="00E3180A">
        <w:rPr>
          <w:rFonts w:eastAsia="仿宋_GB2312" w:hint="eastAsia"/>
          <w:bCs/>
          <w:sz w:val="32"/>
          <w:szCs w:val="32"/>
        </w:rPr>
        <w:t>号</w:t>
      </w:r>
      <w:r w:rsidRPr="00E3180A">
        <w:rPr>
          <w:rFonts w:eastAsia="仿宋_GB2312" w:hint="eastAsia"/>
          <w:bCs/>
          <w:sz w:val="32"/>
          <w:szCs w:val="32"/>
        </w:rPr>
        <w:t>[Z].</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hint="eastAsia"/>
          <w:bCs/>
          <w:sz w:val="32"/>
          <w:szCs w:val="32"/>
        </w:rPr>
        <w:t>[4]</w:t>
      </w:r>
      <w:r w:rsidRPr="00E3180A">
        <w:rPr>
          <w:rFonts w:eastAsia="仿宋_GB2312" w:hint="eastAsia"/>
          <w:bCs/>
          <w:sz w:val="32"/>
          <w:szCs w:val="32"/>
        </w:rPr>
        <w:t>国家食品药品监督管理局</w:t>
      </w:r>
      <w:r w:rsidRPr="00E3180A">
        <w:rPr>
          <w:rFonts w:eastAsia="仿宋_GB2312" w:hint="eastAsia"/>
          <w:bCs/>
          <w:sz w:val="32"/>
          <w:szCs w:val="32"/>
        </w:rPr>
        <w:t>.</w:t>
      </w:r>
      <w:r w:rsidRPr="00E3180A">
        <w:rPr>
          <w:rFonts w:eastAsia="仿宋_GB2312" w:hint="eastAsia"/>
          <w:bCs/>
          <w:sz w:val="32"/>
          <w:szCs w:val="32"/>
        </w:rPr>
        <w:t>医疗器械注册单元划分指导原则</w:t>
      </w:r>
      <w:r w:rsidRPr="00E3180A">
        <w:rPr>
          <w:rFonts w:eastAsia="仿宋_GB2312" w:hint="eastAsia"/>
          <w:bCs/>
          <w:sz w:val="32"/>
          <w:szCs w:val="32"/>
        </w:rPr>
        <w:t>:</w:t>
      </w:r>
      <w:r w:rsidRPr="00E3180A">
        <w:rPr>
          <w:rFonts w:eastAsia="仿宋_GB2312" w:hint="eastAsia"/>
          <w:bCs/>
          <w:sz w:val="32"/>
          <w:szCs w:val="32"/>
        </w:rPr>
        <w:t>总局通告</w:t>
      </w:r>
      <w:r w:rsidRPr="00E3180A">
        <w:rPr>
          <w:rFonts w:eastAsia="仿宋_GB2312" w:hint="eastAsia"/>
          <w:bCs/>
          <w:sz w:val="32"/>
          <w:szCs w:val="32"/>
        </w:rPr>
        <w:t>2017</w:t>
      </w:r>
      <w:r w:rsidRPr="00E3180A">
        <w:rPr>
          <w:rFonts w:eastAsia="仿宋_GB2312" w:hint="eastAsia"/>
          <w:bCs/>
          <w:sz w:val="32"/>
          <w:szCs w:val="32"/>
        </w:rPr>
        <w:t>年第</w:t>
      </w:r>
      <w:r w:rsidRPr="00E3180A">
        <w:rPr>
          <w:rFonts w:eastAsia="仿宋_GB2312" w:hint="eastAsia"/>
          <w:bCs/>
          <w:sz w:val="32"/>
          <w:szCs w:val="32"/>
        </w:rPr>
        <w:t>187</w:t>
      </w:r>
      <w:r w:rsidRPr="00E3180A">
        <w:rPr>
          <w:rFonts w:eastAsia="仿宋_GB2312" w:hint="eastAsia"/>
          <w:bCs/>
          <w:sz w:val="32"/>
          <w:szCs w:val="32"/>
        </w:rPr>
        <w:t>号</w:t>
      </w:r>
      <w:r w:rsidRPr="00E3180A">
        <w:rPr>
          <w:rFonts w:eastAsia="仿宋_GB2312" w:hint="eastAsia"/>
          <w:bCs/>
          <w:sz w:val="32"/>
          <w:szCs w:val="32"/>
        </w:rPr>
        <w:t>[Z].</w:t>
      </w:r>
    </w:p>
    <w:p w:rsidR="00DF5E84" w:rsidRPr="00E3180A" w:rsidRDefault="00644DDF">
      <w:pPr>
        <w:spacing w:line="560" w:lineRule="exact"/>
        <w:ind w:firstLineChars="200" w:firstLine="640"/>
        <w:outlineLvl w:val="0"/>
        <w:rPr>
          <w:rFonts w:eastAsia="仿宋_GB2312"/>
          <w:bCs/>
          <w:sz w:val="32"/>
          <w:szCs w:val="32"/>
        </w:rPr>
      </w:pPr>
      <w:bookmarkStart w:id="24" w:name="_Hlk126776306"/>
      <w:r w:rsidRPr="00E3180A">
        <w:rPr>
          <w:rFonts w:eastAsia="仿宋_GB2312"/>
          <w:bCs/>
          <w:sz w:val="32"/>
          <w:szCs w:val="32"/>
        </w:rPr>
        <w:t>[5]</w:t>
      </w:r>
      <w:bookmarkEnd w:id="24"/>
      <w:r w:rsidRPr="00E3180A">
        <w:rPr>
          <w:rFonts w:eastAsia="仿宋_GB2312" w:hint="eastAsia"/>
          <w:bCs/>
          <w:sz w:val="32"/>
          <w:szCs w:val="32"/>
        </w:rPr>
        <w:t>国家食品药品监督管理局</w:t>
      </w:r>
      <w:r w:rsidRPr="00E3180A">
        <w:rPr>
          <w:rFonts w:eastAsia="仿宋_GB2312" w:hint="eastAsia"/>
          <w:bCs/>
          <w:sz w:val="32"/>
          <w:szCs w:val="32"/>
        </w:rPr>
        <w:t>.</w:t>
      </w:r>
      <w:r w:rsidRPr="00E3180A">
        <w:rPr>
          <w:rFonts w:eastAsia="仿宋_GB2312" w:hint="eastAsia"/>
          <w:bCs/>
          <w:sz w:val="32"/>
          <w:szCs w:val="32"/>
        </w:rPr>
        <w:t>医疗器械分类目录</w:t>
      </w:r>
      <w:r w:rsidRPr="00E3180A">
        <w:rPr>
          <w:rFonts w:eastAsia="仿宋_GB2312" w:hint="eastAsia"/>
          <w:bCs/>
          <w:sz w:val="32"/>
          <w:szCs w:val="32"/>
        </w:rPr>
        <w:t>:</w:t>
      </w:r>
      <w:r w:rsidRPr="00E3180A">
        <w:rPr>
          <w:rFonts w:eastAsia="仿宋_GB2312" w:hint="eastAsia"/>
          <w:bCs/>
          <w:sz w:val="32"/>
          <w:szCs w:val="32"/>
        </w:rPr>
        <w:t>国家食品药品监督管理总局公告</w:t>
      </w:r>
      <w:r w:rsidRPr="00E3180A">
        <w:rPr>
          <w:rFonts w:eastAsia="仿宋_GB2312" w:hint="eastAsia"/>
          <w:bCs/>
          <w:sz w:val="32"/>
          <w:szCs w:val="32"/>
        </w:rPr>
        <w:t>2017</w:t>
      </w:r>
      <w:r w:rsidRPr="00E3180A">
        <w:rPr>
          <w:rFonts w:eastAsia="仿宋_GB2312" w:hint="eastAsia"/>
          <w:bCs/>
          <w:sz w:val="32"/>
          <w:szCs w:val="32"/>
        </w:rPr>
        <w:t>年第</w:t>
      </w:r>
      <w:r w:rsidRPr="00E3180A">
        <w:rPr>
          <w:rFonts w:eastAsia="仿宋_GB2312" w:hint="eastAsia"/>
          <w:bCs/>
          <w:sz w:val="32"/>
          <w:szCs w:val="32"/>
        </w:rPr>
        <w:t>104</w:t>
      </w:r>
      <w:r w:rsidRPr="00E3180A">
        <w:rPr>
          <w:rFonts w:eastAsia="仿宋_GB2312" w:hint="eastAsia"/>
          <w:bCs/>
          <w:sz w:val="32"/>
          <w:szCs w:val="32"/>
        </w:rPr>
        <w:t>号</w:t>
      </w:r>
      <w:r w:rsidRPr="00E3180A">
        <w:rPr>
          <w:rFonts w:eastAsia="仿宋_GB2312" w:hint="eastAsia"/>
          <w:bCs/>
          <w:sz w:val="32"/>
          <w:szCs w:val="32"/>
        </w:rPr>
        <w:t>[Z].</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hint="eastAsia"/>
          <w:bCs/>
          <w:sz w:val="32"/>
          <w:szCs w:val="32"/>
        </w:rPr>
        <w:t>[6]</w:t>
      </w:r>
      <w:r w:rsidRPr="00E3180A">
        <w:rPr>
          <w:rFonts w:eastAsia="仿宋_GB2312" w:hint="eastAsia"/>
          <w:bCs/>
          <w:sz w:val="32"/>
          <w:szCs w:val="32"/>
        </w:rPr>
        <w:t>国家药品监督管理局</w:t>
      </w:r>
      <w:r w:rsidRPr="00E3180A">
        <w:rPr>
          <w:rFonts w:eastAsia="仿宋_GB2312" w:hint="eastAsia"/>
          <w:bCs/>
          <w:sz w:val="32"/>
          <w:szCs w:val="32"/>
        </w:rPr>
        <w:t>.</w:t>
      </w:r>
      <w:bookmarkStart w:id="25" w:name="OLE_LINK32"/>
      <w:r w:rsidRPr="00E3180A">
        <w:rPr>
          <w:rFonts w:eastAsia="仿宋_GB2312" w:hint="eastAsia"/>
          <w:bCs/>
          <w:sz w:val="32"/>
          <w:szCs w:val="32"/>
        </w:rPr>
        <w:t>医疗器械安全和性能基本原则清单</w:t>
      </w:r>
      <w:bookmarkEnd w:id="25"/>
      <w:r w:rsidRPr="00E3180A">
        <w:rPr>
          <w:rFonts w:eastAsia="仿宋_GB2312" w:hint="eastAsia"/>
          <w:bCs/>
          <w:sz w:val="32"/>
          <w:szCs w:val="32"/>
        </w:rPr>
        <w:t>:</w:t>
      </w:r>
      <w:r w:rsidRPr="00E3180A">
        <w:rPr>
          <w:rFonts w:eastAsia="仿宋_GB2312" w:hint="eastAsia"/>
          <w:bCs/>
          <w:sz w:val="32"/>
          <w:szCs w:val="32"/>
        </w:rPr>
        <w:t>国家药监局公告</w:t>
      </w:r>
      <w:r w:rsidRPr="00E3180A">
        <w:rPr>
          <w:rFonts w:eastAsia="仿宋_GB2312" w:hint="eastAsia"/>
          <w:bCs/>
          <w:sz w:val="32"/>
          <w:szCs w:val="32"/>
        </w:rPr>
        <w:t>2021</w:t>
      </w:r>
      <w:r w:rsidRPr="00E3180A">
        <w:rPr>
          <w:rFonts w:eastAsia="仿宋_GB2312" w:hint="eastAsia"/>
          <w:bCs/>
          <w:sz w:val="32"/>
          <w:szCs w:val="32"/>
        </w:rPr>
        <w:t>年第</w:t>
      </w:r>
      <w:r w:rsidRPr="00E3180A">
        <w:rPr>
          <w:rFonts w:eastAsia="仿宋_GB2312" w:hint="eastAsia"/>
          <w:bCs/>
          <w:sz w:val="32"/>
          <w:szCs w:val="32"/>
        </w:rPr>
        <w:t>121</w:t>
      </w:r>
      <w:r w:rsidRPr="00E3180A">
        <w:rPr>
          <w:rFonts w:eastAsia="仿宋_GB2312" w:hint="eastAsia"/>
          <w:bCs/>
          <w:sz w:val="32"/>
          <w:szCs w:val="32"/>
        </w:rPr>
        <w:t>号</w:t>
      </w:r>
      <w:r w:rsidRPr="00E3180A">
        <w:rPr>
          <w:rFonts w:eastAsia="仿宋_GB2312" w:hint="eastAsia"/>
          <w:bCs/>
          <w:sz w:val="32"/>
          <w:szCs w:val="32"/>
        </w:rPr>
        <w:t>[Z].</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hint="eastAsia"/>
          <w:bCs/>
          <w:sz w:val="32"/>
          <w:szCs w:val="32"/>
        </w:rPr>
        <w:t>[7]</w:t>
      </w:r>
      <w:r w:rsidRPr="00E3180A">
        <w:rPr>
          <w:rFonts w:eastAsia="仿宋_GB2312" w:hint="eastAsia"/>
          <w:bCs/>
          <w:sz w:val="32"/>
          <w:szCs w:val="32"/>
        </w:rPr>
        <w:t>国家药品监督管理局</w:t>
      </w:r>
      <w:r w:rsidRPr="00E3180A">
        <w:rPr>
          <w:rFonts w:eastAsia="仿宋_GB2312" w:hint="eastAsia"/>
          <w:bCs/>
          <w:sz w:val="32"/>
          <w:szCs w:val="32"/>
        </w:rPr>
        <w:t>.</w:t>
      </w:r>
      <w:r w:rsidRPr="00E3180A">
        <w:rPr>
          <w:rFonts w:eastAsia="仿宋_GB2312" w:hint="eastAsia"/>
          <w:bCs/>
          <w:sz w:val="32"/>
          <w:szCs w:val="32"/>
        </w:rPr>
        <w:t>医疗器械产品技术要求编写指导原则</w:t>
      </w:r>
      <w:r w:rsidRPr="00E3180A">
        <w:rPr>
          <w:rFonts w:eastAsia="仿宋_GB2312" w:hint="eastAsia"/>
          <w:bCs/>
          <w:sz w:val="32"/>
          <w:szCs w:val="32"/>
        </w:rPr>
        <w:t>:</w:t>
      </w:r>
      <w:r w:rsidRPr="00E3180A">
        <w:rPr>
          <w:rFonts w:eastAsia="仿宋_GB2312" w:hint="eastAsia"/>
          <w:bCs/>
          <w:sz w:val="32"/>
          <w:szCs w:val="32"/>
        </w:rPr>
        <w:t>国家药监局公告</w:t>
      </w:r>
      <w:r w:rsidRPr="00E3180A">
        <w:rPr>
          <w:rFonts w:eastAsia="仿宋_GB2312" w:hint="eastAsia"/>
          <w:bCs/>
          <w:sz w:val="32"/>
          <w:szCs w:val="32"/>
        </w:rPr>
        <w:t>2022</w:t>
      </w:r>
      <w:r w:rsidRPr="00E3180A">
        <w:rPr>
          <w:rFonts w:eastAsia="仿宋_GB2312" w:hint="eastAsia"/>
          <w:bCs/>
          <w:sz w:val="32"/>
          <w:szCs w:val="32"/>
        </w:rPr>
        <w:t>年第</w:t>
      </w:r>
      <w:r w:rsidRPr="00E3180A">
        <w:rPr>
          <w:rFonts w:eastAsia="仿宋_GB2312" w:hint="eastAsia"/>
          <w:bCs/>
          <w:sz w:val="32"/>
          <w:szCs w:val="32"/>
        </w:rPr>
        <w:t>8</w:t>
      </w:r>
      <w:r w:rsidRPr="00E3180A">
        <w:rPr>
          <w:rFonts w:eastAsia="仿宋_GB2312" w:hint="eastAsia"/>
          <w:bCs/>
          <w:sz w:val="32"/>
          <w:szCs w:val="32"/>
        </w:rPr>
        <w:t>号</w:t>
      </w:r>
      <w:r w:rsidRPr="00E3180A">
        <w:rPr>
          <w:rFonts w:eastAsia="仿宋_GB2312" w:hint="eastAsia"/>
          <w:bCs/>
          <w:sz w:val="32"/>
          <w:szCs w:val="32"/>
        </w:rPr>
        <w:t>[Z].</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hint="eastAsia"/>
          <w:bCs/>
          <w:sz w:val="32"/>
          <w:szCs w:val="32"/>
        </w:rPr>
        <w:t>[8]</w:t>
      </w:r>
      <w:r w:rsidRPr="00E3180A">
        <w:rPr>
          <w:rFonts w:eastAsia="仿宋_GB2312" w:hint="eastAsia"/>
          <w:bCs/>
          <w:sz w:val="32"/>
          <w:szCs w:val="32"/>
        </w:rPr>
        <w:t>国家药品监督管理局</w:t>
      </w:r>
      <w:r w:rsidRPr="00E3180A">
        <w:rPr>
          <w:rFonts w:eastAsia="仿宋_GB2312" w:hint="eastAsia"/>
          <w:bCs/>
          <w:sz w:val="32"/>
          <w:szCs w:val="32"/>
        </w:rPr>
        <w:t>.</w:t>
      </w:r>
      <w:bookmarkStart w:id="26" w:name="OLE_LINK33"/>
      <w:r w:rsidRPr="00E3180A">
        <w:rPr>
          <w:rFonts w:eastAsia="仿宋_GB2312" w:hint="eastAsia"/>
          <w:bCs/>
          <w:sz w:val="32"/>
          <w:szCs w:val="32"/>
        </w:rPr>
        <w:t>医疗器械注册自检管理规定</w:t>
      </w:r>
      <w:bookmarkEnd w:id="26"/>
      <w:r w:rsidRPr="00E3180A">
        <w:rPr>
          <w:rFonts w:eastAsia="仿宋_GB2312" w:hint="eastAsia"/>
          <w:bCs/>
          <w:sz w:val="32"/>
          <w:szCs w:val="32"/>
        </w:rPr>
        <w:t>:</w:t>
      </w:r>
      <w:r w:rsidRPr="00E3180A">
        <w:rPr>
          <w:rFonts w:eastAsia="仿宋_GB2312" w:hint="eastAsia"/>
          <w:bCs/>
          <w:sz w:val="32"/>
          <w:szCs w:val="32"/>
        </w:rPr>
        <w:t>国家药监局公告</w:t>
      </w:r>
      <w:r w:rsidRPr="00E3180A">
        <w:rPr>
          <w:rFonts w:eastAsia="仿宋_GB2312" w:hint="eastAsia"/>
          <w:bCs/>
          <w:sz w:val="32"/>
          <w:szCs w:val="32"/>
        </w:rPr>
        <w:t>2021</w:t>
      </w:r>
      <w:r w:rsidRPr="00E3180A">
        <w:rPr>
          <w:rFonts w:eastAsia="仿宋_GB2312" w:hint="eastAsia"/>
          <w:bCs/>
          <w:sz w:val="32"/>
          <w:szCs w:val="32"/>
        </w:rPr>
        <w:t>年第</w:t>
      </w:r>
      <w:r w:rsidRPr="00E3180A">
        <w:rPr>
          <w:rFonts w:eastAsia="仿宋_GB2312" w:hint="eastAsia"/>
          <w:bCs/>
          <w:sz w:val="32"/>
          <w:szCs w:val="32"/>
        </w:rPr>
        <w:t>126</w:t>
      </w:r>
      <w:r w:rsidRPr="00E3180A">
        <w:rPr>
          <w:rFonts w:eastAsia="仿宋_GB2312" w:hint="eastAsia"/>
          <w:bCs/>
          <w:sz w:val="32"/>
          <w:szCs w:val="32"/>
        </w:rPr>
        <w:t>号</w:t>
      </w:r>
      <w:r w:rsidRPr="00E3180A">
        <w:rPr>
          <w:rFonts w:eastAsia="仿宋_GB2312" w:hint="eastAsia"/>
          <w:bCs/>
          <w:sz w:val="32"/>
          <w:szCs w:val="32"/>
        </w:rPr>
        <w:t>[Z].</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hint="eastAsia"/>
          <w:bCs/>
          <w:sz w:val="32"/>
          <w:szCs w:val="32"/>
        </w:rPr>
        <w:t>[9]</w:t>
      </w:r>
      <w:r w:rsidRPr="00E3180A">
        <w:rPr>
          <w:rFonts w:eastAsia="仿宋_GB2312" w:hint="eastAsia"/>
          <w:bCs/>
          <w:sz w:val="32"/>
          <w:szCs w:val="32"/>
        </w:rPr>
        <w:t>国家食品药品监督管理局</w:t>
      </w:r>
      <w:r w:rsidRPr="00E3180A">
        <w:rPr>
          <w:rFonts w:eastAsia="仿宋_GB2312" w:hint="eastAsia"/>
          <w:bCs/>
          <w:sz w:val="32"/>
          <w:szCs w:val="32"/>
        </w:rPr>
        <w:t>.</w:t>
      </w:r>
      <w:r w:rsidRPr="00E3180A">
        <w:rPr>
          <w:rFonts w:eastAsia="仿宋_GB2312" w:hint="eastAsia"/>
          <w:bCs/>
          <w:sz w:val="32"/>
          <w:szCs w:val="32"/>
        </w:rPr>
        <w:t>医疗器械生物学评价和审查指南</w:t>
      </w:r>
      <w:r w:rsidRPr="00E3180A">
        <w:rPr>
          <w:rFonts w:eastAsia="仿宋_GB2312" w:hint="eastAsia"/>
          <w:bCs/>
          <w:sz w:val="32"/>
          <w:szCs w:val="32"/>
        </w:rPr>
        <w:t>:</w:t>
      </w:r>
      <w:r w:rsidRPr="00E3180A">
        <w:rPr>
          <w:rFonts w:eastAsia="仿宋_GB2312" w:hint="eastAsia"/>
          <w:bCs/>
          <w:sz w:val="32"/>
          <w:szCs w:val="32"/>
        </w:rPr>
        <w:t>国家食品药品监督管理局通知</w:t>
      </w:r>
      <w:r w:rsidRPr="00E3180A">
        <w:rPr>
          <w:rFonts w:eastAsia="仿宋_GB2312" w:hint="eastAsia"/>
          <w:bCs/>
          <w:sz w:val="32"/>
          <w:szCs w:val="32"/>
        </w:rPr>
        <w:t>2007</w:t>
      </w:r>
      <w:r w:rsidRPr="00E3180A">
        <w:rPr>
          <w:rFonts w:eastAsia="仿宋_GB2312" w:hint="eastAsia"/>
          <w:bCs/>
          <w:sz w:val="32"/>
          <w:szCs w:val="32"/>
        </w:rPr>
        <w:t>年</w:t>
      </w:r>
      <w:r w:rsidRPr="00E3180A">
        <w:rPr>
          <w:rFonts w:eastAsia="仿宋_GB2312" w:hint="eastAsia"/>
          <w:bCs/>
          <w:sz w:val="32"/>
          <w:szCs w:val="32"/>
        </w:rPr>
        <w:t>345</w:t>
      </w:r>
      <w:r w:rsidRPr="00E3180A">
        <w:rPr>
          <w:rFonts w:eastAsia="仿宋_GB2312" w:hint="eastAsia"/>
          <w:bCs/>
          <w:sz w:val="32"/>
          <w:szCs w:val="32"/>
        </w:rPr>
        <w:t>号</w:t>
      </w:r>
      <w:r w:rsidRPr="00E3180A">
        <w:rPr>
          <w:rFonts w:eastAsia="仿宋_GB2312" w:hint="eastAsia"/>
          <w:bCs/>
          <w:sz w:val="32"/>
          <w:szCs w:val="32"/>
        </w:rPr>
        <w:t>[Z].</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hint="eastAsia"/>
          <w:bCs/>
          <w:sz w:val="32"/>
          <w:szCs w:val="32"/>
        </w:rPr>
        <w:t>[10]</w:t>
      </w:r>
      <w:r w:rsidRPr="00E3180A">
        <w:rPr>
          <w:rFonts w:eastAsia="仿宋_GB2312" w:hint="eastAsia"/>
          <w:bCs/>
          <w:sz w:val="32"/>
          <w:szCs w:val="32"/>
        </w:rPr>
        <w:t>国家药品监督管理局</w:t>
      </w:r>
      <w:r w:rsidRPr="00E3180A">
        <w:rPr>
          <w:rFonts w:eastAsia="仿宋_GB2312" w:hint="eastAsia"/>
          <w:bCs/>
          <w:sz w:val="32"/>
          <w:szCs w:val="32"/>
        </w:rPr>
        <w:t>.</w:t>
      </w:r>
      <w:r w:rsidRPr="00E3180A">
        <w:rPr>
          <w:rFonts w:eastAsia="仿宋_GB2312" w:hint="eastAsia"/>
          <w:bCs/>
          <w:sz w:val="32"/>
          <w:szCs w:val="32"/>
        </w:rPr>
        <w:t>列入免于临床评价医疗器械目录</w:t>
      </w:r>
      <w:r w:rsidRPr="00E3180A">
        <w:rPr>
          <w:rFonts w:eastAsia="仿宋_GB2312" w:hint="eastAsia"/>
          <w:bCs/>
          <w:sz w:val="32"/>
          <w:szCs w:val="32"/>
        </w:rPr>
        <w:lastRenderedPageBreak/>
        <w:t>产品对比说明技术指导原则</w:t>
      </w:r>
      <w:r w:rsidRPr="00E3180A">
        <w:rPr>
          <w:rFonts w:eastAsia="仿宋_GB2312" w:hint="eastAsia"/>
          <w:bCs/>
          <w:sz w:val="32"/>
          <w:szCs w:val="32"/>
        </w:rPr>
        <w:t>:</w:t>
      </w:r>
      <w:r w:rsidRPr="00E3180A">
        <w:rPr>
          <w:rFonts w:eastAsia="仿宋_GB2312" w:hint="eastAsia"/>
          <w:bCs/>
          <w:sz w:val="32"/>
          <w:szCs w:val="32"/>
        </w:rPr>
        <w:t>国家药监局通告</w:t>
      </w:r>
      <w:r w:rsidRPr="00E3180A">
        <w:rPr>
          <w:rFonts w:eastAsia="仿宋_GB2312" w:hint="eastAsia"/>
          <w:bCs/>
          <w:sz w:val="32"/>
          <w:szCs w:val="32"/>
        </w:rPr>
        <w:t>2021</w:t>
      </w:r>
      <w:r w:rsidRPr="00E3180A">
        <w:rPr>
          <w:rFonts w:eastAsia="仿宋_GB2312" w:hint="eastAsia"/>
          <w:bCs/>
          <w:sz w:val="32"/>
          <w:szCs w:val="32"/>
        </w:rPr>
        <w:t>年第</w:t>
      </w:r>
      <w:r w:rsidRPr="00E3180A">
        <w:rPr>
          <w:rFonts w:eastAsia="仿宋_GB2312" w:hint="eastAsia"/>
          <w:bCs/>
          <w:sz w:val="32"/>
          <w:szCs w:val="32"/>
        </w:rPr>
        <w:t>73</w:t>
      </w:r>
      <w:r w:rsidRPr="00E3180A">
        <w:rPr>
          <w:rFonts w:eastAsia="仿宋_GB2312" w:hint="eastAsia"/>
          <w:bCs/>
          <w:sz w:val="32"/>
          <w:szCs w:val="32"/>
        </w:rPr>
        <w:t>号</w:t>
      </w:r>
      <w:r w:rsidRPr="00E3180A">
        <w:rPr>
          <w:rFonts w:eastAsia="仿宋_GB2312" w:hint="eastAsia"/>
          <w:bCs/>
          <w:sz w:val="32"/>
          <w:szCs w:val="32"/>
        </w:rPr>
        <w:t>[Z].</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hint="eastAsia"/>
          <w:bCs/>
          <w:sz w:val="32"/>
          <w:szCs w:val="32"/>
        </w:rPr>
        <w:t>[11]</w:t>
      </w:r>
      <w:r w:rsidRPr="00E3180A">
        <w:rPr>
          <w:rFonts w:eastAsia="仿宋_GB2312" w:hint="eastAsia"/>
          <w:bCs/>
          <w:sz w:val="32"/>
          <w:szCs w:val="32"/>
        </w:rPr>
        <w:t>国家药品监督管理局</w:t>
      </w:r>
      <w:r w:rsidRPr="00E3180A">
        <w:rPr>
          <w:rFonts w:eastAsia="仿宋_GB2312" w:hint="eastAsia"/>
          <w:bCs/>
          <w:sz w:val="32"/>
          <w:szCs w:val="32"/>
        </w:rPr>
        <w:t>.</w:t>
      </w:r>
      <w:bookmarkStart w:id="27" w:name="OLE_LINK18"/>
      <w:r w:rsidRPr="00E3180A">
        <w:rPr>
          <w:rFonts w:eastAsia="仿宋_GB2312" w:hint="eastAsia"/>
          <w:bCs/>
          <w:sz w:val="32"/>
          <w:szCs w:val="32"/>
        </w:rPr>
        <w:t>免于进行临床评价医疗器械目录</w:t>
      </w:r>
      <w:bookmarkEnd w:id="27"/>
      <w:r w:rsidRPr="00E3180A">
        <w:rPr>
          <w:rFonts w:eastAsia="仿宋_GB2312" w:hint="eastAsia"/>
          <w:bCs/>
          <w:sz w:val="32"/>
          <w:szCs w:val="32"/>
        </w:rPr>
        <w:t>:</w:t>
      </w:r>
      <w:r w:rsidRPr="00E3180A">
        <w:rPr>
          <w:rFonts w:eastAsia="仿宋_GB2312" w:hint="eastAsia"/>
          <w:bCs/>
          <w:sz w:val="32"/>
          <w:szCs w:val="32"/>
        </w:rPr>
        <w:t>国家药监局通告</w:t>
      </w:r>
      <w:r w:rsidRPr="00E3180A">
        <w:rPr>
          <w:rFonts w:eastAsia="仿宋_GB2312" w:hint="eastAsia"/>
          <w:bCs/>
          <w:sz w:val="32"/>
          <w:szCs w:val="32"/>
        </w:rPr>
        <w:t>2025</w:t>
      </w:r>
      <w:r w:rsidRPr="00E3180A">
        <w:rPr>
          <w:rFonts w:eastAsia="仿宋_GB2312" w:hint="eastAsia"/>
          <w:bCs/>
          <w:sz w:val="32"/>
          <w:szCs w:val="32"/>
        </w:rPr>
        <w:t>年第</w:t>
      </w:r>
      <w:r w:rsidRPr="00E3180A">
        <w:rPr>
          <w:rFonts w:eastAsia="仿宋_GB2312" w:hint="eastAsia"/>
          <w:bCs/>
          <w:sz w:val="32"/>
          <w:szCs w:val="32"/>
        </w:rPr>
        <w:t>19</w:t>
      </w:r>
      <w:r w:rsidRPr="00E3180A">
        <w:rPr>
          <w:rFonts w:eastAsia="仿宋_GB2312" w:hint="eastAsia"/>
          <w:bCs/>
          <w:sz w:val="32"/>
          <w:szCs w:val="32"/>
        </w:rPr>
        <w:t>号</w:t>
      </w:r>
      <w:r w:rsidRPr="00E3180A">
        <w:rPr>
          <w:rFonts w:eastAsia="仿宋_GB2312" w:hint="eastAsia"/>
          <w:bCs/>
          <w:sz w:val="32"/>
          <w:szCs w:val="32"/>
        </w:rPr>
        <w:t>[Z].</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hint="eastAsia"/>
          <w:bCs/>
          <w:sz w:val="32"/>
          <w:szCs w:val="32"/>
        </w:rPr>
        <w:t>[12]</w:t>
      </w:r>
      <w:r w:rsidRPr="00E3180A">
        <w:rPr>
          <w:rFonts w:eastAsia="仿宋_GB2312" w:hint="eastAsia"/>
          <w:bCs/>
          <w:sz w:val="32"/>
          <w:szCs w:val="32"/>
        </w:rPr>
        <w:t>国家食品药品监督管理局</w:t>
      </w:r>
      <w:r w:rsidRPr="00E3180A">
        <w:rPr>
          <w:rFonts w:eastAsia="仿宋_GB2312" w:hint="eastAsia"/>
          <w:bCs/>
          <w:sz w:val="32"/>
          <w:szCs w:val="32"/>
        </w:rPr>
        <w:t>.</w:t>
      </w:r>
      <w:r w:rsidRPr="00E3180A">
        <w:rPr>
          <w:rFonts w:eastAsia="仿宋_GB2312" w:hint="eastAsia"/>
          <w:bCs/>
          <w:sz w:val="32"/>
          <w:szCs w:val="32"/>
        </w:rPr>
        <w:t>医疗器械说明书和标签管理规定</w:t>
      </w:r>
      <w:r w:rsidRPr="00E3180A">
        <w:rPr>
          <w:rFonts w:eastAsia="仿宋_GB2312" w:hint="eastAsia"/>
          <w:bCs/>
          <w:sz w:val="32"/>
          <w:szCs w:val="32"/>
        </w:rPr>
        <w:t>:</w:t>
      </w:r>
      <w:r w:rsidRPr="00E3180A">
        <w:rPr>
          <w:rFonts w:eastAsia="仿宋_GB2312" w:hint="eastAsia"/>
          <w:bCs/>
          <w:sz w:val="32"/>
          <w:szCs w:val="32"/>
        </w:rPr>
        <w:t>国家食品药品监督管理总局令第</w:t>
      </w:r>
      <w:r w:rsidRPr="00E3180A">
        <w:rPr>
          <w:rFonts w:eastAsia="仿宋_GB2312" w:hint="eastAsia"/>
          <w:bCs/>
          <w:sz w:val="32"/>
          <w:szCs w:val="32"/>
        </w:rPr>
        <w:t>6</w:t>
      </w:r>
      <w:r w:rsidRPr="00E3180A">
        <w:rPr>
          <w:rFonts w:eastAsia="仿宋_GB2312" w:hint="eastAsia"/>
          <w:bCs/>
          <w:sz w:val="32"/>
          <w:szCs w:val="32"/>
        </w:rPr>
        <w:t>号</w:t>
      </w:r>
      <w:r w:rsidRPr="00E3180A">
        <w:rPr>
          <w:rFonts w:eastAsia="仿宋_GB2312" w:hint="eastAsia"/>
          <w:bCs/>
          <w:sz w:val="32"/>
          <w:szCs w:val="32"/>
        </w:rPr>
        <w:t>[Z].</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 xml:space="preserve">[13] </w:t>
      </w:r>
      <w:r w:rsidRPr="00E3180A">
        <w:rPr>
          <w:rFonts w:eastAsia="仿宋_GB2312" w:hint="eastAsia"/>
          <w:bCs/>
          <w:sz w:val="32"/>
          <w:szCs w:val="32"/>
        </w:rPr>
        <w:t>国家药品监督管理局</w:t>
      </w:r>
      <w:r w:rsidRPr="00E3180A">
        <w:rPr>
          <w:rFonts w:eastAsia="仿宋_GB2312" w:hint="eastAsia"/>
          <w:bCs/>
          <w:sz w:val="32"/>
          <w:szCs w:val="32"/>
        </w:rPr>
        <w:t>.</w:t>
      </w:r>
      <w:r w:rsidRPr="00E3180A">
        <w:rPr>
          <w:rFonts w:eastAsia="仿宋_GB2312"/>
          <w:bCs/>
          <w:sz w:val="32"/>
          <w:szCs w:val="32"/>
        </w:rPr>
        <w:t xml:space="preserve"> </w:t>
      </w:r>
      <w:r w:rsidRPr="00E3180A">
        <w:rPr>
          <w:rFonts w:eastAsia="仿宋_GB2312" w:hint="eastAsia"/>
          <w:bCs/>
          <w:sz w:val="32"/>
          <w:szCs w:val="32"/>
        </w:rPr>
        <w:t>医疗器械可用性工程注册审查指导原则</w:t>
      </w:r>
      <w:r w:rsidRPr="00E3180A">
        <w:rPr>
          <w:rFonts w:eastAsia="仿宋_GB2312" w:hint="eastAsia"/>
          <w:bCs/>
          <w:sz w:val="32"/>
          <w:szCs w:val="32"/>
        </w:rPr>
        <w:t>:</w:t>
      </w:r>
      <w:r w:rsidRPr="00E3180A">
        <w:rPr>
          <w:rFonts w:eastAsia="仿宋_GB2312"/>
          <w:bCs/>
          <w:sz w:val="32"/>
          <w:szCs w:val="32"/>
        </w:rPr>
        <w:t xml:space="preserve"> </w:t>
      </w:r>
      <w:r w:rsidRPr="00E3180A">
        <w:rPr>
          <w:rFonts w:eastAsia="仿宋_GB2312" w:hint="eastAsia"/>
          <w:bCs/>
          <w:sz w:val="32"/>
          <w:szCs w:val="32"/>
        </w:rPr>
        <w:t>国家药监局器审中心关于发布医疗器械可用性工程注册审查指导原则的通告</w:t>
      </w:r>
      <w:r w:rsidRPr="00E3180A">
        <w:rPr>
          <w:rFonts w:eastAsia="仿宋_GB2312" w:hint="eastAsia"/>
          <w:bCs/>
          <w:sz w:val="32"/>
          <w:szCs w:val="32"/>
        </w:rPr>
        <w:t>2024</w:t>
      </w:r>
      <w:r w:rsidRPr="00E3180A">
        <w:rPr>
          <w:rFonts w:eastAsia="仿宋_GB2312" w:hint="eastAsia"/>
          <w:bCs/>
          <w:sz w:val="32"/>
          <w:szCs w:val="32"/>
        </w:rPr>
        <w:t>年第</w:t>
      </w:r>
      <w:r w:rsidRPr="00E3180A">
        <w:rPr>
          <w:rFonts w:eastAsia="仿宋_GB2312" w:hint="eastAsia"/>
          <w:bCs/>
          <w:sz w:val="32"/>
          <w:szCs w:val="32"/>
        </w:rPr>
        <w:t>13</w:t>
      </w:r>
      <w:r w:rsidRPr="00E3180A">
        <w:rPr>
          <w:rFonts w:eastAsia="仿宋_GB2312" w:hint="eastAsia"/>
          <w:bCs/>
          <w:sz w:val="32"/>
          <w:szCs w:val="32"/>
        </w:rPr>
        <w:t>号</w:t>
      </w:r>
      <w:r w:rsidRPr="00E3180A">
        <w:rPr>
          <w:rFonts w:eastAsia="仿宋_GB2312" w:hint="eastAsia"/>
          <w:bCs/>
          <w:sz w:val="32"/>
          <w:szCs w:val="32"/>
        </w:rPr>
        <w:t>[Z].</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[14]</w:t>
      </w:r>
      <w:bookmarkStart w:id="28" w:name="OLE_LINK19"/>
      <w:r w:rsidRPr="00E3180A">
        <w:rPr>
          <w:rFonts w:eastAsia="仿宋_GB2312"/>
          <w:bCs/>
          <w:sz w:val="32"/>
          <w:szCs w:val="32"/>
        </w:rPr>
        <w:t>GB 18279</w:t>
      </w:r>
      <w:bookmarkEnd w:id="28"/>
      <w:r w:rsidRPr="00E3180A">
        <w:rPr>
          <w:rFonts w:eastAsia="仿宋_GB2312" w:hint="eastAsia"/>
          <w:bCs/>
          <w:sz w:val="32"/>
          <w:szCs w:val="32"/>
        </w:rPr>
        <w:t>,</w:t>
      </w:r>
      <w:r w:rsidRPr="00E3180A">
        <w:rPr>
          <w:rFonts w:eastAsia="仿宋_GB2312" w:hint="eastAsia"/>
          <w:bCs/>
          <w:sz w:val="32"/>
          <w:szCs w:val="32"/>
        </w:rPr>
        <w:t>医疗保健产品灭菌环氧乙烷医疗器械灭菌过程的开发、确认和常规控制要求</w:t>
      </w:r>
      <w:r w:rsidRPr="00E3180A">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[15]</w:t>
      </w:r>
      <w:bookmarkStart w:id="29" w:name="OLE_LINK21"/>
      <w:bookmarkStart w:id="30" w:name="OLE_LINK20"/>
      <w:r w:rsidRPr="00E3180A">
        <w:rPr>
          <w:rFonts w:eastAsia="仿宋_GB2312"/>
          <w:bCs/>
          <w:sz w:val="32"/>
          <w:szCs w:val="32"/>
        </w:rPr>
        <w:t>GB 18280.1</w:t>
      </w:r>
      <w:bookmarkEnd w:id="29"/>
      <w:bookmarkEnd w:id="30"/>
      <w:r w:rsidRPr="00E3180A">
        <w:rPr>
          <w:rFonts w:eastAsia="仿宋_GB2312" w:hint="eastAsia"/>
          <w:bCs/>
          <w:sz w:val="32"/>
          <w:szCs w:val="32"/>
        </w:rPr>
        <w:t>,</w:t>
      </w:r>
      <w:r w:rsidRPr="00E3180A">
        <w:rPr>
          <w:rFonts w:eastAsia="仿宋_GB2312" w:hint="eastAsia"/>
          <w:bCs/>
          <w:sz w:val="32"/>
          <w:szCs w:val="32"/>
        </w:rPr>
        <w:t>医疗保健产品灭菌辐射第</w:t>
      </w:r>
      <w:r w:rsidRPr="00E3180A">
        <w:rPr>
          <w:rFonts w:eastAsia="仿宋_GB2312" w:hint="eastAsia"/>
          <w:bCs/>
          <w:sz w:val="32"/>
          <w:szCs w:val="32"/>
        </w:rPr>
        <w:t>1</w:t>
      </w:r>
      <w:r w:rsidRPr="00E3180A">
        <w:rPr>
          <w:rFonts w:eastAsia="仿宋_GB2312" w:hint="eastAsia"/>
          <w:bCs/>
          <w:sz w:val="32"/>
          <w:szCs w:val="32"/>
        </w:rPr>
        <w:t>部分：医疗器械灭菌过程的开发、确认和常规控制要求</w:t>
      </w:r>
      <w:r w:rsidRPr="00E3180A">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bookmarkStart w:id="31" w:name="OLE_LINK23"/>
      <w:r w:rsidRPr="00E3180A">
        <w:rPr>
          <w:rFonts w:eastAsia="仿宋_GB2312"/>
          <w:bCs/>
          <w:sz w:val="32"/>
          <w:szCs w:val="32"/>
        </w:rPr>
        <w:t>[16]</w:t>
      </w:r>
      <w:bookmarkStart w:id="32" w:name="OLE_LINK22"/>
      <w:bookmarkEnd w:id="31"/>
      <w:r w:rsidRPr="00E3180A">
        <w:rPr>
          <w:rFonts w:eastAsia="仿宋_GB2312"/>
          <w:bCs/>
          <w:sz w:val="32"/>
          <w:szCs w:val="32"/>
        </w:rPr>
        <w:t>GB 18280.2</w:t>
      </w:r>
      <w:bookmarkEnd w:id="32"/>
      <w:r w:rsidRPr="00E3180A">
        <w:rPr>
          <w:rFonts w:eastAsia="仿宋_GB2312" w:hint="eastAsia"/>
          <w:bCs/>
          <w:sz w:val="32"/>
          <w:szCs w:val="32"/>
        </w:rPr>
        <w:t>,</w:t>
      </w:r>
      <w:r w:rsidRPr="00E3180A">
        <w:rPr>
          <w:rFonts w:eastAsia="仿宋_GB2312" w:hint="eastAsia"/>
          <w:bCs/>
          <w:sz w:val="32"/>
          <w:szCs w:val="32"/>
        </w:rPr>
        <w:t>医疗保健产品灭菌辐射第</w:t>
      </w:r>
      <w:r w:rsidRPr="00E3180A">
        <w:rPr>
          <w:rFonts w:eastAsia="仿宋_GB2312" w:hint="eastAsia"/>
          <w:bCs/>
          <w:sz w:val="32"/>
          <w:szCs w:val="32"/>
        </w:rPr>
        <w:t>2</w:t>
      </w:r>
      <w:r w:rsidRPr="00E3180A">
        <w:rPr>
          <w:rFonts w:eastAsia="仿宋_GB2312" w:hint="eastAsia"/>
          <w:bCs/>
          <w:sz w:val="32"/>
          <w:szCs w:val="32"/>
        </w:rPr>
        <w:t>部分：建立灭菌剂量</w:t>
      </w:r>
      <w:r w:rsidRPr="00E3180A">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 xml:space="preserve">[17]GB/T </w:t>
      </w:r>
      <w:r w:rsidRPr="00E3180A">
        <w:rPr>
          <w:rFonts w:eastAsia="仿宋_GB2312" w:hint="eastAsia"/>
          <w:bCs/>
          <w:sz w:val="32"/>
          <w:szCs w:val="32"/>
        </w:rPr>
        <w:t>18280.3,</w:t>
      </w:r>
      <w:r w:rsidRPr="00E3180A">
        <w:rPr>
          <w:rFonts w:eastAsia="仿宋_GB2312" w:hint="eastAsia"/>
          <w:bCs/>
          <w:sz w:val="32"/>
          <w:szCs w:val="32"/>
        </w:rPr>
        <w:t>医疗保健产品灭菌辐射第</w:t>
      </w:r>
      <w:r w:rsidRPr="00E3180A">
        <w:rPr>
          <w:rFonts w:eastAsia="仿宋_GB2312" w:hint="eastAsia"/>
          <w:bCs/>
          <w:sz w:val="32"/>
          <w:szCs w:val="32"/>
        </w:rPr>
        <w:t>3</w:t>
      </w:r>
      <w:r w:rsidRPr="00E3180A">
        <w:rPr>
          <w:rFonts w:eastAsia="仿宋_GB2312" w:hint="eastAsia"/>
          <w:bCs/>
          <w:sz w:val="32"/>
          <w:szCs w:val="32"/>
        </w:rPr>
        <w:t>部分：剂量测量指南</w:t>
      </w:r>
      <w:r w:rsidRPr="00E3180A">
        <w:rPr>
          <w:rFonts w:eastAsia="仿宋_GB2312" w:hint="eastAsia"/>
          <w:bCs/>
          <w:sz w:val="32"/>
          <w:szCs w:val="32"/>
        </w:rPr>
        <w:t>[S].</w:t>
      </w:r>
    </w:p>
    <w:p w:rsidR="00DF5E84" w:rsidRDefault="00644DDF">
      <w:pPr>
        <w:spacing w:line="560" w:lineRule="exact"/>
        <w:ind w:firstLineChars="200" w:firstLine="640"/>
        <w:outlineLvl w:val="0"/>
        <w:rPr>
          <w:rFonts w:eastAsia="仿宋_GB2312"/>
          <w:bCs/>
          <w:sz w:val="32"/>
          <w:szCs w:val="32"/>
        </w:rPr>
      </w:pPr>
      <w:r>
        <w:rPr>
          <w:rFonts w:eastAsia="仿宋_GB2312" w:hint="eastAsia"/>
          <w:bCs/>
          <w:sz w:val="32"/>
          <w:szCs w:val="32"/>
        </w:rPr>
        <w:t>[18]GB/T 14233.1,</w:t>
      </w:r>
      <w:r>
        <w:rPr>
          <w:rFonts w:eastAsia="仿宋_GB2312" w:hint="eastAsia"/>
          <w:bCs/>
          <w:sz w:val="32"/>
          <w:szCs w:val="32"/>
        </w:rPr>
        <w:t>医用输液、输血、注射器具检验方法第</w:t>
      </w:r>
      <w:r>
        <w:rPr>
          <w:rFonts w:eastAsia="仿宋_GB2312" w:hint="eastAsia"/>
          <w:bCs/>
          <w:sz w:val="32"/>
          <w:szCs w:val="32"/>
        </w:rPr>
        <w:t>1</w:t>
      </w:r>
      <w:r>
        <w:rPr>
          <w:rFonts w:eastAsia="仿宋_GB2312" w:hint="eastAsia"/>
          <w:bCs/>
          <w:sz w:val="32"/>
          <w:szCs w:val="32"/>
        </w:rPr>
        <w:t>部分</w:t>
      </w:r>
      <w:r>
        <w:rPr>
          <w:rFonts w:eastAsia="仿宋_GB2312" w:hint="eastAsia"/>
          <w:bCs/>
          <w:sz w:val="32"/>
          <w:szCs w:val="32"/>
        </w:rPr>
        <w:t>:</w:t>
      </w:r>
      <w:r>
        <w:rPr>
          <w:rFonts w:eastAsia="仿宋_GB2312" w:hint="eastAsia"/>
          <w:bCs/>
          <w:sz w:val="32"/>
          <w:szCs w:val="32"/>
        </w:rPr>
        <w:t>化学分析方法</w:t>
      </w:r>
      <w:r>
        <w:rPr>
          <w:rFonts w:eastAsia="仿宋_GB2312" w:hint="eastAsia"/>
          <w:bCs/>
          <w:sz w:val="32"/>
          <w:szCs w:val="32"/>
        </w:rPr>
        <w:t>[S].</w:t>
      </w:r>
    </w:p>
    <w:p w:rsidR="00DF5E84" w:rsidRDefault="00644DDF">
      <w:pPr>
        <w:spacing w:line="560" w:lineRule="exact"/>
        <w:ind w:firstLineChars="200" w:firstLine="640"/>
        <w:outlineLvl w:val="0"/>
        <w:rPr>
          <w:rFonts w:eastAsia="仿宋_GB2312"/>
          <w:bCs/>
          <w:sz w:val="32"/>
          <w:szCs w:val="32"/>
        </w:rPr>
      </w:pPr>
      <w:r>
        <w:rPr>
          <w:rFonts w:eastAsia="仿宋_GB2312" w:hint="eastAsia"/>
          <w:bCs/>
          <w:sz w:val="32"/>
          <w:szCs w:val="32"/>
        </w:rPr>
        <w:t>[19]GB/T 14233.2,</w:t>
      </w:r>
      <w:r>
        <w:rPr>
          <w:rFonts w:eastAsia="仿宋_GB2312" w:hint="eastAsia"/>
          <w:bCs/>
          <w:sz w:val="32"/>
          <w:szCs w:val="32"/>
        </w:rPr>
        <w:t>医用输液、输血、注射器具检验方法第</w:t>
      </w:r>
      <w:r>
        <w:rPr>
          <w:rFonts w:eastAsia="仿宋_GB2312" w:hint="eastAsia"/>
          <w:bCs/>
          <w:sz w:val="32"/>
          <w:szCs w:val="32"/>
        </w:rPr>
        <w:t>2</w:t>
      </w:r>
      <w:r>
        <w:rPr>
          <w:rFonts w:eastAsia="仿宋_GB2312" w:hint="eastAsia"/>
          <w:bCs/>
          <w:sz w:val="32"/>
          <w:szCs w:val="32"/>
        </w:rPr>
        <w:t>部分</w:t>
      </w:r>
      <w:r>
        <w:rPr>
          <w:rFonts w:eastAsia="仿宋_GB2312" w:hint="eastAsia"/>
          <w:bCs/>
          <w:sz w:val="32"/>
          <w:szCs w:val="32"/>
        </w:rPr>
        <w:t>:</w:t>
      </w:r>
      <w:r>
        <w:rPr>
          <w:rFonts w:eastAsia="仿宋_GB2312" w:hint="eastAsia"/>
          <w:bCs/>
          <w:sz w:val="32"/>
          <w:szCs w:val="32"/>
        </w:rPr>
        <w:t>生物学试验方法</w:t>
      </w:r>
      <w:r>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[20]</w:t>
      </w:r>
      <w:r>
        <w:rPr>
          <w:rFonts w:eastAsia="仿宋_GB2312"/>
          <w:bCs/>
          <w:sz w:val="32"/>
          <w:szCs w:val="32"/>
        </w:rPr>
        <w:t>GB/T 16886.1,</w:t>
      </w:r>
      <w:r>
        <w:rPr>
          <w:rFonts w:eastAsia="仿宋_GB2312"/>
          <w:bCs/>
          <w:sz w:val="32"/>
          <w:szCs w:val="32"/>
        </w:rPr>
        <w:t>医疗器械生物学评价第</w:t>
      </w:r>
      <w:r>
        <w:rPr>
          <w:rFonts w:eastAsia="仿宋_GB2312"/>
          <w:bCs/>
          <w:sz w:val="32"/>
          <w:szCs w:val="32"/>
        </w:rPr>
        <w:t>1</w:t>
      </w:r>
      <w:r>
        <w:rPr>
          <w:rFonts w:eastAsia="仿宋_GB2312"/>
          <w:bCs/>
          <w:sz w:val="32"/>
          <w:szCs w:val="32"/>
        </w:rPr>
        <w:t>部分：</w:t>
      </w:r>
      <w:r w:rsidRPr="00E3180A">
        <w:rPr>
          <w:rFonts w:eastAsia="仿宋_GB2312" w:hint="eastAsia"/>
          <w:bCs/>
          <w:sz w:val="32"/>
          <w:szCs w:val="32"/>
        </w:rPr>
        <w:t>风险管理过程中的评价与试验</w:t>
      </w:r>
      <w:r w:rsidRPr="00E3180A">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lastRenderedPageBreak/>
        <w:t xml:space="preserve">[21]GB/T </w:t>
      </w:r>
      <w:r w:rsidRPr="00E3180A">
        <w:rPr>
          <w:rFonts w:eastAsia="仿宋_GB2312" w:hint="eastAsia"/>
          <w:bCs/>
          <w:sz w:val="32"/>
          <w:szCs w:val="32"/>
        </w:rPr>
        <w:t>16886.5,</w:t>
      </w:r>
      <w:r w:rsidRPr="00E3180A">
        <w:rPr>
          <w:rFonts w:eastAsia="仿宋_GB2312" w:hint="eastAsia"/>
          <w:bCs/>
          <w:sz w:val="32"/>
          <w:szCs w:val="32"/>
        </w:rPr>
        <w:t>医疗器械生物学评价第</w:t>
      </w:r>
      <w:r w:rsidRPr="00E3180A">
        <w:rPr>
          <w:rFonts w:eastAsia="仿宋_GB2312" w:hint="eastAsia"/>
          <w:bCs/>
          <w:sz w:val="32"/>
          <w:szCs w:val="32"/>
        </w:rPr>
        <w:t>5</w:t>
      </w:r>
      <w:r w:rsidRPr="00E3180A">
        <w:rPr>
          <w:rFonts w:eastAsia="仿宋_GB2312" w:hint="eastAsia"/>
          <w:bCs/>
          <w:sz w:val="32"/>
          <w:szCs w:val="32"/>
        </w:rPr>
        <w:t>部分：体外细胞毒性试验</w:t>
      </w:r>
      <w:r w:rsidRPr="00E3180A">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[22]GB/T 16886.6</w:t>
      </w:r>
      <w:r w:rsidRPr="00E3180A">
        <w:rPr>
          <w:rFonts w:eastAsia="仿宋_GB2312" w:hint="eastAsia"/>
          <w:bCs/>
          <w:sz w:val="32"/>
          <w:szCs w:val="32"/>
        </w:rPr>
        <w:t>,</w:t>
      </w:r>
      <w:r w:rsidRPr="00E3180A">
        <w:rPr>
          <w:rFonts w:eastAsia="仿宋_GB2312" w:hint="eastAsia"/>
          <w:bCs/>
          <w:sz w:val="32"/>
          <w:szCs w:val="32"/>
        </w:rPr>
        <w:t>医疗器械生物学评价第</w:t>
      </w:r>
      <w:r w:rsidRPr="00E3180A">
        <w:rPr>
          <w:rFonts w:eastAsia="仿宋_GB2312"/>
          <w:bCs/>
          <w:sz w:val="32"/>
          <w:szCs w:val="32"/>
        </w:rPr>
        <w:t>6</w:t>
      </w:r>
      <w:r w:rsidRPr="00E3180A">
        <w:rPr>
          <w:rFonts w:eastAsia="仿宋_GB2312" w:hint="eastAsia"/>
          <w:bCs/>
          <w:sz w:val="32"/>
          <w:szCs w:val="32"/>
        </w:rPr>
        <w:t>部分：植入后局部反应试验</w:t>
      </w:r>
      <w:r w:rsidRPr="00E3180A">
        <w:rPr>
          <w:rFonts w:eastAsia="仿宋_GB2312"/>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 xml:space="preserve">[23]GB/T </w:t>
      </w:r>
      <w:r w:rsidRPr="00E3180A">
        <w:rPr>
          <w:rFonts w:eastAsia="仿宋_GB2312" w:hint="eastAsia"/>
          <w:bCs/>
          <w:sz w:val="32"/>
          <w:szCs w:val="32"/>
        </w:rPr>
        <w:t>16886.10,</w:t>
      </w:r>
      <w:r w:rsidRPr="00E3180A">
        <w:rPr>
          <w:rFonts w:eastAsia="仿宋_GB2312" w:hint="eastAsia"/>
          <w:bCs/>
          <w:sz w:val="32"/>
          <w:szCs w:val="32"/>
        </w:rPr>
        <w:t>医疗器械生物学评价第</w:t>
      </w:r>
      <w:r w:rsidRPr="00E3180A">
        <w:rPr>
          <w:rFonts w:eastAsia="仿宋_GB2312" w:hint="eastAsia"/>
          <w:bCs/>
          <w:sz w:val="32"/>
          <w:szCs w:val="32"/>
        </w:rPr>
        <w:t>10</w:t>
      </w:r>
      <w:r w:rsidRPr="00E3180A">
        <w:rPr>
          <w:rFonts w:eastAsia="仿宋_GB2312" w:hint="eastAsia"/>
          <w:bCs/>
          <w:sz w:val="32"/>
          <w:szCs w:val="32"/>
        </w:rPr>
        <w:t>部分：皮肤致敏试验</w:t>
      </w:r>
      <w:r w:rsidRPr="00E3180A">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[24]GB/T 16886.11</w:t>
      </w:r>
      <w:r w:rsidRPr="00E3180A">
        <w:rPr>
          <w:rFonts w:eastAsia="仿宋_GB2312" w:hint="eastAsia"/>
          <w:bCs/>
          <w:sz w:val="32"/>
          <w:szCs w:val="32"/>
        </w:rPr>
        <w:t>,</w:t>
      </w:r>
      <w:r w:rsidRPr="00E3180A">
        <w:rPr>
          <w:rFonts w:eastAsia="仿宋_GB2312" w:hint="eastAsia"/>
          <w:bCs/>
          <w:sz w:val="32"/>
          <w:szCs w:val="32"/>
        </w:rPr>
        <w:t>医疗器械生物学评价第</w:t>
      </w:r>
      <w:r w:rsidRPr="00E3180A">
        <w:rPr>
          <w:rFonts w:eastAsia="仿宋_GB2312"/>
          <w:bCs/>
          <w:sz w:val="32"/>
          <w:szCs w:val="32"/>
        </w:rPr>
        <w:t>11</w:t>
      </w:r>
      <w:r w:rsidRPr="00E3180A">
        <w:rPr>
          <w:rFonts w:eastAsia="仿宋_GB2312" w:hint="eastAsia"/>
          <w:bCs/>
          <w:sz w:val="32"/>
          <w:szCs w:val="32"/>
        </w:rPr>
        <w:t>部分：全身毒性试验</w:t>
      </w:r>
      <w:r w:rsidRPr="00E3180A">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 xml:space="preserve">[25]GB/T </w:t>
      </w:r>
      <w:r w:rsidRPr="00E3180A">
        <w:rPr>
          <w:rFonts w:eastAsia="仿宋_GB2312" w:hint="eastAsia"/>
          <w:bCs/>
          <w:sz w:val="32"/>
          <w:szCs w:val="32"/>
        </w:rPr>
        <w:t>16886.12,</w:t>
      </w:r>
      <w:r w:rsidRPr="00E3180A">
        <w:rPr>
          <w:rFonts w:eastAsia="仿宋_GB2312" w:hint="eastAsia"/>
          <w:bCs/>
          <w:sz w:val="32"/>
          <w:szCs w:val="32"/>
        </w:rPr>
        <w:t>医疗器械生物学评价第</w:t>
      </w:r>
      <w:r w:rsidRPr="00E3180A">
        <w:rPr>
          <w:rFonts w:eastAsia="仿宋_GB2312" w:hint="eastAsia"/>
          <w:bCs/>
          <w:sz w:val="32"/>
          <w:szCs w:val="32"/>
        </w:rPr>
        <w:t>12</w:t>
      </w:r>
      <w:r w:rsidRPr="00E3180A">
        <w:rPr>
          <w:rFonts w:eastAsia="仿宋_GB2312" w:hint="eastAsia"/>
          <w:bCs/>
          <w:sz w:val="32"/>
          <w:szCs w:val="32"/>
        </w:rPr>
        <w:t>部分：样品制备与参照材料</w:t>
      </w:r>
      <w:r w:rsidRPr="00E3180A">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[26]GB/T 16886.23</w:t>
      </w:r>
      <w:r w:rsidRPr="00E3180A">
        <w:rPr>
          <w:rFonts w:eastAsia="仿宋_GB2312" w:hint="eastAsia"/>
          <w:bCs/>
          <w:sz w:val="32"/>
          <w:szCs w:val="32"/>
        </w:rPr>
        <w:t>,</w:t>
      </w:r>
      <w:r w:rsidRPr="00E3180A">
        <w:rPr>
          <w:rFonts w:eastAsia="仿宋_GB2312" w:hint="eastAsia"/>
          <w:bCs/>
          <w:sz w:val="32"/>
          <w:szCs w:val="32"/>
        </w:rPr>
        <w:t>医疗器械生物学评价第</w:t>
      </w:r>
      <w:r w:rsidRPr="00E3180A">
        <w:rPr>
          <w:rFonts w:eastAsia="仿宋_GB2312" w:hint="eastAsia"/>
          <w:bCs/>
          <w:sz w:val="32"/>
          <w:szCs w:val="32"/>
        </w:rPr>
        <w:t>10</w:t>
      </w:r>
      <w:r w:rsidRPr="00E3180A">
        <w:rPr>
          <w:rFonts w:eastAsia="仿宋_GB2312" w:hint="eastAsia"/>
          <w:bCs/>
          <w:sz w:val="32"/>
          <w:szCs w:val="32"/>
        </w:rPr>
        <w:t>部分：刺激试验</w:t>
      </w:r>
      <w:r w:rsidRPr="00E3180A">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 xml:space="preserve">[27]GB/T </w:t>
      </w:r>
      <w:r w:rsidRPr="00E3180A">
        <w:rPr>
          <w:rFonts w:eastAsia="仿宋_GB2312" w:hint="eastAsia"/>
          <w:bCs/>
          <w:sz w:val="32"/>
          <w:szCs w:val="32"/>
        </w:rPr>
        <w:t>19633.1,</w:t>
      </w:r>
      <w:r w:rsidRPr="00E3180A">
        <w:rPr>
          <w:rFonts w:eastAsia="仿宋_GB2312" w:hint="eastAsia"/>
          <w:bCs/>
          <w:sz w:val="32"/>
          <w:szCs w:val="32"/>
        </w:rPr>
        <w:t>最终灭菌医疗器械包装第</w:t>
      </w:r>
      <w:r w:rsidRPr="00E3180A">
        <w:rPr>
          <w:rFonts w:eastAsia="仿宋_GB2312" w:hint="eastAsia"/>
          <w:bCs/>
          <w:sz w:val="32"/>
          <w:szCs w:val="32"/>
        </w:rPr>
        <w:t>1</w:t>
      </w:r>
      <w:r w:rsidRPr="00E3180A">
        <w:rPr>
          <w:rFonts w:eastAsia="仿宋_GB2312" w:hint="eastAsia"/>
          <w:bCs/>
          <w:sz w:val="32"/>
          <w:szCs w:val="32"/>
        </w:rPr>
        <w:t>部分：材料、无菌屏障系统和包装系统的要求</w:t>
      </w:r>
      <w:r w:rsidRPr="00E3180A">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 xml:space="preserve">[28]GB/T </w:t>
      </w:r>
      <w:r w:rsidRPr="00E3180A">
        <w:rPr>
          <w:rFonts w:eastAsia="仿宋_GB2312" w:hint="eastAsia"/>
          <w:bCs/>
          <w:sz w:val="32"/>
          <w:szCs w:val="32"/>
        </w:rPr>
        <w:t>19633.2,</w:t>
      </w:r>
      <w:r w:rsidRPr="00E3180A">
        <w:rPr>
          <w:rFonts w:eastAsia="仿宋_GB2312" w:hint="eastAsia"/>
          <w:bCs/>
          <w:sz w:val="32"/>
          <w:szCs w:val="32"/>
        </w:rPr>
        <w:t>最终灭菌医疗器械包装第</w:t>
      </w:r>
      <w:r w:rsidRPr="00E3180A">
        <w:rPr>
          <w:rFonts w:eastAsia="仿宋_GB2312" w:hint="eastAsia"/>
          <w:bCs/>
          <w:sz w:val="32"/>
          <w:szCs w:val="32"/>
        </w:rPr>
        <w:t>2</w:t>
      </w:r>
      <w:r w:rsidRPr="00E3180A">
        <w:rPr>
          <w:rFonts w:eastAsia="仿宋_GB2312" w:hint="eastAsia"/>
          <w:bCs/>
          <w:sz w:val="32"/>
          <w:szCs w:val="32"/>
        </w:rPr>
        <w:t>部分：成形、密封和装配过程的确认的要求</w:t>
      </w:r>
      <w:r w:rsidRPr="00E3180A">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 xml:space="preserve">[29]GB/T </w:t>
      </w:r>
      <w:r w:rsidRPr="00E3180A">
        <w:rPr>
          <w:rFonts w:eastAsia="仿宋_GB2312" w:hint="eastAsia"/>
          <w:bCs/>
          <w:sz w:val="32"/>
          <w:szCs w:val="32"/>
        </w:rPr>
        <w:t>42061,</w:t>
      </w:r>
      <w:r w:rsidRPr="00E3180A">
        <w:rPr>
          <w:rFonts w:eastAsia="仿宋_GB2312" w:hint="eastAsia"/>
          <w:bCs/>
          <w:sz w:val="32"/>
          <w:szCs w:val="32"/>
        </w:rPr>
        <w:t>医疗器械质量管理体系用于法规的要求</w:t>
      </w:r>
      <w:r w:rsidRPr="00E3180A">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[30]</w:t>
      </w:r>
      <w:bookmarkStart w:id="33" w:name="OLE_LINK34"/>
      <w:r w:rsidRPr="00E3180A">
        <w:rPr>
          <w:rFonts w:eastAsia="仿宋_GB2312"/>
          <w:bCs/>
          <w:sz w:val="32"/>
          <w:szCs w:val="32"/>
        </w:rPr>
        <w:t>GB/T 42062</w:t>
      </w:r>
      <w:bookmarkEnd w:id="33"/>
      <w:r w:rsidRPr="00E3180A">
        <w:rPr>
          <w:rFonts w:eastAsia="仿宋_GB2312" w:hint="eastAsia"/>
          <w:bCs/>
          <w:sz w:val="32"/>
          <w:szCs w:val="32"/>
        </w:rPr>
        <w:t>,</w:t>
      </w:r>
      <w:r w:rsidRPr="00E3180A">
        <w:rPr>
          <w:rFonts w:eastAsia="仿宋_GB2312" w:hint="eastAsia"/>
          <w:bCs/>
          <w:sz w:val="32"/>
          <w:szCs w:val="32"/>
        </w:rPr>
        <w:t>医疗器械风险管理对医疗器械的应用</w:t>
      </w:r>
      <w:bookmarkStart w:id="34" w:name="OLE_LINK25"/>
      <w:r w:rsidRPr="00E3180A">
        <w:rPr>
          <w:rFonts w:eastAsia="仿宋_GB2312"/>
          <w:bCs/>
          <w:sz w:val="32"/>
          <w:szCs w:val="32"/>
        </w:rPr>
        <w:t>[S].</w:t>
      </w:r>
      <w:bookmarkEnd w:id="34"/>
    </w:p>
    <w:p w:rsidR="00DF5E84" w:rsidRPr="00E3180A" w:rsidRDefault="00644DDF">
      <w:pPr>
        <w:spacing w:line="560" w:lineRule="exact"/>
        <w:ind w:firstLineChars="200" w:firstLine="640"/>
        <w:outlineLvl w:val="0"/>
        <w:rPr>
          <w:rFonts w:eastAsia="仿宋_GB2312"/>
          <w:bCs/>
          <w:sz w:val="32"/>
          <w:szCs w:val="32"/>
        </w:rPr>
      </w:pPr>
      <w:bookmarkStart w:id="35" w:name="OLE_LINK26"/>
      <w:r w:rsidRPr="00E3180A">
        <w:rPr>
          <w:rFonts w:eastAsia="仿宋_GB2312"/>
          <w:bCs/>
          <w:sz w:val="32"/>
          <w:szCs w:val="32"/>
        </w:rPr>
        <w:t>[31]</w:t>
      </w:r>
      <w:bookmarkEnd w:id="35"/>
      <w:r w:rsidRPr="00E3180A">
        <w:rPr>
          <w:rFonts w:eastAsia="仿宋_GB2312"/>
          <w:bCs/>
          <w:sz w:val="32"/>
          <w:szCs w:val="32"/>
        </w:rPr>
        <w:t xml:space="preserve">YY/T </w:t>
      </w:r>
      <w:r w:rsidRPr="00E3180A">
        <w:rPr>
          <w:rFonts w:eastAsia="仿宋_GB2312" w:hint="eastAsia"/>
          <w:bCs/>
          <w:sz w:val="32"/>
          <w:szCs w:val="32"/>
        </w:rPr>
        <w:t>0325,</w:t>
      </w:r>
      <w:r w:rsidRPr="00E3180A">
        <w:rPr>
          <w:rFonts w:eastAsia="仿宋_GB2312" w:hint="eastAsia"/>
          <w:bCs/>
          <w:sz w:val="32"/>
          <w:szCs w:val="32"/>
        </w:rPr>
        <w:t>一次性使用无菌导尿管</w:t>
      </w:r>
      <w:r w:rsidRPr="00E3180A">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[32]</w:t>
      </w:r>
      <w:bookmarkStart w:id="36" w:name="OLE_LINK24"/>
      <w:r w:rsidRPr="00E3180A">
        <w:rPr>
          <w:rFonts w:eastAsia="仿宋_GB2312"/>
          <w:bCs/>
          <w:sz w:val="32"/>
          <w:szCs w:val="32"/>
        </w:rPr>
        <w:t>YY/T 0466.1</w:t>
      </w:r>
      <w:bookmarkEnd w:id="36"/>
      <w:r w:rsidRPr="00E3180A">
        <w:rPr>
          <w:rFonts w:eastAsia="仿宋_GB2312" w:hint="eastAsia"/>
          <w:bCs/>
          <w:sz w:val="32"/>
          <w:szCs w:val="32"/>
        </w:rPr>
        <w:t>,</w:t>
      </w:r>
      <w:r w:rsidRPr="00E3180A">
        <w:rPr>
          <w:rFonts w:eastAsia="仿宋_GB2312" w:hint="eastAsia"/>
          <w:bCs/>
          <w:sz w:val="32"/>
          <w:szCs w:val="32"/>
        </w:rPr>
        <w:t>医疗器械用于医疗器械标签、标记和提供信息的符号第</w:t>
      </w:r>
      <w:r w:rsidRPr="00E3180A">
        <w:rPr>
          <w:rFonts w:eastAsia="仿宋_GB2312" w:hint="eastAsia"/>
          <w:bCs/>
          <w:sz w:val="32"/>
          <w:szCs w:val="32"/>
        </w:rPr>
        <w:t>1</w:t>
      </w:r>
      <w:r w:rsidRPr="00E3180A">
        <w:rPr>
          <w:rFonts w:eastAsia="仿宋_GB2312" w:hint="eastAsia"/>
          <w:bCs/>
          <w:sz w:val="32"/>
          <w:szCs w:val="32"/>
        </w:rPr>
        <w:t>部分</w:t>
      </w:r>
      <w:bookmarkStart w:id="37" w:name="OLE_LINK27"/>
      <w:r w:rsidRPr="00E3180A">
        <w:rPr>
          <w:rFonts w:eastAsia="仿宋_GB2312"/>
          <w:bCs/>
          <w:sz w:val="32"/>
          <w:szCs w:val="32"/>
        </w:rPr>
        <w:t>:</w:t>
      </w:r>
      <w:bookmarkEnd w:id="37"/>
      <w:r w:rsidRPr="00E3180A">
        <w:rPr>
          <w:rFonts w:eastAsia="仿宋_GB2312" w:hint="eastAsia"/>
          <w:bCs/>
          <w:sz w:val="32"/>
          <w:szCs w:val="32"/>
        </w:rPr>
        <w:t>通用要求</w:t>
      </w:r>
      <w:r w:rsidRPr="00E3180A">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 xml:space="preserve">[32]YY/T </w:t>
      </w:r>
      <w:r w:rsidRPr="00E3180A">
        <w:rPr>
          <w:rFonts w:eastAsia="仿宋_GB2312" w:hint="eastAsia"/>
          <w:bCs/>
          <w:sz w:val="32"/>
          <w:szCs w:val="32"/>
        </w:rPr>
        <w:t>0681.1,</w:t>
      </w:r>
      <w:r w:rsidRPr="00E3180A">
        <w:rPr>
          <w:rFonts w:eastAsia="仿宋_GB2312" w:hint="eastAsia"/>
          <w:bCs/>
          <w:sz w:val="32"/>
          <w:szCs w:val="32"/>
        </w:rPr>
        <w:t>无菌医疗器械包装试验方法第</w:t>
      </w:r>
      <w:r w:rsidRPr="00E3180A">
        <w:rPr>
          <w:rFonts w:eastAsia="仿宋_GB2312" w:hint="eastAsia"/>
          <w:bCs/>
          <w:sz w:val="32"/>
          <w:szCs w:val="32"/>
        </w:rPr>
        <w:t>1</w:t>
      </w:r>
      <w:r w:rsidRPr="00E3180A">
        <w:rPr>
          <w:rFonts w:eastAsia="仿宋_GB2312" w:hint="eastAsia"/>
          <w:bCs/>
          <w:sz w:val="32"/>
          <w:szCs w:val="32"/>
        </w:rPr>
        <w:t>部分</w:t>
      </w:r>
      <w:r w:rsidRPr="00E3180A">
        <w:rPr>
          <w:rFonts w:eastAsia="仿宋_GB2312" w:hint="eastAsia"/>
          <w:bCs/>
          <w:sz w:val="32"/>
          <w:szCs w:val="32"/>
        </w:rPr>
        <w:t>:</w:t>
      </w:r>
      <w:r w:rsidRPr="00E3180A">
        <w:rPr>
          <w:rFonts w:eastAsia="仿宋_GB2312" w:hint="eastAsia"/>
          <w:bCs/>
          <w:sz w:val="32"/>
          <w:szCs w:val="32"/>
        </w:rPr>
        <w:t>加速</w:t>
      </w:r>
      <w:r w:rsidRPr="00E3180A">
        <w:rPr>
          <w:rFonts w:eastAsia="仿宋_GB2312" w:hint="eastAsia"/>
          <w:bCs/>
          <w:sz w:val="32"/>
          <w:szCs w:val="32"/>
        </w:rPr>
        <w:lastRenderedPageBreak/>
        <w:t>老化试验指南</w:t>
      </w:r>
      <w:r w:rsidRPr="00E3180A">
        <w:rPr>
          <w:rFonts w:eastAsia="仿宋_GB2312" w:hint="eastAsia"/>
          <w:bCs/>
          <w:sz w:val="32"/>
          <w:szCs w:val="32"/>
        </w:rPr>
        <w:t>[S].</w:t>
      </w:r>
    </w:p>
    <w:p w:rsidR="00DF5E84" w:rsidRPr="00E3180A" w:rsidRDefault="00644DDF">
      <w:pPr>
        <w:spacing w:line="560" w:lineRule="exact"/>
        <w:ind w:firstLineChars="200" w:firstLine="640"/>
        <w:outlineLvl w:val="0"/>
        <w:rPr>
          <w:rFonts w:eastAsia="仿宋_GB2312"/>
          <w:bCs/>
          <w:sz w:val="32"/>
          <w:szCs w:val="32"/>
        </w:rPr>
      </w:pPr>
      <w:r w:rsidRPr="00E3180A">
        <w:rPr>
          <w:rFonts w:eastAsia="仿宋_GB2312"/>
          <w:bCs/>
          <w:sz w:val="32"/>
          <w:szCs w:val="32"/>
        </w:rPr>
        <w:t xml:space="preserve">[33]YY/T </w:t>
      </w:r>
      <w:r w:rsidRPr="00E3180A">
        <w:rPr>
          <w:rFonts w:eastAsia="仿宋_GB2312" w:hint="eastAsia"/>
          <w:bCs/>
          <w:sz w:val="32"/>
          <w:szCs w:val="32"/>
        </w:rPr>
        <w:t>0698.2,</w:t>
      </w:r>
      <w:r w:rsidRPr="00E3180A">
        <w:rPr>
          <w:rFonts w:eastAsia="仿宋_GB2312" w:hint="eastAsia"/>
          <w:bCs/>
          <w:sz w:val="32"/>
          <w:szCs w:val="32"/>
        </w:rPr>
        <w:t>最终灭菌医疗器械包装材料第</w:t>
      </w:r>
      <w:r w:rsidRPr="00E3180A">
        <w:rPr>
          <w:rFonts w:eastAsia="仿宋_GB2312" w:hint="eastAsia"/>
          <w:bCs/>
          <w:sz w:val="32"/>
          <w:szCs w:val="32"/>
        </w:rPr>
        <w:t>2</w:t>
      </w:r>
      <w:r w:rsidRPr="00E3180A">
        <w:rPr>
          <w:rFonts w:eastAsia="仿宋_GB2312" w:hint="eastAsia"/>
          <w:bCs/>
          <w:sz w:val="32"/>
          <w:szCs w:val="32"/>
        </w:rPr>
        <w:t>部分</w:t>
      </w:r>
      <w:r w:rsidRPr="00E3180A">
        <w:rPr>
          <w:rFonts w:eastAsia="仿宋_GB2312" w:hint="eastAsia"/>
          <w:bCs/>
          <w:sz w:val="32"/>
          <w:szCs w:val="32"/>
        </w:rPr>
        <w:t>:</w:t>
      </w:r>
      <w:r w:rsidRPr="00E3180A">
        <w:rPr>
          <w:rFonts w:eastAsia="仿宋_GB2312" w:hint="eastAsia"/>
          <w:bCs/>
          <w:sz w:val="32"/>
          <w:szCs w:val="32"/>
        </w:rPr>
        <w:t>灭菌包裹材料要求和试验方法</w:t>
      </w:r>
      <w:r w:rsidRPr="00E3180A">
        <w:rPr>
          <w:rFonts w:eastAsia="仿宋_GB2312" w:hint="eastAsia"/>
          <w:bCs/>
          <w:sz w:val="32"/>
          <w:szCs w:val="32"/>
        </w:rPr>
        <w:t>[S].</w:t>
      </w:r>
    </w:p>
    <w:p w:rsidR="00DF5E84" w:rsidRPr="00E3180A" w:rsidRDefault="00644DDF">
      <w:pPr>
        <w:spacing w:line="560" w:lineRule="exact"/>
        <w:ind w:firstLineChars="200" w:firstLine="640"/>
        <w:rPr>
          <w:rFonts w:eastAsia="仿宋_GB2312"/>
          <w:bCs/>
          <w:sz w:val="32"/>
          <w:szCs w:val="32"/>
        </w:rPr>
      </w:pPr>
      <w:r w:rsidRPr="00E3180A">
        <w:rPr>
          <w:rFonts w:eastAsia="仿宋_GB2312"/>
          <w:bCs/>
          <w:sz w:val="32"/>
          <w:szCs w:val="32"/>
        </w:rPr>
        <w:t xml:space="preserve">[34]YY/T </w:t>
      </w:r>
      <w:r w:rsidRPr="00E3180A">
        <w:rPr>
          <w:rFonts w:eastAsia="仿宋_GB2312" w:hint="eastAsia"/>
          <w:bCs/>
          <w:sz w:val="32"/>
          <w:szCs w:val="32"/>
        </w:rPr>
        <w:t>1898</w:t>
      </w:r>
      <w:r w:rsidRPr="00E3180A">
        <w:rPr>
          <w:rFonts w:eastAsia="仿宋_GB2312" w:hint="eastAsia"/>
          <w:bCs/>
          <w:sz w:val="32"/>
          <w:szCs w:val="32"/>
        </w:rPr>
        <w:t>，血管内导管导丝亲水性涂层牢固度试验方法</w:t>
      </w:r>
      <w:r w:rsidRPr="00E3180A">
        <w:rPr>
          <w:rFonts w:eastAsia="仿宋_GB2312" w:hint="eastAsia"/>
          <w:bCs/>
          <w:sz w:val="32"/>
          <w:szCs w:val="32"/>
        </w:rPr>
        <w:t xml:space="preserve">[S]. </w:t>
      </w:r>
    </w:p>
    <w:p w:rsidR="00C777A4" w:rsidRDefault="00644DDF" w:rsidP="00C777A4">
      <w:pPr>
        <w:spacing w:line="560" w:lineRule="exact"/>
        <w:ind w:firstLineChars="200" w:firstLine="640"/>
        <w:rPr>
          <w:rFonts w:eastAsia="仿宋_GB2312"/>
          <w:bCs/>
          <w:sz w:val="32"/>
          <w:szCs w:val="32"/>
        </w:rPr>
      </w:pPr>
      <w:r w:rsidRPr="00E3180A">
        <w:rPr>
          <w:rFonts w:eastAsia="仿宋_GB2312" w:hint="eastAsia"/>
          <w:bCs/>
          <w:sz w:val="32"/>
          <w:szCs w:val="32"/>
        </w:rPr>
        <w:t>[35]</w:t>
      </w:r>
      <w:r w:rsidRPr="00E3180A">
        <w:rPr>
          <w:rFonts w:eastAsia="仿宋_GB2312" w:hint="eastAsia"/>
          <w:bCs/>
          <w:sz w:val="32"/>
          <w:szCs w:val="32"/>
        </w:rPr>
        <w:t>中华人民共和国药典</w:t>
      </w:r>
      <w:r w:rsidRPr="00E3180A">
        <w:rPr>
          <w:rFonts w:eastAsia="仿宋_GB2312" w:hint="eastAsia"/>
          <w:bCs/>
          <w:sz w:val="32"/>
          <w:szCs w:val="32"/>
        </w:rPr>
        <w:t>[S].</w:t>
      </w:r>
      <w:bookmarkEnd w:id="1"/>
      <w:bookmarkEnd w:id="16"/>
      <w:r w:rsidR="00C777A4">
        <w:rPr>
          <w:rFonts w:eastAsia="仿宋_GB2312"/>
          <w:bCs/>
          <w:sz w:val="32"/>
          <w:szCs w:val="32"/>
        </w:rPr>
        <w:br w:type="page"/>
      </w:r>
    </w:p>
    <w:p w:rsidR="00DF5E84" w:rsidRPr="00E3180A" w:rsidRDefault="00E6246C">
      <w:pPr>
        <w:tabs>
          <w:tab w:val="left" w:pos="532"/>
        </w:tabs>
        <w:spacing w:line="560" w:lineRule="exact"/>
        <w:rPr>
          <w:rFonts w:eastAsia="黑体"/>
          <w:bCs/>
          <w:sz w:val="32"/>
          <w:szCs w:val="32"/>
        </w:rPr>
      </w:pPr>
      <w:r>
        <w:rPr>
          <w:rFonts w:eastAsia="黑体" w:hint="eastAsia"/>
          <w:bCs/>
          <w:sz w:val="32"/>
          <w:szCs w:val="32"/>
        </w:rPr>
        <w:lastRenderedPageBreak/>
        <w:t>附件</w:t>
      </w:r>
      <w:bookmarkStart w:id="38" w:name="_GoBack"/>
      <w:bookmarkEnd w:id="38"/>
    </w:p>
    <w:p w:rsidR="00DF5E84" w:rsidRPr="00E3180A" w:rsidRDefault="00DF5E84">
      <w:pPr>
        <w:tabs>
          <w:tab w:val="left" w:pos="532"/>
        </w:tabs>
        <w:spacing w:line="560" w:lineRule="exact"/>
        <w:rPr>
          <w:rFonts w:eastAsia="黑体"/>
          <w:bCs/>
          <w:szCs w:val="32"/>
        </w:rPr>
      </w:pPr>
    </w:p>
    <w:p w:rsidR="00DF5E84" w:rsidRPr="00E3180A" w:rsidRDefault="00644DDF">
      <w:pPr>
        <w:spacing w:line="520" w:lineRule="exact"/>
        <w:ind w:firstLine="880"/>
        <w:jc w:val="center"/>
        <w:rPr>
          <w:rFonts w:eastAsia="方正小标宋简体"/>
          <w:bCs/>
          <w:sz w:val="44"/>
          <w:szCs w:val="44"/>
        </w:rPr>
      </w:pPr>
      <w:r w:rsidRPr="00E3180A">
        <w:rPr>
          <w:rStyle w:val="f101"/>
          <w:rFonts w:eastAsia="方正小标宋简体" w:hint="eastAsia"/>
          <w:bCs/>
          <w:sz w:val="44"/>
          <w:szCs w:val="44"/>
        </w:rPr>
        <w:t>产品主要危险（源）</w:t>
      </w:r>
    </w:p>
    <w:p w:rsidR="00DF5E84" w:rsidRPr="00E3180A" w:rsidRDefault="00DF5E84">
      <w:pPr>
        <w:spacing w:line="520" w:lineRule="exact"/>
        <w:ind w:firstLine="880"/>
        <w:jc w:val="center"/>
        <w:rPr>
          <w:rFonts w:eastAsia="方正小标宋简体"/>
          <w:bCs/>
          <w:sz w:val="44"/>
          <w:szCs w:val="4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5"/>
        <w:gridCol w:w="1765"/>
        <w:gridCol w:w="3100"/>
        <w:gridCol w:w="2560"/>
      </w:tblGrid>
      <w:tr w:rsidR="00DF5E84" w:rsidTr="004D7F54">
        <w:trPr>
          <w:cantSplit/>
          <w:jc w:val="center"/>
        </w:trPr>
        <w:tc>
          <w:tcPr>
            <w:tcW w:w="902" w:type="pct"/>
            <w:vAlign w:val="center"/>
          </w:tcPr>
          <w:p w:rsidR="00DF5E84" w:rsidRPr="00E3180A" w:rsidRDefault="00644DDF" w:rsidP="004D7F54">
            <w:pPr>
              <w:spacing w:line="400" w:lineRule="exact"/>
              <w:jc w:val="center"/>
              <w:rPr>
                <w:rFonts w:eastAsia="黑体"/>
                <w:bCs/>
                <w:sz w:val="28"/>
                <w:szCs w:val="28"/>
              </w:rPr>
            </w:pPr>
            <w:r w:rsidRPr="00E3180A">
              <w:rPr>
                <w:rFonts w:eastAsia="黑体" w:hint="eastAsia"/>
                <w:bCs/>
                <w:sz w:val="28"/>
                <w:szCs w:val="28"/>
              </w:rPr>
              <w:t>危险（源）</w:t>
            </w:r>
          </w:p>
        </w:tc>
        <w:tc>
          <w:tcPr>
            <w:tcW w:w="974" w:type="pct"/>
            <w:vAlign w:val="center"/>
          </w:tcPr>
          <w:p w:rsidR="00DF5E84" w:rsidRPr="00E3180A" w:rsidRDefault="00644DDF" w:rsidP="004D7F54">
            <w:pPr>
              <w:spacing w:line="400" w:lineRule="exact"/>
              <w:jc w:val="center"/>
              <w:rPr>
                <w:rFonts w:eastAsia="黑体"/>
                <w:bCs/>
                <w:sz w:val="28"/>
                <w:szCs w:val="28"/>
              </w:rPr>
            </w:pPr>
            <w:r w:rsidRPr="00E3180A">
              <w:rPr>
                <w:rFonts w:eastAsia="黑体" w:hint="eastAsia"/>
                <w:bCs/>
                <w:sz w:val="28"/>
                <w:szCs w:val="28"/>
              </w:rPr>
              <w:t>可预见的事件序列</w:t>
            </w:r>
          </w:p>
        </w:tc>
        <w:tc>
          <w:tcPr>
            <w:tcW w:w="1711" w:type="pct"/>
            <w:vAlign w:val="center"/>
          </w:tcPr>
          <w:p w:rsidR="00DF5E84" w:rsidRPr="00E3180A" w:rsidRDefault="00644DDF" w:rsidP="004D7F54">
            <w:pPr>
              <w:spacing w:line="400" w:lineRule="exact"/>
              <w:jc w:val="center"/>
              <w:rPr>
                <w:rFonts w:eastAsia="黑体"/>
                <w:bCs/>
                <w:sz w:val="28"/>
                <w:szCs w:val="28"/>
              </w:rPr>
            </w:pPr>
            <w:r w:rsidRPr="00E3180A">
              <w:rPr>
                <w:rFonts w:eastAsia="黑体" w:hint="eastAsia"/>
                <w:bCs/>
                <w:sz w:val="28"/>
                <w:szCs w:val="28"/>
              </w:rPr>
              <w:t>危险（源）的形成因素</w:t>
            </w:r>
          </w:p>
        </w:tc>
        <w:tc>
          <w:tcPr>
            <w:tcW w:w="1414" w:type="pct"/>
            <w:vAlign w:val="center"/>
          </w:tcPr>
          <w:p w:rsidR="00DF5E84" w:rsidRPr="00E3180A" w:rsidRDefault="00644DDF" w:rsidP="004D7F54">
            <w:pPr>
              <w:spacing w:line="400" w:lineRule="exact"/>
              <w:jc w:val="center"/>
              <w:rPr>
                <w:rFonts w:eastAsia="黑体"/>
                <w:bCs/>
                <w:sz w:val="28"/>
                <w:szCs w:val="28"/>
              </w:rPr>
            </w:pPr>
            <w:r w:rsidRPr="00E3180A">
              <w:rPr>
                <w:rFonts w:eastAsia="黑体" w:hint="eastAsia"/>
                <w:bCs/>
                <w:sz w:val="28"/>
                <w:szCs w:val="28"/>
              </w:rPr>
              <w:t>可能的后果</w:t>
            </w:r>
          </w:p>
        </w:tc>
      </w:tr>
      <w:tr w:rsidR="00DF5E84" w:rsidTr="004D7F54">
        <w:trPr>
          <w:cantSplit/>
          <w:trHeight w:val="1578"/>
          <w:jc w:val="center"/>
        </w:trPr>
        <w:tc>
          <w:tcPr>
            <w:tcW w:w="902" w:type="pct"/>
            <w:vMerge w:val="restar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生物学危</w:t>
            </w:r>
            <w:r w:rsidRPr="00E3180A">
              <w:rPr>
                <w:rFonts w:eastAsia="仿宋_GB2312" w:hint="eastAsia"/>
                <w:bCs/>
                <w:snapToGrid w:val="0"/>
                <w:kern w:val="0"/>
                <w:sz w:val="28"/>
                <w:szCs w:val="28"/>
                <w:lang w:val="zh-CN"/>
              </w:rPr>
              <w:t>险（源）</w:t>
            </w:r>
          </w:p>
        </w:tc>
        <w:tc>
          <w:tcPr>
            <w:tcW w:w="97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生物污染</w:t>
            </w:r>
          </w:p>
        </w:tc>
        <w:tc>
          <w:tcPr>
            <w:tcW w:w="1711"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生产环境控制不好。包装破损或使用时不规范造成生物污染；产品没有达到无菌要求；开封后多次使用</w:t>
            </w:r>
          </w:p>
        </w:tc>
        <w:tc>
          <w:tcPr>
            <w:tcW w:w="141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引起交叉感染</w:t>
            </w:r>
          </w:p>
        </w:tc>
      </w:tr>
      <w:tr w:rsidR="00DF5E84" w:rsidTr="004D7F54">
        <w:trPr>
          <w:cantSplit/>
          <w:jc w:val="center"/>
        </w:trPr>
        <w:tc>
          <w:tcPr>
            <w:tcW w:w="902" w:type="pct"/>
            <w:vMerge/>
            <w:vAlign w:val="center"/>
          </w:tcPr>
          <w:p w:rsidR="00DF5E84" w:rsidRPr="00E3180A" w:rsidRDefault="00DF5E84" w:rsidP="004D7F54">
            <w:pPr>
              <w:spacing w:line="400" w:lineRule="exact"/>
              <w:rPr>
                <w:rFonts w:eastAsia="仿宋_GB2312"/>
                <w:bCs/>
                <w:sz w:val="28"/>
                <w:szCs w:val="28"/>
              </w:rPr>
            </w:pPr>
          </w:p>
        </w:tc>
        <w:tc>
          <w:tcPr>
            <w:tcW w:w="97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不正确的配方（化学成分）</w:t>
            </w:r>
          </w:p>
        </w:tc>
        <w:tc>
          <w:tcPr>
            <w:tcW w:w="1711"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未按照工艺要求配料</w:t>
            </w:r>
          </w:p>
        </w:tc>
        <w:tc>
          <w:tcPr>
            <w:tcW w:w="141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造成毒性危害</w:t>
            </w:r>
          </w:p>
        </w:tc>
      </w:tr>
      <w:tr w:rsidR="00DF5E84" w:rsidTr="004D7F54">
        <w:trPr>
          <w:cantSplit/>
          <w:jc w:val="center"/>
        </w:trPr>
        <w:tc>
          <w:tcPr>
            <w:tcW w:w="902" w:type="pct"/>
            <w:vMerge/>
            <w:vAlign w:val="center"/>
          </w:tcPr>
          <w:p w:rsidR="00DF5E84" w:rsidRPr="00E3180A" w:rsidRDefault="00DF5E84" w:rsidP="004D7F54">
            <w:pPr>
              <w:spacing w:line="400" w:lineRule="exact"/>
              <w:rPr>
                <w:rFonts w:eastAsia="仿宋_GB2312"/>
                <w:bCs/>
                <w:sz w:val="28"/>
                <w:szCs w:val="28"/>
              </w:rPr>
            </w:pPr>
          </w:p>
        </w:tc>
        <w:tc>
          <w:tcPr>
            <w:tcW w:w="97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加工工艺</w:t>
            </w:r>
          </w:p>
        </w:tc>
        <w:tc>
          <w:tcPr>
            <w:tcW w:w="1711"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加工工艺控制不严格，后处理工艺控制不严格</w:t>
            </w:r>
          </w:p>
        </w:tc>
        <w:tc>
          <w:tcPr>
            <w:tcW w:w="141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引入有害物质，引起患者感染或造成毒性危害</w:t>
            </w:r>
          </w:p>
        </w:tc>
      </w:tr>
      <w:tr w:rsidR="00DF5E84" w:rsidTr="004D7F54">
        <w:trPr>
          <w:cantSplit/>
          <w:trHeight w:val="965"/>
          <w:jc w:val="center"/>
        </w:trPr>
        <w:tc>
          <w:tcPr>
            <w:tcW w:w="902" w:type="pct"/>
            <w:vMerge/>
            <w:vAlign w:val="center"/>
          </w:tcPr>
          <w:p w:rsidR="00DF5E84" w:rsidRPr="00E3180A" w:rsidRDefault="00DF5E84" w:rsidP="004D7F54">
            <w:pPr>
              <w:spacing w:line="400" w:lineRule="exact"/>
              <w:rPr>
                <w:rFonts w:eastAsia="仿宋_GB2312"/>
                <w:bCs/>
                <w:sz w:val="28"/>
                <w:szCs w:val="28"/>
              </w:rPr>
            </w:pPr>
          </w:p>
        </w:tc>
        <w:tc>
          <w:tcPr>
            <w:tcW w:w="974" w:type="pct"/>
            <w:vMerge w:val="restar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环境污染</w:t>
            </w:r>
          </w:p>
        </w:tc>
        <w:tc>
          <w:tcPr>
            <w:tcW w:w="1711"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生产环境污染产品，如外来的粉尘、微生物、其他杂质等</w:t>
            </w:r>
          </w:p>
        </w:tc>
        <w:tc>
          <w:tcPr>
            <w:tcW w:w="141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引起交叉感染</w:t>
            </w:r>
          </w:p>
        </w:tc>
      </w:tr>
      <w:tr w:rsidR="00DF5E84" w:rsidTr="004D7F54">
        <w:trPr>
          <w:cantSplit/>
          <w:trHeight w:val="558"/>
          <w:jc w:val="center"/>
        </w:trPr>
        <w:tc>
          <w:tcPr>
            <w:tcW w:w="902" w:type="pct"/>
            <w:vMerge/>
            <w:vAlign w:val="center"/>
          </w:tcPr>
          <w:p w:rsidR="00DF5E84" w:rsidRPr="00E3180A" w:rsidRDefault="00DF5E84" w:rsidP="004D7F54">
            <w:pPr>
              <w:spacing w:line="400" w:lineRule="exact"/>
              <w:rPr>
                <w:rFonts w:eastAsia="仿宋_GB2312"/>
                <w:bCs/>
                <w:sz w:val="28"/>
                <w:szCs w:val="28"/>
              </w:rPr>
            </w:pPr>
          </w:p>
        </w:tc>
        <w:tc>
          <w:tcPr>
            <w:tcW w:w="974" w:type="pct"/>
            <w:vMerge/>
            <w:vAlign w:val="center"/>
          </w:tcPr>
          <w:p w:rsidR="00DF5E84" w:rsidRPr="00E3180A" w:rsidRDefault="00DF5E84" w:rsidP="004D7F54">
            <w:pPr>
              <w:spacing w:line="400" w:lineRule="exact"/>
              <w:rPr>
                <w:rFonts w:eastAsia="仿宋_GB2312"/>
                <w:bCs/>
                <w:sz w:val="28"/>
                <w:szCs w:val="28"/>
              </w:rPr>
            </w:pPr>
          </w:p>
        </w:tc>
        <w:tc>
          <w:tcPr>
            <w:tcW w:w="1711"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储存（如温度、湿度）或运行偏离预定的环境条件</w:t>
            </w:r>
          </w:p>
        </w:tc>
        <w:tc>
          <w:tcPr>
            <w:tcW w:w="1414" w:type="pct"/>
            <w:vAlign w:val="center"/>
          </w:tcPr>
          <w:p w:rsidR="00DF5E84" w:rsidRPr="00E3180A" w:rsidRDefault="00644DDF" w:rsidP="004D7F54">
            <w:pPr>
              <w:spacing w:line="400" w:lineRule="exact"/>
              <w:rPr>
                <w:rFonts w:eastAsia="仿宋_GB2312"/>
                <w:sz w:val="28"/>
                <w:szCs w:val="28"/>
              </w:rPr>
            </w:pPr>
            <w:r w:rsidRPr="00E3180A">
              <w:rPr>
                <w:rFonts w:eastAsia="仿宋_GB2312" w:hint="eastAsia"/>
                <w:bCs/>
                <w:sz w:val="28"/>
                <w:szCs w:val="28"/>
              </w:rPr>
              <w:t>产品老化、无菌有效期缩短不能达到使用要求</w:t>
            </w:r>
          </w:p>
        </w:tc>
      </w:tr>
      <w:tr w:rsidR="00DF5E84" w:rsidTr="004D7F54">
        <w:trPr>
          <w:cantSplit/>
          <w:trHeight w:val="665"/>
          <w:jc w:val="center"/>
        </w:trPr>
        <w:tc>
          <w:tcPr>
            <w:tcW w:w="902" w:type="pct"/>
            <w:vMerge/>
            <w:vAlign w:val="center"/>
          </w:tcPr>
          <w:p w:rsidR="00DF5E84" w:rsidRPr="00E3180A" w:rsidRDefault="00DF5E84" w:rsidP="004D7F54">
            <w:pPr>
              <w:spacing w:line="400" w:lineRule="exact"/>
              <w:rPr>
                <w:rFonts w:eastAsia="仿宋_GB2312"/>
                <w:bCs/>
                <w:sz w:val="28"/>
                <w:szCs w:val="28"/>
              </w:rPr>
            </w:pPr>
          </w:p>
        </w:tc>
        <w:tc>
          <w:tcPr>
            <w:tcW w:w="97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生物相容性</w:t>
            </w:r>
          </w:p>
        </w:tc>
        <w:tc>
          <w:tcPr>
            <w:tcW w:w="1711"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采用不合格原材料</w:t>
            </w:r>
          </w:p>
        </w:tc>
        <w:tc>
          <w:tcPr>
            <w:tcW w:w="141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引起使用者接触部位的过敏或刺激</w:t>
            </w:r>
          </w:p>
        </w:tc>
      </w:tr>
      <w:tr w:rsidR="00DF5E84" w:rsidTr="004D7F54">
        <w:trPr>
          <w:cantSplit/>
          <w:trHeight w:val="1029"/>
          <w:jc w:val="center"/>
        </w:trPr>
        <w:tc>
          <w:tcPr>
            <w:tcW w:w="902" w:type="pct"/>
            <w:vMerge w:val="restar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操作</w:t>
            </w:r>
          </w:p>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危</w:t>
            </w:r>
            <w:r w:rsidRPr="00E3180A">
              <w:rPr>
                <w:rFonts w:eastAsia="仿宋_GB2312" w:hint="eastAsia"/>
                <w:bCs/>
                <w:snapToGrid w:val="0"/>
                <w:kern w:val="0"/>
                <w:sz w:val="28"/>
                <w:szCs w:val="28"/>
                <w:lang w:val="zh-CN"/>
              </w:rPr>
              <w:t>险（源）</w:t>
            </w:r>
          </w:p>
        </w:tc>
        <w:tc>
          <w:tcPr>
            <w:tcW w:w="97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由不熟练</w:t>
            </w:r>
            <w:r w:rsidRPr="00E3180A">
              <w:rPr>
                <w:rFonts w:eastAsia="仿宋_GB2312"/>
                <w:bCs/>
                <w:sz w:val="28"/>
                <w:szCs w:val="28"/>
              </w:rPr>
              <w:t>/</w:t>
            </w:r>
            <w:r w:rsidRPr="00E3180A">
              <w:rPr>
                <w:rFonts w:eastAsia="仿宋_GB2312"/>
                <w:bCs/>
                <w:sz w:val="28"/>
                <w:szCs w:val="28"/>
              </w:rPr>
              <w:t>未经培训的人员使用</w:t>
            </w:r>
          </w:p>
        </w:tc>
        <w:tc>
          <w:tcPr>
            <w:tcW w:w="1711"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操作不熟练、操作失误</w:t>
            </w:r>
          </w:p>
        </w:tc>
        <w:tc>
          <w:tcPr>
            <w:tcW w:w="141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无法保证使用的安全性，导致无法达到满意的使用效果</w:t>
            </w:r>
          </w:p>
        </w:tc>
      </w:tr>
      <w:tr w:rsidR="00DF5E84" w:rsidTr="004D7F54">
        <w:trPr>
          <w:cantSplit/>
          <w:trHeight w:val="1370"/>
          <w:jc w:val="center"/>
        </w:trPr>
        <w:tc>
          <w:tcPr>
            <w:tcW w:w="902" w:type="pct"/>
            <w:vMerge/>
            <w:vAlign w:val="center"/>
          </w:tcPr>
          <w:p w:rsidR="00DF5E84" w:rsidRPr="00E3180A" w:rsidRDefault="00DF5E84" w:rsidP="004D7F54">
            <w:pPr>
              <w:spacing w:line="400" w:lineRule="exact"/>
              <w:rPr>
                <w:rFonts w:eastAsia="仿宋_GB2312"/>
                <w:bCs/>
                <w:sz w:val="28"/>
                <w:szCs w:val="28"/>
              </w:rPr>
            </w:pPr>
          </w:p>
        </w:tc>
        <w:tc>
          <w:tcPr>
            <w:tcW w:w="97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使用产品时未按照说明书中操作方法使用</w:t>
            </w:r>
          </w:p>
        </w:tc>
        <w:tc>
          <w:tcPr>
            <w:tcW w:w="1711"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错误置管或操作过程中破坏产品的完整性；未采取相应的护理或固定措施</w:t>
            </w:r>
          </w:p>
        </w:tc>
        <w:tc>
          <w:tcPr>
            <w:tcW w:w="141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无法保证使用的安全性，导致无法达到满意的使用效果</w:t>
            </w:r>
          </w:p>
        </w:tc>
      </w:tr>
      <w:tr w:rsidR="00DF5E84" w:rsidTr="004D7F54">
        <w:trPr>
          <w:cantSplit/>
          <w:trHeight w:val="1303"/>
          <w:jc w:val="center"/>
        </w:trPr>
        <w:tc>
          <w:tcPr>
            <w:tcW w:w="902" w:type="pct"/>
            <w:vMerge/>
            <w:vAlign w:val="center"/>
          </w:tcPr>
          <w:p w:rsidR="00DF5E84" w:rsidRPr="00E3180A" w:rsidRDefault="00DF5E84" w:rsidP="004D7F54">
            <w:pPr>
              <w:spacing w:line="400" w:lineRule="exact"/>
              <w:rPr>
                <w:rFonts w:eastAsia="仿宋_GB2312"/>
                <w:bCs/>
                <w:sz w:val="28"/>
                <w:szCs w:val="28"/>
              </w:rPr>
            </w:pPr>
          </w:p>
        </w:tc>
        <w:tc>
          <w:tcPr>
            <w:tcW w:w="974" w:type="pct"/>
            <w:vMerge w:val="restar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忽视说明书中禁忌证、警示信息等内容</w:t>
            </w:r>
          </w:p>
        </w:tc>
        <w:tc>
          <w:tcPr>
            <w:tcW w:w="1711"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使用过程中出现过敏或刺激；超出产品的最长使用时间；开封后多次使用、未在规定时间内使用</w:t>
            </w:r>
          </w:p>
        </w:tc>
        <w:tc>
          <w:tcPr>
            <w:tcW w:w="141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引起使用者接触部位的过敏或刺激</w:t>
            </w:r>
          </w:p>
        </w:tc>
      </w:tr>
      <w:tr w:rsidR="00DF5E84" w:rsidTr="004D7F54">
        <w:trPr>
          <w:cantSplit/>
          <w:trHeight w:val="817"/>
          <w:jc w:val="center"/>
        </w:trPr>
        <w:tc>
          <w:tcPr>
            <w:tcW w:w="902" w:type="pct"/>
            <w:vMerge/>
            <w:vAlign w:val="center"/>
          </w:tcPr>
          <w:p w:rsidR="00DF5E84" w:rsidRPr="00E3180A" w:rsidRDefault="00DF5E84" w:rsidP="004D7F54">
            <w:pPr>
              <w:spacing w:line="400" w:lineRule="exact"/>
              <w:rPr>
                <w:rFonts w:eastAsia="仿宋_GB2312"/>
                <w:bCs/>
                <w:sz w:val="28"/>
                <w:szCs w:val="28"/>
              </w:rPr>
            </w:pPr>
          </w:p>
        </w:tc>
        <w:tc>
          <w:tcPr>
            <w:tcW w:w="974" w:type="pct"/>
            <w:vMerge/>
            <w:vAlign w:val="center"/>
          </w:tcPr>
          <w:p w:rsidR="00DF5E84" w:rsidRPr="00E3180A" w:rsidRDefault="00DF5E84" w:rsidP="004D7F54">
            <w:pPr>
              <w:spacing w:line="400" w:lineRule="exact"/>
              <w:rPr>
                <w:rFonts w:eastAsia="仿宋_GB2312"/>
                <w:bCs/>
                <w:sz w:val="28"/>
                <w:szCs w:val="28"/>
              </w:rPr>
            </w:pPr>
          </w:p>
        </w:tc>
        <w:tc>
          <w:tcPr>
            <w:tcW w:w="1711" w:type="pct"/>
            <w:vAlign w:val="center"/>
          </w:tcPr>
          <w:p w:rsidR="00DF5E84" w:rsidRPr="00E3180A" w:rsidRDefault="00644DDF" w:rsidP="004D7F54">
            <w:pPr>
              <w:pStyle w:val="a5"/>
              <w:spacing w:line="400" w:lineRule="exact"/>
              <w:rPr>
                <w:rFonts w:eastAsia="仿宋_GB2312"/>
                <w:bCs/>
                <w:sz w:val="28"/>
                <w:szCs w:val="28"/>
              </w:rPr>
            </w:pPr>
            <w:r w:rsidRPr="00E3180A">
              <w:rPr>
                <w:rFonts w:eastAsia="仿宋_GB2312" w:hint="eastAsia"/>
                <w:bCs/>
                <w:sz w:val="28"/>
                <w:szCs w:val="28"/>
              </w:rPr>
              <w:t>在限定环境下未正确选用合适的产品；不恰当的贮存条件，导致产品的涂层</w:t>
            </w:r>
            <w:r w:rsidRPr="00E3180A">
              <w:rPr>
                <w:rFonts w:eastAsia="仿宋_GB2312"/>
                <w:bCs/>
                <w:sz w:val="28"/>
                <w:szCs w:val="28"/>
              </w:rPr>
              <w:t>/</w:t>
            </w:r>
            <w:r w:rsidRPr="00E3180A">
              <w:rPr>
                <w:rFonts w:eastAsia="仿宋_GB2312"/>
                <w:bCs/>
                <w:sz w:val="28"/>
                <w:szCs w:val="28"/>
              </w:rPr>
              <w:t>材料失效或老化，或无菌屏障被破坏</w:t>
            </w:r>
          </w:p>
        </w:tc>
        <w:tc>
          <w:tcPr>
            <w:tcW w:w="141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引起交叉感染</w:t>
            </w:r>
          </w:p>
        </w:tc>
      </w:tr>
      <w:tr w:rsidR="00DF5E84" w:rsidTr="004D7F54">
        <w:trPr>
          <w:cantSplit/>
          <w:trHeight w:val="728"/>
          <w:jc w:val="center"/>
        </w:trPr>
        <w:tc>
          <w:tcPr>
            <w:tcW w:w="902" w:type="pct"/>
            <w:vMerge w:val="restar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信息</w:t>
            </w:r>
          </w:p>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危</w:t>
            </w:r>
            <w:r w:rsidRPr="00E3180A">
              <w:rPr>
                <w:rFonts w:eastAsia="仿宋_GB2312" w:hint="eastAsia"/>
                <w:bCs/>
                <w:snapToGrid w:val="0"/>
                <w:kern w:val="0"/>
                <w:sz w:val="28"/>
                <w:szCs w:val="28"/>
                <w:lang w:val="zh-CN"/>
              </w:rPr>
              <w:t>险（源）</w:t>
            </w:r>
          </w:p>
          <w:p w:rsidR="00DF5E84" w:rsidRPr="00E3180A" w:rsidRDefault="00DF5E84" w:rsidP="004D7F54">
            <w:pPr>
              <w:spacing w:line="400" w:lineRule="exact"/>
              <w:rPr>
                <w:rFonts w:eastAsia="仿宋_GB2312"/>
                <w:bCs/>
                <w:sz w:val="28"/>
                <w:szCs w:val="28"/>
              </w:rPr>
            </w:pPr>
          </w:p>
        </w:tc>
        <w:tc>
          <w:tcPr>
            <w:tcW w:w="97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不正确的标签</w:t>
            </w:r>
          </w:p>
        </w:tc>
        <w:tc>
          <w:tcPr>
            <w:tcW w:w="1711"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标记错误或不清晰、不全面，没有按照要求标记</w:t>
            </w:r>
          </w:p>
        </w:tc>
        <w:tc>
          <w:tcPr>
            <w:tcW w:w="141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错误使用；储存错误；产品辨别错误</w:t>
            </w:r>
          </w:p>
        </w:tc>
      </w:tr>
      <w:tr w:rsidR="00DF5E84" w:rsidTr="004D7F54">
        <w:trPr>
          <w:cantSplit/>
          <w:jc w:val="center"/>
        </w:trPr>
        <w:tc>
          <w:tcPr>
            <w:tcW w:w="902" w:type="pct"/>
            <w:vMerge/>
            <w:vAlign w:val="center"/>
          </w:tcPr>
          <w:p w:rsidR="00DF5E84" w:rsidRPr="00E3180A" w:rsidRDefault="00DF5E84" w:rsidP="004D7F54">
            <w:pPr>
              <w:spacing w:line="400" w:lineRule="exact"/>
              <w:rPr>
                <w:rFonts w:eastAsia="仿宋_GB2312"/>
                <w:bCs/>
                <w:sz w:val="28"/>
                <w:szCs w:val="28"/>
              </w:rPr>
            </w:pPr>
          </w:p>
        </w:tc>
        <w:tc>
          <w:tcPr>
            <w:tcW w:w="97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不正确的说明书；说明书上的注意事项、禁忌证不全</w:t>
            </w:r>
          </w:p>
        </w:tc>
        <w:tc>
          <w:tcPr>
            <w:tcW w:w="1711"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缺少详细的使用方法、必要的警告说明；使用前未检查产品包装状态；未标示使用后的处理方法（如一次性使用产品用后按医疗废物处理、储存条件或使用时间、使用要求）</w:t>
            </w:r>
          </w:p>
        </w:tc>
        <w:tc>
          <w:tcPr>
            <w:tcW w:w="141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错误操作；无法保证使用安全有效性</w:t>
            </w:r>
          </w:p>
        </w:tc>
      </w:tr>
      <w:tr w:rsidR="00DF5E84" w:rsidTr="004D7F54">
        <w:trPr>
          <w:cantSplit/>
          <w:jc w:val="center"/>
        </w:trPr>
        <w:tc>
          <w:tcPr>
            <w:tcW w:w="902" w:type="pct"/>
            <w:vMerge/>
            <w:vAlign w:val="center"/>
          </w:tcPr>
          <w:p w:rsidR="00DF5E84" w:rsidRPr="00E3180A" w:rsidRDefault="00DF5E84" w:rsidP="004D7F54">
            <w:pPr>
              <w:spacing w:line="400" w:lineRule="exact"/>
              <w:rPr>
                <w:rFonts w:eastAsia="仿宋_GB2312"/>
                <w:bCs/>
                <w:sz w:val="28"/>
                <w:szCs w:val="28"/>
              </w:rPr>
            </w:pPr>
          </w:p>
        </w:tc>
        <w:tc>
          <w:tcPr>
            <w:tcW w:w="97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对医疗器械寿命终止缺少适当的决定</w:t>
            </w:r>
          </w:p>
        </w:tc>
        <w:tc>
          <w:tcPr>
            <w:tcW w:w="1711"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未标识产品有效期</w:t>
            </w:r>
          </w:p>
        </w:tc>
        <w:tc>
          <w:tcPr>
            <w:tcW w:w="141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使用超出有效期的产品或因产品性能变化而导致无法达到满意的使用效果；或引起交叉感染</w:t>
            </w:r>
          </w:p>
        </w:tc>
      </w:tr>
      <w:tr w:rsidR="00DF5E84" w:rsidTr="004D7F54">
        <w:trPr>
          <w:cantSplit/>
          <w:trHeight w:val="1628"/>
          <w:jc w:val="center"/>
        </w:trPr>
        <w:tc>
          <w:tcPr>
            <w:tcW w:w="902" w:type="pct"/>
            <w:vMerge/>
            <w:vAlign w:val="center"/>
          </w:tcPr>
          <w:p w:rsidR="00DF5E84" w:rsidRPr="00E3180A" w:rsidRDefault="00DF5E84" w:rsidP="004D7F54">
            <w:pPr>
              <w:spacing w:line="400" w:lineRule="exact"/>
              <w:rPr>
                <w:rFonts w:eastAsia="仿宋_GB2312"/>
                <w:bCs/>
                <w:sz w:val="28"/>
                <w:szCs w:val="28"/>
              </w:rPr>
            </w:pPr>
          </w:p>
        </w:tc>
        <w:tc>
          <w:tcPr>
            <w:tcW w:w="97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不适当的产品包装（产品污染和／或降低性能）</w:t>
            </w:r>
          </w:p>
        </w:tc>
        <w:tc>
          <w:tcPr>
            <w:tcW w:w="1711"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生产、运输和储存过程中导致包装破损；包装封口不严密；包装材料选择不适当；使用前未检查产品包装密封状态</w:t>
            </w:r>
          </w:p>
        </w:tc>
        <w:tc>
          <w:tcPr>
            <w:tcW w:w="141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产品使用效果和有效期无法得到保证</w:t>
            </w:r>
          </w:p>
        </w:tc>
      </w:tr>
      <w:tr w:rsidR="00DF5E84" w:rsidTr="004D7F54">
        <w:trPr>
          <w:cantSplit/>
          <w:trHeight w:val="1302"/>
          <w:jc w:val="center"/>
        </w:trPr>
        <w:tc>
          <w:tcPr>
            <w:tcW w:w="902" w:type="pct"/>
            <w:vMerge/>
            <w:vAlign w:val="center"/>
          </w:tcPr>
          <w:p w:rsidR="00DF5E84" w:rsidRPr="00E3180A" w:rsidRDefault="00DF5E84" w:rsidP="004D7F54">
            <w:pPr>
              <w:spacing w:line="400" w:lineRule="exact"/>
              <w:rPr>
                <w:rFonts w:eastAsia="仿宋_GB2312"/>
                <w:bCs/>
                <w:sz w:val="28"/>
                <w:szCs w:val="28"/>
              </w:rPr>
            </w:pPr>
          </w:p>
        </w:tc>
        <w:tc>
          <w:tcPr>
            <w:tcW w:w="97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一次性使用产品重复使用时危害性警告不适当</w:t>
            </w:r>
          </w:p>
        </w:tc>
        <w:tc>
          <w:tcPr>
            <w:tcW w:w="1711"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一次性使用产品的标识不全或不易识别</w:t>
            </w:r>
          </w:p>
        </w:tc>
        <w:tc>
          <w:tcPr>
            <w:tcW w:w="141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引起交叉感染</w:t>
            </w:r>
          </w:p>
        </w:tc>
      </w:tr>
      <w:tr w:rsidR="00DF5E84" w:rsidTr="004D7F54">
        <w:trPr>
          <w:cantSplit/>
          <w:trHeight w:val="863"/>
          <w:jc w:val="center"/>
        </w:trPr>
        <w:tc>
          <w:tcPr>
            <w:tcW w:w="902" w:type="pct"/>
            <w:vMerge/>
            <w:vAlign w:val="center"/>
          </w:tcPr>
          <w:p w:rsidR="00DF5E84" w:rsidRPr="00E3180A" w:rsidRDefault="00DF5E84" w:rsidP="004D7F54">
            <w:pPr>
              <w:spacing w:line="400" w:lineRule="exact"/>
              <w:rPr>
                <w:rFonts w:eastAsia="仿宋_GB2312"/>
                <w:bCs/>
                <w:sz w:val="28"/>
                <w:szCs w:val="28"/>
              </w:rPr>
            </w:pPr>
          </w:p>
        </w:tc>
        <w:tc>
          <w:tcPr>
            <w:tcW w:w="97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由于废物和</w:t>
            </w:r>
            <w:r w:rsidRPr="00E3180A">
              <w:rPr>
                <w:rFonts w:eastAsia="仿宋_GB2312"/>
                <w:bCs/>
                <w:sz w:val="28"/>
                <w:szCs w:val="28"/>
              </w:rPr>
              <w:t>/</w:t>
            </w:r>
            <w:r w:rsidRPr="00E3180A">
              <w:rPr>
                <w:rFonts w:eastAsia="仿宋_GB2312"/>
                <w:bCs/>
                <w:sz w:val="28"/>
                <w:szCs w:val="28"/>
              </w:rPr>
              <w:t>或医疗器械处置的污染</w:t>
            </w:r>
          </w:p>
        </w:tc>
        <w:tc>
          <w:tcPr>
            <w:tcW w:w="1711"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使用后的产品没有按照要求销毁</w:t>
            </w:r>
          </w:p>
        </w:tc>
        <w:tc>
          <w:tcPr>
            <w:tcW w:w="1414" w:type="pct"/>
            <w:vAlign w:val="center"/>
          </w:tcPr>
          <w:p w:rsidR="00DF5E84" w:rsidRPr="00E3180A" w:rsidRDefault="00644DDF" w:rsidP="004D7F54">
            <w:pPr>
              <w:spacing w:line="400" w:lineRule="exact"/>
              <w:rPr>
                <w:rFonts w:eastAsia="仿宋_GB2312"/>
                <w:bCs/>
                <w:sz w:val="28"/>
                <w:szCs w:val="28"/>
              </w:rPr>
            </w:pPr>
            <w:r w:rsidRPr="00E3180A">
              <w:rPr>
                <w:rFonts w:eastAsia="仿宋_GB2312" w:hint="eastAsia"/>
                <w:bCs/>
                <w:sz w:val="28"/>
                <w:szCs w:val="28"/>
              </w:rPr>
              <w:t>造成环境污染或者细菌的交叉感染</w:t>
            </w:r>
          </w:p>
        </w:tc>
      </w:tr>
    </w:tbl>
    <w:p w:rsidR="00DF5E84" w:rsidRDefault="00DF5E84"/>
    <w:sectPr w:rsidR="00DF5E84" w:rsidSect="00C777A4">
      <w:footerReference w:type="even" r:id="rId7"/>
      <w:footerReference w:type="default" r:id="rId8"/>
      <w:pgSz w:w="11906" w:h="16838"/>
      <w:pgMar w:top="2098" w:right="1474" w:bottom="1985" w:left="1588" w:header="851" w:footer="1191"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59B" w:rsidRDefault="00F6759B">
      <w:r>
        <w:separator/>
      </w:r>
    </w:p>
  </w:endnote>
  <w:endnote w:type="continuationSeparator" w:id="0">
    <w:p w:rsidR="00F6759B" w:rsidRDefault="00F6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HiddenHorzOCR-Identity-H">
    <w:altName w:val="Times New Roman"/>
    <w:charset w:val="00"/>
    <w:family w:val="roman"/>
    <w:pitch w:val="default"/>
    <w:sig w:usb0="00000000" w:usb1="00000000" w:usb2="00000000"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E84" w:rsidRPr="00C777A4" w:rsidRDefault="00C777A4" w:rsidP="00C777A4">
    <w:pPr>
      <w:pStyle w:val="ad"/>
      <w:ind w:firstLineChars="100" w:firstLine="280"/>
    </w:pPr>
    <w:r w:rsidRPr="001D6B0C">
      <w:rPr>
        <w:sz w:val="28"/>
        <w:szCs w:val="28"/>
      </w:rPr>
      <w:t xml:space="preserve">— </w:t>
    </w:r>
    <w:r w:rsidRPr="001D6B0C">
      <w:rPr>
        <w:sz w:val="28"/>
        <w:szCs w:val="28"/>
      </w:rPr>
      <w:fldChar w:fldCharType="begin"/>
    </w:r>
    <w:r w:rsidRPr="001D6B0C">
      <w:rPr>
        <w:sz w:val="28"/>
        <w:szCs w:val="28"/>
      </w:rPr>
      <w:instrText xml:space="preserve"> PAGE   \* MERGEFORMAT </w:instrText>
    </w:r>
    <w:r w:rsidRPr="001D6B0C">
      <w:rPr>
        <w:sz w:val="28"/>
        <w:szCs w:val="28"/>
      </w:rPr>
      <w:fldChar w:fldCharType="separate"/>
    </w:r>
    <w:r w:rsidR="00E6246C" w:rsidRPr="00E6246C">
      <w:rPr>
        <w:noProof/>
        <w:sz w:val="28"/>
        <w:szCs w:val="28"/>
        <w:lang w:val="zh-CN"/>
      </w:rPr>
      <w:t>20</w:t>
    </w:r>
    <w:r w:rsidRPr="001D6B0C">
      <w:rPr>
        <w:sz w:val="28"/>
        <w:szCs w:val="28"/>
      </w:rPr>
      <w:fldChar w:fldCharType="end"/>
    </w:r>
    <w:r w:rsidRPr="001D6B0C">
      <w:rPr>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E84" w:rsidRDefault="00C777A4" w:rsidP="00C777A4">
    <w:pPr>
      <w:pStyle w:val="ad"/>
      <w:wordWrap w:val="0"/>
      <w:ind w:rightChars="100" w:right="210"/>
      <w:jc w:val="right"/>
    </w:pPr>
    <w:r w:rsidRPr="001D6B0C">
      <w:rPr>
        <w:sz w:val="28"/>
        <w:szCs w:val="28"/>
      </w:rPr>
      <w:t xml:space="preserve">— </w:t>
    </w:r>
    <w:r w:rsidRPr="001D6B0C">
      <w:rPr>
        <w:sz w:val="28"/>
        <w:szCs w:val="28"/>
      </w:rPr>
      <w:fldChar w:fldCharType="begin"/>
    </w:r>
    <w:r w:rsidRPr="001D6B0C">
      <w:rPr>
        <w:sz w:val="28"/>
        <w:szCs w:val="28"/>
      </w:rPr>
      <w:instrText xml:space="preserve"> PAGE   \* MERGEFORMAT </w:instrText>
    </w:r>
    <w:r w:rsidRPr="001D6B0C">
      <w:rPr>
        <w:sz w:val="28"/>
        <w:szCs w:val="28"/>
      </w:rPr>
      <w:fldChar w:fldCharType="separate"/>
    </w:r>
    <w:r w:rsidR="00E6246C" w:rsidRPr="00E6246C">
      <w:rPr>
        <w:noProof/>
        <w:sz w:val="28"/>
        <w:szCs w:val="28"/>
        <w:lang w:val="zh-CN"/>
      </w:rPr>
      <w:t>19</w:t>
    </w:r>
    <w:r w:rsidRPr="001D6B0C">
      <w:rPr>
        <w:sz w:val="28"/>
        <w:szCs w:val="28"/>
      </w:rPr>
      <w:fldChar w:fldCharType="end"/>
    </w:r>
    <w:r w:rsidRPr="001D6B0C">
      <w:rPr>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59B" w:rsidRDefault="00F6759B">
      <w:r>
        <w:separator/>
      </w:r>
    </w:p>
  </w:footnote>
  <w:footnote w:type="continuationSeparator" w:id="0">
    <w:p w:rsidR="00F6759B" w:rsidRDefault="00F67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NTllZTE1M2VlMTk2NzE5ZTYxMWI4ZGRhMjIwNTEifQ=="/>
  </w:docVars>
  <w:rsids>
    <w:rsidRoot w:val="00A3084D"/>
    <w:rsid w:val="DFF4F4DC"/>
    <w:rsid w:val="0011044A"/>
    <w:rsid w:val="002052AE"/>
    <w:rsid w:val="00385138"/>
    <w:rsid w:val="0049719D"/>
    <w:rsid w:val="004D7F54"/>
    <w:rsid w:val="004F17B4"/>
    <w:rsid w:val="00531C21"/>
    <w:rsid w:val="00644DDF"/>
    <w:rsid w:val="00680867"/>
    <w:rsid w:val="00687D0F"/>
    <w:rsid w:val="006B6150"/>
    <w:rsid w:val="007461BF"/>
    <w:rsid w:val="008333DE"/>
    <w:rsid w:val="0089424A"/>
    <w:rsid w:val="00994EEE"/>
    <w:rsid w:val="00A3084D"/>
    <w:rsid w:val="00C777A4"/>
    <w:rsid w:val="00C84AE2"/>
    <w:rsid w:val="00D41C55"/>
    <w:rsid w:val="00DF5E84"/>
    <w:rsid w:val="00E3180A"/>
    <w:rsid w:val="00E6246C"/>
    <w:rsid w:val="00E82E0D"/>
    <w:rsid w:val="00F6759B"/>
    <w:rsid w:val="00FD4E26"/>
    <w:rsid w:val="0EDD7065"/>
    <w:rsid w:val="1CF12991"/>
    <w:rsid w:val="256C6450"/>
    <w:rsid w:val="26D22622"/>
    <w:rsid w:val="2D1333E4"/>
    <w:rsid w:val="368C6329"/>
    <w:rsid w:val="4FE7B1E1"/>
    <w:rsid w:val="503D316A"/>
    <w:rsid w:val="57AC5C55"/>
    <w:rsid w:val="60E57F94"/>
    <w:rsid w:val="64F90138"/>
    <w:rsid w:val="711A5D76"/>
    <w:rsid w:val="73497E9B"/>
    <w:rsid w:val="7BD46F31"/>
    <w:rsid w:val="7E5A56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4227A0"/>
  <w15:docId w15:val="{DAAB3A30-8C47-4C66-B374-74F12140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line number"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uiPriority="99" w:qFormat="1"/>
    <w:lsdException w:name="Body Text Firs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szCs w:val="24"/>
    </w:rPr>
  </w:style>
  <w:style w:type="paragraph" w:styleId="1">
    <w:name w:val="heading 1"/>
    <w:basedOn w:val="a"/>
    <w:next w:val="a"/>
    <w:qFormat/>
    <w:pPr>
      <w:keepNext/>
      <w:keepLines/>
      <w:spacing w:line="520" w:lineRule="exact"/>
      <w:ind w:leftChars="300" w:left="300"/>
      <w:jc w:val="left"/>
      <w:outlineLvl w:val="0"/>
    </w:pPr>
    <w:rPr>
      <w:rFonts w:eastAsia="黑体" w:cs="Calibri"/>
      <w:bCs/>
      <w:kern w:val="44"/>
      <w:sz w:val="32"/>
      <w:szCs w:val="44"/>
    </w:rPr>
  </w:style>
  <w:style w:type="paragraph" w:styleId="3">
    <w:name w:val="heading 3"/>
    <w:basedOn w:val="a"/>
    <w:next w:val="a"/>
    <w:qFormat/>
    <w:pPr>
      <w:spacing w:line="520" w:lineRule="exact"/>
      <w:ind w:leftChars="300" w:left="300"/>
      <w:jc w:val="left"/>
      <w:outlineLvl w:val="2"/>
    </w:pPr>
    <w:rPr>
      <w:rFonts w:ascii="宋体" w:eastAsia="仿宋" w:hAnsi="宋体" w:hint="eastAsia"/>
      <w:kern w:val="0"/>
      <w:sz w:val="32"/>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Document Map"/>
    <w:basedOn w:val="a"/>
    <w:semiHidden/>
    <w:qFormat/>
    <w:pPr>
      <w:shd w:val="clear" w:color="auto" w:fill="000080"/>
    </w:pPr>
  </w:style>
  <w:style w:type="paragraph" w:styleId="a5">
    <w:name w:val="annotation text"/>
    <w:basedOn w:val="a"/>
    <w:qFormat/>
    <w:pPr>
      <w:jc w:val="left"/>
    </w:pPr>
  </w:style>
  <w:style w:type="paragraph" w:styleId="a6">
    <w:name w:val="Body Text Indent"/>
    <w:basedOn w:val="a"/>
    <w:qFormat/>
    <w:pPr>
      <w:ind w:leftChars="200" w:left="420"/>
    </w:pPr>
  </w:style>
  <w:style w:type="paragraph" w:styleId="a7">
    <w:name w:val="Plain Text"/>
    <w:basedOn w:val="a"/>
    <w:link w:val="a8"/>
    <w:qFormat/>
    <w:rPr>
      <w:rFonts w:ascii="宋体" w:eastAsia="仿宋_GB2312" w:hAnsi="宋体"/>
      <w:kern w:val="0"/>
      <w:sz w:val="28"/>
      <w:szCs w:val="21"/>
    </w:rPr>
  </w:style>
  <w:style w:type="paragraph" w:styleId="a9">
    <w:name w:val="Date"/>
    <w:basedOn w:val="a"/>
    <w:next w:val="a"/>
    <w:link w:val="aa"/>
    <w:uiPriority w:val="99"/>
    <w:qFormat/>
    <w:rPr>
      <w:rFonts w:ascii="宋体"/>
      <w:b/>
      <w:bCs/>
      <w:szCs w:val="21"/>
    </w:rPr>
  </w:style>
  <w:style w:type="paragraph" w:styleId="ab">
    <w:name w:val="Balloon Text"/>
    <w:basedOn w:val="a"/>
    <w:link w:val="ac"/>
    <w:qFormat/>
    <w:rPr>
      <w:sz w:val="18"/>
      <w:szCs w:val="18"/>
    </w:rPr>
  </w:style>
  <w:style w:type="paragraph" w:styleId="ad">
    <w:name w:val="footer"/>
    <w:basedOn w:val="a"/>
    <w:link w:val="ae"/>
    <w:uiPriority w:val="99"/>
    <w:qFormat/>
    <w:pPr>
      <w:tabs>
        <w:tab w:val="center" w:pos="4153"/>
        <w:tab w:val="right" w:pos="8306"/>
      </w:tabs>
      <w:jc w:val="left"/>
    </w:pPr>
    <w:rPr>
      <w:sz w:val="18"/>
      <w:szCs w:val="18"/>
    </w:rPr>
  </w:style>
  <w:style w:type="paragraph" w:styleId="af">
    <w:name w:val="header"/>
    <w:basedOn w:val="a"/>
    <w:link w:val="af0"/>
    <w:qFormat/>
    <w:pPr>
      <w:pBdr>
        <w:bottom w:val="single" w:sz="6" w:space="1" w:color="000000"/>
      </w:pBdr>
      <w:tabs>
        <w:tab w:val="center" w:pos="4153"/>
        <w:tab w:val="right" w:pos="8306"/>
      </w:tabs>
      <w:jc w:val="center"/>
    </w:pPr>
    <w:rPr>
      <w:sz w:val="18"/>
      <w:szCs w:val="18"/>
    </w:rPr>
  </w:style>
  <w:style w:type="paragraph" w:styleId="af1">
    <w:name w:val="Subtitle"/>
    <w:basedOn w:val="a"/>
    <w:next w:val="a"/>
    <w:qFormat/>
    <w:pPr>
      <w:spacing w:before="120"/>
      <w:jc w:val="left"/>
      <w:outlineLvl w:val="1"/>
    </w:pPr>
    <w:rPr>
      <w:rFonts w:ascii="Calibri Light" w:eastAsia="楷体_GB2312" w:hAnsi="Calibri Light"/>
      <w:bCs/>
      <w:kern w:val="28"/>
      <w:sz w:val="32"/>
      <w:szCs w:val="32"/>
    </w:rPr>
  </w:style>
  <w:style w:type="paragraph" w:styleId="af2">
    <w:name w:val="Normal (Web)"/>
    <w:basedOn w:val="a"/>
    <w:qFormat/>
    <w:rPr>
      <w:sz w:val="24"/>
    </w:rPr>
  </w:style>
  <w:style w:type="paragraph" w:styleId="2">
    <w:name w:val="Body Text First Indent 2"/>
    <w:basedOn w:val="a6"/>
    <w:qFormat/>
    <w:pPr>
      <w:ind w:firstLineChars="200" w:firstLine="420"/>
    </w:pPr>
  </w:style>
  <w:style w:type="character" w:styleId="af3">
    <w:name w:val="Strong"/>
    <w:qFormat/>
    <w:rPr>
      <w:b/>
    </w:rPr>
  </w:style>
  <w:style w:type="character" w:styleId="af4">
    <w:name w:val="page number"/>
    <w:qFormat/>
  </w:style>
  <w:style w:type="character" w:styleId="af5">
    <w:name w:val="line number"/>
    <w:qFormat/>
  </w:style>
  <w:style w:type="character" w:styleId="af6">
    <w:name w:val="Hyperlink"/>
    <w:qFormat/>
    <w:rPr>
      <w:color w:val="0000FF"/>
      <w:u w:val="single"/>
    </w:rPr>
  </w:style>
  <w:style w:type="paragraph" w:customStyle="1" w:styleId="10">
    <w:name w:val="无间隔1"/>
    <w:qFormat/>
    <w:rPr>
      <w:rFonts w:ascii="Tahoma" w:eastAsia="微软雅黑" w:hAnsi="Tahoma"/>
      <w:sz w:val="22"/>
      <w:szCs w:val="22"/>
    </w:rPr>
  </w:style>
  <w:style w:type="paragraph" w:customStyle="1" w:styleId="NewNew">
    <w:name w:val="正文 New New"/>
    <w:qFormat/>
    <w:pPr>
      <w:widowControl w:val="0"/>
      <w:jc w:val="both"/>
    </w:pPr>
    <w:rPr>
      <w:rFonts w:ascii="Times New Roman" w:hAnsi="Times New Roman"/>
      <w:kern w:val="2"/>
      <w:sz w:val="21"/>
      <w:szCs w:val="24"/>
    </w:rPr>
  </w:style>
  <w:style w:type="character" w:customStyle="1" w:styleId="a8">
    <w:name w:val="纯文本 字符"/>
    <w:link w:val="a7"/>
    <w:uiPriority w:val="99"/>
    <w:qFormat/>
    <w:rPr>
      <w:rFonts w:ascii="宋体" w:hAnsi="Courier New" w:cs="宋体"/>
      <w:kern w:val="2"/>
      <w:sz w:val="21"/>
      <w:szCs w:val="21"/>
    </w:rPr>
  </w:style>
  <w:style w:type="character" w:customStyle="1" w:styleId="ae">
    <w:name w:val="页脚 字符"/>
    <w:link w:val="ad"/>
    <w:uiPriority w:val="99"/>
    <w:qFormat/>
    <w:rPr>
      <w:kern w:val="2"/>
      <w:sz w:val="18"/>
      <w:szCs w:val="18"/>
    </w:rPr>
  </w:style>
  <w:style w:type="paragraph" w:customStyle="1" w:styleId="New">
    <w:name w:val="正文 New"/>
    <w:qFormat/>
    <w:pPr>
      <w:widowControl w:val="0"/>
      <w:jc w:val="both"/>
    </w:pPr>
    <w:rPr>
      <w:kern w:val="2"/>
      <w:sz w:val="21"/>
      <w:szCs w:val="24"/>
    </w:rPr>
  </w:style>
  <w:style w:type="paragraph" w:customStyle="1" w:styleId="11">
    <w:name w:val="列出段落1"/>
    <w:basedOn w:val="a"/>
    <w:uiPriority w:val="34"/>
    <w:qFormat/>
    <w:pPr>
      <w:widowControl/>
      <w:ind w:left="720"/>
      <w:contextualSpacing/>
      <w:jc w:val="left"/>
    </w:pPr>
    <w:rPr>
      <w:kern w:val="0"/>
      <w:sz w:val="24"/>
      <w:lang w:eastAsia="en-US"/>
    </w:rPr>
  </w:style>
  <w:style w:type="character" w:customStyle="1" w:styleId="af0">
    <w:name w:val="页眉 字符"/>
    <w:link w:val="af"/>
    <w:qFormat/>
    <w:rPr>
      <w:kern w:val="2"/>
      <w:sz w:val="18"/>
      <w:szCs w:val="18"/>
    </w:rPr>
  </w:style>
  <w:style w:type="character" w:customStyle="1" w:styleId="fontstyle01">
    <w:name w:val="fontstyle01"/>
    <w:qFormat/>
    <w:rPr>
      <w:rFonts w:ascii="HiddenHorzOCR-Identity-H" w:hAnsi="HiddenHorzOCR-Identity-H"/>
      <w:color w:val="000000"/>
      <w:sz w:val="72"/>
      <w:szCs w:val="72"/>
    </w:rPr>
  </w:style>
  <w:style w:type="character" w:customStyle="1" w:styleId="aa">
    <w:name w:val="日期 字符"/>
    <w:link w:val="a9"/>
    <w:uiPriority w:val="99"/>
    <w:qFormat/>
    <w:rPr>
      <w:rFonts w:ascii="宋体" w:cs="宋体"/>
      <w:b/>
      <w:bCs/>
      <w:kern w:val="2"/>
      <w:sz w:val="21"/>
      <w:szCs w:val="21"/>
    </w:rPr>
  </w:style>
  <w:style w:type="character" w:customStyle="1" w:styleId="ac">
    <w:name w:val="批注框文本 字符"/>
    <w:link w:val="ab"/>
    <w:qFormat/>
    <w:rPr>
      <w:kern w:val="2"/>
      <w:sz w:val="18"/>
      <w:szCs w:val="18"/>
    </w:rPr>
  </w:style>
  <w:style w:type="paragraph" w:customStyle="1" w:styleId="af7">
    <w:name w:val="王奕，内文"/>
    <w:basedOn w:val="af2"/>
    <w:qFormat/>
    <w:pPr>
      <w:widowControl/>
      <w:spacing w:line="360" w:lineRule="auto"/>
      <w:ind w:firstLineChars="200" w:firstLine="200"/>
    </w:pPr>
    <w:rPr>
      <w:rFonts w:cs="MS Shell Dlg"/>
      <w:color w:val="000000"/>
      <w:kern w:val="0"/>
    </w:rPr>
  </w:style>
  <w:style w:type="character" w:customStyle="1" w:styleId="f101">
    <w:name w:val="f101"/>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24</Pages>
  <Words>1658</Words>
  <Characters>9453</Characters>
  <Application>Microsoft Office Word</Application>
  <DocSecurity>0</DocSecurity>
  <Lines>78</Lines>
  <Paragraphs>22</Paragraphs>
  <ScaleCrop>false</ScaleCrop>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51983</dc:creator>
  <cp:lastModifiedBy>办公室发文</cp:lastModifiedBy>
  <cp:revision>15</cp:revision>
  <cp:lastPrinted>2026-01-21T17:48:00Z</cp:lastPrinted>
  <dcterms:created xsi:type="dcterms:W3CDTF">2026-01-19T06:27:00Z</dcterms:created>
  <dcterms:modified xsi:type="dcterms:W3CDTF">2026-07-21T07:29:00Z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B6BCC7103BBCEA994AD2A769D5C61BF0_43</vt:lpwstr>
  </property>
  <property fmtid="{D5CDD505-2E9C-101B-9397-08002B2CF9AE}" pid="4" name="KSOTemplateDocerSaveRecord">
    <vt:lpwstr>eyJoZGlkIjoiODViY2JkMjU3NGYzZTEwMzZmMGFkZWViYmNkYWU3NDIiLCJ1c2VySWQiOiIyMTk0NDEzMjAifQ==</vt:lpwstr>
  </property>
</Properties>
</file>