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5E" w:rsidRDefault="00824706" w:rsidP="00406E9F">
      <w:pPr>
        <w:spacing w:beforeLines="100" w:before="435" w:line="520" w:lineRule="exact"/>
        <w:jc w:val="center"/>
        <w:rPr>
          <w:rFonts w:eastAsia="方正小标宋简体"/>
          <w:color w:val="000000"/>
          <w:sz w:val="44"/>
        </w:rPr>
      </w:pPr>
      <w:r>
        <w:rPr>
          <w:rFonts w:eastAsia="方正小标宋简体"/>
          <w:color w:val="000000"/>
          <w:sz w:val="44"/>
          <w:szCs w:val="36"/>
        </w:rPr>
        <w:t>吻（缝）合</w:t>
      </w:r>
      <w:proofErr w:type="gramStart"/>
      <w:r>
        <w:rPr>
          <w:rFonts w:eastAsia="方正小标宋简体"/>
          <w:color w:val="000000"/>
          <w:sz w:val="44"/>
          <w:szCs w:val="36"/>
        </w:rPr>
        <w:t>器注册</w:t>
      </w:r>
      <w:proofErr w:type="gramEnd"/>
      <w:r>
        <w:rPr>
          <w:rFonts w:eastAsia="方正小标宋简体"/>
          <w:color w:val="000000"/>
          <w:sz w:val="44"/>
          <w:szCs w:val="36"/>
        </w:rPr>
        <w:t>审查指导原则</w:t>
      </w:r>
    </w:p>
    <w:p w:rsidR="003A055E" w:rsidRDefault="00824706">
      <w:pPr>
        <w:pStyle w:val="af5"/>
        <w:jc w:val="center"/>
        <w:rPr>
          <w:rFonts w:ascii="Times New Roman" w:eastAsia="方正小标宋简体" w:hAnsi="Times New Roman"/>
          <w:color w:val="000000"/>
          <w:kern w:val="2"/>
          <w:sz w:val="44"/>
          <w:szCs w:val="36"/>
        </w:rPr>
      </w:pPr>
      <w:r w:rsidRPr="00D55D4D">
        <w:rPr>
          <w:rFonts w:ascii="Times New Roman" w:eastAsia="方正小标宋简体" w:hAnsi="Times New Roman" w:hint="eastAsia"/>
          <w:sz w:val="44"/>
          <w:szCs w:val="36"/>
        </w:rPr>
        <w:t>（</w:t>
      </w:r>
      <w:r w:rsidRPr="00406E9F">
        <w:rPr>
          <w:rFonts w:ascii="方正小标宋简体" w:eastAsia="方正小标宋简体" w:hAnsi="Times New Roman" w:hint="eastAsia"/>
          <w:sz w:val="44"/>
          <w:szCs w:val="36"/>
        </w:rPr>
        <w:t>2026</w:t>
      </w:r>
      <w:r w:rsidRPr="00D55D4D">
        <w:rPr>
          <w:rFonts w:ascii="Times New Roman" w:eastAsia="方正小标宋简体" w:hAnsi="Times New Roman" w:hint="eastAsia"/>
          <w:sz w:val="44"/>
          <w:szCs w:val="36"/>
        </w:rPr>
        <w:t>年修订版）</w:t>
      </w:r>
    </w:p>
    <w:p w:rsidR="003A055E" w:rsidRDefault="003A055E">
      <w:pPr>
        <w:pStyle w:val="af5"/>
        <w:jc w:val="center"/>
        <w:rPr>
          <w:rFonts w:ascii="Times New Roman" w:eastAsia="方正小标宋简体" w:hAnsi="Times New Roman"/>
          <w:color w:val="000000"/>
          <w:kern w:val="2"/>
          <w:sz w:val="44"/>
          <w:szCs w:val="36"/>
        </w:rPr>
      </w:pPr>
    </w:p>
    <w:p w:rsidR="003A055E" w:rsidRDefault="00824706">
      <w:pPr>
        <w:spacing w:line="540" w:lineRule="exact"/>
        <w:ind w:firstLineChars="200" w:firstLine="640"/>
        <w:rPr>
          <w:rFonts w:eastAsia="仿宋_GB2312"/>
          <w:color w:val="000000"/>
          <w:szCs w:val="32"/>
        </w:rPr>
      </w:pPr>
      <w:r>
        <w:rPr>
          <w:rFonts w:eastAsia="仿宋_GB2312"/>
          <w:color w:val="000000"/>
          <w:szCs w:val="32"/>
        </w:rPr>
        <w:t>本指导原则旨在</w:t>
      </w:r>
      <w:r>
        <w:rPr>
          <w:rFonts w:eastAsia="仿宋_GB2312"/>
          <w:szCs w:val="32"/>
        </w:rPr>
        <w:t>指导注册申请人对</w:t>
      </w:r>
      <w:r>
        <w:rPr>
          <w:rFonts w:eastAsia="仿宋_GB2312"/>
          <w:color w:val="000000"/>
          <w:szCs w:val="32"/>
        </w:rPr>
        <w:t>吻（缝）合器（以下简称吻合器）</w:t>
      </w:r>
      <w:r>
        <w:rPr>
          <w:rFonts w:eastAsia="仿宋_GB2312"/>
          <w:szCs w:val="32"/>
        </w:rPr>
        <w:t>产品的注册申报资料进行准备及撰写，同时也为技术审评部门对注册申报资料的审评提供技术参考</w:t>
      </w:r>
      <w:r>
        <w:rPr>
          <w:rFonts w:eastAsia="仿宋_GB2312"/>
          <w:color w:val="000000"/>
          <w:szCs w:val="32"/>
        </w:rPr>
        <w:t>。</w:t>
      </w:r>
      <w:r>
        <w:rPr>
          <w:rFonts w:eastAsia="仿宋_GB2312"/>
          <w:color w:val="000000"/>
          <w:szCs w:val="32"/>
        </w:rPr>
        <w:t xml:space="preserve"> </w:t>
      </w:r>
    </w:p>
    <w:p w:rsidR="003A055E" w:rsidRDefault="00824706">
      <w:pPr>
        <w:adjustRightInd w:val="0"/>
        <w:snapToGrid w:val="0"/>
        <w:spacing w:line="520" w:lineRule="exact"/>
        <w:ind w:firstLineChars="200" w:firstLine="640"/>
        <w:rPr>
          <w:rFonts w:eastAsia="仿宋_GB2312"/>
          <w:szCs w:val="32"/>
        </w:rPr>
      </w:pPr>
      <w:r>
        <w:rPr>
          <w:rFonts w:eastAsia="仿宋_GB2312"/>
          <w:color w:val="000000"/>
          <w:szCs w:val="32"/>
        </w:rPr>
        <w:t>本指导原则是对吻合器</w:t>
      </w:r>
      <w:r>
        <w:rPr>
          <w:rFonts w:eastAsia="仿宋_GB2312" w:hint="eastAsia"/>
          <w:color w:val="000000"/>
          <w:szCs w:val="32"/>
        </w:rPr>
        <w:t>产品</w:t>
      </w:r>
      <w:r>
        <w:rPr>
          <w:rFonts w:eastAsia="仿宋_GB2312"/>
          <w:color w:val="000000"/>
          <w:szCs w:val="32"/>
        </w:rPr>
        <w:t>注册申报资料的一般要求，</w:t>
      </w:r>
      <w:r>
        <w:rPr>
          <w:rFonts w:eastAsia="仿宋_GB2312"/>
          <w:szCs w:val="32"/>
        </w:rPr>
        <w:t>注册申请人需依据产品的具体特性确定其中内容是否适用。若不适用，需具体阐述理由及相应的科学依据，并依据产品的具体特性对注册申报资料的内容进行充实和细化。</w:t>
      </w:r>
    </w:p>
    <w:p w:rsidR="003A055E" w:rsidRDefault="00824706">
      <w:pPr>
        <w:adjustRightInd w:val="0"/>
        <w:snapToGrid w:val="0"/>
        <w:spacing w:line="520" w:lineRule="exact"/>
        <w:ind w:firstLineChars="200" w:firstLine="640"/>
        <w:rPr>
          <w:rFonts w:eastAsia="仿宋_GB2312"/>
          <w:szCs w:val="32"/>
        </w:rPr>
      </w:pPr>
      <w:r>
        <w:rPr>
          <w:rFonts w:eastAsia="仿宋_GB2312"/>
          <w:szCs w:val="32"/>
        </w:rPr>
        <w:t>本指导原则是</w:t>
      </w:r>
      <w:proofErr w:type="gramStart"/>
      <w:r>
        <w:rPr>
          <w:rFonts w:eastAsia="仿宋_GB2312"/>
          <w:szCs w:val="32"/>
        </w:rPr>
        <w:t>供注册</w:t>
      </w:r>
      <w:proofErr w:type="gramEnd"/>
      <w:r>
        <w:rPr>
          <w:rFonts w:eastAsia="仿宋_GB2312"/>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3A055E" w:rsidRDefault="00824706">
      <w:pPr>
        <w:adjustRightInd w:val="0"/>
        <w:snapToGrid w:val="0"/>
        <w:spacing w:line="520" w:lineRule="exact"/>
        <w:ind w:firstLineChars="200" w:firstLine="640"/>
        <w:rPr>
          <w:rFonts w:eastAsia="仿宋_GB2312"/>
          <w:color w:val="000000"/>
          <w:szCs w:val="32"/>
        </w:rPr>
      </w:pPr>
      <w:r>
        <w:rPr>
          <w:rFonts w:eastAsia="仿宋_GB2312"/>
          <w:szCs w:val="32"/>
        </w:rPr>
        <w:t>本指导原则是在现行法规和标准体系以及当前认知水平下制定的，随着法规和标准的不断完善，以及科学技术的不断发展，本指导原则相关内容也将进行适时的调整</w:t>
      </w:r>
      <w:r>
        <w:rPr>
          <w:rFonts w:eastAsia="仿宋_GB2312" w:hint="eastAsia"/>
          <w:color w:val="000000"/>
          <w:szCs w:val="32"/>
        </w:rPr>
        <w:t>。</w:t>
      </w:r>
    </w:p>
    <w:p w:rsidR="003A055E" w:rsidRDefault="00824706">
      <w:pPr>
        <w:spacing w:line="520" w:lineRule="exact"/>
        <w:ind w:firstLineChars="200" w:firstLine="640"/>
        <w:rPr>
          <w:rFonts w:eastAsia="黑体"/>
          <w:color w:val="000000"/>
          <w:szCs w:val="32"/>
        </w:rPr>
      </w:pPr>
      <w:r>
        <w:rPr>
          <w:rFonts w:eastAsia="黑体"/>
          <w:color w:val="000000"/>
          <w:szCs w:val="32"/>
        </w:rPr>
        <w:t>一、适用范围</w:t>
      </w:r>
    </w:p>
    <w:p w:rsidR="003A055E" w:rsidRDefault="00824706">
      <w:pPr>
        <w:spacing w:line="520" w:lineRule="exact"/>
        <w:ind w:firstLineChars="200" w:firstLine="640"/>
        <w:rPr>
          <w:rFonts w:eastAsia="仿宋_GB2312"/>
          <w:color w:val="000000"/>
          <w:szCs w:val="32"/>
        </w:rPr>
      </w:pPr>
      <w:r>
        <w:rPr>
          <w:rFonts w:eastAsia="仿宋_GB2312"/>
          <w:color w:val="000000"/>
          <w:szCs w:val="32"/>
        </w:rPr>
        <w:t>本指导原则适用于《医疗器械分类目录》中</w:t>
      </w:r>
      <w:r>
        <w:rPr>
          <w:rFonts w:eastAsia="仿宋_GB2312" w:hint="eastAsia"/>
        </w:rPr>
        <w:t>作</w:t>
      </w:r>
      <w:r>
        <w:rPr>
          <w:rFonts w:eastAsia="仿宋_GB2312"/>
          <w:color w:val="000000"/>
          <w:szCs w:val="32"/>
        </w:rPr>
        <w:t>为第二类医疗器械管理的吻合器</w:t>
      </w:r>
      <w:r>
        <w:rPr>
          <w:rFonts w:eastAsia="仿宋_GB2312" w:hint="eastAsia"/>
          <w:color w:val="000000"/>
          <w:szCs w:val="32"/>
        </w:rPr>
        <w:t>产品，</w:t>
      </w:r>
      <w:r>
        <w:rPr>
          <w:rFonts w:eastAsia="仿宋_GB2312" w:hint="eastAsia"/>
        </w:rPr>
        <w:t>分类编码为</w:t>
      </w:r>
      <w:bookmarkStart w:id="0" w:name="OLE_LINK50"/>
      <w:r>
        <w:rPr>
          <w:rFonts w:eastAsia="仿宋_GB2312" w:hint="eastAsia"/>
        </w:rPr>
        <w:t>02</w:t>
      </w:r>
      <w:r>
        <w:rPr>
          <w:rFonts w:eastAsia="仿宋_GB2312" w:hint="eastAsia"/>
          <w:color w:val="000000"/>
          <w:szCs w:val="32"/>
        </w:rPr>
        <w:t>无源手术器械</w:t>
      </w:r>
      <w:bookmarkEnd w:id="0"/>
      <w:r>
        <w:rPr>
          <w:rFonts w:eastAsia="仿宋_GB2312"/>
        </w:rPr>
        <w:t>-</w:t>
      </w:r>
      <w:r>
        <w:rPr>
          <w:rFonts w:eastAsia="仿宋_GB2312" w:hint="eastAsia"/>
        </w:rPr>
        <w:t>13</w:t>
      </w:r>
      <w:r>
        <w:rPr>
          <w:rFonts w:eastAsia="仿宋_GB2312" w:hint="eastAsia"/>
          <w:color w:val="000000"/>
          <w:szCs w:val="32"/>
        </w:rPr>
        <w:t>手术器械</w:t>
      </w:r>
      <w:r>
        <w:rPr>
          <w:rFonts w:eastAsia="仿宋_GB2312" w:hint="eastAsia"/>
          <w:color w:val="000000"/>
          <w:szCs w:val="32"/>
        </w:rPr>
        <w:t>-</w:t>
      </w:r>
      <w:r>
        <w:rPr>
          <w:rFonts w:eastAsia="仿宋_GB2312" w:hint="eastAsia"/>
          <w:color w:val="000000"/>
          <w:szCs w:val="32"/>
        </w:rPr>
        <w:t>吻（缝）合器械及材料</w:t>
      </w:r>
      <w:r>
        <w:rPr>
          <w:rFonts w:eastAsia="仿宋_GB2312"/>
        </w:rPr>
        <w:t>-</w:t>
      </w:r>
      <w:r>
        <w:rPr>
          <w:rFonts w:eastAsia="仿宋_GB2312"/>
          <w:color w:val="000000"/>
          <w:szCs w:val="32"/>
        </w:rPr>
        <w:t>0</w:t>
      </w:r>
      <w:r>
        <w:rPr>
          <w:rFonts w:eastAsia="仿宋_GB2312" w:hint="eastAsia"/>
          <w:color w:val="000000"/>
          <w:szCs w:val="32"/>
        </w:rPr>
        <w:t>1</w:t>
      </w:r>
      <w:r>
        <w:rPr>
          <w:rFonts w:eastAsia="仿宋_GB2312" w:hint="eastAsia"/>
          <w:color w:val="000000"/>
          <w:szCs w:val="32"/>
        </w:rPr>
        <w:t>吻合器（带钉）和</w:t>
      </w:r>
      <w:r>
        <w:rPr>
          <w:rFonts w:eastAsia="仿宋_GB2312"/>
          <w:color w:val="000000"/>
          <w:szCs w:val="32"/>
        </w:rPr>
        <w:t>0</w:t>
      </w:r>
      <w:r>
        <w:rPr>
          <w:rFonts w:eastAsia="仿宋_GB2312" w:hint="eastAsia"/>
          <w:color w:val="000000"/>
          <w:szCs w:val="32"/>
        </w:rPr>
        <w:t>2</w:t>
      </w:r>
      <w:r>
        <w:rPr>
          <w:rFonts w:eastAsia="仿宋_GB2312" w:hint="eastAsia"/>
          <w:color w:val="000000"/>
          <w:szCs w:val="32"/>
        </w:rPr>
        <w:t>吻合器（不带钉）</w:t>
      </w:r>
      <w:r>
        <w:rPr>
          <w:rFonts w:eastAsia="仿宋_GB2312"/>
          <w:color w:val="000000"/>
          <w:szCs w:val="32"/>
        </w:rPr>
        <w:t>。目前临床使用的具备</w:t>
      </w:r>
      <w:r>
        <w:rPr>
          <w:rFonts w:eastAsia="仿宋_GB2312"/>
          <w:color w:val="000000"/>
          <w:szCs w:val="32"/>
        </w:rPr>
        <w:t>“</w:t>
      </w:r>
      <w:r>
        <w:rPr>
          <w:rFonts w:eastAsia="仿宋_GB2312"/>
          <w:color w:val="000000"/>
          <w:szCs w:val="32"/>
        </w:rPr>
        <w:t>机械吻合</w:t>
      </w:r>
      <w:r>
        <w:rPr>
          <w:rFonts w:eastAsia="仿宋_GB2312"/>
          <w:color w:val="000000"/>
          <w:szCs w:val="32"/>
        </w:rPr>
        <w:t>”</w:t>
      </w:r>
      <w:r>
        <w:rPr>
          <w:rFonts w:eastAsia="仿宋_GB2312"/>
          <w:color w:val="000000"/>
          <w:szCs w:val="32"/>
        </w:rPr>
        <w:t>性能的器械种类繁多，</w:t>
      </w:r>
      <w:r>
        <w:rPr>
          <w:rFonts w:eastAsia="仿宋_GB2312"/>
          <w:color w:val="000000"/>
          <w:szCs w:val="32"/>
        </w:rPr>
        <w:lastRenderedPageBreak/>
        <w:t>本指导原则只</w:t>
      </w:r>
      <w:r>
        <w:rPr>
          <w:rFonts w:eastAsia="仿宋_GB2312" w:hint="eastAsia"/>
          <w:color w:val="000000"/>
          <w:szCs w:val="32"/>
        </w:rPr>
        <w:t>适用于</w:t>
      </w:r>
      <w:r>
        <w:rPr>
          <w:rFonts w:eastAsia="仿宋_GB2312"/>
          <w:color w:val="000000"/>
          <w:szCs w:val="32"/>
        </w:rPr>
        <w:t>产品设计（材料、结构）、生产工艺、技术性能和预期用途已相对成熟的</w:t>
      </w:r>
      <w:r>
        <w:rPr>
          <w:rFonts w:eastAsia="仿宋_GB2312"/>
          <w:color w:val="000000"/>
          <w:szCs w:val="32"/>
        </w:rPr>
        <w:t>“</w:t>
      </w:r>
      <w:r>
        <w:rPr>
          <w:rFonts w:eastAsia="仿宋_GB2312"/>
          <w:color w:val="000000"/>
          <w:szCs w:val="32"/>
        </w:rPr>
        <w:t>管型吻合器（含</w:t>
      </w:r>
      <w:proofErr w:type="gramStart"/>
      <w:r>
        <w:rPr>
          <w:rFonts w:eastAsia="仿宋_GB2312"/>
          <w:color w:val="000000"/>
          <w:szCs w:val="32"/>
        </w:rPr>
        <w:t>肛</w:t>
      </w:r>
      <w:proofErr w:type="gramEnd"/>
      <w:r>
        <w:rPr>
          <w:rFonts w:eastAsia="仿宋_GB2312"/>
          <w:color w:val="000000"/>
          <w:szCs w:val="32"/>
        </w:rPr>
        <w:t>肠吻合器）、直线型吻合器、直线型切割吻合器和弧线型吻合器</w:t>
      </w:r>
      <w:r>
        <w:rPr>
          <w:rFonts w:eastAsia="仿宋_GB2312"/>
          <w:color w:val="000000"/>
          <w:szCs w:val="32"/>
        </w:rPr>
        <w:t>”</w:t>
      </w:r>
      <w:r>
        <w:rPr>
          <w:rFonts w:eastAsia="仿宋_GB2312"/>
          <w:color w:val="000000"/>
          <w:szCs w:val="32"/>
        </w:rPr>
        <w:t>产品。其</w:t>
      </w:r>
      <w:r>
        <w:rPr>
          <w:rFonts w:eastAsia="仿宋_GB2312" w:hint="eastAsia"/>
          <w:color w:val="000000"/>
          <w:szCs w:val="32"/>
        </w:rPr>
        <w:t>他</w:t>
      </w:r>
      <w:r>
        <w:rPr>
          <w:rFonts w:eastAsia="仿宋_GB2312"/>
          <w:color w:val="000000"/>
          <w:szCs w:val="32"/>
        </w:rPr>
        <w:t>具备吻合功能的产品</w:t>
      </w:r>
      <w:r>
        <w:rPr>
          <w:rFonts w:eastAsia="仿宋_GB2312" w:hint="eastAsia"/>
          <w:color w:val="000000"/>
          <w:szCs w:val="32"/>
        </w:rPr>
        <w:t>（如</w:t>
      </w:r>
      <w:r>
        <w:rPr>
          <w:rFonts w:eastAsia="仿宋_GB2312"/>
          <w:color w:val="000000"/>
          <w:szCs w:val="32"/>
        </w:rPr>
        <w:t>皮肤缝合器、</w:t>
      </w:r>
      <w:r>
        <w:rPr>
          <w:rFonts w:eastAsia="仿宋_GB2312" w:hint="eastAsia"/>
          <w:color w:val="000000"/>
          <w:szCs w:val="32"/>
        </w:rPr>
        <w:t>包皮切割吻合器、</w:t>
      </w:r>
      <w:r>
        <w:rPr>
          <w:rFonts w:eastAsia="仿宋_GB2312"/>
          <w:color w:val="000000"/>
          <w:szCs w:val="32"/>
        </w:rPr>
        <w:t>腔镜用吻合器</w:t>
      </w:r>
      <w:r>
        <w:rPr>
          <w:rFonts w:eastAsia="仿宋_GB2312" w:hint="eastAsia"/>
          <w:color w:val="000000"/>
          <w:szCs w:val="32"/>
        </w:rPr>
        <w:t>等）不适用于</w:t>
      </w:r>
      <w:r>
        <w:rPr>
          <w:rFonts w:eastAsia="仿宋_GB2312"/>
          <w:color w:val="000000"/>
          <w:szCs w:val="32"/>
        </w:rPr>
        <w:t>本指导原则。</w:t>
      </w:r>
    </w:p>
    <w:p w:rsidR="003A055E" w:rsidRDefault="00824706">
      <w:pPr>
        <w:spacing w:line="520" w:lineRule="exact"/>
        <w:ind w:firstLineChars="200" w:firstLine="640"/>
        <w:rPr>
          <w:rFonts w:eastAsia="黑体"/>
          <w:color w:val="000000"/>
          <w:szCs w:val="32"/>
        </w:rPr>
      </w:pPr>
      <w:r>
        <w:rPr>
          <w:rFonts w:eastAsia="黑体"/>
          <w:color w:val="000000"/>
          <w:szCs w:val="32"/>
        </w:rPr>
        <w:t>二、注册审查要点</w:t>
      </w:r>
    </w:p>
    <w:p w:rsidR="003A055E" w:rsidRDefault="00824706">
      <w:pPr>
        <w:spacing w:line="520" w:lineRule="exact"/>
        <w:ind w:firstLineChars="200" w:firstLine="640"/>
        <w:rPr>
          <w:rFonts w:eastAsia="仿宋_GB2312"/>
          <w:kern w:val="0"/>
          <w:szCs w:val="32"/>
        </w:rPr>
      </w:pPr>
      <w:r>
        <w:rPr>
          <w:rFonts w:eastAsia="仿宋_GB2312"/>
          <w:kern w:val="0"/>
          <w:szCs w:val="32"/>
        </w:rPr>
        <w:t>注册申报资料</w:t>
      </w:r>
      <w:proofErr w:type="gramStart"/>
      <w:r>
        <w:rPr>
          <w:rFonts w:eastAsia="仿宋_GB2312"/>
          <w:kern w:val="0"/>
          <w:szCs w:val="32"/>
        </w:rPr>
        <w:t>宜符合</w:t>
      </w:r>
      <w:proofErr w:type="gramEnd"/>
      <w:r>
        <w:rPr>
          <w:rFonts w:eastAsia="仿宋_GB2312"/>
          <w:kern w:val="0"/>
          <w:szCs w:val="32"/>
        </w:rPr>
        <w:t>国家药品监督管理局《关于公布医疗器械注册申报资料要求和批准证明文件格式的公告》中的要求，同时宜符合以下要求：</w:t>
      </w:r>
    </w:p>
    <w:p w:rsidR="003A055E" w:rsidRDefault="00824706">
      <w:pPr>
        <w:numPr>
          <w:ilvl w:val="0"/>
          <w:numId w:val="1"/>
        </w:numPr>
        <w:spacing w:line="520" w:lineRule="exact"/>
        <w:ind w:firstLineChars="200" w:firstLine="640"/>
        <w:rPr>
          <w:rFonts w:eastAsia="楷体_GB2312"/>
          <w:color w:val="000000"/>
          <w:szCs w:val="32"/>
        </w:rPr>
      </w:pPr>
      <w:r>
        <w:rPr>
          <w:rFonts w:eastAsia="楷体_GB2312"/>
          <w:color w:val="000000"/>
          <w:szCs w:val="32"/>
        </w:rPr>
        <w:t>监管信息</w:t>
      </w:r>
    </w:p>
    <w:p w:rsidR="003A055E" w:rsidRDefault="00824706">
      <w:pPr>
        <w:spacing w:line="540" w:lineRule="exact"/>
        <w:ind w:firstLineChars="200" w:firstLine="640"/>
        <w:rPr>
          <w:rFonts w:eastAsia="仿宋_GB2312"/>
          <w:color w:val="000000"/>
          <w:szCs w:val="32"/>
        </w:rPr>
      </w:pPr>
      <w:r>
        <w:rPr>
          <w:rFonts w:eastAsia="仿宋_GB2312" w:hint="eastAsia"/>
          <w:color w:val="000000"/>
          <w:szCs w:val="32"/>
        </w:rPr>
        <w:t>注册申请人应提供申请表、既往沟通记录（如不适用，应当明确声明申报产品没有既往申报和</w:t>
      </w:r>
      <w:r>
        <w:rPr>
          <w:rFonts w:eastAsia="仿宋_GB2312" w:hint="eastAsia"/>
          <w:color w:val="000000"/>
          <w:szCs w:val="32"/>
        </w:rPr>
        <w:t>/</w:t>
      </w:r>
      <w:r>
        <w:rPr>
          <w:rFonts w:eastAsia="仿宋_GB2312" w:hint="eastAsia"/>
          <w:color w:val="000000"/>
          <w:szCs w:val="32"/>
        </w:rPr>
        <w:t>或申报前沟通）、关联文件（如主文档授权信）及其他管理信息等。</w:t>
      </w:r>
    </w:p>
    <w:p w:rsidR="003A055E" w:rsidRPr="00D55D4D" w:rsidRDefault="00824706">
      <w:pPr>
        <w:pStyle w:val="3"/>
        <w:ind w:firstLineChars="200" w:firstLine="640"/>
        <w:rPr>
          <w:rFonts w:ascii="Times New Roman" w:eastAsia="楷体_GB2312"/>
          <w:color w:val="000000"/>
        </w:rPr>
      </w:pPr>
      <w:r w:rsidRPr="00D55D4D">
        <w:rPr>
          <w:rFonts w:ascii="Times New Roman"/>
          <w:bCs w:val="0"/>
        </w:rPr>
        <w:t>1.</w:t>
      </w:r>
      <w:r w:rsidRPr="00D55D4D">
        <w:rPr>
          <w:rFonts w:ascii="Times New Roman" w:eastAsia="仿宋_GB2312" w:hint="eastAsia"/>
          <w:bCs w:val="0"/>
        </w:rPr>
        <w:t>申请表</w:t>
      </w:r>
    </w:p>
    <w:p w:rsidR="003A055E" w:rsidRDefault="00824706">
      <w:pPr>
        <w:spacing w:line="520" w:lineRule="exact"/>
        <w:ind w:firstLineChars="200" w:firstLine="640"/>
        <w:rPr>
          <w:rFonts w:eastAsia="仿宋_GB2312"/>
          <w:color w:val="000000"/>
          <w:szCs w:val="32"/>
        </w:rPr>
      </w:pPr>
      <w:r>
        <w:rPr>
          <w:rFonts w:eastAsia="仿宋_GB2312"/>
          <w:color w:val="000000"/>
          <w:szCs w:val="32"/>
        </w:rPr>
        <w:t>1.</w:t>
      </w:r>
      <w:r>
        <w:rPr>
          <w:rFonts w:eastAsia="仿宋_GB2312" w:hint="eastAsia"/>
          <w:color w:val="000000"/>
          <w:szCs w:val="32"/>
        </w:rPr>
        <w:t>1</w:t>
      </w:r>
      <w:r>
        <w:rPr>
          <w:rFonts w:eastAsia="仿宋_GB2312"/>
          <w:color w:val="000000"/>
          <w:szCs w:val="32"/>
        </w:rPr>
        <w:t>产品名称</w:t>
      </w:r>
    </w:p>
    <w:p w:rsidR="003A055E" w:rsidRDefault="00824706">
      <w:pPr>
        <w:spacing w:line="540" w:lineRule="exact"/>
        <w:ind w:firstLineChars="200" w:firstLine="640"/>
        <w:rPr>
          <w:rFonts w:eastAsia="仿宋_GB2312"/>
          <w:color w:val="000000"/>
          <w:szCs w:val="32"/>
        </w:rPr>
      </w:pPr>
      <w:r>
        <w:rPr>
          <w:rFonts w:eastAsia="仿宋_GB2312" w:hint="eastAsia"/>
          <w:color w:val="000000"/>
          <w:szCs w:val="32"/>
        </w:rPr>
        <w:t>产品名称应符合《医疗器械通用名称命名规则》的要求，</w:t>
      </w:r>
      <w:r>
        <w:rPr>
          <w:rFonts w:eastAsia="仿宋_GB2312"/>
          <w:color w:val="000000"/>
          <w:szCs w:val="32"/>
        </w:rPr>
        <w:t>可采用相关国家标准、行业标准上的通用名称，或以产品结构和适用范围为依据命名。一般情况下，按照是否重复使用将吻合</w:t>
      </w:r>
      <w:proofErr w:type="gramStart"/>
      <w:r>
        <w:rPr>
          <w:rFonts w:eastAsia="仿宋_GB2312"/>
          <w:color w:val="000000"/>
          <w:szCs w:val="32"/>
        </w:rPr>
        <w:t>器分为</w:t>
      </w:r>
      <w:proofErr w:type="gramEnd"/>
      <w:r>
        <w:rPr>
          <w:rFonts w:eastAsia="仿宋_GB2312"/>
          <w:color w:val="000000"/>
          <w:szCs w:val="32"/>
        </w:rPr>
        <w:t>重复使用和一次性使用两类，两类吻合器的结构和功能基本相同。重复使用吻合器又包括完全重复使用和仅吻合器器身重复使用两种。前者目前已退出市场，后者将吻合器控制击发部分（即器身）设计为可重复使用，用不锈钢等材料制成，可高温高压灭菌，同时配有一定数量的一次性使用组件，而器身经重复灭菌，在其他病人中继续应用。</w:t>
      </w:r>
    </w:p>
    <w:p w:rsidR="003A055E" w:rsidRDefault="00824706">
      <w:pPr>
        <w:spacing w:line="540" w:lineRule="exact"/>
        <w:ind w:firstLineChars="200" w:firstLine="640"/>
      </w:pPr>
      <w:r>
        <w:rPr>
          <w:rFonts w:eastAsia="仿宋_GB2312"/>
          <w:color w:val="000000"/>
          <w:szCs w:val="32"/>
        </w:rPr>
        <w:lastRenderedPageBreak/>
        <w:t>通常情况下，吻合器按照吻合后钉的排列形状和是否带有切割功能来命名。重复使用的产品通用名称为</w:t>
      </w:r>
      <w:r>
        <w:rPr>
          <w:rFonts w:eastAsia="仿宋_GB2312"/>
          <w:color w:val="000000"/>
          <w:szCs w:val="32"/>
        </w:rPr>
        <w:t>“</w:t>
      </w:r>
      <w:r>
        <w:rPr>
          <w:rFonts w:eastAsia="仿宋_GB2312"/>
          <w:color w:val="000000"/>
          <w:szCs w:val="32"/>
        </w:rPr>
        <w:t>管型吻合器</w:t>
      </w:r>
      <w:r>
        <w:rPr>
          <w:rFonts w:eastAsia="仿宋_GB2312"/>
          <w:color w:val="000000"/>
          <w:szCs w:val="32"/>
        </w:rPr>
        <w:t>”“</w:t>
      </w:r>
      <w:r>
        <w:rPr>
          <w:rFonts w:eastAsia="仿宋_GB2312"/>
          <w:color w:val="000000"/>
          <w:szCs w:val="32"/>
        </w:rPr>
        <w:t>直线型吻合器</w:t>
      </w:r>
      <w:r>
        <w:rPr>
          <w:rFonts w:eastAsia="仿宋_GB2312"/>
          <w:color w:val="000000"/>
          <w:szCs w:val="32"/>
        </w:rPr>
        <w:t>”“</w:t>
      </w:r>
      <w:r>
        <w:rPr>
          <w:rFonts w:eastAsia="仿宋_GB2312"/>
          <w:color w:val="000000"/>
          <w:szCs w:val="32"/>
        </w:rPr>
        <w:t>直线型切割吻合器</w:t>
      </w:r>
      <w:r>
        <w:rPr>
          <w:rFonts w:eastAsia="仿宋_GB2312"/>
          <w:color w:val="000000"/>
          <w:szCs w:val="32"/>
        </w:rPr>
        <w:t>”</w:t>
      </w:r>
      <w:r>
        <w:rPr>
          <w:rFonts w:eastAsia="仿宋_GB2312"/>
          <w:color w:val="000000"/>
          <w:szCs w:val="32"/>
        </w:rPr>
        <w:t>和</w:t>
      </w:r>
      <w:r>
        <w:rPr>
          <w:rFonts w:eastAsia="仿宋_GB2312"/>
          <w:color w:val="000000"/>
          <w:szCs w:val="32"/>
        </w:rPr>
        <w:t>“</w:t>
      </w:r>
      <w:r>
        <w:rPr>
          <w:rFonts w:eastAsia="仿宋_GB2312"/>
          <w:color w:val="000000"/>
          <w:szCs w:val="32"/>
        </w:rPr>
        <w:t>弧线型切割吻合器</w:t>
      </w:r>
      <w:r>
        <w:rPr>
          <w:rFonts w:eastAsia="仿宋_GB2312"/>
          <w:color w:val="000000"/>
          <w:szCs w:val="32"/>
        </w:rPr>
        <w:t>”</w:t>
      </w:r>
      <w:r>
        <w:rPr>
          <w:rFonts w:eastAsia="仿宋_GB2312"/>
          <w:color w:val="000000"/>
          <w:szCs w:val="32"/>
        </w:rPr>
        <w:t>等。而预期一次性使用产品应带有</w:t>
      </w:r>
      <w:r>
        <w:rPr>
          <w:rFonts w:eastAsia="仿宋_GB2312"/>
          <w:color w:val="000000"/>
          <w:szCs w:val="32"/>
        </w:rPr>
        <w:t>“</w:t>
      </w:r>
      <w:r>
        <w:rPr>
          <w:rFonts w:eastAsia="仿宋_GB2312"/>
          <w:color w:val="000000"/>
          <w:szCs w:val="32"/>
        </w:rPr>
        <w:t>一次性使用</w:t>
      </w:r>
      <w:r>
        <w:rPr>
          <w:rFonts w:eastAsia="仿宋_GB2312"/>
          <w:color w:val="000000"/>
          <w:szCs w:val="32"/>
        </w:rPr>
        <w:t>”</w:t>
      </w:r>
      <w:r>
        <w:rPr>
          <w:rFonts w:eastAsia="仿宋_GB2312"/>
          <w:color w:val="000000"/>
          <w:szCs w:val="32"/>
        </w:rPr>
        <w:t>等字样。如</w:t>
      </w:r>
      <w:r>
        <w:rPr>
          <w:rFonts w:eastAsia="仿宋_GB2312"/>
          <w:color w:val="000000"/>
          <w:szCs w:val="32"/>
        </w:rPr>
        <w:t>“</w:t>
      </w:r>
      <w:r>
        <w:rPr>
          <w:rFonts w:eastAsia="仿宋_GB2312"/>
          <w:color w:val="000000"/>
          <w:szCs w:val="32"/>
        </w:rPr>
        <w:t>一次性使用管型吻合器</w:t>
      </w:r>
      <w:r>
        <w:rPr>
          <w:rFonts w:eastAsia="仿宋_GB2312"/>
          <w:color w:val="000000"/>
          <w:szCs w:val="32"/>
        </w:rPr>
        <w:t>” “</w:t>
      </w:r>
      <w:r>
        <w:rPr>
          <w:rFonts w:eastAsia="仿宋_GB2312"/>
          <w:color w:val="000000"/>
          <w:szCs w:val="32"/>
        </w:rPr>
        <w:t>一次性使用直线型吻合器</w:t>
      </w:r>
      <w:r>
        <w:rPr>
          <w:rFonts w:eastAsia="仿宋_GB2312"/>
          <w:color w:val="000000"/>
          <w:szCs w:val="32"/>
        </w:rPr>
        <w:t>”</w:t>
      </w:r>
      <w:r>
        <w:rPr>
          <w:rFonts w:eastAsia="仿宋_GB2312" w:hint="eastAsia"/>
          <w:color w:val="000000"/>
          <w:szCs w:val="32"/>
        </w:rPr>
        <w:t xml:space="preserve"> </w:t>
      </w:r>
      <w:r>
        <w:rPr>
          <w:rFonts w:eastAsia="仿宋_GB2312"/>
          <w:color w:val="000000"/>
          <w:szCs w:val="32"/>
        </w:rPr>
        <w:t>“</w:t>
      </w:r>
      <w:r>
        <w:rPr>
          <w:rFonts w:eastAsia="仿宋_GB2312"/>
          <w:color w:val="000000"/>
          <w:szCs w:val="32"/>
        </w:rPr>
        <w:t>一次性使用直线型切割吻合器</w:t>
      </w:r>
      <w:r>
        <w:rPr>
          <w:rFonts w:eastAsia="仿宋_GB2312"/>
          <w:color w:val="000000"/>
          <w:szCs w:val="32"/>
        </w:rPr>
        <w:t>” “</w:t>
      </w:r>
      <w:r>
        <w:rPr>
          <w:rFonts w:eastAsia="仿宋_GB2312"/>
          <w:color w:val="000000"/>
          <w:szCs w:val="32"/>
        </w:rPr>
        <w:t>一次性使用弧线型切割吻合器</w:t>
      </w:r>
      <w:r>
        <w:rPr>
          <w:rFonts w:eastAsia="仿宋_GB2312"/>
          <w:color w:val="000000"/>
          <w:szCs w:val="32"/>
        </w:rPr>
        <w:t>”</w:t>
      </w:r>
      <w:r>
        <w:rPr>
          <w:rFonts w:eastAsia="仿宋_GB2312"/>
          <w:color w:val="000000"/>
          <w:szCs w:val="32"/>
        </w:rPr>
        <w:t>等。其中管型吻合器又按照用途不同分为管型吻合器（消化道）和</w:t>
      </w:r>
      <w:proofErr w:type="gramStart"/>
      <w:r>
        <w:rPr>
          <w:rFonts w:eastAsia="仿宋_GB2312"/>
          <w:color w:val="000000"/>
          <w:szCs w:val="32"/>
        </w:rPr>
        <w:t>肛</w:t>
      </w:r>
      <w:proofErr w:type="gramEnd"/>
      <w:r>
        <w:rPr>
          <w:rFonts w:eastAsia="仿宋_GB2312"/>
          <w:color w:val="000000"/>
          <w:szCs w:val="32"/>
        </w:rPr>
        <w:t>肠吻合器（或称为</w:t>
      </w:r>
      <w:proofErr w:type="gramStart"/>
      <w:r>
        <w:rPr>
          <w:rFonts w:eastAsia="仿宋_GB2312"/>
          <w:color w:val="000000"/>
          <w:szCs w:val="32"/>
        </w:rPr>
        <w:t>痔</w:t>
      </w:r>
      <w:proofErr w:type="gramEnd"/>
      <w:r>
        <w:rPr>
          <w:rFonts w:eastAsia="仿宋_GB2312"/>
          <w:color w:val="000000"/>
          <w:szCs w:val="32"/>
        </w:rPr>
        <w:t>吻合器）。</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color w:val="000000"/>
          <w:szCs w:val="32"/>
        </w:rPr>
        <w:t>2</w:t>
      </w:r>
      <w:r>
        <w:rPr>
          <w:rFonts w:eastAsia="仿宋_GB2312"/>
          <w:color w:val="000000"/>
          <w:szCs w:val="32"/>
        </w:rPr>
        <w:t>管理类别、分类编码</w:t>
      </w:r>
    </w:p>
    <w:p w:rsidR="003A055E" w:rsidRDefault="00824706">
      <w:pPr>
        <w:spacing w:line="520" w:lineRule="exact"/>
        <w:ind w:firstLineChars="200" w:firstLine="640"/>
        <w:rPr>
          <w:rFonts w:eastAsia="仿宋_GB2312"/>
          <w:color w:val="000000"/>
          <w:szCs w:val="32"/>
        </w:rPr>
      </w:pPr>
      <w:r>
        <w:rPr>
          <w:rFonts w:eastAsia="仿宋_GB2312"/>
          <w:color w:val="000000"/>
          <w:szCs w:val="32"/>
        </w:rPr>
        <w:t>根据《医疗器械分类目录》，管理类别为</w:t>
      </w:r>
      <w:r>
        <w:rPr>
          <w:rFonts w:eastAsia="仿宋_GB2312" w:hint="eastAsia"/>
          <w:color w:val="000000"/>
          <w:szCs w:val="32"/>
        </w:rPr>
        <w:t>二</w:t>
      </w:r>
      <w:r>
        <w:rPr>
          <w:rFonts w:eastAsia="仿宋_GB2312"/>
          <w:color w:val="000000"/>
          <w:szCs w:val="32"/>
        </w:rPr>
        <w:t>类</w:t>
      </w:r>
      <w:r>
        <w:rPr>
          <w:rFonts w:eastAsia="仿宋_GB2312" w:hint="eastAsia"/>
          <w:color w:val="000000"/>
          <w:szCs w:val="32"/>
        </w:rPr>
        <w:t>，</w:t>
      </w:r>
      <w:r>
        <w:rPr>
          <w:rFonts w:eastAsia="仿宋_GB2312"/>
          <w:color w:val="000000"/>
          <w:szCs w:val="32"/>
        </w:rPr>
        <w:t>分类编码为</w:t>
      </w:r>
      <w:r>
        <w:rPr>
          <w:rFonts w:eastAsia="仿宋_GB2312" w:hint="eastAsia"/>
          <w:color w:val="000000"/>
          <w:szCs w:val="32"/>
        </w:rPr>
        <w:t>02</w:t>
      </w:r>
      <w:r>
        <w:rPr>
          <w:rFonts w:eastAsia="仿宋_GB2312"/>
          <w:color w:val="000000"/>
          <w:szCs w:val="32"/>
        </w:rPr>
        <w:t>-</w:t>
      </w:r>
      <w:r>
        <w:rPr>
          <w:rFonts w:eastAsia="仿宋_GB2312" w:hint="eastAsia"/>
          <w:color w:val="000000"/>
          <w:szCs w:val="32"/>
        </w:rPr>
        <w:t>13</w:t>
      </w:r>
      <w:r>
        <w:rPr>
          <w:rFonts w:eastAsia="仿宋_GB2312"/>
          <w:color w:val="000000"/>
          <w:szCs w:val="32"/>
        </w:rPr>
        <w:t>-0</w:t>
      </w:r>
      <w:r>
        <w:rPr>
          <w:rFonts w:eastAsia="仿宋_GB2312" w:hint="eastAsia"/>
          <w:color w:val="000000"/>
          <w:szCs w:val="32"/>
        </w:rPr>
        <w:t>1</w:t>
      </w:r>
      <w:r>
        <w:rPr>
          <w:rFonts w:eastAsia="仿宋_GB2312" w:hint="eastAsia"/>
          <w:color w:val="000000"/>
          <w:szCs w:val="32"/>
        </w:rPr>
        <w:t>吻合器（带钉）和</w:t>
      </w:r>
      <w:r>
        <w:rPr>
          <w:rFonts w:eastAsia="仿宋_GB2312" w:hint="eastAsia"/>
          <w:color w:val="000000"/>
          <w:szCs w:val="32"/>
        </w:rPr>
        <w:t>02</w:t>
      </w:r>
      <w:r>
        <w:rPr>
          <w:rFonts w:eastAsia="仿宋_GB2312"/>
          <w:color w:val="000000"/>
          <w:szCs w:val="32"/>
        </w:rPr>
        <w:t>-</w:t>
      </w:r>
      <w:r>
        <w:rPr>
          <w:rFonts w:eastAsia="仿宋_GB2312" w:hint="eastAsia"/>
          <w:color w:val="000000"/>
          <w:szCs w:val="32"/>
        </w:rPr>
        <w:t>13</w:t>
      </w:r>
      <w:r>
        <w:rPr>
          <w:rFonts w:eastAsia="仿宋_GB2312"/>
          <w:color w:val="000000"/>
          <w:szCs w:val="32"/>
        </w:rPr>
        <w:t>-0</w:t>
      </w:r>
      <w:r>
        <w:rPr>
          <w:rFonts w:eastAsia="仿宋_GB2312" w:hint="eastAsia"/>
          <w:color w:val="000000"/>
          <w:szCs w:val="32"/>
        </w:rPr>
        <w:t>2</w:t>
      </w:r>
      <w:r>
        <w:rPr>
          <w:rFonts w:eastAsia="仿宋_GB2312" w:hint="eastAsia"/>
          <w:color w:val="000000"/>
          <w:szCs w:val="32"/>
        </w:rPr>
        <w:t>吻合器（不带钉）</w:t>
      </w:r>
      <w:r>
        <w:rPr>
          <w:rFonts w:eastAsia="仿宋_GB2312"/>
          <w:color w:val="000000"/>
          <w:szCs w:val="32"/>
        </w:rPr>
        <w:t>。</w:t>
      </w:r>
    </w:p>
    <w:p w:rsidR="003A055E" w:rsidRDefault="00824706">
      <w:pPr>
        <w:spacing w:line="560" w:lineRule="exact"/>
        <w:ind w:firstLine="629"/>
        <w:rPr>
          <w:rFonts w:eastAsia="仿宋_GB2312"/>
          <w:snapToGrid w:val="0"/>
          <w:kern w:val="0"/>
          <w:szCs w:val="32"/>
        </w:rPr>
      </w:pPr>
      <w:r>
        <w:rPr>
          <w:rFonts w:eastAsia="仿宋_GB2312"/>
          <w:snapToGrid w:val="0"/>
          <w:kern w:val="0"/>
          <w:szCs w:val="32"/>
        </w:rPr>
        <w:t>1.3</w:t>
      </w:r>
      <w:r>
        <w:rPr>
          <w:rFonts w:eastAsia="仿宋_GB2312"/>
          <w:snapToGrid w:val="0"/>
          <w:kern w:val="0"/>
          <w:szCs w:val="32"/>
        </w:rPr>
        <w:t>注册单元划分的</w:t>
      </w:r>
      <w:r>
        <w:rPr>
          <w:rFonts w:eastAsia="仿宋_GB2312" w:hint="eastAsia"/>
          <w:color w:val="000000"/>
          <w:szCs w:val="32"/>
        </w:rPr>
        <w:t>原则和实例</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申报产品的注册单元原则上以产品的技术原理、主要结构组成、性能指标和适用范围为划分依据，同时应满足《医疗器械注册单元划分指导原则》相关要求。</w:t>
      </w:r>
      <w:r>
        <w:rPr>
          <w:rFonts w:eastAsia="仿宋_GB2312"/>
          <w:color w:val="000000"/>
          <w:szCs w:val="32"/>
        </w:rPr>
        <w:t>用于同一台手术中可更换的组件，可以作为一个注册单元。</w:t>
      </w:r>
    </w:p>
    <w:p w:rsidR="003A055E" w:rsidRDefault="00824706">
      <w:pPr>
        <w:spacing w:line="560" w:lineRule="exact"/>
        <w:ind w:firstLineChars="200" w:firstLine="640"/>
        <w:rPr>
          <w:rFonts w:eastAsia="仿宋_GB2312"/>
          <w:color w:val="000000"/>
          <w:szCs w:val="32"/>
        </w:rPr>
      </w:pPr>
      <w:r>
        <w:rPr>
          <w:rFonts w:eastAsia="仿宋_GB2312"/>
          <w:color w:val="000000"/>
          <w:szCs w:val="32"/>
        </w:rPr>
        <w:t>例如：</w:t>
      </w:r>
    </w:p>
    <w:p w:rsidR="003A055E" w:rsidRDefault="00824706">
      <w:pPr>
        <w:spacing w:line="560" w:lineRule="exact"/>
        <w:ind w:firstLineChars="200" w:firstLine="640"/>
        <w:rPr>
          <w:rFonts w:eastAsia="仿宋_GB2312"/>
          <w:color w:val="000000"/>
          <w:szCs w:val="32"/>
        </w:rPr>
      </w:pPr>
      <w:r>
        <w:rPr>
          <w:rFonts w:eastAsia="仿宋_GB2312"/>
          <w:color w:val="000000"/>
          <w:szCs w:val="32"/>
        </w:rPr>
        <w:t>重复使用的吻合器及组件与一次性使用的吻合器及组件应分别作为独立的注册单元；</w:t>
      </w:r>
    </w:p>
    <w:p w:rsidR="003A055E" w:rsidRDefault="00824706">
      <w:pPr>
        <w:spacing w:line="560" w:lineRule="exact"/>
        <w:ind w:firstLineChars="200" w:firstLine="640"/>
        <w:rPr>
          <w:rFonts w:eastAsia="仿宋_GB2312"/>
          <w:color w:val="000000"/>
          <w:szCs w:val="32"/>
        </w:rPr>
      </w:pPr>
      <w:r>
        <w:rPr>
          <w:rFonts w:eastAsia="仿宋_GB2312"/>
          <w:color w:val="000000"/>
          <w:szCs w:val="32"/>
        </w:rPr>
        <w:t>用于腹部手术的管型吻合器与用于肛肠的痔吻合器应分别作为独立的注册单元；</w:t>
      </w:r>
    </w:p>
    <w:p w:rsidR="003A055E" w:rsidRDefault="00824706">
      <w:pPr>
        <w:spacing w:line="560" w:lineRule="exact"/>
        <w:ind w:firstLineChars="200" w:firstLine="640"/>
        <w:rPr>
          <w:rFonts w:eastAsia="仿宋_GB2312"/>
          <w:color w:val="000000"/>
          <w:szCs w:val="32"/>
        </w:rPr>
      </w:pPr>
      <w:r>
        <w:rPr>
          <w:rFonts w:eastAsia="仿宋_GB2312"/>
          <w:color w:val="000000"/>
          <w:szCs w:val="32"/>
        </w:rPr>
        <w:t>直线型吻合器与直线型切割吻合器应</w:t>
      </w:r>
      <w:r>
        <w:rPr>
          <w:rFonts w:eastAsia="仿宋_GB2312" w:hint="eastAsia"/>
          <w:color w:val="000000"/>
          <w:szCs w:val="32"/>
        </w:rPr>
        <w:t>分别</w:t>
      </w:r>
      <w:r>
        <w:rPr>
          <w:rFonts w:eastAsia="仿宋_GB2312"/>
          <w:color w:val="000000"/>
          <w:szCs w:val="32"/>
        </w:rPr>
        <w:t>作为独立的注册单元；</w:t>
      </w:r>
    </w:p>
    <w:p w:rsidR="003A055E" w:rsidRDefault="00824706">
      <w:pPr>
        <w:spacing w:line="560" w:lineRule="exact"/>
        <w:ind w:firstLineChars="200" w:firstLine="640"/>
        <w:rPr>
          <w:rFonts w:eastAsia="仿宋_GB2312"/>
          <w:color w:val="000000"/>
          <w:szCs w:val="32"/>
        </w:rPr>
      </w:pPr>
      <w:r>
        <w:rPr>
          <w:rFonts w:eastAsia="仿宋_GB2312"/>
          <w:color w:val="000000"/>
          <w:szCs w:val="32"/>
        </w:rPr>
        <w:lastRenderedPageBreak/>
        <w:t>弧线型吻合器应作为独立的注册单元；</w:t>
      </w:r>
    </w:p>
    <w:p w:rsidR="003A055E" w:rsidRDefault="00824706">
      <w:pPr>
        <w:spacing w:line="560" w:lineRule="exact"/>
        <w:ind w:firstLineChars="200" w:firstLine="640"/>
        <w:rPr>
          <w:rFonts w:eastAsia="仿宋_GB2312"/>
          <w:color w:val="000000"/>
          <w:szCs w:val="32"/>
        </w:rPr>
      </w:pPr>
      <w:r>
        <w:rPr>
          <w:rFonts w:eastAsia="仿宋_GB2312"/>
          <w:color w:val="000000"/>
          <w:szCs w:val="32"/>
        </w:rPr>
        <w:t>同一预期用途的连体式或分体式管型吻合器可作为同一注册单元；</w:t>
      </w:r>
    </w:p>
    <w:p w:rsidR="003A055E" w:rsidRDefault="00824706">
      <w:pPr>
        <w:spacing w:line="560" w:lineRule="exact"/>
        <w:ind w:firstLineChars="200" w:firstLine="640"/>
        <w:rPr>
          <w:rFonts w:eastAsia="仿宋_GB2312"/>
          <w:color w:val="000000"/>
          <w:szCs w:val="32"/>
        </w:rPr>
      </w:pPr>
      <w:r>
        <w:rPr>
          <w:rFonts w:eastAsia="仿宋_GB2312"/>
          <w:color w:val="000000"/>
          <w:szCs w:val="32"/>
        </w:rPr>
        <w:t>同一预期用途的器身带刀和组件带刀的直线型切割吻合器可作为同一注册单元；</w:t>
      </w:r>
    </w:p>
    <w:p w:rsidR="003A055E" w:rsidRDefault="00824706">
      <w:pPr>
        <w:spacing w:line="520" w:lineRule="exact"/>
        <w:ind w:firstLineChars="200" w:firstLine="640"/>
        <w:rPr>
          <w:rFonts w:eastAsia="仿宋_GB2312"/>
          <w:color w:val="000000"/>
          <w:szCs w:val="32"/>
        </w:rPr>
      </w:pPr>
      <w:r>
        <w:rPr>
          <w:rFonts w:eastAsia="仿宋_GB2312"/>
          <w:color w:val="000000"/>
          <w:szCs w:val="32"/>
        </w:rPr>
        <w:t>同一预期用途的固定间隙和可调间隙直线型切割吻合器可作为同一注册单元。</w:t>
      </w:r>
    </w:p>
    <w:p w:rsidR="003A055E" w:rsidRDefault="00824706">
      <w:pPr>
        <w:spacing w:line="560" w:lineRule="exact"/>
        <w:ind w:firstLineChars="200" w:firstLine="640"/>
        <w:rPr>
          <w:rFonts w:eastAsia="仿宋_GB2312"/>
          <w:szCs w:val="32"/>
        </w:rPr>
      </w:pPr>
      <w:r>
        <w:rPr>
          <w:rFonts w:eastAsia="仿宋_GB2312" w:hint="eastAsia"/>
          <w:szCs w:val="32"/>
        </w:rPr>
        <w:t>1.4</w:t>
      </w:r>
      <w:r>
        <w:rPr>
          <w:rFonts w:eastAsia="仿宋_GB2312" w:hint="eastAsia"/>
          <w:szCs w:val="32"/>
        </w:rPr>
        <w:t>型号规格</w:t>
      </w:r>
    </w:p>
    <w:p w:rsidR="003A055E" w:rsidRDefault="00824706">
      <w:pPr>
        <w:spacing w:line="560" w:lineRule="exact"/>
        <w:ind w:firstLineChars="200" w:firstLine="640"/>
        <w:rPr>
          <w:rFonts w:eastAsia="仿宋_GB2312"/>
          <w:color w:val="000000"/>
          <w:szCs w:val="32"/>
        </w:rPr>
      </w:pPr>
      <w:r>
        <w:rPr>
          <w:rFonts w:eastAsia="仿宋_GB2312" w:hint="eastAsia"/>
          <w:szCs w:val="32"/>
        </w:rPr>
        <w:t>应明确申报产品的型号规格。</w:t>
      </w:r>
    </w:p>
    <w:p w:rsidR="003A055E" w:rsidRDefault="00824706">
      <w:pPr>
        <w:spacing w:line="560" w:lineRule="exact"/>
        <w:ind w:firstLineChars="200" w:firstLine="640"/>
        <w:rPr>
          <w:rFonts w:eastAsia="仿宋_GB2312"/>
          <w:szCs w:val="32"/>
        </w:rPr>
      </w:pPr>
      <w:r>
        <w:rPr>
          <w:rFonts w:eastAsia="仿宋_GB2312" w:hint="eastAsia"/>
          <w:szCs w:val="32"/>
        </w:rPr>
        <w:t>1.5</w:t>
      </w:r>
      <w:r>
        <w:rPr>
          <w:rFonts w:eastAsia="仿宋_GB2312" w:hint="eastAsia"/>
          <w:szCs w:val="32"/>
        </w:rPr>
        <w:t>结构及组成</w:t>
      </w:r>
    </w:p>
    <w:p w:rsidR="003A055E" w:rsidRDefault="00824706">
      <w:pPr>
        <w:spacing w:line="560" w:lineRule="exact"/>
        <w:ind w:firstLineChars="200" w:firstLine="640"/>
        <w:rPr>
          <w:rFonts w:eastAsia="仿宋_GB2312"/>
          <w:szCs w:val="32"/>
        </w:rPr>
      </w:pPr>
      <w:r>
        <w:rPr>
          <w:rFonts w:eastAsia="仿宋_GB2312" w:hint="eastAsia"/>
          <w:szCs w:val="32"/>
        </w:rPr>
        <w:t>结构及组成中各组件名称应规范。各项文件中结构及组成应一致。</w:t>
      </w:r>
    </w:p>
    <w:p w:rsidR="003A055E" w:rsidRDefault="00824706">
      <w:pPr>
        <w:spacing w:line="560" w:lineRule="exact"/>
        <w:ind w:firstLineChars="200" w:firstLine="640"/>
        <w:rPr>
          <w:rFonts w:eastAsia="仿宋_GB2312"/>
          <w:szCs w:val="32"/>
        </w:rPr>
      </w:pPr>
      <w:r>
        <w:rPr>
          <w:rFonts w:eastAsia="仿宋_GB2312" w:hint="eastAsia"/>
          <w:szCs w:val="32"/>
        </w:rPr>
        <w:t>2.</w:t>
      </w:r>
      <w:r>
        <w:rPr>
          <w:rFonts w:eastAsia="仿宋_GB2312" w:hint="eastAsia"/>
          <w:szCs w:val="32"/>
        </w:rPr>
        <w:t>产品列表</w:t>
      </w:r>
    </w:p>
    <w:p w:rsidR="003A055E" w:rsidRPr="00D55D4D" w:rsidRDefault="00824706">
      <w:pPr>
        <w:spacing w:line="520" w:lineRule="exact"/>
        <w:ind w:firstLine="640"/>
        <w:jc w:val="left"/>
        <w:rPr>
          <w:rFonts w:eastAsia="仿宋_GB2312"/>
          <w:szCs w:val="32"/>
        </w:rPr>
      </w:pPr>
      <w:r w:rsidRPr="00D55D4D">
        <w:rPr>
          <w:rFonts w:eastAsia="仿宋_GB2312" w:hint="eastAsia"/>
          <w:szCs w:val="32"/>
        </w:rPr>
        <w:t>应以表格形式列出拟申报产品的型号、规格、结构及组成、附件，以及每个规格型号的标识（如型号或部件的编号、器械唯一标识等）和描述说明（如具体组成、作用、包装方式等）。</w:t>
      </w:r>
    </w:p>
    <w:p w:rsidR="003A055E" w:rsidRPr="00D55D4D" w:rsidRDefault="00824706">
      <w:pPr>
        <w:spacing w:line="520" w:lineRule="exact"/>
        <w:ind w:firstLine="640"/>
        <w:rPr>
          <w:rFonts w:eastAsia="仿宋_GB2312"/>
          <w:szCs w:val="32"/>
        </w:rPr>
      </w:pPr>
      <w:r w:rsidRPr="00D55D4D">
        <w:rPr>
          <w:bCs/>
          <w:color w:val="000000"/>
          <w:szCs w:val="32"/>
        </w:rPr>
        <w:t>3.</w:t>
      </w:r>
      <w:r w:rsidRPr="00D55D4D">
        <w:rPr>
          <w:rFonts w:eastAsia="仿宋_GB2312" w:hint="eastAsia"/>
          <w:szCs w:val="32"/>
        </w:rPr>
        <w:t>既往沟通记录（如适用）</w:t>
      </w:r>
    </w:p>
    <w:p w:rsidR="003A055E" w:rsidRPr="00D55D4D" w:rsidRDefault="00824706">
      <w:pPr>
        <w:spacing w:line="520" w:lineRule="exact"/>
        <w:ind w:firstLine="640"/>
        <w:rPr>
          <w:rFonts w:eastAsia="仿宋_GB2312"/>
          <w:szCs w:val="32"/>
        </w:rPr>
      </w:pPr>
      <w:r w:rsidRPr="00D55D4D">
        <w:rPr>
          <w:rFonts w:eastAsia="仿宋_GB2312" w:hint="eastAsia"/>
          <w:szCs w:val="32"/>
        </w:rPr>
        <w:t>在产品申报前，如果注册申请人与监管机构针对申报产品以会议形式进行了沟通，或者申报产品与既往注册申报相关，应提交相关沟通记录。</w:t>
      </w:r>
    </w:p>
    <w:p w:rsidR="003A055E" w:rsidRPr="00D55D4D" w:rsidRDefault="00824706">
      <w:pPr>
        <w:spacing w:line="520" w:lineRule="exact"/>
        <w:ind w:left="640"/>
        <w:rPr>
          <w:rFonts w:eastAsia="仿宋_GB2312"/>
          <w:szCs w:val="32"/>
        </w:rPr>
      </w:pPr>
      <w:r w:rsidRPr="00D55D4D">
        <w:rPr>
          <w:bCs/>
          <w:color w:val="000000"/>
          <w:szCs w:val="32"/>
        </w:rPr>
        <w:t>4.</w:t>
      </w:r>
      <w:r w:rsidRPr="00D55D4D">
        <w:rPr>
          <w:rFonts w:eastAsia="仿宋_GB2312" w:hint="eastAsia"/>
          <w:szCs w:val="32"/>
        </w:rPr>
        <w:t>主文档授权信（如适用）</w:t>
      </w:r>
    </w:p>
    <w:p w:rsidR="003A055E" w:rsidRPr="00D55D4D" w:rsidRDefault="00824706">
      <w:pPr>
        <w:spacing w:line="520" w:lineRule="exact"/>
        <w:ind w:firstLine="640"/>
        <w:rPr>
          <w:rFonts w:eastAsia="仿宋_GB2312"/>
          <w:szCs w:val="32"/>
        </w:rPr>
      </w:pPr>
      <w:r w:rsidRPr="00D55D4D">
        <w:rPr>
          <w:rFonts w:eastAsia="仿宋_GB2312" w:hint="eastAsia"/>
          <w:szCs w:val="32"/>
        </w:rPr>
        <w:t>申请人应当对主文档引用的情况进行说明。</w:t>
      </w:r>
    </w:p>
    <w:p w:rsidR="003A055E" w:rsidRPr="00D55D4D" w:rsidRDefault="00824706">
      <w:pPr>
        <w:spacing w:line="520" w:lineRule="exact"/>
        <w:ind w:left="640"/>
        <w:rPr>
          <w:rFonts w:eastAsia="仿宋_GB2312"/>
          <w:szCs w:val="32"/>
        </w:rPr>
      </w:pPr>
      <w:r w:rsidRPr="00D55D4D">
        <w:rPr>
          <w:bCs/>
          <w:color w:val="000000"/>
          <w:szCs w:val="32"/>
        </w:rPr>
        <w:lastRenderedPageBreak/>
        <w:t>5.</w:t>
      </w:r>
      <w:r w:rsidRPr="00D55D4D">
        <w:rPr>
          <w:rFonts w:eastAsia="仿宋_GB2312" w:hint="eastAsia"/>
          <w:szCs w:val="32"/>
        </w:rPr>
        <w:t>其它管理信息（如适用）</w:t>
      </w:r>
    </w:p>
    <w:p w:rsidR="003A055E" w:rsidRDefault="00824706">
      <w:pPr>
        <w:spacing w:line="560" w:lineRule="exact"/>
        <w:ind w:firstLineChars="200" w:firstLine="640"/>
        <w:rPr>
          <w:rFonts w:eastAsia="仿宋_GB2312"/>
          <w:szCs w:val="32"/>
        </w:rPr>
      </w:pPr>
      <w:r>
        <w:rPr>
          <w:rFonts w:eastAsia="仿宋_GB2312" w:hint="eastAsia"/>
          <w:szCs w:val="32"/>
        </w:rPr>
        <w:t>5.1</w:t>
      </w:r>
      <w:r>
        <w:rPr>
          <w:rFonts w:eastAsia="仿宋_GB2312" w:hint="eastAsia"/>
          <w:szCs w:val="32"/>
        </w:rPr>
        <w:t>按照《创新医疗器械特别审查程序》审批的境内医疗器械申请注册时，应当提交通过创新医疗器械审查的相关说明。</w:t>
      </w:r>
    </w:p>
    <w:p w:rsidR="003A055E" w:rsidRDefault="00824706">
      <w:pPr>
        <w:spacing w:line="560" w:lineRule="exact"/>
        <w:ind w:firstLineChars="200" w:firstLine="640"/>
        <w:rPr>
          <w:rFonts w:eastAsia="仿宋_GB2312"/>
          <w:szCs w:val="32"/>
        </w:rPr>
      </w:pPr>
      <w:r>
        <w:rPr>
          <w:rFonts w:eastAsia="仿宋_GB2312" w:hint="eastAsia"/>
          <w:szCs w:val="32"/>
        </w:rPr>
        <w:t>5.2</w:t>
      </w:r>
      <w:r>
        <w:rPr>
          <w:rFonts w:eastAsia="仿宋_GB2312" w:hint="eastAsia"/>
          <w:szCs w:val="32"/>
        </w:rPr>
        <w:t>按照《医疗器械应急审批程序》审批的医疗器械产品申请注册时，应当提交通过医疗器械应急审批的相关说明。</w:t>
      </w:r>
    </w:p>
    <w:p w:rsidR="003A055E" w:rsidRDefault="00824706">
      <w:pPr>
        <w:spacing w:line="560" w:lineRule="exact"/>
        <w:ind w:firstLineChars="200" w:firstLine="640"/>
        <w:rPr>
          <w:rFonts w:eastAsia="仿宋_GB2312"/>
          <w:szCs w:val="32"/>
        </w:rPr>
      </w:pPr>
      <w:r>
        <w:rPr>
          <w:rFonts w:eastAsia="仿宋_GB2312" w:hint="eastAsia"/>
          <w:szCs w:val="32"/>
        </w:rPr>
        <w:t>5.3</w:t>
      </w:r>
      <w:r>
        <w:rPr>
          <w:rFonts w:eastAsia="仿宋_GB2312" w:hint="eastAsia"/>
          <w:szCs w:val="32"/>
        </w:rPr>
        <w:t>委托其他企业生产的，应当提供受托企业资格文件（营业执照副本复印件）、委托合同和质量协议。</w:t>
      </w:r>
    </w:p>
    <w:p w:rsidR="003A055E" w:rsidRDefault="00824706">
      <w:pPr>
        <w:spacing w:line="520" w:lineRule="exact"/>
        <w:ind w:firstLineChars="200" w:firstLine="640"/>
        <w:rPr>
          <w:rFonts w:eastAsia="楷体_GB2312"/>
          <w:color w:val="000000"/>
          <w:szCs w:val="32"/>
        </w:rPr>
      </w:pPr>
      <w:r>
        <w:rPr>
          <w:rFonts w:eastAsia="楷体_GB2312"/>
          <w:color w:val="000000"/>
          <w:szCs w:val="32"/>
        </w:rPr>
        <w:t>（二）综述资料</w:t>
      </w:r>
    </w:p>
    <w:p w:rsidR="003A055E" w:rsidRPr="00D55D4D" w:rsidRDefault="00824706">
      <w:pPr>
        <w:spacing w:line="520" w:lineRule="exact"/>
        <w:ind w:firstLine="640"/>
        <w:outlineLvl w:val="1"/>
        <w:rPr>
          <w:bCs/>
          <w:szCs w:val="32"/>
        </w:rPr>
      </w:pPr>
      <w:r w:rsidRPr="00D55D4D">
        <w:rPr>
          <w:rFonts w:hint="eastAsia"/>
          <w:bCs/>
          <w:szCs w:val="32"/>
        </w:rPr>
        <w:t>1.</w:t>
      </w:r>
      <w:r w:rsidRPr="00D55D4D">
        <w:rPr>
          <w:rFonts w:hint="eastAsia"/>
          <w:bCs/>
          <w:szCs w:val="32"/>
        </w:rPr>
        <w:t>工作原理</w:t>
      </w:r>
    </w:p>
    <w:p w:rsidR="003A055E" w:rsidRDefault="00824706">
      <w:pPr>
        <w:spacing w:line="560" w:lineRule="exact"/>
        <w:ind w:firstLineChars="200" w:firstLine="640"/>
        <w:rPr>
          <w:rFonts w:eastAsia="仿宋_GB2312"/>
          <w:color w:val="000000"/>
          <w:szCs w:val="32"/>
        </w:rPr>
      </w:pPr>
      <w:r>
        <w:rPr>
          <w:rFonts w:eastAsia="仿宋_GB2312"/>
          <w:color w:val="000000"/>
          <w:szCs w:val="32"/>
        </w:rPr>
        <w:t>吻合器工作原理与订书机相似，故其总称为</w:t>
      </w:r>
      <w:r>
        <w:rPr>
          <w:rFonts w:eastAsia="仿宋_GB2312"/>
          <w:color w:val="000000"/>
          <w:szCs w:val="32"/>
        </w:rPr>
        <w:t>Stapler</w:t>
      </w:r>
      <w:r>
        <w:rPr>
          <w:rFonts w:eastAsia="仿宋_GB2312"/>
          <w:color w:val="000000"/>
          <w:szCs w:val="32"/>
        </w:rPr>
        <w:t>。吻合器通过机械传动装置将预先放置在组件中，呈两排或数排互相平行错位排列的吻合钉击入已经对合好、需要吻合在一起的组织内，吻合钉在穿过两层组织后受到前方钉</w:t>
      </w:r>
      <w:proofErr w:type="gramStart"/>
      <w:r>
        <w:rPr>
          <w:rFonts w:eastAsia="仿宋_GB2312"/>
          <w:color w:val="000000"/>
          <w:szCs w:val="32"/>
        </w:rPr>
        <w:t>砧</w:t>
      </w:r>
      <w:proofErr w:type="gramEnd"/>
      <w:r>
        <w:rPr>
          <w:rFonts w:eastAsia="仿宋_GB2312"/>
          <w:color w:val="000000"/>
          <w:szCs w:val="32"/>
        </w:rPr>
        <w:t>槽的阻挡，向内弯曲，形成类</w:t>
      </w:r>
      <w:r>
        <w:rPr>
          <w:rFonts w:eastAsia="仿宋_GB2312"/>
          <w:color w:val="000000"/>
          <w:szCs w:val="32"/>
        </w:rPr>
        <w:t>“B”</w:t>
      </w:r>
      <w:r>
        <w:rPr>
          <w:rFonts w:eastAsia="仿宋_GB2312"/>
          <w:color w:val="000000"/>
          <w:szCs w:val="32"/>
        </w:rPr>
        <w:t>形</w:t>
      </w:r>
      <w:r>
        <w:rPr>
          <w:rFonts w:eastAsia="仿宋_GB2312" w:hint="eastAsia"/>
          <w:color w:val="000000"/>
          <w:szCs w:val="32"/>
        </w:rPr>
        <w:t>或其它形状</w:t>
      </w:r>
      <w:r>
        <w:rPr>
          <w:rFonts w:eastAsia="仿宋_GB2312"/>
          <w:color w:val="000000"/>
          <w:szCs w:val="32"/>
        </w:rPr>
        <w:t>互相错位排列，将两层组织钉合在一起。</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color w:val="000000"/>
          <w:szCs w:val="32"/>
        </w:rPr>
        <w:t>结构组成</w:t>
      </w:r>
    </w:p>
    <w:p w:rsidR="003A055E" w:rsidRDefault="00824706">
      <w:pPr>
        <w:spacing w:line="540" w:lineRule="exact"/>
        <w:ind w:firstLineChars="200" w:firstLine="640"/>
        <w:rPr>
          <w:rFonts w:eastAsia="仿宋_GB2312"/>
          <w:color w:val="000000"/>
          <w:szCs w:val="32"/>
        </w:rPr>
      </w:pPr>
      <w:r>
        <w:rPr>
          <w:rFonts w:eastAsia="仿宋_GB2312"/>
          <w:color w:val="000000"/>
          <w:szCs w:val="32"/>
        </w:rPr>
        <w:t>通常情况下每一副完整的吻合器</w:t>
      </w:r>
      <w:proofErr w:type="gramStart"/>
      <w:r>
        <w:rPr>
          <w:rFonts w:eastAsia="仿宋_GB2312"/>
          <w:color w:val="000000"/>
          <w:szCs w:val="32"/>
        </w:rPr>
        <w:t>最</w:t>
      </w:r>
      <w:proofErr w:type="gramEnd"/>
      <w:r>
        <w:rPr>
          <w:rFonts w:eastAsia="仿宋_GB2312"/>
          <w:color w:val="000000"/>
          <w:szCs w:val="32"/>
        </w:rPr>
        <w:t>基础的组成是器身和组件。组件是对吻合器中可更换部分的总称，通常包括钉仓、</w:t>
      </w:r>
      <w:proofErr w:type="gramStart"/>
      <w:r>
        <w:rPr>
          <w:rFonts w:eastAsia="仿宋_GB2312"/>
          <w:color w:val="000000"/>
          <w:szCs w:val="32"/>
        </w:rPr>
        <w:t>推钉片</w:t>
      </w:r>
      <w:proofErr w:type="gramEnd"/>
      <w:r>
        <w:rPr>
          <w:rFonts w:eastAsia="仿宋_GB2312"/>
          <w:color w:val="000000"/>
          <w:szCs w:val="32"/>
        </w:rPr>
        <w:t>和吻合钉</w:t>
      </w:r>
      <w:r>
        <w:rPr>
          <w:rFonts w:eastAsia="仿宋_GB2312" w:hint="eastAsia"/>
          <w:color w:val="000000"/>
          <w:szCs w:val="32"/>
        </w:rPr>
        <w:t>（</w:t>
      </w:r>
      <w:r>
        <w:rPr>
          <w:rFonts w:eastAsia="仿宋_GB2312"/>
          <w:color w:val="000000"/>
          <w:szCs w:val="32"/>
        </w:rPr>
        <w:t>又名</w:t>
      </w:r>
      <w:r>
        <w:rPr>
          <w:rFonts w:eastAsia="仿宋_GB2312" w:hint="eastAsia"/>
          <w:color w:val="000000"/>
          <w:szCs w:val="32"/>
        </w:rPr>
        <w:t>缝钉）</w:t>
      </w:r>
      <w:r>
        <w:rPr>
          <w:rFonts w:eastAsia="仿宋_GB2312"/>
          <w:color w:val="000000"/>
          <w:szCs w:val="32"/>
        </w:rPr>
        <w:t>。具备切割功能的组件通常</w:t>
      </w:r>
      <w:proofErr w:type="gramStart"/>
      <w:r>
        <w:rPr>
          <w:rFonts w:eastAsia="仿宋_GB2312"/>
          <w:color w:val="000000"/>
          <w:szCs w:val="32"/>
        </w:rPr>
        <w:t>称为吻切组件</w:t>
      </w:r>
      <w:proofErr w:type="gramEnd"/>
      <w:r>
        <w:rPr>
          <w:rFonts w:eastAsia="仿宋_GB2312"/>
          <w:color w:val="000000"/>
          <w:szCs w:val="32"/>
        </w:rPr>
        <w:t>。不具备切割功能的吻合器组件习惯称为吻合组件。在本指导原则中统</w:t>
      </w:r>
      <w:proofErr w:type="gramStart"/>
      <w:r>
        <w:rPr>
          <w:rFonts w:eastAsia="仿宋_GB2312"/>
          <w:color w:val="000000"/>
          <w:szCs w:val="32"/>
        </w:rPr>
        <w:t>一</w:t>
      </w:r>
      <w:proofErr w:type="gramEnd"/>
      <w:r>
        <w:rPr>
          <w:rFonts w:eastAsia="仿宋_GB2312"/>
          <w:color w:val="000000"/>
          <w:szCs w:val="32"/>
        </w:rPr>
        <w:t>称为</w:t>
      </w:r>
      <w:r>
        <w:rPr>
          <w:rFonts w:eastAsia="仿宋_GB2312"/>
          <w:color w:val="000000"/>
          <w:szCs w:val="32"/>
        </w:rPr>
        <w:t>“</w:t>
      </w:r>
      <w:r>
        <w:rPr>
          <w:rFonts w:eastAsia="仿宋_GB2312"/>
          <w:color w:val="000000"/>
          <w:szCs w:val="32"/>
        </w:rPr>
        <w:t>组件</w:t>
      </w:r>
      <w:r>
        <w:rPr>
          <w:rFonts w:eastAsia="仿宋_GB2312"/>
          <w:color w:val="000000"/>
          <w:szCs w:val="32"/>
        </w:rPr>
        <w:t>”</w:t>
      </w:r>
      <w:r>
        <w:rPr>
          <w:rFonts w:eastAsia="仿宋_GB2312"/>
          <w:color w:val="000000"/>
          <w:szCs w:val="32"/>
        </w:rPr>
        <w:t>。</w:t>
      </w:r>
    </w:p>
    <w:p w:rsidR="003A055E" w:rsidRDefault="00824706">
      <w:pPr>
        <w:spacing w:line="540" w:lineRule="exact"/>
        <w:ind w:firstLineChars="200" w:firstLine="640"/>
        <w:rPr>
          <w:rFonts w:eastAsia="仿宋_GB2312"/>
          <w:color w:val="000000"/>
          <w:szCs w:val="32"/>
        </w:rPr>
      </w:pPr>
      <w:r>
        <w:rPr>
          <w:rFonts w:eastAsia="仿宋_GB2312"/>
          <w:color w:val="000000"/>
          <w:szCs w:val="32"/>
        </w:rPr>
        <w:t>在此基础上为了实现特定的功能或者增加器械的安全有效性，申请人会增加一些其他组成</w:t>
      </w:r>
      <w:r>
        <w:rPr>
          <w:rFonts w:eastAsia="仿宋_GB2312" w:hint="eastAsia"/>
          <w:color w:val="000000"/>
          <w:szCs w:val="32"/>
        </w:rPr>
        <w:t>，</w:t>
      </w:r>
      <w:r>
        <w:rPr>
          <w:rFonts w:eastAsia="仿宋_GB2312"/>
          <w:color w:val="000000"/>
          <w:szCs w:val="32"/>
        </w:rPr>
        <w:t>如用来固定被吻合组织的定位针</w:t>
      </w:r>
      <w:r>
        <w:rPr>
          <w:rFonts w:eastAsia="仿宋_GB2312" w:hint="eastAsia"/>
          <w:color w:val="000000"/>
          <w:szCs w:val="32"/>
        </w:rPr>
        <w:t>、</w:t>
      </w:r>
      <w:r>
        <w:rPr>
          <w:rFonts w:eastAsia="仿宋_GB2312"/>
          <w:color w:val="000000"/>
          <w:szCs w:val="32"/>
        </w:rPr>
        <w:t>用来防止二次击发的保险机构以及调节旋钮等。</w:t>
      </w:r>
    </w:p>
    <w:p w:rsidR="003A055E" w:rsidRDefault="00406E9F">
      <w:pPr>
        <w:spacing w:line="540" w:lineRule="exact"/>
        <w:ind w:firstLineChars="200" w:firstLine="640"/>
        <w:rPr>
          <w:rFonts w:eastAsia="仿宋_GB2312"/>
          <w:color w:val="000000"/>
          <w:szCs w:val="28"/>
        </w:rPr>
      </w:pPr>
      <w:r>
        <w:rPr>
          <w:rFonts w:eastAsia="仿宋_GB2312" w:hint="eastAsia"/>
          <w:noProof/>
          <w:color w:val="000000"/>
          <w:szCs w:val="28"/>
        </w:rPr>
        <w:lastRenderedPageBreak/>
        <w:drawing>
          <wp:anchor distT="0" distB="0" distL="114300" distR="114300" simplePos="0" relativeHeight="251660288" behindDoc="0" locked="0" layoutInCell="1" allowOverlap="1" wp14:anchorId="18DA3EFF" wp14:editId="07AF8DCA">
            <wp:simplePos x="0" y="0"/>
            <wp:positionH relativeFrom="column">
              <wp:posOffset>139700</wp:posOffset>
            </wp:positionH>
            <wp:positionV relativeFrom="paragraph">
              <wp:posOffset>368935</wp:posOffset>
            </wp:positionV>
            <wp:extent cx="5039360" cy="2027555"/>
            <wp:effectExtent l="0" t="0" r="8890" b="0"/>
            <wp:wrapTopAndBottom/>
            <wp:docPr id="1" name="图片 1" descr="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管型"/>
                    <pic:cNvPicPr>
                      <a:picLocks noChangeAspect="1"/>
                    </pic:cNvPicPr>
                  </pic:nvPicPr>
                  <pic:blipFill>
                    <a:blip r:embed="rId9"/>
                    <a:stretch>
                      <a:fillRect/>
                    </a:stretch>
                  </pic:blipFill>
                  <pic:spPr>
                    <a:xfrm>
                      <a:off x="0" y="0"/>
                      <a:ext cx="5039360" cy="2027555"/>
                    </a:xfrm>
                    <a:prstGeom prst="rect">
                      <a:avLst/>
                    </a:prstGeom>
                  </pic:spPr>
                </pic:pic>
              </a:graphicData>
            </a:graphic>
            <wp14:sizeRelH relativeFrom="margin">
              <wp14:pctWidth>0</wp14:pctWidth>
            </wp14:sizeRelH>
            <wp14:sizeRelV relativeFrom="margin">
              <wp14:pctHeight>0</wp14:pctHeight>
            </wp14:sizeRelV>
          </wp:anchor>
        </w:drawing>
      </w:r>
      <w:r w:rsidR="00824706">
        <w:rPr>
          <w:rFonts w:eastAsia="仿宋_GB2312"/>
          <w:color w:val="000000"/>
          <w:szCs w:val="32"/>
        </w:rPr>
        <w:t>以下</w:t>
      </w:r>
      <w:r w:rsidR="00824706">
        <w:rPr>
          <w:rFonts w:eastAsia="仿宋_GB2312" w:hint="eastAsia"/>
          <w:color w:val="000000"/>
          <w:szCs w:val="32"/>
        </w:rPr>
        <w:t>为</w:t>
      </w:r>
      <w:r w:rsidR="00824706">
        <w:rPr>
          <w:rFonts w:eastAsia="仿宋_GB2312"/>
          <w:color w:val="000000"/>
          <w:szCs w:val="32"/>
        </w:rPr>
        <w:t>典型吻合器产品结构示意图</w:t>
      </w:r>
      <w:r w:rsidR="00824706">
        <w:rPr>
          <w:rFonts w:eastAsia="仿宋_GB2312" w:hint="eastAsia"/>
          <w:color w:val="000000"/>
          <w:szCs w:val="32"/>
        </w:rPr>
        <w:t>：</w:t>
      </w:r>
    </w:p>
    <w:p w:rsidR="003A055E" w:rsidRDefault="00406E9F">
      <w:pPr>
        <w:snapToGrid w:val="0"/>
        <w:spacing w:line="540" w:lineRule="exact"/>
        <w:ind w:firstLineChars="200" w:firstLine="640"/>
        <w:jc w:val="center"/>
        <w:rPr>
          <w:rFonts w:eastAsia="仿宋_GB2312"/>
          <w:color w:val="000000"/>
          <w:szCs w:val="28"/>
        </w:rPr>
      </w:pPr>
      <w:r>
        <w:rPr>
          <w:rFonts w:eastAsia="仿宋_GB2312" w:hint="eastAsia"/>
          <w:noProof/>
          <w:color w:val="000000"/>
          <w:szCs w:val="28"/>
        </w:rPr>
        <w:drawing>
          <wp:anchor distT="0" distB="0" distL="114300" distR="114300" simplePos="0" relativeHeight="251661312" behindDoc="0" locked="0" layoutInCell="1" allowOverlap="1" wp14:anchorId="600BAD88" wp14:editId="3B0D2AA7">
            <wp:simplePos x="0" y="0"/>
            <wp:positionH relativeFrom="column">
              <wp:posOffset>138297</wp:posOffset>
            </wp:positionH>
            <wp:positionV relativeFrom="paragraph">
              <wp:posOffset>2423160</wp:posOffset>
            </wp:positionV>
            <wp:extent cx="5264785" cy="2302510"/>
            <wp:effectExtent l="0" t="0" r="12065" b="2540"/>
            <wp:wrapSquare wrapText="bothSides"/>
            <wp:docPr id="2" name="图片 2" descr="直线吻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直线吻合"/>
                    <pic:cNvPicPr>
                      <a:picLocks noChangeAspect="1"/>
                    </pic:cNvPicPr>
                  </pic:nvPicPr>
                  <pic:blipFill>
                    <a:blip r:embed="rId10"/>
                    <a:srcRect b="3255"/>
                    <a:stretch>
                      <a:fillRect/>
                    </a:stretch>
                  </pic:blipFill>
                  <pic:spPr>
                    <a:xfrm>
                      <a:off x="0" y="0"/>
                      <a:ext cx="5264785" cy="2302510"/>
                    </a:xfrm>
                    <a:prstGeom prst="rect">
                      <a:avLst/>
                    </a:prstGeom>
                  </pic:spPr>
                </pic:pic>
              </a:graphicData>
            </a:graphic>
          </wp:anchor>
        </w:drawing>
      </w:r>
      <w:r w:rsidR="00824706" w:rsidRPr="00D55D4D">
        <w:rPr>
          <w:rFonts w:eastAsia="黑体"/>
          <w:sz w:val="28"/>
          <w:szCs w:val="28"/>
        </w:rPr>
        <w:t>图</w:t>
      </w:r>
      <w:r w:rsidR="00824706">
        <w:rPr>
          <w:rFonts w:eastAsia="黑体"/>
          <w:sz w:val="28"/>
          <w:szCs w:val="28"/>
        </w:rPr>
        <w:t>1</w:t>
      </w:r>
      <w:r w:rsidR="00824706" w:rsidRPr="00D55D4D">
        <w:rPr>
          <w:rFonts w:eastAsia="黑体"/>
          <w:sz w:val="28"/>
          <w:szCs w:val="28"/>
        </w:rPr>
        <w:t xml:space="preserve"> </w:t>
      </w:r>
      <w:r w:rsidR="00824706" w:rsidRPr="00D55D4D">
        <w:rPr>
          <w:rFonts w:eastAsia="黑体"/>
          <w:sz w:val="28"/>
          <w:szCs w:val="28"/>
        </w:rPr>
        <w:t>一次性使用管型（消化道）吻合器</w:t>
      </w:r>
    </w:p>
    <w:p w:rsidR="003A055E" w:rsidRDefault="00824706" w:rsidP="00406E9F">
      <w:pPr>
        <w:jc w:val="center"/>
      </w:pPr>
      <w:r>
        <w:rPr>
          <w:noProof/>
        </w:rPr>
        <w:drawing>
          <wp:inline distT="0" distB="0" distL="114300" distR="114300" wp14:anchorId="6B6A0DFA" wp14:editId="5EA7199E">
            <wp:extent cx="2223770" cy="952500"/>
            <wp:effectExtent l="0" t="0" r="508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rcRect l="20020" t="6542" r="11515"/>
                    <a:stretch>
                      <a:fillRect/>
                    </a:stretch>
                  </pic:blipFill>
                  <pic:spPr>
                    <a:xfrm>
                      <a:off x="0" y="0"/>
                      <a:ext cx="2223770" cy="952500"/>
                    </a:xfrm>
                    <a:prstGeom prst="rect">
                      <a:avLst/>
                    </a:prstGeom>
                    <a:noFill/>
                    <a:ln>
                      <a:noFill/>
                    </a:ln>
                  </pic:spPr>
                </pic:pic>
              </a:graphicData>
            </a:graphic>
          </wp:inline>
        </w:drawing>
      </w:r>
    </w:p>
    <w:p w:rsidR="003A055E" w:rsidRDefault="00824706">
      <w:pPr>
        <w:jc w:val="center"/>
        <w:rPr>
          <w:rFonts w:eastAsia="仿宋_GB2312"/>
          <w:color w:val="000000"/>
          <w:szCs w:val="28"/>
        </w:rPr>
      </w:pPr>
      <w:r w:rsidRPr="00D55D4D">
        <w:rPr>
          <w:rFonts w:eastAsia="黑体"/>
          <w:sz w:val="28"/>
          <w:szCs w:val="28"/>
        </w:rPr>
        <w:t>图</w:t>
      </w:r>
      <w:r>
        <w:rPr>
          <w:rFonts w:eastAsia="黑体" w:hint="eastAsia"/>
          <w:sz w:val="28"/>
          <w:szCs w:val="28"/>
        </w:rPr>
        <w:t>2</w:t>
      </w:r>
      <w:r w:rsidRPr="00D55D4D">
        <w:rPr>
          <w:rFonts w:eastAsia="黑体"/>
          <w:sz w:val="28"/>
          <w:szCs w:val="28"/>
        </w:rPr>
        <w:t xml:space="preserve"> </w:t>
      </w:r>
      <w:r w:rsidRPr="00D55D4D">
        <w:rPr>
          <w:rFonts w:eastAsia="黑体"/>
          <w:sz w:val="28"/>
          <w:szCs w:val="28"/>
        </w:rPr>
        <w:t>一次性使用直线型吻合器及组件</w:t>
      </w:r>
    </w:p>
    <w:p w:rsidR="003A055E" w:rsidRDefault="003A055E">
      <w:pPr>
        <w:ind w:firstLineChars="200" w:firstLine="560"/>
        <w:rPr>
          <w:rFonts w:eastAsia="仿宋_GB2312"/>
          <w:color w:val="000000"/>
          <w:sz w:val="28"/>
          <w:szCs w:val="28"/>
        </w:rPr>
      </w:pPr>
    </w:p>
    <w:p w:rsidR="003A055E" w:rsidRDefault="00824706">
      <w:pPr>
        <w:jc w:val="center"/>
        <w:rPr>
          <w:rFonts w:eastAsia="仿宋_GB2312"/>
          <w:color w:val="000000"/>
          <w:szCs w:val="28"/>
        </w:rPr>
      </w:pPr>
      <w:r>
        <w:rPr>
          <w:rFonts w:eastAsia="仿宋_GB2312" w:hint="eastAsia"/>
          <w:noProof/>
          <w:color w:val="000000"/>
          <w:szCs w:val="28"/>
        </w:rPr>
        <w:lastRenderedPageBreak/>
        <w:drawing>
          <wp:inline distT="0" distB="0" distL="114300" distR="114300">
            <wp:extent cx="3951605" cy="1513205"/>
            <wp:effectExtent l="0" t="0" r="0" b="0"/>
            <wp:docPr id="11" name="图片 11" descr="直线切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直线切割"/>
                    <pic:cNvPicPr>
                      <a:picLocks noChangeAspect="1"/>
                    </pic:cNvPicPr>
                  </pic:nvPicPr>
                  <pic:blipFill>
                    <a:blip r:embed="rId12"/>
                    <a:srcRect l="5698" t="6184" b="8823"/>
                    <a:stretch>
                      <a:fillRect/>
                    </a:stretch>
                  </pic:blipFill>
                  <pic:spPr>
                    <a:xfrm>
                      <a:off x="0" y="0"/>
                      <a:ext cx="3951605" cy="1513205"/>
                    </a:xfrm>
                    <a:prstGeom prst="rect">
                      <a:avLst/>
                    </a:prstGeom>
                  </pic:spPr>
                </pic:pic>
              </a:graphicData>
            </a:graphic>
          </wp:inline>
        </w:drawing>
      </w:r>
    </w:p>
    <w:p w:rsidR="003A055E" w:rsidRDefault="00824706">
      <w:pPr>
        <w:jc w:val="center"/>
        <w:rPr>
          <w:rFonts w:eastAsia="仿宋_GB2312"/>
          <w:color w:val="000000"/>
          <w:szCs w:val="28"/>
        </w:rPr>
      </w:pPr>
      <w:r>
        <w:rPr>
          <w:rFonts w:eastAsia="仿宋_GB2312" w:hint="eastAsia"/>
          <w:noProof/>
          <w:color w:val="000000"/>
          <w:szCs w:val="28"/>
        </w:rPr>
        <w:drawing>
          <wp:inline distT="0" distB="0" distL="114300" distR="114300">
            <wp:extent cx="2143125" cy="565150"/>
            <wp:effectExtent l="0" t="0" r="9525" b="6350"/>
            <wp:docPr id="12" name="图片 12" descr="直线切割-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直线切割-组件"/>
                    <pic:cNvPicPr>
                      <a:picLocks noChangeAspect="1"/>
                    </pic:cNvPicPr>
                  </pic:nvPicPr>
                  <pic:blipFill>
                    <a:blip r:embed="rId13"/>
                    <a:srcRect t="14956" b="28860"/>
                    <a:stretch>
                      <a:fillRect/>
                    </a:stretch>
                  </pic:blipFill>
                  <pic:spPr>
                    <a:xfrm>
                      <a:off x="0" y="0"/>
                      <a:ext cx="2143125" cy="565150"/>
                    </a:xfrm>
                    <a:prstGeom prst="rect">
                      <a:avLst/>
                    </a:prstGeom>
                  </pic:spPr>
                </pic:pic>
              </a:graphicData>
            </a:graphic>
          </wp:inline>
        </w:drawing>
      </w:r>
    </w:p>
    <w:p w:rsidR="003A055E" w:rsidRPr="00D55D4D" w:rsidRDefault="00824706">
      <w:pPr>
        <w:ind w:firstLineChars="200" w:firstLine="560"/>
        <w:jc w:val="center"/>
        <w:rPr>
          <w:rFonts w:eastAsia="黑体"/>
          <w:sz w:val="28"/>
          <w:szCs w:val="28"/>
        </w:rPr>
      </w:pPr>
      <w:r w:rsidRPr="00D55D4D">
        <w:rPr>
          <w:rFonts w:eastAsia="黑体"/>
          <w:sz w:val="28"/>
          <w:szCs w:val="28"/>
        </w:rPr>
        <w:t>图</w:t>
      </w:r>
      <w:r>
        <w:rPr>
          <w:rFonts w:eastAsia="黑体" w:hint="eastAsia"/>
          <w:sz w:val="28"/>
          <w:szCs w:val="28"/>
        </w:rPr>
        <w:t>3</w:t>
      </w:r>
      <w:r w:rsidRPr="00D55D4D">
        <w:rPr>
          <w:rFonts w:eastAsia="黑体"/>
          <w:sz w:val="28"/>
          <w:szCs w:val="28"/>
        </w:rPr>
        <w:t xml:space="preserve">  </w:t>
      </w:r>
      <w:r w:rsidRPr="00D55D4D">
        <w:rPr>
          <w:rFonts w:eastAsia="黑体"/>
          <w:sz w:val="28"/>
          <w:szCs w:val="28"/>
        </w:rPr>
        <w:t>一次性使用直线型切割吻合器及组件</w:t>
      </w:r>
    </w:p>
    <w:p w:rsidR="003A055E" w:rsidRDefault="00824706">
      <w:pPr>
        <w:rPr>
          <w:rFonts w:eastAsia="仿宋_GB2312"/>
          <w:color w:val="000000"/>
          <w:szCs w:val="28"/>
        </w:rPr>
      </w:pPr>
      <w:r>
        <w:rPr>
          <w:rFonts w:eastAsia="仿宋_GB2312" w:hint="eastAsia"/>
          <w:noProof/>
          <w:color w:val="000000"/>
          <w:szCs w:val="28"/>
        </w:rPr>
        <w:drawing>
          <wp:anchor distT="0" distB="0" distL="114300" distR="114300" simplePos="0" relativeHeight="251662336" behindDoc="0" locked="0" layoutInCell="1" allowOverlap="1">
            <wp:simplePos x="0" y="0"/>
            <wp:positionH relativeFrom="column">
              <wp:posOffset>850900</wp:posOffset>
            </wp:positionH>
            <wp:positionV relativeFrom="paragraph">
              <wp:posOffset>1790700</wp:posOffset>
            </wp:positionV>
            <wp:extent cx="1589405" cy="1040130"/>
            <wp:effectExtent l="0" t="0" r="10795" b="7620"/>
            <wp:wrapNone/>
            <wp:docPr id="14" name="图片 14" descr="弧形-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弧形-组件"/>
                    <pic:cNvPicPr>
                      <a:picLocks noChangeAspect="1"/>
                    </pic:cNvPicPr>
                  </pic:nvPicPr>
                  <pic:blipFill>
                    <a:blip r:embed="rId14"/>
                    <a:stretch>
                      <a:fillRect/>
                    </a:stretch>
                  </pic:blipFill>
                  <pic:spPr>
                    <a:xfrm>
                      <a:off x="0" y="0"/>
                      <a:ext cx="1589405" cy="1040130"/>
                    </a:xfrm>
                    <a:prstGeom prst="rect">
                      <a:avLst/>
                    </a:prstGeom>
                  </pic:spPr>
                </pic:pic>
              </a:graphicData>
            </a:graphic>
          </wp:anchor>
        </w:drawing>
      </w:r>
      <w:r>
        <w:rPr>
          <w:rFonts w:eastAsia="仿宋_GB2312" w:hint="eastAsia"/>
          <w:bCs/>
          <w:noProof/>
          <w:color w:val="000000"/>
          <w:sz w:val="30"/>
          <w:szCs w:val="30"/>
        </w:rPr>
        <w:drawing>
          <wp:inline distT="0" distB="0" distL="114300" distR="114300">
            <wp:extent cx="5261610" cy="2364105"/>
            <wp:effectExtent l="0" t="0" r="15240" b="17145"/>
            <wp:docPr id="13" name="图片 13" descr="弧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弧形"/>
                    <pic:cNvPicPr>
                      <a:picLocks noChangeAspect="1"/>
                    </pic:cNvPicPr>
                  </pic:nvPicPr>
                  <pic:blipFill>
                    <a:blip r:embed="rId15"/>
                    <a:srcRect b="2616"/>
                    <a:stretch>
                      <a:fillRect/>
                    </a:stretch>
                  </pic:blipFill>
                  <pic:spPr>
                    <a:xfrm>
                      <a:off x="0" y="0"/>
                      <a:ext cx="5261610" cy="2364105"/>
                    </a:xfrm>
                    <a:prstGeom prst="rect">
                      <a:avLst/>
                    </a:prstGeom>
                  </pic:spPr>
                </pic:pic>
              </a:graphicData>
            </a:graphic>
          </wp:inline>
        </w:drawing>
      </w:r>
    </w:p>
    <w:p w:rsidR="003A055E" w:rsidRDefault="003A055E">
      <w:pPr>
        <w:snapToGrid w:val="0"/>
        <w:spacing w:line="600" w:lineRule="exact"/>
        <w:rPr>
          <w:rFonts w:eastAsia="仿宋_GB2312"/>
          <w:color w:val="000000"/>
          <w:szCs w:val="28"/>
        </w:rPr>
      </w:pPr>
    </w:p>
    <w:p w:rsidR="003A055E" w:rsidRDefault="00824706">
      <w:pPr>
        <w:ind w:firstLineChars="200" w:firstLine="560"/>
        <w:jc w:val="center"/>
        <w:rPr>
          <w:rFonts w:eastAsia="仿宋_GB2312"/>
          <w:color w:val="000000"/>
          <w:sz w:val="28"/>
          <w:szCs w:val="28"/>
        </w:rPr>
      </w:pPr>
      <w:r w:rsidRPr="00D55D4D">
        <w:rPr>
          <w:rFonts w:eastAsia="黑体"/>
          <w:sz w:val="28"/>
          <w:szCs w:val="28"/>
        </w:rPr>
        <w:t>图</w:t>
      </w:r>
      <w:r>
        <w:rPr>
          <w:rFonts w:eastAsia="黑体" w:hint="eastAsia"/>
          <w:sz w:val="28"/>
          <w:szCs w:val="28"/>
        </w:rPr>
        <w:t>4</w:t>
      </w:r>
      <w:r w:rsidRPr="00D55D4D">
        <w:rPr>
          <w:rFonts w:eastAsia="黑体"/>
          <w:sz w:val="28"/>
          <w:szCs w:val="28"/>
        </w:rPr>
        <w:t xml:space="preserve">  </w:t>
      </w:r>
      <w:r w:rsidRPr="00D55D4D">
        <w:rPr>
          <w:rFonts w:eastAsia="黑体"/>
          <w:sz w:val="28"/>
          <w:szCs w:val="28"/>
        </w:rPr>
        <w:t>一次性使用弧线型切割吻合器和组件</w:t>
      </w:r>
    </w:p>
    <w:p w:rsidR="003A055E" w:rsidRPr="00D55D4D" w:rsidRDefault="00824706" w:rsidP="00406E9F">
      <w:pPr>
        <w:pStyle w:val="af5"/>
        <w:jc w:val="center"/>
        <w:rPr>
          <w:rFonts w:ascii="Times New Roman" w:eastAsia="仿宋_GB2312" w:hAnsi="Times New Roman"/>
        </w:rPr>
      </w:pPr>
      <w:r w:rsidRPr="00D55D4D">
        <w:rPr>
          <w:rFonts w:ascii="Times New Roman" w:eastAsia="Adobe 仿宋 Std R" w:hAnsi="Times New Roman"/>
          <w:noProof/>
        </w:rPr>
        <w:drawing>
          <wp:inline distT="0" distB="0" distL="114300" distR="114300">
            <wp:extent cx="4401322" cy="1788883"/>
            <wp:effectExtent l="0" t="0" r="0" b="1905"/>
            <wp:docPr id="15" name="图片 15" descr="肛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肛肠"/>
                    <pic:cNvPicPr>
                      <a:picLocks noChangeAspect="1"/>
                    </pic:cNvPicPr>
                  </pic:nvPicPr>
                  <pic:blipFill>
                    <a:blip r:embed="rId16"/>
                    <a:srcRect t="1289"/>
                    <a:stretch>
                      <a:fillRect/>
                    </a:stretch>
                  </pic:blipFill>
                  <pic:spPr>
                    <a:xfrm>
                      <a:off x="0" y="0"/>
                      <a:ext cx="4437098" cy="1803424"/>
                    </a:xfrm>
                    <a:prstGeom prst="rect">
                      <a:avLst/>
                    </a:prstGeom>
                  </pic:spPr>
                </pic:pic>
              </a:graphicData>
            </a:graphic>
          </wp:inline>
        </w:drawing>
      </w:r>
    </w:p>
    <w:p w:rsidR="003A055E" w:rsidRDefault="00824706">
      <w:pPr>
        <w:snapToGrid w:val="0"/>
        <w:spacing w:line="600" w:lineRule="exact"/>
        <w:jc w:val="center"/>
        <w:rPr>
          <w:rFonts w:eastAsia="仿宋_GB2312"/>
          <w:color w:val="000000"/>
          <w:szCs w:val="32"/>
        </w:rPr>
      </w:pPr>
      <w:r w:rsidRPr="00D55D4D">
        <w:rPr>
          <w:rFonts w:eastAsia="黑体"/>
          <w:sz w:val="28"/>
          <w:szCs w:val="28"/>
        </w:rPr>
        <w:t>图</w:t>
      </w:r>
      <w:r>
        <w:rPr>
          <w:rFonts w:eastAsia="黑体" w:hint="eastAsia"/>
          <w:sz w:val="28"/>
          <w:szCs w:val="28"/>
        </w:rPr>
        <w:t>5</w:t>
      </w:r>
      <w:r w:rsidRPr="00D55D4D">
        <w:rPr>
          <w:rFonts w:eastAsia="黑体"/>
          <w:sz w:val="28"/>
          <w:szCs w:val="28"/>
        </w:rPr>
        <w:t xml:space="preserve">  </w:t>
      </w:r>
      <w:r w:rsidRPr="00D55D4D">
        <w:rPr>
          <w:rFonts w:eastAsia="黑体"/>
          <w:sz w:val="28"/>
          <w:szCs w:val="28"/>
        </w:rPr>
        <w:t>一次性使用</w:t>
      </w:r>
      <w:proofErr w:type="gramStart"/>
      <w:r w:rsidRPr="00D55D4D">
        <w:rPr>
          <w:rFonts w:eastAsia="黑体"/>
          <w:sz w:val="28"/>
          <w:szCs w:val="28"/>
        </w:rPr>
        <w:t>肛</w:t>
      </w:r>
      <w:proofErr w:type="gramEnd"/>
      <w:r w:rsidRPr="00D55D4D">
        <w:rPr>
          <w:rFonts w:eastAsia="黑体"/>
          <w:sz w:val="28"/>
          <w:szCs w:val="28"/>
        </w:rPr>
        <w:t>肠吻合器及组件</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lastRenderedPageBreak/>
        <w:t>各</w:t>
      </w:r>
      <w:r>
        <w:rPr>
          <w:rFonts w:eastAsia="仿宋_GB2312"/>
          <w:color w:val="000000"/>
          <w:szCs w:val="32"/>
        </w:rPr>
        <w:t>种吻合器为达到类</w:t>
      </w:r>
      <w:r>
        <w:rPr>
          <w:rFonts w:eastAsia="仿宋_GB2312"/>
          <w:color w:val="000000"/>
          <w:szCs w:val="32"/>
        </w:rPr>
        <w:t>“B”</w:t>
      </w:r>
      <w:r>
        <w:rPr>
          <w:rFonts w:eastAsia="仿宋_GB2312"/>
          <w:color w:val="000000"/>
          <w:szCs w:val="32"/>
        </w:rPr>
        <w:t>型</w:t>
      </w:r>
      <w:r>
        <w:rPr>
          <w:rFonts w:eastAsia="仿宋_GB2312" w:hint="eastAsia"/>
          <w:color w:val="000000"/>
          <w:szCs w:val="32"/>
        </w:rPr>
        <w:t>吻合</w:t>
      </w:r>
      <w:r>
        <w:rPr>
          <w:rFonts w:eastAsia="仿宋_GB2312"/>
          <w:color w:val="000000"/>
          <w:szCs w:val="32"/>
        </w:rPr>
        <w:t>钉的</w:t>
      </w:r>
      <w:r>
        <w:rPr>
          <w:rFonts w:eastAsia="仿宋_GB2312" w:hint="eastAsia"/>
          <w:color w:val="000000"/>
          <w:szCs w:val="32"/>
        </w:rPr>
        <w:t>钉</w:t>
      </w:r>
      <w:r>
        <w:rPr>
          <w:rFonts w:eastAsia="仿宋_GB2312"/>
          <w:color w:val="000000"/>
          <w:szCs w:val="32"/>
        </w:rPr>
        <w:t>合，设计的主要部件有钉钻、组件、击发手柄</w:t>
      </w:r>
      <w:r>
        <w:rPr>
          <w:rFonts w:eastAsia="仿宋_GB2312" w:hint="eastAsia"/>
          <w:color w:val="000000"/>
          <w:szCs w:val="32"/>
        </w:rPr>
        <w:t>、</w:t>
      </w:r>
      <w:r>
        <w:rPr>
          <w:rFonts w:eastAsia="仿宋_GB2312"/>
          <w:color w:val="000000"/>
          <w:szCs w:val="32"/>
        </w:rPr>
        <w:t>定位针</w:t>
      </w:r>
      <w:r>
        <w:rPr>
          <w:rFonts w:eastAsia="仿宋_GB2312" w:hint="eastAsia"/>
          <w:color w:val="000000"/>
          <w:szCs w:val="32"/>
        </w:rPr>
        <w:t>、</w:t>
      </w:r>
      <w:r>
        <w:rPr>
          <w:rFonts w:eastAsia="仿宋_GB2312"/>
          <w:color w:val="000000"/>
          <w:szCs w:val="32"/>
        </w:rPr>
        <w:t>旋钮及标记尺等。为了切除吻合后多余组织，满足临床对吻合口及吻合效果的要求，还装备了各种刀具</w:t>
      </w:r>
      <w:r>
        <w:rPr>
          <w:rFonts w:eastAsia="仿宋_GB2312" w:hint="eastAsia"/>
          <w:color w:val="000000"/>
          <w:szCs w:val="32"/>
        </w:rPr>
        <w:t>（</w:t>
      </w:r>
      <w:r>
        <w:rPr>
          <w:rFonts w:eastAsia="仿宋_GB2312"/>
          <w:color w:val="000000"/>
          <w:szCs w:val="32"/>
        </w:rPr>
        <w:t>如环形刀</w:t>
      </w:r>
      <w:r>
        <w:rPr>
          <w:rFonts w:eastAsia="仿宋_GB2312" w:hint="eastAsia"/>
          <w:color w:val="000000"/>
          <w:szCs w:val="32"/>
        </w:rPr>
        <w:t>、</w:t>
      </w:r>
      <w:r>
        <w:rPr>
          <w:rFonts w:eastAsia="仿宋_GB2312"/>
          <w:color w:val="000000"/>
          <w:szCs w:val="32"/>
        </w:rPr>
        <w:t>推刀等</w:t>
      </w:r>
      <w:r>
        <w:rPr>
          <w:rFonts w:eastAsia="仿宋_GB2312" w:hint="eastAsia"/>
          <w:color w:val="000000"/>
          <w:szCs w:val="32"/>
        </w:rPr>
        <w:t>）</w:t>
      </w:r>
      <w:r>
        <w:rPr>
          <w:rFonts w:eastAsia="仿宋_GB2312"/>
          <w:color w:val="000000"/>
          <w:szCs w:val="32"/>
        </w:rPr>
        <w:t>。这些部件按一定的操作规程使用，保证组织缝合或吻合</w:t>
      </w:r>
      <w:r>
        <w:rPr>
          <w:rFonts w:eastAsia="仿宋_GB2312" w:hint="eastAsia"/>
          <w:color w:val="000000"/>
          <w:szCs w:val="32"/>
        </w:rPr>
        <w:t>。</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下面对</w:t>
      </w:r>
      <w:r>
        <w:rPr>
          <w:rFonts w:eastAsia="仿宋_GB2312"/>
          <w:color w:val="000000"/>
          <w:szCs w:val="32"/>
        </w:rPr>
        <w:t>各类吻合器</w:t>
      </w:r>
      <w:r>
        <w:rPr>
          <w:rFonts w:eastAsia="仿宋_GB2312" w:hint="eastAsia"/>
          <w:color w:val="000000"/>
          <w:szCs w:val="32"/>
        </w:rPr>
        <w:t>的临床使用分别</w:t>
      </w:r>
      <w:r>
        <w:rPr>
          <w:rFonts w:eastAsia="仿宋_GB2312"/>
          <w:color w:val="000000"/>
          <w:szCs w:val="32"/>
        </w:rPr>
        <w:t>介绍</w:t>
      </w:r>
      <w:r>
        <w:rPr>
          <w:rFonts w:eastAsia="仿宋_GB2312" w:hint="eastAsia"/>
          <w:color w:val="000000"/>
          <w:szCs w:val="32"/>
        </w:rPr>
        <w:t>：</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color w:val="000000"/>
          <w:szCs w:val="32"/>
        </w:rPr>
        <w:t>1</w:t>
      </w:r>
      <w:r>
        <w:rPr>
          <w:rFonts w:eastAsia="仿宋_GB2312" w:hint="eastAsia"/>
          <w:color w:val="000000"/>
          <w:szCs w:val="32"/>
        </w:rPr>
        <w:t>）</w:t>
      </w:r>
      <w:r>
        <w:rPr>
          <w:rFonts w:eastAsia="仿宋_GB2312"/>
          <w:color w:val="000000"/>
          <w:szCs w:val="32"/>
        </w:rPr>
        <w:t>管型吻合器</w:t>
      </w:r>
    </w:p>
    <w:p w:rsidR="003A055E" w:rsidRDefault="00824706">
      <w:pPr>
        <w:spacing w:line="560" w:lineRule="exact"/>
        <w:ind w:firstLineChars="200" w:firstLine="640"/>
        <w:rPr>
          <w:rFonts w:eastAsia="仿宋_GB2312"/>
          <w:color w:val="000000"/>
          <w:szCs w:val="32"/>
        </w:rPr>
      </w:pPr>
      <w:r>
        <w:rPr>
          <w:rFonts w:eastAsia="仿宋_GB2312"/>
          <w:color w:val="000000"/>
          <w:szCs w:val="32"/>
        </w:rPr>
        <w:t>管型消化道吻合器（简称为管型吻合器）：此类型的吻合器是为管</w:t>
      </w:r>
      <w:proofErr w:type="gramStart"/>
      <w:r>
        <w:rPr>
          <w:rFonts w:eastAsia="仿宋_GB2312"/>
          <w:color w:val="000000"/>
          <w:szCs w:val="32"/>
        </w:rPr>
        <w:t>腔组织</w:t>
      </w:r>
      <w:proofErr w:type="gramEnd"/>
      <w:r>
        <w:rPr>
          <w:rFonts w:eastAsia="仿宋_GB2312"/>
          <w:color w:val="000000"/>
          <w:szCs w:val="32"/>
        </w:rPr>
        <w:t>吻合而设计。按钉</w:t>
      </w:r>
      <w:proofErr w:type="gramStart"/>
      <w:r>
        <w:rPr>
          <w:rFonts w:eastAsia="仿宋_GB2312"/>
          <w:color w:val="000000"/>
          <w:szCs w:val="32"/>
        </w:rPr>
        <w:t>砧</w:t>
      </w:r>
      <w:proofErr w:type="gramEnd"/>
      <w:r>
        <w:rPr>
          <w:rFonts w:eastAsia="仿宋_GB2312"/>
          <w:color w:val="000000"/>
          <w:szCs w:val="32"/>
        </w:rPr>
        <w:t>与器械体是否可分离分为分体式和连体式两类。按照是否可以调节吻合厚度分为可调节和不可调节两种型式，按照外形可分为弯管型和直管型两种形式。手术操作时，分别将待吻合的管</w:t>
      </w:r>
      <w:proofErr w:type="gramStart"/>
      <w:r>
        <w:rPr>
          <w:rFonts w:eastAsia="仿宋_GB2312"/>
          <w:color w:val="000000"/>
          <w:szCs w:val="32"/>
        </w:rPr>
        <w:t>腔组织</w:t>
      </w:r>
      <w:proofErr w:type="gramEnd"/>
      <w:r>
        <w:rPr>
          <w:rFonts w:eastAsia="仿宋_GB2312"/>
          <w:color w:val="000000"/>
          <w:szCs w:val="32"/>
        </w:rPr>
        <w:t>两端套入并收紧荷包固定于钉</w:t>
      </w:r>
      <w:proofErr w:type="gramStart"/>
      <w:r>
        <w:rPr>
          <w:rFonts w:eastAsia="仿宋_GB2312"/>
          <w:color w:val="000000"/>
          <w:szCs w:val="32"/>
        </w:rPr>
        <w:t>砧</w:t>
      </w:r>
      <w:proofErr w:type="gramEnd"/>
      <w:r>
        <w:rPr>
          <w:rFonts w:eastAsia="仿宋_GB2312"/>
          <w:color w:val="000000"/>
          <w:szCs w:val="32"/>
        </w:rPr>
        <w:t>和器械体上。再将钉</w:t>
      </w:r>
      <w:proofErr w:type="gramStart"/>
      <w:r>
        <w:rPr>
          <w:rFonts w:eastAsia="仿宋_GB2312"/>
          <w:color w:val="000000"/>
          <w:szCs w:val="32"/>
        </w:rPr>
        <w:t>砧</w:t>
      </w:r>
      <w:proofErr w:type="gramEnd"/>
      <w:r>
        <w:rPr>
          <w:rFonts w:eastAsia="仿宋_GB2312"/>
          <w:color w:val="000000"/>
          <w:szCs w:val="32"/>
        </w:rPr>
        <w:t>与器械体对合连接，可调节型调节吻合器末端调节旋钮，将吻合器钉</w:t>
      </w:r>
      <w:proofErr w:type="gramStart"/>
      <w:r>
        <w:rPr>
          <w:rFonts w:eastAsia="仿宋_GB2312"/>
          <w:color w:val="000000"/>
          <w:szCs w:val="32"/>
        </w:rPr>
        <w:t>砧</w:t>
      </w:r>
      <w:proofErr w:type="gramEnd"/>
      <w:r>
        <w:rPr>
          <w:rFonts w:eastAsia="仿宋_GB2312"/>
          <w:color w:val="000000"/>
          <w:szCs w:val="32"/>
        </w:rPr>
        <w:t>和器械体之间收紧至可击发区域或预定位置，然后进行击发即完成吻合，同时切除管腔内多余的组织，吻合完成后退出器械。</w:t>
      </w:r>
    </w:p>
    <w:p w:rsidR="003A055E" w:rsidRDefault="00824706">
      <w:pPr>
        <w:spacing w:line="560" w:lineRule="exact"/>
        <w:ind w:firstLineChars="200" w:firstLine="640"/>
        <w:rPr>
          <w:rFonts w:eastAsia="仿宋_GB2312"/>
          <w:color w:val="000000"/>
          <w:szCs w:val="32"/>
        </w:rPr>
      </w:pPr>
      <w:r>
        <w:rPr>
          <w:rFonts w:eastAsia="仿宋_GB2312"/>
          <w:color w:val="000000"/>
          <w:szCs w:val="32"/>
        </w:rPr>
        <w:t>管型吻合器主要用于消化道重建手术中的吻合口的创建。根据临床医生依照解剖学原理，一般</w:t>
      </w:r>
      <w:proofErr w:type="gramStart"/>
      <w:r>
        <w:rPr>
          <w:rFonts w:eastAsia="仿宋_GB2312"/>
          <w:color w:val="000000"/>
          <w:szCs w:val="32"/>
        </w:rPr>
        <w:t>将管身设计</w:t>
      </w:r>
      <w:proofErr w:type="gramEnd"/>
      <w:r>
        <w:rPr>
          <w:rFonts w:eastAsia="仿宋_GB2312"/>
          <w:color w:val="000000"/>
          <w:szCs w:val="32"/>
        </w:rPr>
        <w:t>为</w:t>
      </w:r>
      <w:proofErr w:type="gramStart"/>
      <w:r>
        <w:rPr>
          <w:rFonts w:eastAsia="仿宋_GB2312"/>
          <w:color w:val="000000"/>
          <w:szCs w:val="32"/>
        </w:rPr>
        <w:t>直型和弯型</w:t>
      </w:r>
      <w:proofErr w:type="gramEnd"/>
      <w:r>
        <w:rPr>
          <w:rFonts w:eastAsia="仿宋_GB2312"/>
          <w:color w:val="000000"/>
          <w:szCs w:val="32"/>
        </w:rPr>
        <w:t>两种类型。其中</w:t>
      </w:r>
      <w:proofErr w:type="gramStart"/>
      <w:r>
        <w:rPr>
          <w:rFonts w:eastAsia="仿宋_GB2312"/>
          <w:color w:val="000000"/>
          <w:szCs w:val="32"/>
        </w:rPr>
        <w:t>以弯型</w:t>
      </w:r>
      <w:proofErr w:type="gramEnd"/>
      <w:r>
        <w:rPr>
          <w:rFonts w:eastAsia="仿宋_GB2312"/>
          <w:color w:val="000000"/>
          <w:szCs w:val="32"/>
        </w:rPr>
        <w:t>最常用，并按吻合器钉</w:t>
      </w:r>
      <w:proofErr w:type="gramStart"/>
      <w:r>
        <w:rPr>
          <w:rFonts w:eastAsia="仿宋_GB2312"/>
          <w:color w:val="000000"/>
          <w:szCs w:val="32"/>
        </w:rPr>
        <w:t>砧</w:t>
      </w:r>
      <w:proofErr w:type="gramEnd"/>
      <w:r>
        <w:rPr>
          <w:rFonts w:eastAsia="仿宋_GB2312"/>
          <w:color w:val="000000"/>
          <w:szCs w:val="32"/>
        </w:rPr>
        <w:t>直径不同划分为若干规格，不同直径的管</w:t>
      </w:r>
      <w:proofErr w:type="gramStart"/>
      <w:r>
        <w:rPr>
          <w:rFonts w:eastAsia="仿宋_GB2312"/>
          <w:color w:val="000000"/>
          <w:szCs w:val="32"/>
        </w:rPr>
        <w:t>腔组织</w:t>
      </w:r>
      <w:proofErr w:type="gramEnd"/>
      <w:r>
        <w:rPr>
          <w:rFonts w:eastAsia="仿宋_GB2312"/>
          <w:color w:val="000000"/>
          <w:szCs w:val="32"/>
        </w:rPr>
        <w:t>可选择不同的规格。</w:t>
      </w:r>
    </w:p>
    <w:p w:rsidR="003A055E" w:rsidRDefault="00824706">
      <w:pPr>
        <w:spacing w:line="560" w:lineRule="exact"/>
        <w:ind w:firstLineChars="200" w:firstLine="640"/>
        <w:rPr>
          <w:rFonts w:eastAsia="仿宋_GB2312"/>
          <w:color w:val="000000"/>
          <w:szCs w:val="32"/>
        </w:rPr>
      </w:pPr>
      <w:proofErr w:type="gramStart"/>
      <w:r>
        <w:rPr>
          <w:rFonts w:eastAsia="仿宋_GB2312"/>
          <w:color w:val="000000"/>
          <w:szCs w:val="32"/>
        </w:rPr>
        <w:t>肛</w:t>
      </w:r>
      <w:proofErr w:type="gramEnd"/>
      <w:r>
        <w:rPr>
          <w:rFonts w:eastAsia="仿宋_GB2312"/>
          <w:color w:val="000000"/>
          <w:szCs w:val="32"/>
        </w:rPr>
        <w:t>肠吻合器：是管型吻合器的一种，此类吻合器专为肛肠手术设计，原理上与管型吻合</w:t>
      </w:r>
      <w:proofErr w:type="gramStart"/>
      <w:r>
        <w:rPr>
          <w:rFonts w:eastAsia="仿宋_GB2312"/>
          <w:color w:val="000000"/>
          <w:szCs w:val="32"/>
        </w:rPr>
        <w:t>器基本</w:t>
      </w:r>
      <w:proofErr w:type="gramEnd"/>
      <w:r>
        <w:rPr>
          <w:rFonts w:eastAsia="仿宋_GB2312"/>
          <w:color w:val="000000"/>
          <w:szCs w:val="32"/>
        </w:rPr>
        <w:t>相同，在使用过程中需要与组</w:t>
      </w:r>
      <w:r>
        <w:rPr>
          <w:rFonts w:eastAsia="仿宋_GB2312"/>
          <w:color w:val="000000"/>
          <w:szCs w:val="32"/>
        </w:rPr>
        <w:lastRenderedPageBreak/>
        <w:t>件</w:t>
      </w:r>
      <w:proofErr w:type="gramStart"/>
      <w:r>
        <w:rPr>
          <w:rFonts w:eastAsia="仿宋_GB2312"/>
          <w:color w:val="000000"/>
          <w:szCs w:val="32"/>
        </w:rPr>
        <w:t>包配套</w:t>
      </w:r>
      <w:proofErr w:type="gramEnd"/>
      <w:r>
        <w:rPr>
          <w:rFonts w:eastAsia="仿宋_GB2312"/>
          <w:color w:val="000000"/>
          <w:szCs w:val="32"/>
        </w:rPr>
        <w:t>使用。</w:t>
      </w:r>
    </w:p>
    <w:p w:rsidR="003A055E" w:rsidRDefault="00824706">
      <w:pPr>
        <w:spacing w:line="560" w:lineRule="exact"/>
        <w:ind w:firstLineChars="200" w:firstLine="640"/>
        <w:rPr>
          <w:rFonts w:eastAsia="仿宋_GB2312"/>
          <w:color w:val="000000"/>
          <w:szCs w:val="32"/>
        </w:rPr>
      </w:pPr>
      <w:r>
        <w:rPr>
          <w:rFonts w:eastAsia="仿宋_GB2312"/>
          <w:color w:val="000000"/>
          <w:szCs w:val="32"/>
        </w:rPr>
        <w:t>使用该类吻合器进行的手术又称为</w:t>
      </w:r>
      <w:r>
        <w:rPr>
          <w:rFonts w:eastAsia="仿宋_GB2312"/>
          <w:color w:val="000000"/>
          <w:szCs w:val="32"/>
        </w:rPr>
        <w:t>PPH</w:t>
      </w:r>
      <w:r>
        <w:rPr>
          <w:rFonts w:eastAsia="仿宋_GB2312"/>
          <w:color w:val="000000"/>
          <w:szCs w:val="32"/>
        </w:rPr>
        <w:t>（</w:t>
      </w:r>
      <w:r>
        <w:rPr>
          <w:rFonts w:eastAsia="仿宋_GB2312"/>
          <w:color w:val="000000"/>
          <w:szCs w:val="32"/>
        </w:rPr>
        <w:t>Procedure for Prolapsed and Hemorrhoids</w:t>
      </w:r>
      <w:r>
        <w:rPr>
          <w:rFonts w:eastAsia="仿宋_GB2312"/>
          <w:color w:val="000000"/>
          <w:szCs w:val="32"/>
        </w:rPr>
        <w:t>），即：痔上黏膜与黏膜下层切除术</w:t>
      </w:r>
      <w:r>
        <w:rPr>
          <w:rFonts w:eastAsia="仿宋_GB2312" w:hint="eastAsia"/>
          <w:color w:val="000000"/>
          <w:szCs w:val="32"/>
        </w:rPr>
        <w:t>。</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hint="eastAsia"/>
          <w:color w:val="000000"/>
          <w:szCs w:val="32"/>
        </w:rPr>
        <w:t>2</w:t>
      </w:r>
      <w:r>
        <w:rPr>
          <w:rFonts w:eastAsia="仿宋_GB2312" w:hint="eastAsia"/>
          <w:color w:val="000000"/>
          <w:szCs w:val="32"/>
        </w:rPr>
        <w:t>）</w:t>
      </w:r>
      <w:r>
        <w:rPr>
          <w:rFonts w:eastAsia="仿宋_GB2312"/>
          <w:color w:val="000000"/>
          <w:szCs w:val="32"/>
        </w:rPr>
        <w:t>直线型吻合器</w:t>
      </w:r>
    </w:p>
    <w:p w:rsidR="003A055E" w:rsidRDefault="00824706">
      <w:pPr>
        <w:spacing w:line="560" w:lineRule="exact"/>
        <w:ind w:firstLineChars="200" w:firstLine="640"/>
        <w:rPr>
          <w:rFonts w:eastAsia="仿宋_GB2312"/>
          <w:color w:val="000000"/>
          <w:szCs w:val="32"/>
        </w:rPr>
      </w:pPr>
      <w:r>
        <w:rPr>
          <w:rFonts w:eastAsia="仿宋_GB2312"/>
          <w:color w:val="000000"/>
          <w:szCs w:val="32"/>
        </w:rPr>
        <w:t>这种吻合器根据闭合间隙是否可调分为固定间隙和可调间隙两种型式。这种吻合器可将组织进行直线型缝合。将组织放在组件和钉</w:t>
      </w:r>
      <w:proofErr w:type="gramStart"/>
      <w:r>
        <w:rPr>
          <w:rFonts w:eastAsia="仿宋_GB2312"/>
          <w:color w:val="000000"/>
          <w:szCs w:val="32"/>
        </w:rPr>
        <w:t>砧</w:t>
      </w:r>
      <w:proofErr w:type="gramEnd"/>
      <w:r>
        <w:rPr>
          <w:rFonts w:eastAsia="仿宋_GB2312"/>
          <w:color w:val="000000"/>
          <w:szCs w:val="32"/>
        </w:rPr>
        <w:t>之间，安置好定位针，根据组织厚度标尺设定好适合的厚度，扳动击发手柄，缝钉驱动器即将两排</w:t>
      </w:r>
      <w:r>
        <w:rPr>
          <w:rFonts w:eastAsia="仿宋_GB2312" w:hint="eastAsia"/>
          <w:color w:val="000000"/>
          <w:szCs w:val="32"/>
        </w:rPr>
        <w:t>或多排</w:t>
      </w:r>
      <w:r>
        <w:rPr>
          <w:rFonts w:eastAsia="仿宋_GB2312"/>
          <w:color w:val="000000"/>
          <w:szCs w:val="32"/>
        </w:rPr>
        <w:t>平行错位的</w:t>
      </w:r>
      <w:r>
        <w:rPr>
          <w:rFonts w:eastAsia="仿宋_GB2312" w:hint="eastAsia"/>
          <w:color w:val="000000"/>
          <w:szCs w:val="32"/>
        </w:rPr>
        <w:t>吻合钉</w:t>
      </w:r>
      <w:r>
        <w:rPr>
          <w:rFonts w:eastAsia="仿宋_GB2312"/>
          <w:color w:val="000000"/>
          <w:szCs w:val="32"/>
        </w:rPr>
        <w:t>植入组织并</w:t>
      </w:r>
      <w:proofErr w:type="gramStart"/>
      <w:r>
        <w:rPr>
          <w:rFonts w:eastAsia="仿宋_GB2312"/>
          <w:color w:val="000000"/>
          <w:szCs w:val="32"/>
        </w:rPr>
        <w:t>弯曲成类</w:t>
      </w:r>
      <w:r>
        <w:rPr>
          <w:rFonts w:eastAsia="仿宋_GB2312"/>
          <w:color w:val="000000"/>
          <w:szCs w:val="32"/>
        </w:rPr>
        <w:t>“B”</w:t>
      </w:r>
      <w:proofErr w:type="gramEnd"/>
      <w:r>
        <w:rPr>
          <w:rFonts w:eastAsia="仿宋_GB2312"/>
          <w:color w:val="000000"/>
          <w:szCs w:val="32"/>
        </w:rPr>
        <w:t>形，和订书机原理一样，牢固地将两层组织钉合封闭。这种吻合器无切割功能，在松开吻合器前，</w:t>
      </w:r>
      <w:proofErr w:type="gramStart"/>
      <w:r>
        <w:rPr>
          <w:rFonts w:eastAsia="仿宋_GB2312"/>
          <w:color w:val="000000"/>
          <w:szCs w:val="32"/>
        </w:rPr>
        <w:t>须沿缝合器</w:t>
      </w:r>
      <w:proofErr w:type="gramEnd"/>
      <w:r>
        <w:rPr>
          <w:rFonts w:eastAsia="仿宋_GB2312"/>
          <w:color w:val="000000"/>
          <w:szCs w:val="32"/>
        </w:rPr>
        <w:t>边缘，切除多余组织。</w:t>
      </w:r>
    </w:p>
    <w:p w:rsidR="003A055E" w:rsidRDefault="00824706">
      <w:pPr>
        <w:spacing w:line="560" w:lineRule="exact"/>
        <w:ind w:firstLineChars="200" w:firstLine="640"/>
        <w:rPr>
          <w:rFonts w:eastAsia="仿宋_GB2312"/>
          <w:color w:val="000000"/>
          <w:szCs w:val="32"/>
        </w:rPr>
      </w:pPr>
      <w:r>
        <w:rPr>
          <w:rFonts w:eastAsia="仿宋_GB2312"/>
          <w:color w:val="000000"/>
          <w:szCs w:val="32"/>
        </w:rPr>
        <w:t>这种吻合器的组件可以更换，并设计有防止二次击发和误击发装置。吻合后钉的排列形状通常呈直线形，适用于消化道重建和脏器切除手术中的残端或切口的关闭。因需要闭合组织的宽度和厚度不同，设计了多种规格长度、厚度的器械和组件供临床选用，同一台手术，一把直线型吻合器可更换多个长度一致组件。为配合临床合理机动使用，组件可做单独无菌包装。</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hint="eastAsia"/>
          <w:color w:val="000000"/>
          <w:szCs w:val="32"/>
        </w:rPr>
        <w:t>3</w:t>
      </w:r>
      <w:r>
        <w:rPr>
          <w:rFonts w:eastAsia="仿宋_GB2312" w:hint="eastAsia"/>
          <w:color w:val="000000"/>
          <w:szCs w:val="32"/>
        </w:rPr>
        <w:t>）</w:t>
      </w:r>
      <w:r>
        <w:rPr>
          <w:rFonts w:eastAsia="仿宋_GB2312"/>
          <w:color w:val="000000"/>
          <w:szCs w:val="32"/>
        </w:rPr>
        <w:t>直线型切割吻合器</w:t>
      </w:r>
    </w:p>
    <w:p w:rsidR="003A055E" w:rsidRDefault="00824706">
      <w:pPr>
        <w:spacing w:line="560" w:lineRule="exact"/>
        <w:ind w:firstLineChars="200" w:firstLine="640"/>
        <w:rPr>
          <w:rFonts w:eastAsia="仿宋_GB2312"/>
          <w:color w:val="000000"/>
          <w:szCs w:val="32"/>
        </w:rPr>
      </w:pPr>
      <w:r>
        <w:rPr>
          <w:rFonts w:eastAsia="仿宋_GB2312"/>
          <w:color w:val="000000"/>
          <w:szCs w:val="32"/>
        </w:rPr>
        <w:t>直线型切割吻合器根据切割刀的装配位置分为器身带刀和组件带刀两种型式。产品设计了可以同时在组织的两侧各击入数排（常见的为两排）直线、平行错位排列的</w:t>
      </w:r>
      <w:r>
        <w:rPr>
          <w:rFonts w:eastAsia="仿宋_GB2312" w:hint="eastAsia"/>
          <w:color w:val="000000"/>
          <w:szCs w:val="32"/>
        </w:rPr>
        <w:t>吻合</w:t>
      </w:r>
      <w:r>
        <w:rPr>
          <w:rFonts w:eastAsia="仿宋_GB2312"/>
          <w:color w:val="000000"/>
          <w:szCs w:val="32"/>
        </w:rPr>
        <w:t>钉，用以钉合组织。使用时，将手柄压下两层组织进行固定以后，推动击发钮，</w:t>
      </w:r>
      <w:r>
        <w:rPr>
          <w:rFonts w:eastAsia="仿宋_GB2312"/>
          <w:color w:val="000000"/>
          <w:szCs w:val="32"/>
        </w:rPr>
        <w:lastRenderedPageBreak/>
        <w:t>向前方推进，推进过程中推刀在两侧已缝合好的组织之间进行切割离断。平行的吻合</w:t>
      </w:r>
      <w:proofErr w:type="gramStart"/>
      <w:r>
        <w:rPr>
          <w:rFonts w:eastAsia="仿宋_GB2312"/>
          <w:color w:val="000000"/>
          <w:szCs w:val="32"/>
        </w:rPr>
        <w:t>钉相互</w:t>
      </w:r>
      <w:proofErr w:type="gramEnd"/>
      <w:r>
        <w:rPr>
          <w:rFonts w:eastAsia="仿宋_GB2312"/>
          <w:color w:val="000000"/>
          <w:szCs w:val="32"/>
        </w:rPr>
        <w:t>错位排列，可以很好地防止出血和渗漏。目前临床广泛应用于消化道重建及脏器切除手术中的吻合口创建和残端或切口的关闭，是一种同时能完成吻合与闭合二大功能的器械。同一台手术一把直线型切割吻合器可更换多个长度一致的组件。为配合临床合理机动使用，组件可做单独无菌包装。</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hint="eastAsia"/>
          <w:color w:val="000000"/>
          <w:szCs w:val="32"/>
        </w:rPr>
        <w:t>4</w:t>
      </w:r>
      <w:r>
        <w:rPr>
          <w:rFonts w:eastAsia="仿宋_GB2312" w:hint="eastAsia"/>
          <w:color w:val="000000"/>
          <w:szCs w:val="32"/>
        </w:rPr>
        <w:t>）</w:t>
      </w:r>
      <w:r>
        <w:rPr>
          <w:rFonts w:eastAsia="仿宋_GB2312"/>
          <w:color w:val="000000"/>
          <w:szCs w:val="32"/>
        </w:rPr>
        <w:t>弧线型切割吻合器</w:t>
      </w:r>
    </w:p>
    <w:p w:rsidR="003A055E" w:rsidRDefault="00824706">
      <w:pPr>
        <w:spacing w:line="560" w:lineRule="exact"/>
        <w:ind w:firstLineChars="200" w:firstLine="640"/>
        <w:rPr>
          <w:rFonts w:eastAsia="仿宋_GB2312"/>
          <w:color w:val="000000"/>
          <w:szCs w:val="32"/>
        </w:rPr>
      </w:pPr>
      <w:r>
        <w:rPr>
          <w:rFonts w:eastAsia="仿宋_GB2312"/>
          <w:color w:val="000000"/>
          <w:szCs w:val="32"/>
        </w:rPr>
        <w:t>弧线型切割吻合器是在直线型吻合器和管型吻合</w:t>
      </w:r>
      <w:proofErr w:type="gramStart"/>
      <w:r>
        <w:rPr>
          <w:rFonts w:eastAsia="仿宋_GB2312"/>
          <w:color w:val="000000"/>
          <w:szCs w:val="32"/>
        </w:rPr>
        <w:t>器基础</w:t>
      </w:r>
      <w:proofErr w:type="gramEnd"/>
      <w:r>
        <w:rPr>
          <w:rFonts w:eastAsia="仿宋_GB2312"/>
          <w:color w:val="000000"/>
          <w:szCs w:val="32"/>
        </w:rPr>
        <w:t>上设计开发出来的，弥补了手术视野暴露困难时，直线型切割吻合器无法顺利操作的缺陷。弧线型切割吻合器组件可以置换。同一台手术一把弧线型切割吻合器可更换多个组件。为配合临床合理机动使用，组件可做单独无菌包装。</w:t>
      </w:r>
    </w:p>
    <w:p w:rsidR="003A055E" w:rsidRDefault="00824706">
      <w:pPr>
        <w:spacing w:line="520" w:lineRule="exact"/>
        <w:ind w:firstLineChars="200" w:firstLine="640"/>
        <w:rPr>
          <w:rFonts w:eastAsia="仿宋_GB2312"/>
          <w:color w:val="000000"/>
          <w:szCs w:val="32"/>
        </w:rPr>
      </w:pPr>
      <w:r>
        <w:rPr>
          <w:rFonts w:eastAsia="仿宋_GB2312"/>
          <w:color w:val="000000"/>
          <w:szCs w:val="32"/>
        </w:rPr>
        <w:t>弧线型切割吻合器临床用于消化道重建和脏器切除手术中的残端或切口的关闭，该器械由于特别的弧形头设计，特别适用于盆腔底部手术暴露困难的部位。</w:t>
      </w:r>
    </w:p>
    <w:p w:rsidR="003A055E" w:rsidRDefault="00824706">
      <w:pPr>
        <w:tabs>
          <w:tab w:val="left" w:pos="675"/>
        </w:tabs>
        <w:spacing w:line="520" w:lineRule="exact"/>
        <w:ind w:firstLine="640"/>
        <w:rPr>
          <w:rFonts w:eastAsia="仿宋_GB2312"/>
          <w:color w:val="000000"/>
          <w:szCs w:val="32"/>
        </w:rPr>
      </w:pPr>
      <w:r>
        <w:rPr>
          <w:rFonts w:eastAsia="仿宋_GB2312" w:hint="eastAsia"/>
          <w:color w:val="000000"/>
          <w:szCs w:val="32"/>
        </w:rPr>
        <w:t>3</w:t>
      </w:r>
      <w:r>
        <w:rPr>
          <w:rFonts w:eastAsia="仿宋_GB2312"/>
          <w:color w:val="000000"/>
          <w:szCs w:val="32"/>
        </w:rPr>
        <w:t>.</w:t>
      </w:r>
      <w:r>
        <w:rPr>
          <w:rFonts w:eastAsia="仿宋_GB2312" w:hint="eastAsia"/>
          <w:color w:val="000000"/>
          <w:szCs w:val="32"/>
        </w:rPr>
        <w:t>适用范围和禁忌证</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hint="eastAsia"/>
          <w:color w:val="000000"/>
          <w:szCs w:val="32"/>
        </w:rPr>
        <w:t>1</w:t>
      </w:r>
      <w:r>
        <w:rPr>
          <w:rFonts w:eastAsia="仿宋_GB2312" w:hint="eastAsia"/>
          <w:color w:val="000000"/>
          <w:szCs w:val="32"/>
        </w:rPr>
        <w:t>）适用范围：</w:t>
      </w:r>
      <w:r>
        <w:rPr>
          <w:rFonts w:eastAsia="仿宋_GB2312"/>
          <w:color w:val="000000"/>
          <w:szCs w:val="32"/>
        </w:rPr>
        <w:t>产品具体适用范围与预期用途应与申报产品设计、性能、配置等一致。</w:t>
      </w:r>
    </w:p>
    <w:p w:rsidR="003A055E" w:rsidRDefault="00824706">
      <w:pPr>
        <w:spacing w:line="560" w:lineRule="exact"/>
        <w:ind w:firstLineChars="200" w:firstLine="640"/>
        <w:rPr>
          <w:rFonts w:eastAsia="仿宋_GB2312"/>
          <w:color w:val="000000"/>
          <w:szCs w:val="32"/>
        </w:rPr>
      </w:pPr>
      <w:r>
        <w:rPr>
          <w:rFonts w:eastAsia="仿宋_GB2312"/>
          <w:color w:val="000000"/>
          <w:szCs w:val="32"/>
        </w:rPr>
        <w:t>例如：直线型切割</w:t>
      </w:r>
      <w:proofErr w:type="gramStart"/>
      <w:r>
        <w:rPr>
          <w:rFonts w:eastAsia="仿宋_GB2312"/>
          <w:color w:val="000000"/>
          <w:szCs w:val="32"/>
        </w:rPr>
        <w:t>吻合器若预期</w:t>
      </w:r>
      <w:proofErr w:type="gramEnd"/>
      <w:r>
        <w:rPr>
          <w:rFonts w:eastAsia="仿宋_GB2312"/>
          <w:color w:val="000000"/>
          <w:szCs w:val="32"/>
        </w:rPr>
        <w:t>用于肺切除手术，则吻合器应进行特别的设计确认，以保证</w:t>
      </w:r>
      <w:r>
        <w:rPr>
          <w:rFonts w:eastAsia="仿宋_GB2312" w:hint="eastAsia"/>
          <w:color w:val="000000"/>
          <w:szCs w:val="32"/>
        </w:rPr>
        <w:t>肺部</w:t>
      </w:r>
      <w:r>
        <w:rPr>
          <w:rFonts w:eastAsia="仿宋_GB2312"/>
          <w:color w:val="000000"/>
          <w:szCs w:val="32"/>
        </w:rPr>
        <w:t>组织能被可靠吻合切除。</w:t>
      </w:r>
    </w:p>
    <w:p w:rsidR="003A055E" w:rsidRDefault="00824706">
      <w:pPr>
        <w:spacing w:line="560" w:lineRule="exact"/>
        <w:ind w:firstLineChars="200" w:firstLine="640"/>
        <w:rPr>
          <w:rFonts w:eastAsia="仿宋_GB2312"/>
          <w:color w:val="000000"/>
          <w:szCs w:val="32"/>
        </w:rPr>
      </w:pPr>
      <w:r>
        <w:rPr>
          <w:rFonts w:eastAsia="仿宋_GB2312"/>
          <w:color w:val="000000"/>
          <w:szCs w:val="32"/>
        </w:rPr>
        <w:t>常见产品的预期用途如下：</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color w:val="000000"/>
          <w:szCs w:val="32"/>
        </w:rPr>
        <w:t>管型吻合器：主要用于消化道重建手术中的吻合口的创建。</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proofErr w:type="gramStart"/>
      <w:r>
        <w:rPr>
          <w:rFonts w:eastAsia="仿宋_GB2312"/>
          <w:color w:val="000000"/>
          <w:szCs w:val="32"/>
        </w:rPr>
        <w:t>肛</w:t>
      </w:r>
      <w:proofErr w:type="gramEnd"/>
      <w:r>
        <w:rPr>
          <w:rFonts w:eastAsia="仿宋_GB2312"/>
          <w:color w:val="000000"/>
          <w:szCs w:val="32"/>
        </w:rPr>
        <w:t>肠吻合器：用于齿状线上黏膜选择性切除。</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lastRenderedPageBreak/>
        <w:t>-</w:t>
      </w:r>
      <w:r>
        <w:rPr>
          <w:rFonts w:eastAsia="仿宋_GB2312"/>
          <w:color w:val="000000"/>
          <w:szCs w:val="32"/>
        </w:rPr>
        <w:t>直线型吻合器：主要用于消化道重建及脏器切除手术中的残端或切口的闭合。</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color w:val="000000"/>
          <w:szCs w:val="32"/>
        </w:rPr>
        <w:t>直线型切割吻合器：主要用于消化道重建及其</w:t>
      </w:r>
      <w:r>
        <w:rPr>
          <w:rFonts w:eastAsia="仿宋_GB2312" w:hint="eastAsia"/>
          <w:color w:val="000000"/>
          <w:szCs w:val="32"/>
        </w:rPr>
        <w:t>他</w:t>
      </w:r>
      <w:r>
        <w:rPr>
          <w:rFonts w:eastAsia="仿宋_GB2312"/>
          <w:color w:val="000000"/>
          <w:szCs w:val="32"/>
        </w:rPr>
        <w:t>脏器切除手术中的吻合口创建及残端或切口的闭合。</w:t>
      </w:r>
    </w:p>
    <w:p w:rsidR="003A055E" w:rsidRDefault="00824706">
      <w:pPr>
        <w:spacing w:line="560" w:lineRule="exact"/>
        <w:ind w:firstLineChars="200" w:firstLine="640"/>
        <w:rPr>
          <w:rFonts w:eastAsia="仿宋_GB2312"/>
          <w:color w:val="000000"/>
          <w:szCs w:val="32"/>
        </w:rPr>
      </w:pPr>
      <w:r>
        <w:rPr>
          <w:rFonts w:eastAsia="仿宋_GB2312" w:hint="eastAsia"/>
          <w:color w:val="000000"/>
          <w:szCs w:val="32"/>
        </w:rPr>
        <w:t>-</w:t>
      </w:r>
      <w:r>
        <w:rPr>
          <w:rFonts w:eastAsia="仿宋_GB2312"/>
          <w:color w:val="000000"/>
          <w:szCs w:val="32"/>
        </w:rPr>
        <w:t>弧线型切割吻合器：主要用于消化道重建及脏器切除手术中吻合口创建及残端或切口的闭合。</w:t>
      </w:r>
    </w:p>
    <w:p w:rsidR="003A055E" w:rsidRDefault="00824706">
      <w:pPr>
        <w:adjustRightInd w:val="0"/>
        <w:snapToGrid w:val="0"/>
        <w:spacing w:line="520" w:lineRule="exact"/>
        <w:ind w:firstLineChars="200" w:firstLine="640"/>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）预期使用环境：</w:t>
      </w:r>
      <w:r>
        <w:rPr>
          <w:rFonts w:eastAsia="仿宋_GB2312"/>
          <w:szCs w:val="32"/>
        </w:rPr>
        <w:t>明确预期使用环境，如产品的使用场所及可能影响其安全性和有效性的环境条件</w:t>
      </w:r>
      <w:r>
        <w:rPr>
          <w:rFonts w:eastAsia="仿宋_GB2312" w:hint="eastAsia"/>
          <w:szCs w:val="32"/>
        </w:rPr>
        <w:t>。</w:t>
      </w:r>
    </w:p>
    <w:p w:rsidR="003A055E" w:rsidRDefault="00824706">
      <w:pPr>
        <w:adjustRightInd w:val="0"/>
        <w:snapToGrid w:val="0"/>
        <w:spacing w:line="520" w:lineRule="exact"/>
        <w:ind w:firstLineChars="200" w:firstLine="640"/>
        <w:rPr>
          <w:rFonts w:eastAsia="仿宋_GB2312"/>
          <w:szCs w:val="32"/>
        </w:rPr>
      </w:pPr>
      <w:r>
        <w:rPr>
          <w:rFonts w:eastAsia="仿宋_GB2312"/>
          <w:szCs w:val="32"/>
        </w:rPr>
        <w:t>（</w:t>
      </w:r>
      <w:r>
        <w:rPr>
          <w:rFonts w:eastAsia="仿宋_GB2312" w:hint="eastAsia"/>
          <w:szCs w:val="32"/>
        </w:rPr>
        <w:t>3</w:t>
      </w:r>
      <w:r>
        <w:rPr>
          <w:rFonts w:eastAsia="仿宋_GB2312"/>
          <w:szCs w:val="32"/>
        </w:rPr>
        <w:t>）</w:t>
      </w:r>
      <w:r>
        <w:rPr>
          <w:rFonts w:eastAsia="仿宋_GB2312" w:hint="eastAsia"/>
          <w:szCs w:val="32"/>
        </w:rPr>
        <w:t>适用人群：</w:t>
      </w:r>
      <w:r>
        <w:rPr>
          <w:rFonts w:eastAsia="仿宋_GB2312"/>
          <w:bCs/>
          <w:color w:val="000000"/>
          <w:szCs w:val="32"/>
        </w:rPr>
        <w:t>目标患者人群的信息（如成人、儿童），患者选择标准的信息</w:t>
      </w:r>
      <w:r>
        <w:rPr>
          <w:rFonts w:eastAsia="仿宋_GB2312"/>
          <w:szCs w:val="32"/>
        </w:rPr>
        <w:t>。</w:t>
      </w:r>
    </w:p>
    <w:p w:rsidR="003A055E" w:rsidRDefault="00824706">
      <w:pPr>
        <w:spacing w:line="560" w:lineRule="exact"/>
        <w:ind w:firstLineChars="200" w:firstLine="640"/>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）禁忌证：</w:t>
      </w:r>
      <w:r>
        <w:rPr>
          <w:rFonts w:eastAsia="仿宋_GB2312"/>
          <w:bCs/>
          <w:color w:val="000000"/>
          <w:szCs w:val="32"/>
        </w:rPr>
        <w:t>说明该产品禁忌应用的特定人群、疾病种类</w:t>
      </w:r>
      <w:r>
        <w:rPr>
          <w:rFonts w:eastAsia="仿宋_GB2312" w:hint="eastAsia"/>
          <w:szCs w:val="32"/>
        </w:rPr>
        <w:t>等，并</w:t>
      </w:r>
      <w:r>
        <w:rPr>
          <w:rFonts w:eastAsia="仿宋_GB2312"/>
          <w:szCs w:val="32"/>
        </w:rPr>
        <w:t>考虑</w:t>
      </w:r>
      <w:bookmarkStart w:id="1" w:name="_Hlk168051833"/>
      <w:r>
        <w:rPr>
          <w:rFonts w:eastAsia="仿宋_GB2312"/>
          <w:szCs w:val="32"/>
        </w:rPr>
        <w:t>对材料过敏的情形</w:t>
      </w:r>
      <w:bookmarkEnd w:id="1"/>
      <w:r>
        <w:rPr>
          <w:rFonts w:eastAsia="仿宋_GB2312" w:hint="eastAsia"/>
          <w:szCs w:val="32"/>
        </w:rPr>
        <w:t>。</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color w:val="000000"/>
          <w:szCs w:val="32"/>
        </w:rPr>
        <w:t>.</w:t>
      </w:r>
      <w:r>
        <w:rPr>
          <w:rFonts w:eastAsia="仿宋_GB2312"/>
          <w:color w:val="000000"/>
          <w:szCs w:val="32"/>
        </w:rPr>
        <w:t>型号规格</w:t>
      </w:r>
    </w:p>
    <w:p w:rsidR="003A055E" w:rsidRDefault="00824706">
      <w:pPr>
        <w:spacing w:line="520" w:lineRule="exact"/>
        <w:ind w:firstLineChars="200" w:firstLine="640"/>
        <w:rPr>
          <w:rFonts w:eastAsia="仿宋_GB2312"/>
          <w:color w:val="000000"/>
          <w:szCs w:val="32"/>
        </w:rPr>
      </w:pPr>
      <w:r>
        <w:rPr>
          <w:rFonts w:eastAsia="仿宋_GB2312"/>
          <w:bCs/>
          <w:color w:val="000000"/>
          <w:szCs w:val="32"/>
        </w:rPr>
        <w:t>对于存在多种型号规格的产品，说明型号规格的划分依据、明确各型号规格的区别。可采用对比表或带有说明性文字的图片、图表，对不同型号规格的结构组成、性能指标加以描述</w:t>
      </w:r>
      <w:r>
        <w:rPr>
          <w:rFonts w:eastAsia="仿宋_GB2312"/>
          <w:color w:val="000000"/>
          <w:szCs w:val="32"/>
        </w:rPr>
        <w:t>。</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5</w:t>
      </w:r>
      <w:r>
        <w:rPr>
          <w:rFonts w:eastAsia="仿宋_GB2312"/>
          <w:color w:val="000000"/>
          <w:szCs w:val="32"/>
        </w:rPr>
        <w:t>.</w:t>
      </w:r>
      <w:r>
        <w:rPr>
          <w:rFonts w:eastAsia="仿宋_GB2312"/>
          <w:color w:val="000000"/>
          <w:szCs w:val="32"/>
        </w:rPr>
        <w:t>包装说明</w:t>
      </w:r>
    </w:p>
    <w:p w:rsidR="003A055E" w:rsidRDefault="00824706">
      <w:pPr>
        <w:adjustRightInd w:val="0"/>
        <w:snapToGrid w:val="0"/>
        <w:spacing w:line="520" w:lineRule="exact"/>
        <w:ind w:firstLineChars="200" w:firstLine="640"/>
        <w:rPr>
          <w:rFonts w:eastAsia="仿宋_GB2312"/>
          <w:color w:val="000000"/>
          <w:szCs w:val="32"/>
        </w:rPr>
      </w:pPr>
      <w:r>
        <w:rPr>
          <w:rFonts w:eastAsia="仿宋_GB2312"/>
          <w:szCs w:val="32"/>
        </w:rPr>
        <w:t>说明所有产品组成的包装信息。对于无菌医疗器械，说明与灭菌方法相适应的无菌屏障系统信息。说明如何确保最终使用者可清晰地辨识包装的完整性</w:t>
      </w:r>
      <w:r>
        <w:rPr>
          <w:rFonts w:eastAsia="仿宋_GB2312"/>
          <w:color w:val="000000"/>
          <w:szCs w:val="32"/>
        </w:rPr>
        <w:t>。</w:t>
      </w:r>
    </w:p>
    <w:p w:rsidR="003A055E" w:rsidRDefault="00824706">
      <w:pPr>
        <w:adjustRightInd w:val="0"/>
        <w:snapToGrid w:val="0"/>
        <w:spacing w:line="520" w:lineRule="exact"/>
        <w:ind w:firstLineChars="200" w:firstLine="640"/>
        <w:outlineLvl w:val="2"/>
        <w:rPr>
          <w:rFonts w:eastAsia="仿宋_GB2312"/>
          <w:szCs w:val="32"/>
        </w:rPr>
      </w:pPr>
      <w:r>
        <w:rPr>
          <w:rFonts w:eastAsia="仿宋_GB2312" w:hint="eastAsia"/>
          <w:color w:val="000000"/>
          <w:szCs w:val="32"/>
        </w:rPr>
        <w:t>6.</w:t>
      </w:r>
      <w:r>
        <w:rPr>
          <w:rFonts w:eastAsia="仿宋_GB2312"/>
          <w:szCs w:val="32"/>
        </w:rPr>
        <w:t>研发历程</w:t>
      </w:r>
    </w:p>
    <w:p w:rsidR="003A055E" w:rsidRDefault="00824706">
      <w:pPr>
        <w:adjustRightInd w:val="0"/>
        <w:snapToGrid w:val="0"/>
        <w:spacing w:line="520" w:lineRule="exact"/>
        <w:ind w:firstLineChars="200" w:firstLine="640"/>
        <w:rPr>
          <w:rFonts w:eastAsia="仿宋_GB2312"/>
          <w:szCs w:val="32"/>
        </w:rPr>
      </w:pPr>
      <w:r>
        <w:rPr>
          <w:rFonts w:eastAsia="仿宋_GB2312"/>
          <w:szCs w:val="32"/>
        </w:rPr>
        <w:t>阐述申请注册产品的研发背景和目的。如有参考的同类产品或前代产品，应当提供同类产品或前代产品的信息，并说明选择</w:t>
      </w:r>
      <w:r>
        <w:rPr>
          <w:rFonts w:eastAsia="仿宋_GB2312"/>
          <w:szCs w:val="32"/>
        </w:rPr>
        <w:lastRenderedPageBreak/>
        <w:t>其作为研发参考的原因。</w:t>
      </w:r>
    </w:p>
    <w:p w:rsidR="003A055E" w:rsidRDefault="00824706">
      <w:pPr>
        <w:adjustRightInd w:val="0"/>
        <w:snapToGrid w:val="0"/>
        <w:spacing w:line="520" w:lineRule="exact"/>
        <w:ind w:firstLineChars="200" w:firstLine="640"/>
        <w:outlineLvl w:val="2"/>
        <w:rPr>
          <w:rFonts w:eastAsia="仿宋_GB2312"/>
          <w:szCs w:val="32"/>
        </w:rPr>
      </w:pPr>
      <w:r>
        <w:rPr>
          <w:rFonts w:eastAsia="仿宋_GB2312" w:hint="eastAsia"/>
          <w:szCs w:val="32"/>
        </w:rPr>
        <w:t>7</w:t>
      </w:r>
      <w:r>
        <w:rPr>
          <w:rFonts w:eastAsia="仿宋_GB2312"/>
          <w:szCs w:val="32"/>
        </w:rPr>
        <w:t>.</w:t>
      </w:r>
      <w:r>
        <w:rPr>
          <w:rFonts w:eastAsia="仿宋_GB2312"/>
          <w:szCs w:val="32"/>
        </w:rPr>
        <w:t>与同类和</w:t>
      </w:r>
      <w:r>
        <w:rPr>
          <w:rFonts w:eastAsia="仿宋_GB2312"/>
          <w:szCs w:val="32"/>
        </w:rPr>
        <w:t>/</w:t>
      </w:r>
      <w:r>
        <w:rPr>
          <w:rFonts w:eastAsia="仿宋_GB2312"/>
          <w:szCs w:val="32"/>
        </w:rPr>
        <w:t>或前代产品的参考和比较</w:t>
      </w:r>
    </w:p>
    <w:p w:rsidR="003A055E" w:rsidRDefault="00824706">
      <w:pPr>
        <w:adjustRightInd w:val="0"/>
        <w:snapToGrid w:val="0"/>
        <w:spacing w:line="520" w:lineRule="exact"/>
        <w:ind w:firstLineChars="200" w:firstLine="640"/>
        <w:rPr>
          <w:rFonts w:eastAsia="仿宋_GB2312"/>
          <w:szCs w:val="32"/>
        </w:rPr>
      </w:pPr>
      <w:r>
        <w:rPr>
          <w:rFonts w:eastAsia="仿宋_GB2312"/>
          <w:szCs w:val="32"/>
        </w:rPr>
        <w:t>列表比较说明申报产品与同类和</w:t>
      </w:r>
      <w:r>
        <w:rPr>
          <w:rFonts w:eastAsia="仿宋_GB2312"/>
          <w:szCs w:val="32"/>
        </w:rPr>
        <w:t>/</w:t>
      </w:r>
      <w:r>
        <w:rPr>
          <w:rFonts w:eastAsia="仿宋_GB2312"/>
          <w:szCs w:val="32"/>
        </w:rPr>
        <w:t>或前代产品工作原理、结构组成、制造材料、性能指标、作用方式，以及适用范围等异同。</w:t>
      </w:r>
    </w:p>
    <w:p w:rsidR="003A055E" w:rsidRDefault="00824706">
      <w:pPr>
        <w:spacing w:line="520" w:lineRule="exact"/>
        <w:ind w:firstLineChars="200" w:firstLine="640"/>
        <w:rPr>
          <w:rFonts w:eastAsia="楷体_GB2312"/>
          <w:b/>
          <w:color w:val="000000"/>
          <w:szCs w:val="32"/>
        </w:rPr>
      </w:pPr>
      <w:r>
        <w:rPr>
          <w:rFonts w:eastAsia="楷体_GB2312"/>
          <w:color w:val="000000"/>
          <w:szCs w:val="32"/>
        </w:rPr>
        <w:t>（三）非临床资料</w:t>
      </w:r>
    </w:p>
    <w:p w:rsidR="003A055E" w:rsidRDefault="00824706">
      <w:pPr>
        <w:spacing w:line="520" w:lineRule="exact"/>
        <w:ind w:firstLineChars="200" w:firstLine="640"/>
        <w:rPr>
          <w:rFonts w:eastAsia="仿宋_GB2312"/>
          <w:color w:val="000000"/>
          <w:szCs w:val="32"/>
        </w:rPr>
      </w:pPr>
      <w:r>
        <w:rPr>
          <w:rFonts w:eastAsia="仿宋_GB2312"/>
          <w:color w:val="000000"/>
          <w:szCs w:val="32"/>
        </w:rPr>
        <w:t>1.</w:t>
      </w:r>
      <w:r>
        <w:rPr>
          <w:rFonts w:eastAsia="仿宋_GB2312"/>
          <w:color w:val="000000"/>
          <w:szCs w:val="32"/>
        </w:rPr>
        <w:t>产品风险管理资料</w:t>
      </w:r>
    </w:p>
    <w:p w:rsidR="003A055E" w:rsidRPr="00D55D4D" w:rsidRDefault="00824706">
      <w:pPr>
        <w:overflowPunct w:val="0"/>
        <w:autoSpaceDE w:val="0"/>
        <w:autoSpaceDN w:val="0"/>
        <w:adjustRightInd w:val="0"/>
        <w:spacing w:line="560" w:lineRule="exact"/>
        <w:ind w:firstLineChars="200" w:firstLine="640"/>
        <w:rPr>
          <w:rFonts w:eastAsia="仿宋_GB2312"/>
          <w:kern w:val="0"/>
          <w:szCs w:val="32"/>
          <w:lang w:val="zh-CN"/>
        </w:rPr>
      </w:pPr>
      <w:r w:rsidRPr="00D55D4D">
        <w:rPr>
          <w:rFonts w:eastAsia="仿宋_GB2312" w:hint="eastAsia"/>
          <w:kern w:val="0"/>
          <w:szCs w:val="32"/>
        </w:rPr>
        <w:t>应依据</w:t>
      </w:r>
      <w:r w:rsidRPr="00D55D4D">
        <w:rPr>
          <w:rFonts w:eastAsia="仿宋_GB2312"/>
          <w:kern w:val="0"/>
          <w:szCs w:val="32"/>
        </w:rPr>
        <w:t>GB/T 42062</w:t>
      </w:r>
      <w:r w:rsidRPr="00D55D4D">
        <w:rPr>
          <w:rFonts w:eastAsia="仿宋_GB2312" w:hint="eastAsia"/>
          <w:kern w:val="0"/>
          <w:szCs w:val="32"/>
          <w:lang w:val="zh-CN"/>
        </w:rPr>
        <w:t>提供产品风险管理报告。注册申请人应重点说明：申报产品的研制阶段已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对申报产品的可能危害进行判定并列出清单（</w:t>
      </w:r>
      <w:r w:rsidRPr="00D55D4D">
        <w:rPr>
          <w:rFonts w:eastAsia="仿宋_GB2312" w:hint="eastAsia"/>
          <w:kern w:val="0"/>
          <w:szCs w:val="32"/>
        </w:rPr>
        <w:t>详</w:t>
      </w:r>
      <w:r w:rsidRPr="00D55D4D">
        <w:rPr>
          <w:rFonts w:eastAsia="仿宋_GB2312" w:hint="eastAsia"/>
          <w:kern w:val="0"/>
          <w:szCs w:val="32"/>
          <w:lang w:val="zh-CN"/>
        </w:rPr>
        <w:t>见</w:t>
      </w:r>
      <w:r w:rsidRPr="00D55D4D">
        <w:rPr>
          <w:rFonts w:eastAsia="仿宋_GB2312" w:hint="eastAsia"/>
          <w:kern w:val="0"/>
          <w:szCs w:val="32"/>
        </w:rPr>
        <w:t>附件</w:t>
      </w:r>
      <w:r w:rsidRPr="00D55D4D">
        <w:rPr>
          <w:rFonts w:eastAsia="仿宋_GB2312" w:hint="eastAsia"/>
          <w:kern w:val="0"/>
          <w:szCs w:val="32"/>
          <w:lang w:val="zh-CN"/>
        </w:rPr>
        <w:t>）。</w:t>
      </w:r>
    </w:p>
    <w:p w:rsidR="003A055E" w:rsidRDefault="00824706">
      <w:pPr>
        <w:spacing w:line="520" w:lineRule="exact"/>
        <w:ind w:rightChars="-32" w:right="-102" w:firstLineChars="200" w:firstLine="640"/>
        <w:rPr>
          <w:rFonts w:eastAsia="仿宋_GB2312"/>
          <w:color w:val="000000"/>
          <w:szCs w:val="32"/>
        </w:rPr>
      </w:pPr>
      <w:r>
        <w:rPr>
          <w:rFonts w:eastAsia="仿宋_GB2312"/>
          <w:color w:val="000000"/>
          <w:szCs w:val="32"/>
        </w:rPr>
        <w:t>2.</w:t>
      </w:r>
      <w:r>
        <w:rPr>
          <w:rFonts w:eastAsia="仿宋_GB2312"/>
          <w:color w:val="000000"/>
          <w:szCs w:val="32"/>
        </w:rPr>
        <w:t>医疗器械安全和性能基本原则清单</w:t>
      </w:r>
    </w:p>
    <w:p w:rsidR="003A055E" w:rsidRDefault="00824706">
      <w:pPr>
        <w:spacing w:line="520" w:lineRule="exact"/>
        <w:ind w:firstLineChars="200" w:firstLine="640"/>
        <w:rPr>
          <w:rFonts w:eastAsia="仿宋_GB2312"/>
          <w:color w:val="000000"/>
          <w:szCs w:val="32"/>
        </w:rPr>
      </w:pPr>
      <w:r w:rsidRPr="00D55D4D">
        <w:rPr>
          <w:rFonts w:eastAsia="仿宋_GB2312" w:hint="eastAsia"/>
          <w:kern w:val="0"/>
        </w:rPr>
        <w:t>说明申报产品符合《医疗器械安全和性能基本原则清单》各项适用要求所采用的方法，以及证明其符合性的文件。对于《医疗器械安全和性能基本原则清单》中不适用的各项要求，应当说明理由。</w:t>
      </w:r>
    </w:p>
    <w:p w:rsidR="003A055E" w:rsidRPr="00D55D4D" w:rsidRDefault="00824706">
      <w:pPr>
        <w:pStyle w:val="3"/>
        <w:ind w:firstLineChars="200" w:firstLine="640"/>
        <w:rPr>
          <w:rFonts w:ascii="Times New Roman"/>
          <w:lang w:val="zh-CN"/>
        </w:rPr>
      </w:pPr>
      <w:r>
        <w:rPr>
          <w:rFonts w:ascii="Times New Roman" w:eastAsia="仿宋_GB2312"/>
          <w:bCs w:val="0"/>
          <w:snapToGrid w:val="0"/>
        </w:rPr>
        <w:t>3.</w:t>
      </w:r>
      <w:r w:rsidRPr="00D55D4D">
        <w:rPr>
          <w:rFonts w:ascii="Times New Roman" w:eastAsia="仿宋_GB2312" w:hint="eastAsia"/>
          <w:bCs w:val="0"/>
          <w:snapToGrid w:val="0"/>
          <w:lang w:val="zh-CN"/>
        </w:rPr>
        <w:t>产品技术要求及检验报告</w:t>
      </w:r>
    </w:p>
    <w:p w:rsidR="003A055E" w:rsidRPr="00D55D4D" w:rsidRDefault="00824706">
      <w:pPr>
        <w:pStyle w:val="3"/>
        <w:ind w:firstLineChars="200" w:firstLine="640"/>
        <w:rPr>
          <w:rFonts w:ascii="Times New Roman" w:eastAsia="仿宋_GB2312"/>
          <w:bCs w:val="0"/>
          <w:color w:val="000000"/>
        </w:rPr>
      </w:pPr>
      <w:r w:rsidRPr="00D55D4D">
        <w:rPr>
          <w:rFonts w:ascii="Times New Roman"/>
          <w:bCs w:val="0"/>
        </w:rPr>
        <w:t>3.1</w:t>
      </w:r>
      <w:r w:rsidRPr="00D55D4D">
        <w:rPr>
          <w:rFonts w:ascii="Times New Roman" w:eastAsia="仿宋_GB2312" w:hint="eastAsia"/>
          <w:bCs w:val="0"/>
          <w:snapToGrid w:val="0"/>
          <w:lang w:val="zh-CN"/>
        </w:rPr>
        <w:t>产品技术要求</w:t>
      </w:r>
    </w:p>
    <w:p w:rsidR="003A055E" w:rsidRPr="00D55D4D" w:rsidRDefault="00824706">
      <w:pPr>
        <w:spacing w:line="540" w:lineRule="exact"/>
        <w:ind w:firstLineChars="200" w:firstLine="640"/>
        <w:rPr>
          <w:rFonts w:eastAsia="仿宋_GB2312"/>
          <w:color w:val="000000"/>
          <w:szCs w:val="32"/>
        </w:rPr>
      </w:pPr>
      <w:r w:rsidRPr="00D55D4D">
        <w:rPr>
          <w:rFonts w:eastAsia="仿宋_GB2312" w:hint="eastAsia"/>
          <w:color w:val="000000"/>
          <w:szCs w:val="32"/>
        </w:rPr>
        <w:t>注册申请人应按照《医疗器械产品技术要求编写指导原则》并结合产品的技术特征和临床使用情况来编制技术要求，对宣称</w:t>
      </w:r>
      <w:r w:rsidRPr="00D55D4D">
        <w:rPr>
          <w:rFonts w:eastAsia="仿宋_GB2312" w:hint="eastAsia"/>
          <w:color w:val="000000"/>
          <w:szCs w:val="32"/>
        </w:rPr>
        <w:lastRenderedPageBreak/>
        <w:t>的所有技术参数和功能，应在产品技术要求中予以规定；产品技术要求中的内容引用国家标准、行业标准的应保证其适用性。若以下相关性能指标要求（包括国家标准或行业标准中规定的要求）未适用，注册申请人应在提交注册材料的研究资料中对未适用情况进行合理的说明。</w:t>
      </w:r>
    </w:p>
    <w:p w:rsidR="003A055E" w:rsidRDefault="00824706">
      <w:pPr>
        <w:spacing w:line="540" w:lineRule="exact"/>
        <w:ind w:firstLineChars="200" w:firstLine="640"/>
        <w:rPr>
          <w:rFonts w:eastAsia="仿宋_GB2312"/>
          <w:bCs/>
          <w:color w:val="000000"/>
          <w:szCs w:val="32"/>
          <w:highlight w:val="yellow"/>
        </w:rPr>
      </w:pPr>
      <w:r>
        <w:rPr>
          <w:rFonts w:eastAsia="仿宋_GB2312" w:hint="eastAsia"/>
          <w:bCs/>
          <w:color w:val="000000"/>
          <w:szCs w:val="32"/>
        </w:rPr>
        <w:t>应列出产品各部件的原材料，其中吻合</w:t>
      </w:r>
      <w:proofErr w:type="gramStart"/>
      <w:r>
        <w:rPr>
          <w:rFonts w:eastAsia="仿宋_GB2312" w:hint="eastAsia"/>
          <w:bCs/>
          <w:color w:val="000000"/>
          <w:szCs w:val="32"/>
        </w:rPr>
        <w:t>钉材料</w:t>
      </w:r>
      <w:proofErr w:type="gramEnd"/>
      <w:r>
        <w:rPr>
          <w:rFonts w:eastAsia="仿宋_GB2312" w:hint="eastAsia"/>
          <w:bCs/>
          <w:color w:val="000000"/>
          <w:szCs w:val="32"/>
        </w:rPr>
        <w:t>应符合</w:t>
      </w:r>
      <w:r>
        <w:rPr>
          <w:rFonts w:eastAsia="仿宋_GB2312"/>
          <w:color w:val="000000"/>
        </w:rPr>
        <w:t>YY/T 0245</w:t>
      </w:r>
      <w:r>
        <w:rPr>
          <w:rFonts w:eastAsia="仿宋_GB2312"/>
          <w:color w:val="000000"/>
        </w:rPr>
        <w:t>、</w:t>
      </w:r>
      <w:r>
        <w:rPr>
          <w:rFonts w:eastAsia="仿宋_GB2312"/>
          <w:color w:val="000000"/>
        </w:rPr>
        <w:t>YY 0875</w:t>
      </w:r>
      <w:r>
        <w:rPr>
          <w:rFonts w:eastAsia="仿宋_GB2312"/>
          <w:color w:val="000000"/>
        </w:rPr>
        <w:t>要求</w:t>
      </w:r>
      <w:r>
        <w:rPr>
          <w:rFonts w:eastAsia="仿宋_GB2312" w:hint="eastAsia"/>
          <w:color w:val="000000"/>
        </w:rPr>
        <w:t>。</w:t>
      </w:r>
    </w:p>
    <w:p w:rsidR="003A055E" w:rsidRDefault="00824706">
      <w:pPr>
        <w:spacing w:line="540" w:lineRule="exact"/>
        <w:ind w:firstLineChars="200" w:firstLine="640"/>
        <w:rPr>
          <w:rFonts w:eastAsia="仿宋_GB2312"/>
          <w:color w:val="000000"/>
        </w:rPr>
      </w:pPr>
      <w:r>
        <w:rPr>
          <w:rFonts w:eastAsia="仿宋_GB2312" w:hint="eastAsia"/>
          <w:color w:val="000000"/>
        </w:rPr>
        <w:t>对于</w:t>
      </w:r>
      <w:r>
        <w:rPr>
          <w:rFonts w:eastAsia="仿宋_GB2312"/>
          <w:color w:val="000000"/>
          <w:szCs w:val="32"/>
        </w:rPr>
        <w:t>直线型吻合器</w:t>
      </w:r>
      <w:r>
        <w:rPr>
          <w:rFonts w:eastAsia="仿宋_GB2312" w:hint="eastAsia"/>
          <w:color w:val="000000"/>
          <w:szCs w:val="32"/>
        </w:rPr>
        <w:t>和</w:t>
      </w:r>
      <w:r>
        <w:rPr>
          <w:rFonts w:eastAsia="仿宋_GB2312"/>
          <w:color w:val="000000"/>
          <w:szCs w:val="32"/>
        </w:rPr>
        <w:t>直线型</w:t>
      </w:r>
      <w:r>
        <w:rPr>
          <w:rFonts w:eastAsia="仿宋_GB2312" w:hint="eastAsia"/>
          <w:color w:val="000000"/>
          <w:szCs w:val="32"/>
        </w:rPr>
        <w:t>切割</w:t>
      </w:r>
      <w:r>
        <w:rPr>
          <w:rFonts w:eastAsia="仿宋_GB2312"/>
          <w:color w:val="000000"/>
          <w:szCs w:val="32"/>
        </w:rPr>
        <w:t>吻合器</w:t>
      </w:r>
      <w:r>
        <w:rPr>
          <w:rFonts w:eastAsia="仿宋_GB2312" w:hint="eastAsia"/>
          <w:color w:val="000000"/>
          <w:szCs w:val="32"/>
        </w:rPr>
        <w:t>，其产品性能要求及检验方法应执行</w:t>
      </w:r>
      <w:r>
        <w:rPr>
          <w:rFonts w:eastAsia="仿宋_GB2312"/>
          <w:color w:val="000000"/>
        </w:rPr>
        <w:t>YY 0875</w:t>
      </w:r>
      <w:r>
        <w:rPr>
          <w:rFonts w:eastAsia="仿宋_GB2312" w:hint="eastAsia"/>
          <w:color w:val="000000"/>
        </w:rPr>
        <w:t>。</w:t>
      </w:r>
      <w:r>
        <w:rPr>
          <w:rFonts w:eastAsia="仿宋_GB2312"/>
          <w:color w:val="000000"/>
          <w:szCs w:val="32"/>
        </w:rPr>
        <w:t>管型吻合器</w:t>
      </w:r>
      <w:r>
        <w:rPr>
          <w:rFonts w:eastAsia="仿宋_GB2312" w:hint="eastAsia"/>
          <w:color w:val="000000"/>
          <w:szCs w:val="32"/>
        </w:rPr>
        <w:t>、</w:t>
      </w:r>
      <w:proofErr w:type="gramStart"/>
      <w:r>
        <w:rPr>
          <w:rFonts w:eastAsia="仿宋_GB2312"/>
          <w:color w:val="000000"/>
          <w:szCs w:val="32"/>
        </w:rPr>
        <w:t>肛</w:t>
      </w:r>
      <w:proofErr w:type="gramEnd"/>
      <w:r>
        <w:rPr>
          <w:rFonts w:eastAsia="仿宋_GB2312"/>
          <w:color w:val="000000"/>
          <w:szCs w:val="32"/>
        </w:rPr>
        <w:t>肠吻合器</w:t>
      </w:r>
      <w:r>
        <w:rPr>
          <w:rFonts w:eastAsia="仿宋_GB2312" w:hint="eastAsia"/>
          <w:color w:val="000000"/>
          <w:szCs w:val="32"/>
        </w:rPr>
        <w:t>、</w:t>
      </w:r>
      <w:r>
        <w:rPr>
          <w:rFonts w:eastAsia="仿宋_GB2312"/>
          <w:color w:val="000000"/>
          <w:szCs w:val="32"/>
        </w:rPr>
        <w:t>弧线型切割吻合器</w:t>
      </w:r>
      <w:r>
        <w:rPr>
          <w:rFonts w:eastAsia="仿宋_GB2312" w:hint="eastAsia"/>
          <w:color w:val="000000"/>
          <w:szCs w:val="32"/>
        </w:rPr>
        <w:t>参照</w:t>
      </w:r>
      <w:r>
        <w:rPr>
          <w:rFonts w:eastAsia="仿宋_GB2312"/>
          <w:color w:val="000000"/>
        </w:rPr>
        <w:t>YY/T 0245</w:t>
      </w:r>
      <w:r>
        <w:rPr>
          <w:rFonts w:eastAsia="仿宋_GB2312"/>
          <w:color w:val="000000"/>
        </w:rPr>
        <w:t>、</w:t>
      </w:r>
      <w:r>
        <w:rPr>
          <w:rFonts w:eastAsia="仿宋_GB2312"/>
          <w:color w:val="000000"/>
        </w:rPr>
        <w:t>YY 0875</w:t>
      </w:r>
      <w:r>
        <w:rPr>
          <w:rFonts w:eastAsia="仿宋_GB2312" w:hint="eastAsia"/>
          <w:color w:val="000000"/>
        </w:rPr>
        <w:t>制定</w:t>
      </w:r>
      <w:r>
        <w:rPr>
          <w:rFonts w:eastAsia="仿宋_GB2312"/>
          <w:bCs/>
          <w:color w:val="000000"/>
          <w:szCs w:val="32"/>
        </w:rPr>
        <w:t>性能要求</w:t>
      </w:r>
      <w:r>
        <w:rPr>
          <w:rFonts w:eastAsia="仿宋_GB2312" w:hint="eastAsia"/>
          <w:bCs/>
          <w:color w:val="000000"/>
          <w:szCs w:val="32"/>
        </w:rPr>
        <w:t>，</w:t>
      </w:r>
      <w:r>
        <w:rPr>
          <w:rFonts w:eastAsia="仿宋_GB2312"/>
          <w:bCs/>
          <w:color w:val="000000"/>
          <w:szCs w:val="32"/>
        </w:rPr>
        <w:t>一般应包括</w:t>
      </w:r>
      <w:r>
        <w:rPr>
          <w:rFonts w:eastAsia="仿宋_GB2312" w:hint="eastAsia"/>
          <w:bCs/>
          <w:color w:val="000000"/>
          <w:szCs w:val="32"/>
        </w:rPr>
        <w:t>外观、</w:t>
      </w:r>
      <w:r>
        <w:rPr>
          <w:rFonts w:eastAsia="仿宋_GB2312" w:hint="eastAsia"/>
          <w:color w:val="000000"/>
        </w:rPr>
        <w:t>尺寸、</w:t>
      </w:r>
      <w:r>
        <w:rPr>
          <w:rFonts w:eastAsia="仿宋_GB2312"/>
          <w:color w:val="000000"/>
        </w:rPr>
        <w:t>耐腐蚀性能</w:t>
      </w:r>
      <w:r>
        <w:rPr>
          <w:rFonts w:eastAsia="仿宋_GB2312" w:hint="eastAsia"/>
          <w:color w:val="000000"/>
        </w:rPr>
        <w:t>、</w:t>
      </w:r>
      <w:r>
        <w:rPr>
          <w:rFonts w:eastAsia="仿宋_GB2312"/>
          <w:color w:val="000000"/>
        </w:rPr>
        <w:t>表面粗糙度</w:t>
      </w:r>
      <w:r>
        <w:rPr>
          <w:rFonts w:eastAsia="仿宋_GB2312" w:hint="eastAsia"/>
          <w:color w:val="000000"/>
        </w:rPr>
        <w:t>、</w:t>
      </w:r>
      <w:r>
        <w:rPr>
          <w:rFonts w:eastAsia="仿宋_GB2312"/>
          <w:color w:val="000000"/>
        </w:rPr>
        <w:t>硬度</w:t>
      </w:r>
      <w:r>
        <w:rPr>
          <w:rFonts w:eastAsia="仿宋_GB2312" w:hint="eastAsia"/>
          <w:color w:val="000000"/>
        </w:rPr>
        <w:t>、</w:t>
      </w:r>
      <w:r>
        <w:rPr>
          <w:rFonts w:eastAsia="仿宋_GB2312"/>
          <w:color w:val="000000"/>
        </w:rPr>
        <w:t>装配性</w:t>
      </w:r>
      <w:r>
        <w:rPr>
          <w:rFonts w:eastAsia="仿宋_GB2312" w:hint="eastAsia"/>
          <w:color w:val="000000"/>
        </w:rPr>
        <w:t>、</w:t>
      </w:r>
      <w:r>
        <w:rPr>
          <w:rFonts w:eastAsia="仿宋_GB2312"/>
          <w:color w:val="000000"/>
        </w:rPr>
        <w:t>灵活性</w:t>
      </w:r>
      <w:r>
        <w:rPr>
          <w:rFonts w:eastAsia="仿宋_GB2312" w:hint="eastAsia"/>
          <w:color w:val="000000"/>
        </w:rPr>
        <w:t>、吻合性能、切割性能（如适用）、切割刀</w:t>
      </w:r>
      <w:r>
        <w:rPr>
          <w:rFonts w:eastAsia="仿宋_GB2312"/>
          <w:color w:val="000000"/>
        </w:rPr>
        <w:t>锋利度</w:t>
      </w:r>
      <w:r>
        <w:rPr>
          <w:rFonts w:eastAsia="仿宋_GB2312" w:hint="eastAsia"/>
          <w:color w:val="000000"/>
        </w:rPr>
        <w:t>（如适用）、</w:t>
      </w:r>
      <w:r>
        <w:rPr>
          <w:rFonts w:eastAsia="仿宋_GB2312"/>
          <w:color w:val="000000"/>
        </w:rPr>
        <w:t>耐压性能</w:t>
      </w:r>
      <w:r>
        <w:rPr>
          <w:rFonts w:eastAsia="仿宋_GB2312" w:hint="eastAsia"/>
          <w:color w:val="000000"/>
        </w:rPr>
        <w:t>、安全装置、无</w:t>
      </w:r>
      <w:r>
        <w:rPr>
          <w:rFonts w:eastAsia="仿宋_GB2312"/>
          <w:color w:val="000000"/>
        </w:rPr>
        <w:t>菌</w:t>
      </w:r>
      <w:r>
        <w:rPr>
          <w:rFonts w:eastAsia="仿宋_GB2312" w:hint="eastAsia"/>
          <w:color w:val="000000"/>
        </w:rPr>
        <w:t>、</w:t>
      </w:r>
      <w:r>
        <w:rPr>
          <w:rFonts w:eastAsia="仿宋_GB2312"/>
          <w:bCs/>
          <w:color w:val="000000"/>
          <w:szCs w:val="32"/>
        </w:rPr>
        <w:t>环氧乙烷残留量</w:t>
      </w:r>
      <w:r>
        <w:rPr>
          <w:rFonts w:eastAsia="仿宋_GB2312" w:hint="eastAsia"/>
          <w:bCs/>
          <w:color w:val="000000"/>
          <w:szCs w:val="32"/>
        </w:rPr>
        <w:t>、</w:t>
      </w:r>
      <w:r>
        <w:rPr>
          <w:rFonts w:eastAsia="仿宋_GB2312"/>
          <w:bCs/>
          <w:color w:val="000000"/>
          <w:szCs w:val="32"/>
        </w:rPr>
        <w:t>化学性能</w:t>
      </w:r>
      <w:r>
        <w:rPr>
          <w:rFonts w:eastAsia="仿宋_GB2312" w:hint="eastAsia"/>
          <w:bCs/>
          <w:color w:val="000000"/>
          <w:szCs w:val="32"/>
        </w:rPr>
        <w:t>（与患者接触部分聚合物材料）。</w:t>
      </w:r>
    </w:p>
    <w:p w:rsidR="003A055E" w:rsidRDefault="00824706">
      <w:pPr>
        <w:spacing w:line="540" w:lineRule="exact"/>
        <w:ind w:firstLineChars="200" w:firstLine="640"/>
        <w:rPr>
          <w:rFonts w:eastAsia="仿宋_GB2312"/>
          <w:color w:val="000000"/>
        </w:rPr>
      </w:pPr>
      <w:r>
        <w:rPr>
          <w:rFonts w:eastAsia="仿宋_GB2312"/>
          <w:color w:val="000000"/>
        </w:rPr>
        <w:t>若有吻合器</w:t>
      </w:r>
      <w:r>
        <w:rPr>
          <w:rFonts w:eastAsia="仿宋_GB2312" w:hint="eastAsia"/>
          <w:color w:val="000000"/>
        </w:rPr>
        <w:t>（如</w:t>
      </w:r>
      <w:proofErr w:type="gramStart"/>
      <w:r>
        <w:rPr>
          <w:rFonts w:eastAsia="仿宋_GB2312" w:hint="eastAsia"/>
          <w:color w:val="000000"/>
        </w:rPr>
        <w:t>肛</w:t>
      </w:r>
      <w:proofErr w:type="gramEnd"/>
      <w:r>
        <w:rPr>
          <w:rFonts w:eastAsia="仿宋_GB2312" w:hint="eastAsia"/>
          <w:color w:val="000000"/>
        </w:rPr>
        <w:t>肠吻合器）</w:t>
      </w:r>
      <w:r>
        <w:rPr>
          <w:rFonts w:eastAsia="仿宋_GB2312"/>
          <w:color w:val="000000"/>
        </w:rPr>
        <w:t>附件</w:t>
      </w:r>
      <w:r>
        <w:rPr>
          <w:rFonts w:eastAsia="仿宋_GB2312" w:hint="eastAsia"/>
          <w:color w:val="000000"/>
        </w:rPr>
        <w:t>，</w:t>
      </w:r>
      <w:r>
        <w:rPr>
          <w:rFonts w:eastAsia="仿宋_GB2312"/>
          <w:color w:val="000000"/>
        </w:rPr>
        <w:t>应分别列出附件的材料、尺寸、性能要求。</w:t>
      </w:r>
    </w:p>
    <w:p w:rsidR="003A055E" w:rsidRPr="00D55D4D" w:rsidRDefault="00824706">
      <w:pPr>
        <w:pStyle w:val="3"/>
        <w:ind w:firstLineChars="200" w:firstLine="640"/>
        <w:rPr>
          <w:rFonts w:ascii="Times New Roman"/>
          <w:bCs w:val="0"/>
        </w:rPr>
      </w:pPr>
      <w:r w:rsidRPr="00D55D4D">
        <w:rPr>
          <w:rFonts w:ascii="Times New Roman"/>
          <w:bCs w:val="0"/>
        </w:rPr>
        <w:t>3.2</w:t>
      </w:r>
      <w:r>
        <w:rPr>
          <w:rFonts w:ascii="Times New Roman" w:eastAsia="仿宋_GB2312"/>
          <w:bCs w:val="0"/>
          <w:color w:val="000000"/>
          <w:szCs w:val="24"/>
        </w:rPr>
        <w:t>产品检验报告</w:t>
      </w:r>
    </w:p>
    <w:p w:rsidR="003A055E" w:rsidRDefault="00824706">
      <w:pPr>
        <w:spacing w:line="540" w:lineRule="exact"/>
        <w:ind w:firstLineChars="200" w:firstLine="640"/>
        <w:rPr>
          <w:rFonts w:eastAsia="仿宋_GB2312"/>
          <w:color w:val="000000"/>
        </w:rPr>
      </w:pPr>
      <w:r>
        <w:rPr>
          <w:rFonts w:eastAsia="仿宋_GB2312" w:hint="eastAsia"/>
          <w:color w:val="000000"/>
        </w:rPr>
        <w:t>可提交注册申请人出具的自检报告或委托有资质的医疗器械检验机构出具的检验报告。若提交自检报告，应按照《医疗器械注册自检管理规定》的要求提供相关资料。</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3.3</w:t>
      </w:r>
      <w:r>
        <w:rPr>
          <w:rFonts w:eastAsia="仿宋_GB2312"/>
          <w:color w:val="000000"/>
          <w:szCs w:val="32"/>
        </w:rPr>
        <w:t>同一注册单元内检验典型性产品确定原则</w:t>
      </w:r>
    </w:p>
    <w:p w:rsidR="003A055E" w:rsidRDefault="00824706">
      <w:pPr>
        <w:spacing w:line="540" w:lineRule="exact"/>
        <w:ind w:firstLineChars="200" w:firstLine="640"/>
        <w:rPr>
          <w:rFonts w:eastAsia="仿宋_GB2312"/>
          <w:color w:val="000000"/>
        </w:rPr>
      </w:pPr>
      <w:r>
        <w:rPr>
          <w:rFonts w:eastAsia="仿宋_GB2312"/>
          <w:color w:val="000000"/>
        </w:rPr>
        <w:t>同一注册单元中的典型产品是指能够代表</w:t>
      </w:r>
      <w:proofErr w:type="gramStart"/>
      <w:r>
        <w:rPr>
          <w:rFonts w:eastAsia="仿宋_GB2312"/>
          <w:color w:val="000000"/>
        </w:rPr>
        <w:t>本注册</w:t>
      </w:r>
      <w:proofErr w:type="gramEnd"/>
      <w:r>
        <w:rPr>
          <w:rFonts w:eastAsia="仿宋_GB2312"/>
          <w:color w:val="000000"/>
        </w:rPr>
        <w:t>单元内其他产品安全性和有效性的产品</w:t>
      </w:r>
      <w:r>
        <w:rPr>
          <w:rFonts w:eastAsia="仿宋_GB2312" w:hint="eastAsia"/>
          <w:color w:val="000000"/>
        </w:rPr>
        <w:t>，其</w:t>
      </w:r>
      <w:r>
        <w:rPr>
          <w:rFonts w:eastAsia="仿宋_GB2312"/>
          <w:color w:val="000000"/>
        </w:rPr>
        <w:t>功能最齐全、结构最复杂、规</w:t>
      </w:r>
      <w:r>
        <w:rPr>
          <w:rFonts w:eastAsia="仿宋_GB2312"/>
          <w:color w:val="000000"/>
        </w:rPr>
        <w:lastRenderedPageBreak/>
        <w:t>格型号风险最高。</w:t>
      </w:r>
    </w:p>
    <w:p w:rsidR="003A055E" w:rsidRDefault="00824706">
      <w:pPr>
        <w:spacing w:line="520" w:lineRule="exact"/>
        <w:ind w:firstLineChars="200" w:firstLine="640"/>
        <w:rPr>
          <w:rFonts w:eastAsia="仿宋_GB2312"/>
          <w:color w:val="000000"/>
          <w:szCs w:val="32"/>
        </w:rPr>
      </w:pPr>
      <w:r>
        <w:rPr>
          <w:rFonts w:eastAsia="仿宋_GB2312"/>
          <w:color w:val="000000"/>
        </w:rPr>
        <w:t>典型产品的确定可以通过比较同一注册单元内所有产品的技术结构、性能指标和预期用途等相应资料，说明其能够代表</w:t>
      </w:r>
      <w:proofErr w:type="gramStart"/>
      <w:r>
        <w:rPr>
          <w:rFonts w:eastAsia="仿宋_GB2312"/>
          <w:color w:val="000000"/>
        </w:rPr>
        <w:t>本注册</w:t>
      </w:r>
      <w:proofErr w:type="gramEnd"/>
      <w:r>
        <w:rPr>
          <w:rFonts w:eastAsia="仿宋_GB2312"/>
          <w:color w:val="000000"/>
        </w:rPr>
        <w:t>单元内其他产品的安全性和有效性</w:t>
      </w:r>
      <w:r>
        <w:rPr>
          <w:rFonts w:eastAsia="仿宋_GB2312"/>
          <w:color w:val="000000"/>
          <w:szCs w:val="32"/>
        </w:rPr>
        <w:t>。</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color w:val="000000"/>
          <w:szCs w:val="32"/>
        </w:rPr>
        <w:t>.</w:t>
      </w:r>
      <w:r>
        <w:rPr>
          <w:rFonts w:eastAsia="仿宋_GB2312"/>
          <w:color w:val="000000"/>
          <w:szCs w:val="32"/>
        </w:rPr>
        <w:t>研究资料</w:t>
      </w:r>
    </w:p>
    <w:p w:rsidR="003A055E" w:rsidRDefault="00824706">
      <w:pPr>
        <w:spacing w:line="520" w:lineRule="exact"/>
        <w:ind w:firstLineChars="200" w:firstLine="640"/>
        <w:jc w:val="left"/>
        <w:rPr>
          <w:rFonts w:eastAsia="仿宋_GB2312"/>
          <w:color w:val="000000"/>
          <w:szCs w:val="32"/>
        </w:rPr>
      </w:pPr>
      <w:r>
        <w:rPr>
          <w:rFonts w:eastAsia="仿宋_GB2312" w:hint="eastAsia"/>
          <w:color w:val="000000"/>
          <w:szCs w:val="32"/>
        </w:rPr>
        <w:t>4</w:t>
      </w:r>
      <w:r>
        <w:rPr>
          <w:rFonts w:eastAsia="仿宋_GB2312"/>
          <w:color w:val="000000"/>
          <w:szCs w:val="32"/>
        </w:rPr>
        <w:t>.1</w:t>
      </w:r>
      <w:r>
        <w:rPr>
          <w:rFonts w:eastAsia="仿宋_GB2312"/>
          <w:color w:val="000000"/>
          <w:szCs w:val="32"/>
        </w:rPr>
        <w:t>产品性能研究</w:t>
      </w:r>
    </w:p>
    <w:p w:rsidR="003A055E" w:rsidRDefault="00824706">
      <w:pPr>
        <w:spacing w:line="540" w:lineRule="exact"/>
        <w:ind w:firstLineChars="200" w:firstLine="640"/>
        <w:rPr>
          <w:rFonts w:eastAsia="仿宋_GB2312"/>
          <w:color w:val="000000"/>
          <w:spacing w:val="-6"/>
        </w:rPr>
      </w:pPr>
      <w:r>
        <w:rPr>
          <w:rFonts w:eastAsia="仿宋_GB2312"/>
          <w:color w:val="000000"/>
        </w:rPr>
        <w:t>应</w:t>
      </w:r>
      <w:r>
        <w:rPr>
          <w:rFonts w:eastAsia="仿宋_GB2312"/>
          <w:color w:val="000000"/>
          <w:spacing w:val="-6"/>
        </w:rPr>
        <w:t>提交产品性能的研究资料以及产品技术要求的研究和编制说明，主要包括产品技术要求内容和说明书中所宣称的物理性能、化学性能、生物性能以及与质量控制相关的其他方面的指标要求、采用标准及试验方法的理论基础或实施依据。产品的性能要求及试验方法可参考</w:t>
      </w:r>
      <w:r>
        <w:rPr>
          <w:rFonts w:eastAsia="仿宋_GB2312"/>
          <w:color w:val="000000"/>
          <w:spacing w:val="-6"/>
        </w:rPr>
        <w:t>YY/T 0245</w:t>
      </w:r>
      <w:r>
        <w:rPr>
          <w:rFonts w:eastAsia="仿宋_GB2312"/>
          <w:color w:val="000000"/>
        </w:rPr>
        <w:t>、</w:t>
      </w:r>
      <w:r>
        <w:rPr>
          <w:rFonts w:eastAsia="仿宋_GB2312"/>
          <w:color w:val="000000"/>
        </w:rPr>
        <w:t>YY 0875</w:t>
      </w:r>
      <w:r>
        <w:rPr>
          <w:rFonts w:eastAsia="仿宋_GB2312"/>
          <w:color w:val="000000"/>
        </w:rPr>
        <w:t>中的适用部分</w:t>
      </w:r>
      <w:r>
        <w:rPr>
          <w:rFonts w:eastAsia="仿宋_GB2312"/>
          <w:color w:val="000000"/>
          <w:spacing w:val="-6"/>
        </w:rPr>
        <w:t>进行制定。除对产品技术要求中性能指标进行研究外，还应开展一次性吻合器最大击发次数研究和</w:t>
      </w:r>
      <w:proofErr w:type="gramStart"/>
      <w:r>
        <w:rPr>
          <w:rFonts w:eastAsia="仿宋_GB2312"/>
          <w:color w:val="000000"/>
          <w:spacing w:val="-6"/>
        </w:rPr>
        <w:t>可</w:t>
      </w:r>
      <w:proofErr w:type="gramEnd"/>
      <w:r>
        <w:rPr>
          <w:rFonts w:eastAsia="仿宋_GB2312"/>
          <w:color w:val="000000"/>
          <w:spacing w:val="-6"/>
        </w:rPr>
        <w:t>重复使用的吻合器可重复使用的最大次数</w:t>
      </w:r>
      <w:r>
        <w:rPr>
          <w:rFonts w:eastAsia="仿宋_GB2312" w:hint="eastAsia"/>
          <w:color w:val="000000"/>
          <w:spacing w:val="-6"/>
        </w:rPr>
        <w:t>，</w:t>
      </w:r>
      <w:proofErr w:type="gramStart"/>
      <w:r>
        <w:rPr>
          <w:rFonts w:eastAsia="仿宋_GB2312" w:hint="eastAsia"/>
          <w:bCs/>
          <w:color w:val="000000"/>
          <w:szCs w:val="32"/>
        </w:rPr>
        <w:t>不同钉高的</w:t>
      </w:r>
      <w:proofErr w:type="gramEnd"/>
      <w:r>
        <w:rPr>
          <w:rFonts w:eastAsia="仿宋_GB2312" w:hint="eastAsia"/>
          <w:bCs/>
          <w:color w:val="000000"/>
          <w:szCs w:val="32"/>
        </w:rPr>
        <w:t>组件夹闭的组织厚度范围研究（验证吻合性能，包括成型吻合</w:t>
      </w:r>
      <w:proofErr w:type="gramStart"/>
      <w:r>
        <w:rPr>
          <w:rFonts w:eastAsia="仿宋_GB2312" w:hint="eastAsia"/>
          <w:bCs/>
          <w:color w:val="000000"/>
          <w:szCs w:val="32"/>
        </w:rPr>
        <w:t>钉高度</w:t>
      </w:r>
      <w:proofErr w:type="gramEnd"/>
      <w:r>
        <w:rPr>
          <w:rFonts w:eastAsia="仿宋_GB2312" w:hint="eastAsia"/>
          <w:bCs/>
          <w:color w:val="000000"/>
          <w:szCs w:val="32"/>
        </w:rPr>
        <w:t>或适用的组织厚度、吻合钉成型质量、缝钉线完整性）、</w:t>
      </w:r>
      <w:proofErr w:type="gramStart"/>
      <w:r>
        <w:rPr>
          <w:rFonts w:eastAsia="仿宋_GB2312" w:hint="eastAsia"/>
          <w:bCs/>
          <w:color w:val="000000"/>
          <w:szCs w:val="32"/>
        </w:rPr>
        <w:t>抵钉座和钉仓</w:t>
      </w:r>
      <w:proofErr w:type="gramEnd"/>
      <w:r>
        <w:rPr>
          <w:rFonts w:eastAsia="仿宋_GB2312" w:hint="eastAsia"/>
          <w:bCs/>
          <w:color w:val="000000"/>
          <w:szCs w:val="32"/>
        </w:rPr>
        <w:t>的安全间隙（如适用）等</w:t>
      </w:r>
      <w:r>
        <w:rPr>
          <w:rFonts w:eastAsia="仿宋_GB2312"/>
          <w:color w:val="000000"/>
          <w:spacing w:val="-6"/>
        </w:rPr>
        <w:t>。</w:t>
      </w:r>
    </w:p>
    <w:p w:rsidR="003A055E" w:rsidRDefault="00824706">
      <w:pPr>
        <w:spacing w:line="520" w:lineRule="exact"/>
        <w:ind w:firstLineChars="200" w:firstLine="640"/>
        <w:jc w:val="left"/>
        <w:rPr>
          <w:rFonts w:eastAsia="仿宋_GB2312"/>
          <w:color w:val="000000"/>
        </w:rPr>
      </w:pPr>
      <w:r>
        <w:rPr>
          <w:rFonts w:eastAsia="仿宋_GB2312"/>
          <w:color w:val="000000"/>
        </w:rPr>
        <w:t>若产品带有配合使用的附件，应分别列出附件的材料、尺寸、性能要求</w:t>
      </w:r>
      <w:r>
        <w:rPr>
          <w:rFonts w:eastAsia="仿宋_GB2312" w:hint="eastAsia"/>
          <w:color w:val="000000"/>
        </w:rPr>
        <w:t>。</w:t>
      </w:r>
    </w:p>
    <w:p w:rsidR="003A055E" w:rsidRDefault="00824706">
      <w:pPr>
        <w:spacing w:line="520" w:lineRule="exact"/>
        <w:ind w:rightChars="-32" w:right="-102" w:firstLineChars="200" w:firstLine="640"/>
        <w:rPr>
          <w:rFonts w:eastAsia="仿宋_GB2312"/>
          <w:color w:val="000000"/>
          <w:szCs w:val="32"/>
        </w:rPr>
      </w:pPr>
      <w:r>
        <w:rPr>
          <w:rFonts w:eastAsia="仿宋_GB2312" w:hint="eastAsia"/>
          <w:color w:val="000000"/>
          <w:szCs w:val="32"/>
        </w:rPr>
        <w:t>4</w:t>
      </w:r>
      <w:r>
        <w:rPr>
          <w:rFonts w:eastAsia="仿宋_GB2312"/>
          <w:color w:val="000000"/>
          <w:szCs w:val="32"/>
        </w:rPr>
        <w:t>.2</w:t>
      </w:r>
      <w:r>
        <w:rPr>
          <w:rFonts w:eastAsia="仿宋_GB2312"/>
          <w:color w:val="000000"/>
          <w:szCs w:val="32"/>
        </w:rPr>
        <w:t>原材料控制</w:t>
      </w:r>
    </w:p>
    <w:p w:rsidR="003A055E" w:rsidRDefault="00824706">
      <w:pPr>
        <w:adjustRightInd w:val="0"/>
        <w:snapToGrid w:val="0"/>
        <w:spacing w:line="520" w:lineRule="exact"/>
        <w:ind w:firstLineChars="200" w:firstLine="640"/>
        <w:rPr>
          <w:rFonts w:eastAsia="仿宋_GB2312"/>
          <w:szCs w:val="32"/>
        </w:rPr>
      </w:pPr>
      <w:r>
        <w:rPr>
          <w:rFonts w:eastAsia="仿宋_GB2312"/>
          <w:szCs w:val="32"/>
        </w:rPr>
        <w:t>注册申请人应说明原材料的选择依据，原材料应具有稳定的供货渠道以保证产品质量。若原材料外购，需提供原材料采购质量标准及测试报告、材料安全数据表（若有）等。若原材料为自行加工，应提供材料生产过程中的质量控制标准及相关的验证报告。</w:t>
      </w:r>
    </w:p>
    <w:p w:rsidR="003A055E" w:rsidRDefault="00824706">
      <w:pPr>
        <w:adjustRightInd w:val="0"/>
        <w:snapToGrid w:val="0"/>
        <w:spacing w:line="520" w:lineRule="exact"/>
        <w:ind w:firstLineChars="200" w:firstLine="640"/>
        <w:rPr>
          <w:rFonts w:eastAsia="仿宋_GB2312"/>
          <w:szCs w:val="32"/>
        </w:rPr>
      </w:pPr>
      <w:r>
        <w:rPr>
          <w:rFonts w:eastAsia="仿宋_GB2312" w:hint="eastAsia"/>
          <w:bCs/>
          <w:color w:val="000000"/>
          <w:szCs w:val="32"/>
        </w:rPr>
        <w:lastRenderedPageBreak/>
        <w:t>明确产品各组件原材料的化学名称、化学结构式</w:t>
      </w:r>
      <w:r>
        <w:rPr>
          <w:rFonts w:eastAsia="仿宋_GB2312" w:hint="eastAsia"/>
          <w:bCs/>
          <w:color w:val="000000"/>
          <w:szCs w:val="32"/>
        </w:rPr>
        <w:t>/</w:t>
      </w:r>
      <w:r>
        <w:rPr>
          <w:rFonts w:eastAsia="仿宋_GB2312" w:hint="eastAsia"/>
          <w:bCs/>
          <w:color w:val="000000"/>
          <w:szCs w:val="32"/>
        </w:rPr>
        <w:t>分子式（如适用）、商品名</w:t>
      </w:r>
      <w:r>
        <w:rPr>
          <w:rFonts w:eastAsia="仿宋_GB2312" w:hint="eastAsia"/>
          <w:bCs/>
          <w:color w:val="000000"/>
          <w:szCs w:val="32"/>
        </w:rPr>
        <w:t>/</w:t>
      </w:r>
      <w:r>
        <w:rPr>
          <w:rFonts w:eastAsia="仿宋_GB2312" w:hint="eastAsia"/>
          <w:bCs/>
          <w:color w:val="000000"/>
          <w:szCs w:val="32"/>
        </w:rPr>
        <w:t>牌号等基本信息，</w:t>
      </w:r>
      <w:r>
        <w:rPr>
          <w:rFonts w:eastAsia="仿宋_GB2312"/>
          <w:szCs w:val="32"/>
        </w:rPr>
        <w:t>建议以列表的形式提供，部件名称应与产品结构图示中的标识相对应。</w:t>
      </w:r>
    </w:p>
    <w:p w:rsidR="003A055E" w:rsidRDefault="00824706">
      <w:pPr>
        <w:spacing w:line="520" w:lineRule="exact"/>
        <w:ind w:rightChars="-32" w:right="-102" w:firstLineChars="200" w:firstLine="640"/>
        <w:rPr>
          <w:rFonts w:eastAsia="仿宋_GB2312"/>
          <w:color w:val="000000"/>
          <w:szCs w:val="32"/>
        </w:rPr>
      </w:pPr>
      <w:r>
        <w:rPr>
          <w:rFonts w:eastAsia="仿宋_GB2312"/>
          <w:szCs w:val="32"/>
        </w:rPr>
        <w:t>对于首次应用于医疗器械的新材料，注册申请人应提交原材料的物理特性、化学特性、生物学评价等研究资料以及材料在生产加工过程中可能产生或残留引起机体反应的有毒物质的相关研究报告，以证明该材料适用于产品预期临床用途</w:t>
      </w:r>
      <w:r>
        <w:rPr>
          <w:rFonts w:eastAsia="仿宋_GB2312" w:hint="eastAsia"/>
          <w:szCs w:val="32"/>
        </w:rPr>
        <w:t>。</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color w:val="000000"/>
          <w:szCs w:val="32"/>
        </w:rPr>
        <w:t>.3</w:t>
      </w:r>
      <w:r>
        <w:rPr>
          <w:rFonts w:eastAsia="仿宋_GB2312"/>
          <w:color w:val="000000"/>
          <w:szCs w:val="32"/>
        </w:rPr>
        <w:t>生物学特性研究</w:t>
      </w:r>
    </w:p>
    <w:p w:rsidR="003A055E" w:rsidRDefault="00824706">
      <w:pPr>
        <w:spacing w:line="520" w:lineRule="exact"/>
        <w:ind w:firstLineChars="200" w:firstLine="640"/>
        <w:rPr>
          <w:rFonts w:eastAsia="仿宋_GB2312"/>
          <w:bCs/>
          <w:color w:val="000000"/>
          <w:szCs w:val="32"/>
        </w:rPr>
      </w:pPr>
      <w:r>
        <w:rPr>
          <w:rFonts w:eastAsia="仿宋_GB2312"/>
          <w:bCs/>
          <w:color w:val="000000"/>
          <w:szCs w:val="32"/>
        </w:rPr>
        <w:t>对吻合器中</w:t>
      </w:r>
      <w:r>
        <w:rPr>
          <w:rFonts w:eastAsia="仿宋_GB2312" w:hint="eastAsia"/>
          <w:bCs/>
          <w:color w:val="000000"/>
          <w:szCs w:val="32"/>
        </w:rPr>
        <w:t>所有</w:t>
      </w:r>
      <w:r>
        <w:rPr>
          <w:rFonts w:eastAsia="仿宋_GB2312"/>
          <w:bCs/>
          <w:color w:val="000000"/>
          <w:szCs w:val="32"/>
        </w:rPr>
        <w:t>与人体</w:t>
      </w:r>
      <w:r>
        <w:rPr>
          <w:rFonts w:eastAsia="仿宋_GB2312" w:hint="eastAsia"/>
          <w:bCs/>
          <w:color w:val="000000"/>
          <w:szCs w:val="32"/>
        </w:rPr>
        <w:t>直接或间接</w:t>
      </w:r>
      <w:r>
        <w:rPr>
          <w:rFonts w:eastAsia="仿宋_GB2312"/>
          <w:bCs/>
          <w:color w:val="000000"/>
          <w:szCs w:val="32"/>
        </w:rPr>
        <w:t>接触的</w:t>
      </w:r>
      <w:r>
        <w:rPr>
          <w:rFonts w:eastAsia="仿宋_GB2312" w:hint="eastAsia"/>
          <w:bCs/>
          <w:color w:val="000000"/>
          <w:szCs w:val="32"/>
        </w:rPr>
        <w:t>部件均</w:t>
      </w:r>
      <w:r>
        <w:rPr>
          <w:rFonts w:eastAsia="仿宋_GB2312"/>
          <w:bCs/>
          <w:color w:val="000000"/>
          <w:szCs w:val="32"/>
        </w:rPr>
        <w:t>应按照</w:t>
      </w:r>
      <w:r>
        <w:rPr>
          <w:rFonts w:eastAsia="仿宋_GB2312"/>
          <w:bCs/>
          <w:color w:val="000000"/>
          <w:kern w:val="0"/>
          <w:szCs w:val="32"/>
        </w:rPr>
        <w:t>GB/T 16886</w:t>
      </w:r>
      <w:r>
        <w:rPr>
          <w:rFonts w:eastAsia="仿宋_GB2312"/>
          <w:bCs/>
          <w:color w:val="000000"/>
          <w:szCs w:val="32"/>
        </w:rPr>
        <w:t>《医疗器械生物学评价》系列标准进行生物相容性评价。</w:t>
      </w:r>
    </w:p>
    <w:p w:rsidR="003A055E" w:rsidRDefault="00824706">
      <w:pPr>
        <w:spacing w:line="520" w:lineRule="exact"/>
        <w:ind w:firstLineChars="200" w:firstLine="640"/>
        <w:rPr>
          <w:rFonts w:eastAsia="仿宋_GB2312"/>
          <w:bCs/>
          <w:color w:val="000000"/>
          <w:szCs w:val="32"/>
        </w:rPr>
      </w:pPr>
      <w:r>
        <w:rPr>
          <w:rFonts w:eastAsia="仿宋_GB2312" w:hint="eastAsia"/>
          <w:bCs/>
          <w:color w:val="000000"/>
          <w:szCs w:val="32"/>
        </w:rPr>
        <w:t>对于术中短期与人体接触的器身或组件，按照</w:t>
      </w:r>
      <w:r>
        <w:rPr>
          <w:rFonts w:eastAsia="仿宋_GB2312"/>
          <w:bCs/>
          <w:color w:val="000000"/>
          <w:kern w:val="0"/>
          <w:szCs w:val="32"/>
        </w:rPr>
        <w:t>GB/T 16886</w:t>
      </w:r>
      <w:r>
        <w:rPr>
          <w:rFonts w:eastAsia="仿宋_GB2312" w:hint="eastAsia"/>
          <w:bCs/>
          <w:color w:val="000000"/>
          <w:kern w:val="0"/>
          <w:szCs w:val="32"/>
        </w:rPr>
        <w:t>.</w:t>
      </w:r>
      <w:r>
        <w:rPr>
          <w:rFonts w:eastAsia="仿宋_GB2312"/>
          <w:bCs/>
          <w:color w:val="000000"/>
          <w:kern w:val="0"/>
          <w:szCs w:val="32"/>
        </w:rPr>
        <w:t>1</w:t>
      </w:r>
      <w:r>
        <w:rPr>
          <w:rFonts w:eastAsia="仿宋_GB2312" w:hint="eastAsia"/>
          <w:bCs/>
          <w:color w:val="000000"/>
          <w:kern w:val="0"/>
          <w:szCs w:val="32"/>
        </w:rPr>
        <w:t>中与组织短期接触（</w:t>
      </w:r>
      <w:r w:rsidRPr="00D55D4D">
        <w:rPr>
          <w:rFonts w:eastAsia="仿宋_GB2312" w:hint="eastAsia"/>
          <w:bCs/>
          <w:color w:val="000000"/>
          <w:kern w:val="0"/>
          <w:szCs w:val="32"/>
        </w:rPr>
        <w:t>≤</w:t>
      </w:r>
      <w:r>
        <w:rPr>
          <w:rFonts w:eastAsia="仿宋_GB2312" w:hint="eastAsia"/>
          <w:bCs/>
          <w:color w:val="000000"/>
          <w:kern w:val="0"/>
          <w:szCs w:val="32"/>
        </w:rPr>
        <w:t>2</w:t>
      </w:r>
      <w:r>
        <w:rPr>
          <w:rFonts w:eastAsia="仿宋_GB2312"/>
          <w:bCs/>
          <w:color w:val="000000"/>
          <w:kern w:val="0"/>
          <w:szCs w:val="32"/>
        </w:rPr>
        <w:t>4h</w:t>
      </w:r>
      <w:r>
        <w:rPr>
          <w:rFonts w:eastAsia="仿宋_GB2312" w:hint="eastAsia"/>
          <w:bCs/>
          <w:color w:val="000000"/>
          <w:kern w:val="0"/>
          <w:szCs w:val="32"/>
        </w:rPr>
        <w:t>）的外部接入器械进行评价。与人体持久接触的吻合钉，</w:t>
      </w:r>
      <w:r>
        <w:rPr>
          <w:rFonts w:eastAsia="仿宋_GB2312"/>
          <w:bCs/>
          <w:color w:val="000000"/>
          <w:szCs w:val="32"/>
        </w:rPr>
        <w:t>目前多采用钛或钛合金。制成吻合钉的纯钛、钛合金材料</w:t>
      </w:r>
      <w:r>
        <w:rPr>
          <w:rFonts w:eastAsia="仿宋_GB2312" w:hint="eastAsia"/>
          <w:bCs/>
          <w:color w:val="000000"/>
          <w:szCs w:val="32"/>
        </w:rPr>
        <w:t>若</w:t>
      </w:r>
      <w:r>
        <w:rPr>
          <w:rFonts w:eastAsia="仿宋_GB2312"/>
          <w:bCs/>
          <w:color w:val="000000"/>
          <w:szCs w:val="32"/>
        </w:rPr>
        <w:t>符合</w:t>
      </w:r>
      <w:r>
        <w:rPr>
          <w:rFonts w:eastAsia="仿宋_GB2312"/>
          <w:bCs/>
          <w:color w:val="000000"/>
          <w:kern w:val="0"/>
          <w:szCs w:val="32"/>
        </w:rPr>
        <w:t>GB/T</w:t>
      </w:r>
      <w:r>
        <w:rPr>
          <w:rFonts w:eastAsia="仿宋_GB2312" w:hint="eastAsia"/>
          <w:bCs/>
          <w:color w:val="000000"/>
          <w:kern w:val="0"/>
          <w:szCs w:val="32"/>
        </w:rPr>
        <w:t xml:space="preserve"> </w:t>
      </w:r>
      <w:r>
        <w:rPr>
          <w:rFonts w:eastAsia="仿宋_GB2312"/>
          <w:bCs/>
          <w:color w:val="000000"/>
          <w:kern w:val="0"/>
          <w:szCs w:val="32"/>
        </w:rPr>
        <w:t>13810</w:t>
      </w:r>
      <w:r>
        <w:rPr>
          <w:rFonts w:eastAsia="仿宋_GB2312"/>
          <w:bCs/>
          <w:color w:val="000000"/>
          <w:szCs w:val="32"/>
        </w:rPr>
        <w:t>中钛或钛合金材料（</w:t>
      </w:r>
      <w:r>
        <w:rPr>
          <w:rFonts w:eastAsia="仿宋_GB2312"/>
          <w:bCs/>
          <w:color w:val="000000"/>
          <w:kern w:val="0"/>
          <w:szCs w:val="32"/>
        </w:rPr>
        <w:t>TA1</w:t>
      </w:r>
      <w:r>
        <w:rPr>
          <w:rFonts w:eastAsia="仿宋_GB2312" w:hint="eastAsia"/>
          <w:bCs/>
          <w:color w:val="000000"/>
          <w:kern w:val="0"/>
          <w:szCs w:val="32"/>
        </w:rPr>
        <w:t>G</w:t>
      </w:r>
      <w:r>
        <w:rPr>
          <w:rFonts w:eastAsia="仿宋_GB2312"/>
          <w:bCs/>
          <w:color w:val="000000"/>
          <w:kern w:val="0"/>
          <w:szCs w:val="32"/>
        </w:rPr>
        <w:t>、</w:t>
      </w:r>
      <w:r>
        <w:rPr>
          <w:rFonts w:eastAsia="仿宋_GB2312"/>
          <w:bCs/>
          <w:color w:val="000000"/>
          <w:kern w:val="0"/>
          <w:szCs w:val="32"/>
        </w:rPr>
        <w:t>TA2</w:t>
      </w:r>
      <w:r>
        <w:rPr>
          <w:rFonts w:eastAsia="仿宋_GB2312" w:hint="eastAsia"/>
          <w:bCs/>
          <w:color w:val="000000"/>
          <w:kern w:val="0"/>
          <w:szCs w:val="32"/>
        </w:rPr>
        <w:t>G</w:t>
      </w:r>
      <w:r>
        <w:rPr>
          <w:rFonts w:eastAsia="仿宋_GB2312"/>
          <w:bCs/>
          <w:color w:val="000000"/>
          <w:kern w:val="0"/>
          <w:szCs w:val="32"/>
        </w:rPr>
        <w:t>、</w:t>
      </w:r>
      <w:r>
        <w:rPr>
          <w:rFonts w:eastAsia="仿宋_GB2312"/>
          <w:bCs/>
          <w:color w:val="000000"/>
          <w:kern w:val="0"/>
          <w:szCs w:val="32"/>
        </w:rPr>
        <w:t>TA3</w:t>
      </w:r>
      <w:r>
        <w:rPr>
          <w:rFonts w:eastAsia="仿宋_GB2312" w:hint="eastAsia"/>
          <w:bCs/>
          <w:color w:val="000000"/>
          <w:kern w:val="0"/>
          <w:szCs w:val="32"/>
        </w:rPr>
        <w:t>G</w:t>
      </w:r>
      <w:r>
        <w:rPr>
          <w:rFonts w:eastAsia="仿宋_GB2312"/>
          <w:bCs/>
          <w:color w:val="000000"/>
          <w:kern w:val="0"/>
          <w:szCs w:val="32"/>
        </w:rPr>
        <w:t>、</w:t>
      </w:r>
      <w:r>
        <w:rPr>
          <w:rFonts w:eastAsia="仿宋_GB2312"/>
          <w:bCs/>
          <w:color w:val="000000"/>
          <w:kern w:val="0"/>
          <w:szCs w:val="32"/>
        </w:rPr>
        <w:t>TC4</w:t>
      </w:r>
      <w:r>
        <w:rPr>
          <w:rFonts w:eastAsia="仿宋_GB2312"/>
          <w:bCs/>
          <w:color w:val="000000"/>
          <w:szCs w:val="32"/>
        </w:rPr>
        <w:t>）的化学成分要求</w:t>
      </w:r>
      <w:r>
        <w:rPr>
          <w:rFonts w:eastAsia="仿宋_GB2312" w:hint="eastAsia"/>
          <w:bCs/>
          <w:color w:val="000000"/>
          <w:szCs w:val="32"/>
        </w:rPr>
        <w:t>，且未进行表面改性处理，可豁免生物相容性试验</w:t>
      </w:r>
      <w:r>
        <w:rPr>
          <w:rFonts w:eastAsia="仿宋_GB2312"/>
          <w:bCs/>
          <w:color w:val="000000"/>
          <w:szCs w:val="32"/>
        </w:rPr>
        <w:t>；选用表面改性处理的纯钛、钛合金或其他材料</w:t>
      </w:r>
      <w:r>
        <w:rPr>
          <w:rFonts w:eastAsia="仿宋_GB2312" w:hint="eastAsia"/>
          <w:bCs/>
          <w:color w:val="000000"/>
          <w:szCs w:val="32"/>
        </w:rPr>
        <w:t>的吻合钉</w:t>
      </w:r>
      <w:r>
        <w:rPr>
          <w:rFonts w:eastAsia="仿宋_GB2312"/>
          <w:bCs/>
          <w:color w:val="000000"/>
          <w:szCs w:val="32"/>
        </w:rPr>
        <w:t>，应</w:t>
      </w:r>
      <w:r>
        <w:rPr>
          <w:rFonts w:eastAsia="仿宋_GB2312" w:hint="eastAsia"/>
          <w:bCs/>
          <w:color w:val="000000"/>
          <w:szCs w:val="32"/>
        </w:rPr>
        <w:t>参考</w:t>
      </w:r>
      <w:r>
        <w:rPr>
          <w:rFonts w:eastAsia="仿宋_GB2312"/>
          <w:bCs/>
          <w:color w:val="000000"/>
          <w:kern w:val="0"/>
          <w:szCs w:val="32"/>
        </w:rPr>
        <w:t>GB/T 16886</w:t>
      </w:r>
      <w:r>
        <w:rPr>
          <w:rFonts w:eastAsia="仿宋_GB2312"/>
          <w:bCs/>
          <w:color w:val="000000"/>
          <w:szCs w:val="32"/>
        </w:rPr>
        <w:t>《医疗器械生物学评价》系列标准</w:t>
      </w:r>
      <w:r>
        <w:rPr>
          <w:rFonts w:eastAsia="仿宋_GB2312" w:hint="eastAsia"/>
          <w:bCs/>
          <w:color w:val="000000"/>
          <w:szCs w:val="32"/>
        </w:rPr>
        <w:t>，按照</w:t>
      </w:r>
      <w:r>
        <w:rPr>
          <w:rFonts w:eastAsia="仿宋_GB2312" w:hint="eastAsia"/>
          <w:bCs/>
          <w:color w:val="000000"/>
          <w:kern w:val="0"/>
          <w:szCs w:val="32"/>
        </w:rPr>
        <w:t>持久接触（</w:t>
      </w:r>
      <w:r w:rsidRPr="00D55D4D">
        <w:rPr>
          <w:rFonts w:eastAsia="仿宋_GB2312"/>
          <w:bCs/>
          <w:color w:val="000000"/>
          <w:kern w:val="0"/>
          <w:szCs w:val="32"/>
        </w:rPr>
        <w:t>&gt;</w:t>
      </w:r>
      <w:r>
        <w:rPr>
          <w:rFonts w:eastAsia="仿宋_GB2312" w:hint="eastAsia"/>
          <w:bCs/>
          <w:color w:val="000000"/>
          <w:kern w:val="0"/>
          <w:szCs w:val="32"/>
        </w:rPr>
        <w:t>3</w:t>
      </w:r>
      <w:r>
        <w:rPr>
          <w:rFonts w:eastAsia="仿宋_GB2312"/>
          <w:bCs/>
          <w:color w:val="000000"/>
          <w:kern w:val="0"/>
          <w:szCs w:val="32"/>
        </w:rPr>
        <w:t>0d</w:t>
      </w:r>
      <w:r>
        <w:rPr>
          <w:rFonts w:eastAsia="仿宋_GB2312" w:hint="eastAsia"/>
          <w:bCs/>
          <w:color w:val="000000"/>
          <w:kern w:val="0"/>
          <w:szCs w:val="32"/>
        </w:rPr>
        <w:t>）的植入医疗器械进行</w:t>
      </w:r>
      <w:r>
        <w:rPr>
          <w:rFonts w:eastAsia="仿宋_GB2312"/>
          <w:bCs/>
          <w:color w:val="000000"/>
          <w:szCs w:val="32"/>
        </w:rPr>
        <w:t>生物相容性评价研究</w:t>
      </w:r>
      <w:r>
        <w:rPr>
          <w:rFonts w:eastAsia="仿宋_GB2312" w:hint="eastAsia"/>
          <w:bCs/>
          <w:color w:val="000000"/>
          <w:szCs w:val="32"/>
        </w:rPr>
        <w:t>。</w:t>
      </w:r>
    </w:p>
    <w:p w:rsidR="003A055E" w:rsidRDefault="00824706">
      <w:pPr>
        <w:spacing w:line="520" w:lineRule="exact"/>
        <w:ind w:firstLineChars="200" w:firstLine="640"/>
        <w:rPr>
          <w:rFonts w:eastAsia="仿宋_GB2312"/>
          <w:bCs/>
          <w:color w:val="000000"/>
          <w:szCs w:val="32"/>
        </w:rPr>
      </w:pPr>
      <w:r>
        <w:rPr>
          <w:rFonts w:eastAsia="仿宋_GB2312" w:hint="eastAsia"/>
          <w:bCs/>
          <w:color w:val="000000"/>
          <w:szCs w:val="32"/>
        </w:rPr>
        <w:t>重复使用的吻合器器身，应对反复清洗、消毒引起的生物相容性风险进行评价。评价应考虑清洗剂残留，清洗、消毒可能引起的材料变性等因素对生物相容性的影响。</w:t>
      </w:r>
    </w:p>
    <w:p w:rsidR="003A055E" w:rsidRDefault="00824706">
      <w:pPr>
        <w:adjustRightInd w:val="0"/>
        <w:snapToGrid w:val="0"/>
        <w:spacing w:line="520" w:lineRule="exact"/>
        <w:ind w:firstLineChars="200" w:firstLine="640"/>
        <w:outlineLvl w:val="3"/>
        <w:rPr>
          <w:rFonts w:eastAsia="仿宋_GB2312"/>
          <w:szCs w:val="32"/>
        </w:rPr>
      </w:pPr>
      <w:r>
        <w:rPr>
          <w:rFonts w:eastAsia="仿宋_GB2312" w:hint="eastAsia"/>
          <w:kern w:val="0"/>
          <w:szCs w:val="32"/>
        </w:rPr>
        <w:t>4</w:t>
      </w:r>
      <w:r>
        <w:rPr>
          <w:rFonts w:eastAsia="仿宋_GB2312"/>
          <w:kern w:val="0"/>
          <w:szCs w:val="32"/>
        </w:rPr>
        <w:t>.4</w:t>
      </w:r>
      <w:r>
        <w:rPr>
          <w:rFonts w:eastAsia="仿宋_GB2312"/>
          <w:szCs w:val="32"/>
        </w:rPr>
        <w:t>灭菌工艺研究</w:t>
      </w:r>
    </w:p>
    <w:p w:rsidR="003A055E" w:rsidRPr="00D55D4D" w:rsidRDefault="00824706">
      <w:pPr>
        <w:tabs>
          <w:tab w:val="left" w:pos="540"/>
        </w:tabs>
        <w:spacing w:line="560" w:lineRule="exact"/>
        <w:ind w:firstLineChars="200" w:firstLine="640"/>
        <w:rPr>
          <w:rFonts w:eastAsia="仿宋_GB2312"/>
          <w:kern w:val="0"/>
          <w:szCs w:val="32"/>
        </w:rPr>
      </w:pPr>
      <w:r>
        <w:rPr>
          <w:rFonts w:eastAsia="仿宋_GB2312" w:hint="eastAsia"/>
          <w:szCs w:val="32"/>
        </w:rPr>
        <w:lastRenderedPageBreak/>
        <w:t>应</w:t>
      </w:r>
      <w:r w:rsidRPr="00D55D4D">
        <w:rPr>
          <w:rFonts w:eastAsia="仿宋_GB2312"/>
          <w:kern w:val="0"/>
          <w:szCs w:val="32"/>
        </w:rPr>
        <w:t>提交产品</w:t>
      </w:r>
      <w:r w:rsidRPr="00D55D4D">
        <w:rPr>
          <w:rFonts w:eastAsia="仿宋_GB2312" w:hint="eastAsia"/>
          <w:kern w:val="0"/>
          <w:szCs w:val="32"/>
        </w:rPr>
        <w:t>无菌</w:t>
      </w:r>
      <w:r w:rsidRPr="00D55D4D">
        <w:rPr>
          <w:rFonts w:eastAsia="仿宋_GB2312"/>
          <w:kern w:val="0"/>
          <w:szCs w:val="32"/>
        </w:rPr>
        <w:t>包装及灭菌方法选择的依据，经过确认并进行常规控制</w:t>
      </w:r>
      <w:r w:rsidRPr="00D55D4D">
        <w:rPr>
          <w:rFonts w:eastAsia="仿宋_GB2312" w:hint="eastAsia"/>
          <w:kern w:val="0"/>
          <w:szCs w:val="32"/>
        </w:rPr>
        <w:t>。注册申请人应开展以下方面的研究：</w:t>
      </w:r>
    </w:p>
    <w:p w:rsidR="003A055E" w:rsidRDefault="00824706">
      <w:pPr>
        <w:pStyle w:val="a5"/>
        <w:spacing w:line="56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4.</w:t>
      </w:r>
      <w:r>
        <w:rPr>
          <w:rFonts w:ascii="Times New Roman" w:eastAsia="仿宋_GB2312" w:hAnsi="Times New Roman" w:hint="eastAsia"/>
          <w:kern w:val="2"/>
          <w:sz w:val="32"/>
          <w:szCs w:val="32"/>
        </w:rPr>
        <w:t>4.1</w:t>
      </w:r>
      <w:r>
        <w:rPr>
          <w:rFonts w:ascii="Times New Roman" w:eastAsia="仿宋_GB2312" w:hAnsi="Times New Roman"/>
          <w:kern w:val="2"/>
          <w:sz w:val="32"/>
          <w:szCs w:val="32"/>
        </w:rPr>
        <w:t>产品与灭菌过程的适应性：应考察灭菌方法等工艺过程对于产品的影响。</w:t>
      </w:r>
    </w:p>
    <w:p w:rsidR="003A055E" w:rsidRPr="00D55D4D" w:rsidRDefault="00824706">
      <w:pPr>
        <w:pStyle w:val="a5"/>
        <w:spacing w:line="560" w:lineRule="exact"/>
        <w:ind w:firstLineChars="200" w:firstLine="640"/>
        <w:rPr>
          <w:rFonts w:ascii="Times New Roman" w:eastAsia="仿宋_GB2312" w:hAnsi="Times New Roman"/>
          <w:sz w:val="32"/>
          <w:szCs w:val="32"/>
        </w:rPr>
      </w:pPr>
      <w:r>
        <w:rPr>
          <w:rFonts w:ascii="Times New Roman" w:eastAsia="仿宋_GB2312" w:hAnsi="Times New Roman"/>
          <w:kern w:val="2"/>
          <w:sz w:val="32"/>
          <w:szCs w:val="32"/>
        </w:rPr>
        <w:t>4.</w:t>
      </w:r>
      <w:r>
        <w:rPr>
          <w:rFonts w:ascii="Times New Roman" w:eastAsia="仿宋_GB2312" w:hAnsi="Times New Roman" w:hint="eastAsia"/>
          <w:kern w:val="2"/>
          <w:sz w:val="32"/>
          <w:szCs w:val="32"/>
        </w:rPr>
        <w:t>4.2</w:t>
      </w:r>
      <w:r>
        <w:rPr>
          <w:rFonts w:ascii="Times New Roman" w:eastAsia="仿宋_GB2312" w:hAnsi="Times New Roman"/>
          <w:kern w:val="2"/>
          <w:sz w:val="32"/>
          <w:szCs w:val="32"/>
        </w:rPr>
        <w:t>包装</w:t>
      </w:r>
      <w:r w:rsidRPr="00D55D4D">
        <w:rPr>
          <w:rFonts w:ascii="Times New Roman" w:eastAsia="仿宋_GB2312" w:hAnsi="Times New Roman"/>
          <w:sz w:val="32"/>
          <w:szCs w:val="32"/>
        </w:rPr>
        <w:t>与灭菌过程的适应性。</w:t>
      </w:r>
    </w:p>
    <w:p w:rsidR="003A055E" w:rsidRDefault="00824706">
      <w:pPr>
        <w:spacing w:line="560" w:lineRule="exact"/>
        <w:ind w:firstLineChars="200" w:firstLine="640"/>
        <w:rPr>
          <w:rFonts w:eastAsia="仿宋_GB2312"/>
          <w:szCs w:val="32"/>
        </w:rPr>
      </w:pPr>
      <w:r>
        <w:rPr>
          <w:rFonts w:eastAsia="仿宋_GB2312"/>
          <w:szCs w:val="32"/>
        </w:rPr>
        <w:t>4.</w:t>
      </w:r>
      <w:r>
        <w:rPr>
          <w:rFonts w:eastAsia="仿宋_GB2312" w:hint="eastAsia"/>
          <w:szCs w:val="32"/>
        </w:rPr>
        <w:t>4</w:t>
      </w:r>
      <w:r>
        <w:rPr>
          <w:rFonts w:hint="eastAsia"/>
          <w:szCs w:val="32"/>
        </w:rPr>
        <w:t>.3</w:t>
      </w:r>
      <w:r>
        <w:rPr>
          <w:rFonts w:eastAsia="仿宋_GB2312"/>
          <w:kern w:val="0"/>
          <w:szCs w:val="32"/>
        </w:rPr>
        <w:t>应明确灭菌工艺（方法和参数）和无菌保证水平（</w:t>
      </w:r>
      <w:r>
        <w:rPr>
          <w:rFonts w:eastAsia="仿宋_GB2312"/>
          <w:kern w:val="0"/>
          <w:szCs w:val="32"/>
        </w:rPr>
        <w:t>SAL</w:t>
      </w:r>
      <w:r>
        <w:rPr>
          <w:rFonts w:eastAsia="仿宋_GB2312"/>
          <w:kern w:val="0"/>
          <w:szCs w:val="32"/>
        </w:rPr>
        <w:t>），无菌保证水平（</w:t>
      </w:r>
      <w:r>
        <w:rPr>
          <w:rFonts w:eastAsia="仿宋_GB2312"/>
          <w:kern w:val="0"/>
          <w:szCs w:val="32"/>
        </w:rPr>
        <w:t>SAL</w:t>
      </w:r>
      <w:r>
        <w:rPr>
          <w:rFonts w:eastAsia="仿宋_GB2312"/>
          <w:kern w:val="0"/>
          <w:szCs w:val="32"/>
        </w:rPr>
        <w:t>）应达到</w:t>
      </w:r>
      <w:r>
        <w:rPr>
          <w:rFonts w:eastAsia="仿宋_GB2312"/>
          <w:kern w:val="0"/>
          <w:szCs w:val="32"/>
        </w:rPr>
        <w:t>10</w:t>
      </w:r>
      <w:r>
        <w:rPr>
          <w:rFonts w:eastAsia="仿宋_GB2312"/>
          <w:kern w:val="0"/>
          <w:szCs w:val="32"/>
          <w:vertAlign w:val="superscript"/>
        </w:rPr>
        <w:t>-6</w:t>
      </w:r>
      <w:r>
        <w:rPr>
          <w:rFonts w:eastAsia="仿宋_GB2312"/>
          <w:kern w:val="0"/>
          <w:szCs w:val="32"/>
        </w:rPr>
        <w:t>，提供灭菌确认报告。</w:t>
      </w:r>
      <w:r>
        <w:rPr>
          <w:rFonts w:eastAsia="仿宋_GB2312"/>
          <w:szCs w:val="32"/>
        </w:rPr>
        <w:t>可根据适用情况选择不同的灭菌方式：</w:t>
      </w:r>
    </w:p>
    <w:p w:rsidR="003A055E" w:rsidRDefault="00824706">
      <w:pPr>
        <w:snapToGrid w:val="0"/>
        <w:spacing w:line="560" w:lineRule="exact"/>
        <w:ind w:firstLineChars="200" w:firstLine="640"/>
        <w:rPr>
          <w:rFonts w:eastAsia="仿宋_GB2312"/>
        </w:rPr>
      </w:pPr>
      <w:r>
        <w:rPr>
          <w:rFonts w:eastAsia="仿宋_GB2312"/>
          <w:szCs w:val="32"/>
        </w:rPr>
        <w:t>如采用</w:t>
      </w:r>
      <w:r>
        <w:rPr>
          <w:rFonts w:eastAsia="仿宋_GB2312" w:hint="eastAsia"/>
          <w:szCs w:val="32"/>
        </w:rPr>
        <w:t>环氧乙烷</w:t>
      </w:r>
      <w:r>
        <w:rPr>
          <w:rFonts w:eastAsia="仿宋_GB2312"/>
          <w:szCs w:val="32"/>
        </w:rPr>
        <w:t>灭菌，</w:t>
      </w:r>
      <w:r>
        <w:rPr>
          <w:rFonts w:eastAsia="仿宋_GB2312"/>
        </w:rPr>
        <w:t>参照</w:t>
      </w:r>
      <w:r>
        <w:rPr>
          <w:rFonts w:eastAsia="仿宋_GB2312" w:hint="eastAsia"/>
        </w:rPr>
        <w:t>GB</w:t>
      </w:r>
      <w:r>
        <w:rPr>
          <w:rFonts w:eastAsia="仿宋_GB2312"/>
        </w:rPr>
        <w:t xml:space="preserve"> </w:t>
      </w:r>
      <w:r>
        <w:rPr>
          <w:rFonts w:eastAsia="仿宋_GB2312" w:hint="eastAsia"/>
        </w:rPr>
        <w:t>18279</w:t>
      </w:r>
      <w:r>
        <w:rPr>
          <w:rFonts w:eastAsia="仿宋_GB2312"/>
        </w:rPr>
        <w:t>的要求开展研究；</w:t>
      </w:r>
    </w:p>
    <w:p w:rsidR="003A055E" w:rsidRDefault="00824706">
      <w:pPr>
        <w:snapToGrid w:val="0"/>
        <w:spacing w:line="560" w:lineRule="exact"/>
        <w:ind w:firstLineChars="200" w:firstLine="640"/>
        <w:rPr>
          <w:rFonts w:eastAsia="仿宋_GB2312"/>
        </w:rPr>
      </w:pPr>
      <w:r>
        <w:rPr>
          <w:rFonts w:eastAsia="仿宋_GB2312"/>
        </w:rPr>
        <w:t>如采用辐射灭菌，参照</w:t>
      </w:r>
      <w:r>
        <w:rPr>
          <w:rFonts w:eastAsia="仿宋_GB2312"/>
        </w:rPr>
        <w:t>GB 18280.1</w:t>
      </w:r>
      <w:r>
        <w:rPr>
          <w:rFonts w:eastAsia="仿宋_GB2312"/>
        </w:rPr>
        <w:t>、</w:t>
      </w:r>
      <w:r>
        <w:rPr>
          <w:rFonts w:eastAsia="仿宋_GB2312"/>
        </w:rPr>
        <w:t>GB 18280.2</w:t>
      </w:r>
      <w:r>
        <w:rPr>
          <w:rFonts w:eastAsia="仿宋_GB2312"/>
        </w:rPr>
        <w:t>、</w:t>
      </w:r>
      <w:r>
        <w:rPr>
          <w:rFonts w:eastAsia="仿宋_GB2312"/>
        </w:rPr>
        <w:t>GB/T 18280.3</w:t>
      </w:r>
      <w:r>
        <w:rPr>
          <w:rFonts w:eastAsia="仿宋_GB2312"/>
        </w:rPr>
        <w:t>等标准的要求开展研究</w:t>
      </w:r>
      <w:r>
        <w:rPr>
          <w:rFonts w:eastAsia="仿宋_GB2312" w:hint="eastAsia"/>
        </w:rPr>
        <w:t>。</w:t>
      </w:r>
    </w:p>
    <w:p w:rsidR="003A055E" w:rsidRDefault="00824706">
      <w:pPr>
        <w:snapToGrid w:val="0"/>
        <w:spacing w:line="560" w:lineRule="exact"/>
        <w:ind w:firstLineChars="200" w:firstLine="640"/>
        <w:rPr>
          <w:rFonts w:eastAsia="仿宋_GB2312"/>
        </w:rPr>
      </w:pPr>
      <w:r>
        <w:rPr>
          <w:rFonts w:eastAsia="仿宋_GB2312"/>
          <w:szCs w:val="32"/>
        </w:rPr>
        <w:t>4.</w:t>
      </w:r>
      <w:r>
        <w:rPr>
          <w:rFonts w:eastAsia="仿宋_GB2312" w:hint="eastAsia"/>
          <w:szCs w:val="32"/>
        </w:rPr>
        <w:t>4</w:t>
      </w:r>
      <w:r>
        <w:rPr>
          <w:rFonts w:hint="eastAsia"/>
          <w:szCs w:val="32"/>
        </w:rPr>
        <w:t>.4</w:t>
      </w:r>
      <w:r>
        <w:rPr>
          <w:rFonts w:eastAsia="仿宋_GB2312" w:hint="eastAsia"/>
        </w:rPr>
        <w:t>残留毒性（如适用）：产品经灭菌后可能产生残留物质</w:t>
      </w:r>
      <w:r>
        <w:rPr>
          <w:rFonts w:eastAsia="仿宋_GB2312" w:hint="eastAsia"/>
        </w:rPr>
        <w:t>,</w:t>
      </w:r>
      <w:r>
        <w:rPr>
          <w:rFonts w:eastAsia="仿宋_GB2312" w:hint="eastAsia"/>
        </w:rPr>
        <w:t>需对灭菌的产品进行残留毒性的研究，明确残留物信息及采取的处理方法，并提供相关研究资料。如环氧乙烷灭菌，应当参考</w:t>
      </w:r>
      <w:r>
        <w:rPr>
          <w:rFonts w:eastAsia="仿宋_GB2312" w:hint="eastAsia"/>
        </w:rPr>
        <w:t>GB/T 16886.7</w:t>
      </w:r>
      <w:r>
        <w:rPr>
          <w:rFonts w:eastAsia="仿宋_GB2312" w:hint="eastAsia"/>
        </w:rPr>
        <w:t>明确残留物信息（如</w:t>
      </w:r>
      <w:r>
        <w:rPr>
          <w:rFonts w:eastAsia="仿宋_GB2312" w:hint="eastAsia"/>
        </w:rPr>
        <w:t>EO</w:t>
      </w:r>
      <w:r>
        <w:rPr>
          <w:rFonts w:eastAsia="仿宋_GB2312" w:hint="eastAsia"/>
        </w:rPr>
        <w:t>、</w:t>
      </w:r>
      <w:r>
        <w:rPr>
          <w:rFonts w:eastAsia="仿宋_GB2312" w:hint="eastAsia"/>
        </w:rPr>
        <w:t>ECH</w:t>
      </w:r>
      <w:r>
        <w:rPr>
          <w:rFonts w:eastAsia="仿宋_GB2312" w:hint="eastAsia"/>
        </w:rPr>
        <w:t>）及采取的处理方法和条件，并提供研究资料。</w:t>
      </w:r>
    </w:p>
    <w:p w:rsidR="003A055E" w:rsidRDefault="00824706">
      <w:pPr>
        <w:adjustRightInd w:val="0"/>
        <w:snapToGrid w:val="0"/>
        <w:spacing w:line="520" w:lineRule="exact"/>
        <w:ind w:firstLineChars="200" w:firstLine="640"/>
        <w:rPr>
          <w:rFonts w:eastAsia="仿宋_GB2312"/>
          <w:color w:val="000000"/>
        </w:rPr>
      </w:pPr>
      <w:r>
        <w:rPr>
          <w:rFonts w:eastAsia="仿宋_GB2312"/>
          <w:color w:val="000000"/>
        </w:rPr>
        <w:t>对于可重复使用的吻合器，应当明确推荐的</w:t>
      </w:r>
      <w:r>
        <w:rPr>
          <w:rFonts w:eastAsia="仿宋_GB2312" w:hint="eastAsia"/>
          <w:bCs/>
          <w:color w:val="000000"/>
          <w:szCs w:val="32"/>
        </w:rPr>
        <w:t>清洗</w:t>
      </w:r>
      <w:r>
        <w:rPr>
          <w:rFonts w:eastAsia="仿宋_GB2312"/>
          <w:bCs/>
          <w:color w:val="000000"/>
          <w:szCs w:val="32"/>
        </w:rPr>
        <w:t>、</w:t>
      </w:r>
      <w:r>
        <w:rPr>
          <w:rFonts w:eastAsia="仿宋_GB2312"/>
          <w:color w:val="000000"/>
        </w:rPr>
        <w:t>灭菌工艺（方法和参数）及推荐</w:t>
      </w:r>
      <w:r>
        <w:rPr>
          <w:rFonts w:eastAsia="仿宋_GB2312" w:hint="eastAsia"/>
          <w:bCs/>
          <w:color w:val="000000"/>
          <w:szCs w:val="32"/>
        </w:rPr>
        <w:t>清洗</w:t>
      </w:r>
      <w:r>
        <w:rPr>
          <w:rFonts w:eastAsia="仿宋_GB2312"/>
          <w:bCs/>
          <w:color w:val="000000"/>
          <w:szCs w:val="32"/>
        </w:rPr>
        <w:t>、</w:t>
      </w:r>
      <w:r>
        <w:rPr>
          <w:rFonts w:eastAsia="仿宋_GB2312"/>
          <w:color w:val="000000"/>
        </w:rPr>
        <w:t>灭菌方法的确定依据，提供器械对所推荐</w:t>
      </w:r>
      <w:r>
        <w:rPr>
          <w:rFonts w:eastAsia="仿宋_GB2312" w:hint="eastAsia"/>
          <w:bCs/>
          <w:color w:val="000000"/>
          <w:szCs w:val="32"/>
        </w:rPr>
        <w:t>清洗</w:t>
      </w:r>
      <w:r>
        <w:rPr>
          <w:rFonts w:eastAsia="仿宋_GB2312"/>
          <w:bCs/>
          <w:color w:val="000000"/>
          <w:szCs w:val="32"/>
        </w:rPr>
        <w:t>、</w:t>
      </w:r>
      <w:r>
        <w:rPr>
          <w:rFonts w:eastAsia="仿宋_GB2312"/>
          <w:color w:val="000000"/>
        </w:rPr>
        <w:t>灭菌方法耐受性</w:t>
      </w:r>
      <w:r>
        <w:rPr>
          <w:rFonts w:eastAsia="仿宋_GB2312" w:hint="eastAsia"/>
          <w:color w:val="000000"/>
        </w:rPr>
        <w:t>及</w:t>
      </w:r>
      <w:r>
        <w:rPr>
          <w:rFonts w:eastAsia="仿宋_GB2312"/>
          <w:color w:val="000000"/>
        </w:rPr>
        <w:t>最大次数的研究资料</w:t>
      </w:r>
      <w:r>
        <w:rPr>
          <w:rFonts w:eastAsia="仿宋_GB2312" w:hint="eastAsia"/>
          <w:color w:val="000000"/>
        </w:rPr>
        <w:t>，同时</w:t>
      </w:r>
      <w:r>
        <w:rPr>
          <w:rFonts w:eastAsia="仿宋_GB2312"/>
          <w:color w:val="000000"/>
        </w:rPr>
        <w:t>提供清洗、灭菌后残留毒性研究资料。</w:t>
      </w:r>
    </w:p>
    <w:p w:rsidR="003A055E" w:rsidRDefault="00824706">
      <w:pPr>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color w:val="000000"/>
          <w:szCs w:val="32"/>
        </w:rPr>
        <w:t>.5</w:t>
      </w:r>
      <w:r>
        <w:rPr>
          <w:rFonts w:eastAsia="仿宋_GB2312"/>
          <w:color w:val="000000"/>
          <w:szCs w:val="32"/>
        </w:rPr>
        <w:t>稳定性研究</w:t>
      </w:r>
    </w:p>
    <w:p w:rsidR="003A055E" w:rsidRDefault="00824706">
      <w:pPr>
        <w:pStyle w:val="a5"/>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4.5.1</w:t>
      </w:r>
      <w:r>
        <w:rPr>
          <w:rFonts w:ascii="Times New Roman" w:eastAsia="仿宋_GB2312" w:hAnsi="Times New Roman"/>
          <w:bCs/>
          <w:color w:val="000000"/>
          <w:sz w:val="32"/>
          <w:szCs w:val="32"/>
        </w:rPr>
        <w:t>产品货架有效期</w:t>
      </w:r>
    </w:p>
    <w:p w:rsidR="003A055E" w:rsidRDefault="00824706">
      <w:pPr>
        <w:pStyle w:val="3"/>
        <w:spacing w:line="560" w:lineRule="exact"/>
        <w:ind w:firstLineChars="200" w:firstLine="640"/>
        <w:rPr>
          <w:rFonts w:ascii="Times New Roman" w:eastAsia="仿宋_GB2312"/>
        </w:rPr>
      </w:pPr>
      <w:r>
        <w:rPr>
          <w:rFonts w:ascii="Times New Roman" w:eastAsia="仿宋_GB2312"/>
        </w:rPr>
        <w:lastRenderedPageBreak/>
        <w:t>应提供货架有效期研究资料，证明在货架有效期内，产品可保持性能功能满足使用要求，包括产品有效期和包装有效期的研究。</w:t>
      </w:r>
    </w:p>
    <w:p w:rsidR="003A055E" w:rsidRDefault="00824706">
      <w:pPr>
        <w:spacing w:line="560" w:lineRule="exact"/>
        <w:ind w:firstLineChars="200" w:firstLine="640"/>
        <w:rPr>
          <w:rFonts w:eastAsia="仿宋_GB2312"/>
          <w:szCs w:val="32"/>
        </w:rPr>
      </w:pPr>
      <w:r>
        <w:rPr>
          <w:rFonts w:eastAsia="仿宋_GB2312"/>
          <w:szCs w:val="32"/>
        </w:rPr>
        <w:t>货架有效期验证可采用实时稳定性试验或加速稳定性试验。实时稳定性试验是唯一能够反映产品在规定运输贮存条件下实际稳定性要求的方法。建议以加速稳定性试验来对产品货架有效期进行先期研究和预测，并适时启动实时稳定性试验，对产品货架有效期做进一步的研究和确认，当加速稳定性试验与实时稳定性试验结果不一致时，应以实时稳定性试验结果为准。加速稳定性试验的具体要求可参考</w:t>
      </w:r>
      <w:r>
        <w:rPr>
          <w:rFonts w:eastAsia="仿宋_GB2312"/>
          <w:szCs w:val="32"/>
        </w:rPr>
        <w:t>YY/T 0681</w:t>
      </w:r>
      <w:r>
        <w:rPr>
          <w:rFonts w:eastAsia="仿宋_GB2312"/>
          <w:szCs w:val="32"/>
        </w:rPr>
        <w:t>系列标准、</w:t>
      </w:r>
      <w:r>
        <w:rPr>
          <w:rFonts w:eastAsia="仿宋_GB2312"/>
          <w:szCs w:val="32"/>
        </w:rPr>
        <w:t>YY/T 0698</w:t>
      </w:r>
      <w:r>
        <w:rPr>
          <w:rFonts w:eastAsia="仿宋_GB2312"/>
          <w:szCs w:val="32"/>
        </w:rPr>
        <w:t>系列标准、</w:t>
      </w:r>
      <w:r>
        <w:rPr>
          <w:rFonts w:eastAsia="仿宋_GB2312"/>
          <w:szCs w:val="32"/>
        </w:rPr>
        <w:t>GB/T 19633</w:t>
      </w:r>
      <w:r>
        <w:rPr>
          <w:rFonts w:eastAsia="仿宋_GB2312"/>
          <w:szCs w:val="32"/>
        </w:rPr>
        <w:t>系列标准</w:t>
      </w:r>
      <w:r>
        <w:rPr>
          <w:rFonts w:eastAsia="仿宋_GB2312" w:hint="eastAsia"/>
          <w:szCs w:val="32"/>
        </w:rPr>
        <w:t>。</w:t>
      </w:r>
    </w:p>
    <w:p w:rsidR="003A055E" w:rsidRDefault="00824706">
      <w:pPr>
        <w:spacing w:line="560" w:lineRule="exact"/>
        <w:ind w:firstLineChars="200" w:firstLine="640"/>
        <w:rPr>
          <w:rFonts w:eastAsia="仿宋_GB2312"/>
          <w:color w:val="000000"/>
          <w:kern w:val="0"/>
          <w:szCs w:val="32"/>
        </w:rPr>
      </w:pPr>
      <w:r>
        <w:rPr>
          <w:rFonts w:eastAsia="仿宋_GB2312"/>
          <w:szCs w:val="32"/>
        </w:rPr>
        <w:t>无论实时稳定性试验</w:t>
      </w:r>
      <w:r>
        <w:rPr>
          <w:rFonts w:eastAsia="仿宋_GB2312" w:hint="eastAsia"/>
          <w:szCs w:val="32"/>
        </w:rPr>
        <w:t>还是</w:t>
      </w:r>
      <w:r>
        <w:rPr>
          <w:rFonts w:eastAsia="仿宋_GB2312"/>
          <w:szCs w:val="32"/>
        </w:rPr>
        <w:t>加速稳定性试验，注册申请人均需在试验方案中设定检测项目、检测方法及判定标准。检测项目包括产品自身性能检测和包装系统性能检测两方面。</w:t>
      </w:r>
      <w:r>
        <w:rPr>
          <w:rFonts w:eastAsia="仿宋_GB2312" w:hint="eastAsia"/>
          <w:szCs w:val="32"/>
        </w:rPr>
        <w:t>其中，</w:t>
      </w:r>
      <w:r>
        <w:rPr>
          <w:rFonts w:eastAsia="仿宋_GB2312"/>
          <w:szCs w:val="32"/>
        </w:rPr>
        <w:t>产品自身性能检测需选择与医疗器械货架有效期密切相关的性能检测项目。</w:t>
      </w:r>
    </w:p>
    <w:p w:rsidR="003A055E" w:rsidRDefault="00824706">
      <w:pPr>
        <w:pStyle w:val="a5"/>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4.5.2</w:t>
      </w:r>
      <w:r>
        <w:rPr>
          <w:rFonts w:ascii="Times New Roman" w:eastAsia="仿宋_GB2312" w:hAnsi="Times New Roman"/>
          <w:bCs/>
          <w:color w:val="000000"/>
          <w:sz w:val="32"/>
          <w:szCs w:val="32"/>
        </w:rPr>
        <w:t>产品包装研究</w:t>
      </w:r>
    </w:p>
    <w:p w:rsidR="003A055E" w:rsidRDefault="00824706">
      <w:pPr>
        <w:pStyle w:val="a5"/>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可依据有关国内、国际标准（如</w:t>
      </w:r>
      <w:r>
        <w:rPr>
          <w:rFonts w:ascii="Times New Roman" w:eastAsia="仿宋_GB2312" w:hAnsi="Times New Roman"/>
          <w:bCs/>
          <w:color w:val="000000"/>
          <w:sz w:val="32"/>
          <w:szCs w:val="32"/>
        </w:rPr>
        <w:t>GB/T 19633</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ISO 11607</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ASTM F2475</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ASTM D4169</w:t>
      </w:r>
      <w:r>
        <w:rPr>
          <w:rFonts w:ascii="Times New Roman" w:eastAsia="仿宋_GB2312" w:hAnsi="Times New Roman"/>
          <w:bCs/>
          <w:color w:val="000000"/>
          <w:sz w:val="32"/>
          <w:szCs w:val="32"/>
        </w:rPr>
        <w:t>等）进行包装研究，提交产品的包装验证报告。直接接触产品的包装材料的选择应至少考虑以下因素：包装材料的物理化学性能；包装材料的毒理学特性；包装材料与产品的适应性；包装材料与成型和密封过程的适应性；包装</w:t>
      </w:r>
      <w:r>
        <w:rPr>
          <w:rFonts w:ascii="Times New Roman" w:eastAsia="仿宋_GB2312" w:hAnsi="Times New Roman"/>
          <w:bCs/>
          <w:color w:val="000000"/>
          <w:sz w:val="32"/>
          <w:szCs w:val="32"/>
        </w:rPr>
        <w:lastRenderedPageBreak/>
        <w:t>材料与灭菌过程的适应性；包装材料所能提供的物理、化学和微生物屏障保护；包装材料与使用者使用时的要求（如无菌开启）的适应性；包装材料与标签系统的适应性；包装材料与贮存运输过程的适应性。</w:t>
      </w:r>
    </w:p>
    <w:p w:rsidR="003A055E" w:rsidRDefault="00824706">
      <w:pPr>
        <w:pStyle w:val="a5"/>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吻合器与组件分开包装的，应分别对其有效期和包装进行研究。</w:t>
      </w:r>
    </w:p>
    <w:p w:rsidR="003A055E" w:rsidRDefault="00824706">
      <w:pPr>
        <w:spacing w:line="560" w:lineRule="exact"/>
        <w:ind w:firstLineChars="200" w:firstLine="640"/>
        <w:rPr>
          <w:rFonts w:eastAsia="仿宋_GB2312"/>
          <w:bCs/>
          <w:color w:val="000000"/>
          <w:szCs w:val="32"/>
        </w:rPr>
      </w:pPr>
      <w:r>
        <w:rPr>
          <w:rFonts w:eastAsia="仿宋_GB2312" w:hint="eastAsia"/>
          <w:color w:val="000000"/>
          <w:szCs w:val="32"/>
        </w:rPr>
        <w:t>4</w:t>
      </w:r>
      <w:r>
        <w:rPr>
          <w:rFonts w:eastAsia="仿宋_GB2312"/>
          <w:color w:val="000000"/>
          <w:szCs w:val="32"/>
        </w:rPr>
        <w:t>.5.</w:t>
      </w:r>
      <w:r>
        <w:rPr>
          <w:rFonts w:eastAsia="仿宋_GB2312" w:hint="eastAsia"/>
          <w:color w:val="000000"/>
          <w:szCs w:val="32"/>
        </w:rPr>
        <w:t>3</w:t>
      </w:r>
      <w:r>
        <w:rPr>
          <w:rFonts w:eastAsia="仿宋_GB2312"/>
          <w:bCs/>
          <w:color w:val="000000"/>
          <w:szCs w:val="32"/>
        </w:rPr>
        <w:t>使用稳定性</w:t>
      </w:r>
    </w:p>
    <w:p w:rsidR="003A055E" w:rsidRPr="00406E9F" w:rsidRDefault="00824706">
      <w:pPr>
        <w:pStyle w:val="a5"/>
        <w:spacing w:line="560" w:lineRule="exact"/>
        <w:ind w:firstLineChars="200" w:firstLine="624"/>
        <w:rPr>
          <w:rFonts w:ascii="Times New Roman" w:eastAsia="仿宋_GB2312" w:hAnsi="Times New Roman"/>
          <w:bCs/>
          <w:color w:val="000000"/>
          <w:spacing w:val="-4"/>
          <w:sz w:val="32"/>
          <w:szCs w:val="32"/>
        </w:rPr>
      </w:pPr>
      <w:r w:rsidRPr="00406E9F">
        <w:rPr>
          <w:rFonts w:ascii="Times New Roman" w:eastAsia="仿宋_GB2312" w:hAnsi="Times New Roman" w:hint="eastAsia"/>
          <w:color w:val="000000"/>
          <w:spacing w:val="-4"/>
          <w:sz w:val="32"/>
        </w:rPr>
        <w:t>对于可重复使用的吻合器</w:t>
      </w:r>
      <w:r w:rsidRPr="00406E9F">
        <w:rPr>
          <w:rFonts w:ascii="Times New Roman" w:eastAsia="仿宋_GB2312" w:hAnsi="Times New Roman" w:hint="eastAsia"/>
          <w:bCs/>
          <w:color w:val="000000"/>
          <w:spacing w:val="-4"/>
          <w:sz w:val="32"/>
          <w:szCs w:val="32"/>
        </w:rPr>
        <w:t>，应当提供使用稳定性</w:t>
      </w:r>
      <w:r w:rsidRPr="00406E9F">
        <w:rPr>
          <w:rFonts w:ascii="Times New Roman" w:eastAsia="仿宋_GB2312" w:hAnsi="Times New Roman" w:hint="eastAsia"/>
          <w:bCs/>
          <w:color w:val="000000"/>
          <w:spacing w:val="-4"/>
          <w:sz w:val="32"/>
          <w:szCs w:val="32"/>
        </w:rPr>
        <w:t>/</w:t>
      </w:r>
      <w:r w:rsidRPr="00406E9F">
        <w:rPr>
          <w:rFonts w:ascii="Times New Roman" w:eastAsia="仿宋_GB2312" w:hAnsi="Times New Roman" w:hint="eastAsia"/>
          <w:bCs/>
          <w:color w:val="000000"/>
          <w:spacing w:val="-4"/>
          <w:sz w:val="32"/>
          <w:szCs w:val="32"/>
        </w:rPr>
        <w:t>可靠性研究资料，证明在生产企业规定的使用期限</w:t>
      </w:r>
      <w:r w:rsidRPr="00406E9F">
        <w:rPr>
          <w:rFonts w:ascii="Times New Roman" w:eastAsia="仿宋_GB2312" w:hAnsi="Times New Roman" w:hint="eastAsia"/>
          <w:bCs/>
          <w:color w:val="000000"/>
          <w:spacing w:val="-4"/>
          <w:sz w:val="32"/>
          <w:szCs w:val="32"/>
        </w:rPr>
        <w:t>/</w:t>
      </w:r>
      <w:r w:rsidRPr="00406E9F">
        <w:rPr>
          <w:rFonts w:ascii="Times New Roman" w:eastAsia="仿宋_GB2312" w:hAnsi="Times New Roman" w:hint="eastAsia"/>
          <w:bCs/>
          <w:color w:val="000000"/>
          <w:spacing w:val="-4"/>
          <w:sz w:val="32"/>
          <w:szCs w:val="32"/>
        </w:rPr>
        <w:t>使用次数内，在正常使用、维护和校准（如适用）情况下，产品的性能功能满足使用要求。</w:t>
      </w:r>
    </w:p>
    <w:p w:rsidR="003A055E" w:rsidRDefault="00824706">
      <w:pPr>
        <w:tabs>
          <w:tab w:val="left" w:pos="608"/>
        </w:tabs>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color w:val="000000"/>
          <w:szCs w:val="32"/>
        </w:rPr>
        <w:t>.5.</w:t>
      </w:r>
      <w:r>
        <w:rPr>
          <w:rFonts w:eastAsia="仿宋_GB2312" w:hint="eastAsia"/>
          <w:color w:val="000000"/>
          <w:szCs w:val="32"/>
        </w:rPr>
        <w:t>4</w:t>
      </w:r>
      <w:r>
        <w:rPr>
          <w:rFonts w:eastAsia="仿宋_GB2312"/>
          <w:color w:val="000000"/>
          <w:szCs w:val="32"/>
        </w:rPr>
        <w:t>运输稳定性</w:t>
      </w:r>
    </w:p>
    <w:p w:rsidR="003A055E" w:rsidRDefault="00824706">
      <w:pPr>
        <w:widowControl/>
        <w:spacing w:line="520" w:lineRule="exact"/>
        <w:ind w:firstLineChars="200" w:firstLine="640"/>
        <w:rPr>
          <w:rFonts w:eastAsia="仿宋_GB2312"/>
          <w:kern w:val="0"/>
          <w:szCs w:val="32"/>
        </w:rPr>
      </w:pPr>
      <w:r>
        <w:rPr>
          <w:rFonts w:eastAsia="仿宋_GB2312"/>
          <w:kern w:val="0"/>
          <w:szCs w:val="32"/>
        </w:rPr>
        <w:t>提交运输稳定性验证资料，证明在规定的运输条件下，运输过程中环境条件（包括气压、温度、湿度等变化）不会对医疗器械的特性和性能造成不利影响。运输稳定性验证应依据适用的国内、国际标准和验证方案进行，如：产品包装的跌落试验、振荡试验等。</w:t>
      </w:r>
    </w:p>
    <w:p w:rsidR="003A055E" w:rsidRDefault="00824706">
      <w:pPr>
        <w:spacing w:line="520" w:lineRule="exact"/>
        <w:ind w:rightChars="-32" w:right="-102" w:firstLineChars="200" w:firstLine="640"/>
        <w:rPr>
          <w:rFonts w:eastAsia="仿宋_GB2312"/>
          <w:bCs/>
          <w:szCs w:val="32"/>
        </w:rPr>
      </w:pPr>
      <w:r>
        <w:rPr>
          <w:rFonts w:eastAsia="仿宋_GB2312" w:hint="eastAsia"/>
          <w:szCs w:val="32"/>
        </w:rPr>
        <w:t>4.6</w:t>
      </w:r>
      <w:r>
        <w:rPr>
          <w:rFonts w:eastAsia="仿宋_GB2312"/>
          <w:color w:val="000000"/>
          <w:szCs w:val="32"/>
        </w:rPr>
        <w:t>磁共振兼容性研究</w:t>
      </w:r>
    </w:p>
    <w:p w:rsidR="003A055E" w:rsidRDefault="00824706">
      <w:pPr>
        <w:spacing w:line="520" w:lineRule="exact"/>
        <w:ind w:rightChars="-32" w:right="-102" w:firstLineChars="200" w:firstLine="640"/>
        <w:rPr>
          <w:rFonts w:eastAsia="仿宋_GB2312"/>
          <w:color w:val="000000"/>
          <w:szCs w:val="32"/>
        </w:rPr>
      </w:pPr>
      <w:r>
        <w:rPr>
          <w:rFonts w:eastAsia="仿宋_GB2312" w:hint="eastAsia"/>
          <w:color w:val="000000"/>
          <w:szCs w:val="32"/>
        </w:rPr>
        <w:t>吻合钉</w:t>
      </w:r>
      <w:r>
        <w:rPr>
          <w:rFonts w:eastAsia="仿宋_GB2312"/>
          <w:color w:val="000000"/>
          <w:szCs w:val="32"/>
        </w:rPr>
        <w:t>植入后，当在</w:t>
      </w:r>
      <w:r>
        <w:rPr>
          <w:rFonts w:eastAsia="仿宋_GB2312"/>
          <w:color w:val="000000"/>
          <w:szCs w:val="32"/>
        </w:rPr>
        <w:t>MR</w:t>
      </w:r>
      <w:r>
        <w:rPr>
          <w:rFonts w:eastAsia="仿宋_GB2312"/>
          <w:color w:val="000000"/>
          <w:szCs w:val="32"/>
        </w:rPr>
        <w:t>环境中对体内软组织及脏器进行检查时，产品材料（存在磁性）及结构形式可能受</w:t>
      </w:r>
      <w:r>
        <w:rPr>
          <w:rFonts w:eastAsia="仿宋_GB2312"/>
          <w:color w:val="000000"/>
          <w:szCs w:val="32"/>
        </w:rPr>
        <w:t>MR</w:t>
      </w:r>
      <w:r>
        <w:rPr>
          <w:rFonts w:eastAsia="仿宋_GB2312"/>
          <w:color w:val="000000"/>
          <w:szCs w:val="32"/>
        </w:rPr>
        <w:t>环境影响，产生不利结果（如对植入物周边组织产生损伤或对诊断结果产生影响），因此，建议开展</w:t>
      </w:r>
      <w:r>
        <w:rPr>
          <w:rFonts w:eastAsia="仿宋_GB2312"/>
          <w:color w:val="000000"/>
          <w:szCs w:val="32"/>
        </w:rPr>
        <w:t>MR</w:t>
      </w:r>
      <w:r>
        <w:rPr>
          <w:rFonts w:eastAsia="仿宋_GB2312"/>
          <w:color w:val="000000"/>
          <w:szCs w:val="32"/>
        </w:rPr>
        <w:t>环境下的行为属性的相关验证，</w:t>
      </w:r>
      <w:r>
        <w:rPr>
          <w:rFonts w:eastAsia="仿宋_GB2312" w:hint="eastAsia"/>
          <w:color w:val="000000"/>
          <w:szCs w:val="32"/>
        </w:rPr>
        <w:t>可参照</w:t>
      </w:r>
      <w:r>
        <w:rPr>
          <w:rFonts w:eastAsia="仿宋_GB2312"/>
          <w:color w:val="000000"/>
          <w:szCs w:val="32"/>
        </w:rPr>
        <w:t>YY/T 0987</w:t>
      </w:r>
      <w:r>
        <w:rPr>
          <w:rFonts w:eastAsia="仿宋_GB2312"/>
          <w:color w:val="000000"/>
          <w:szCs w:val="32"/>
        </w:rPr>
        <w:t>系列标准对产品在</w:t>
      </w:r>
      <w:r>
        <w:rPr>
          <w:rFonts w:eastAsia="仿宋_GB2312"/>
          <w:color w:val="000000"/>
          <w:szCs w:val="32"/>
        </w:rPr>
        <w:t>MR</w:t>
      </w:r>
      <w:r>
        <w:rPr>
          <w:rFonts w:eastAsia="仿宋_GB2312"/>
          <w:color w:val="000000"/>
          <w:szCs w:val="32"/>
        </w:rPr>
        <w:t>环境下</w:t>
      </w:r>
      <w:proofErr w:type="gramStart"/>
      <w:r>
        <w:rPr>
          <w:rFonts w:eastAsia="仿宋_GB2312"/>
          <w:color w:val="000000"/>
          <w:szCs w:val="32"/>
        </w:rPr>
        <w:t>的磁致位移</w:t>
      </w:r>
      <w:proofErr w:type="gramEnd"/>
      <w:r>
        <w:rPr>
          <w:rFonts w:eastAsia="仿宋_GB2312"/>
          <w:color w:val="000000"/>
          <w:szCs w:val="32"/>
        </w:rPr>
        <w:t>力、</w:t>
      </w:r>
      <w:proofErr w:type="gramStart"/>
      <w:r>
        <w:rPr>
          <w:rFonts w:eastAsia="仿宋_GB2312"/>
          <w:color w:val="000000"/>
          <w:szCs w:val="32"/>
        </w:rPr>
        <w:t>磁致扭矩</w:t>
      </w:r>
      <w:proofErr w:type="gramEnd"/>
      <w:r>
        <w:rPr>
          <w:rFonts w:eastAsia="仿宋_GB2312"/>
          <w:color w:val="000000"/>
          <w:szCs w:val="32"/>
        </w:rPr>
        <w:t>、射频致热、伪影等项目进行测试，并提供完整测试报告。</w:t>
      </w:r>
      <w:r>
        <w:rPr>
          <w:rFonts w:eastAsia="仿宋_GB2312"/>
          <w:color w:val="000000"/>
          <w:szCs w:val="32"/>
        </w:rPr>
        <w:lastRenderedPageBreak/>
        <w:t>需根据研究报告，列出</w:t>
      </w:r>
      <w:r>
        <w:rPr>
          <w:rFonts w:eastAsia="仿宋_GB2312"/>
          <w:color w:val="000000"/>
          <w:szCs w:val="32"/>
        </w:rPr>
        <w:t>MR</w:t>
      </w:r>
      <w:r>
        <w:rPr>
          <w:rFonts w:eastAsia="仿宋_GB2312"/>
          <w:color w:val="000000"/>
          <w:szCs w:val="32"/>
        </w:rPr>
        <w:t>试验设备、磁场强度、特定吸收率（</w:t>
      </w:r>
      <w:r>
        <w:rPr>
          <w:rFonts w:eastAsia="仿宋_GB2312"/>
          <w:color w:val="000000"/>
          <w:szCs w:val="32"/>
        </w:rPr>
        <w:t>SAR</w:t>
      </w:r>
      <w:r>
        <w:rPr>
          <w:rFonts w:eastAsia="仿宋_GB2312"/>
          <w:color w:val="000000"/>
          <w:szCs w:val="32"/>
        </w:rPr>
        <w:t>）等试验参数及温升、位移力、扭矩及伪影评估结果，将相关信息在说明书中予以明示。</w:t>
      </w:r>
    </w:p>
    <w:p w:rsidR="003A055E" w:rsidRDefault="00824706">
      <w:pPr>
        <w:adjustRightInd w:val="0"/>
        <w:snapToGrid w:val="0"/>
        <w:spacing w:line="520" w:lineRule="exact"/>
        <w:ind w:firstLineChars="200" w:firstLine="640"/>
        <w:rPr>
          <w:rFonts w:eastAsia="仿宋_GB2312"/>
          <w:color w:val="000000"/>
          <w:szCs w:val="32"/>
        </w:rPr>
      </w:pPr>
      <w:r>
        <w:rPr>
          <w:rFonts w:eastAsia="仿宋_GB2312"/>
          <w:color w:val="000000"/>
          <w:szCs w:val="32"/>
        </w:rPr>
        <w:t>如注册申请人未对申报产品进行</w:t>
      </w:r>
      <w:r>
        <w:rPr>
          <w:rFonts w:eastAsia="仿宋_GB2312"/>
          <w:color w:val="000000"/>
          <w:szCs w:val="32"/>
        </w:rPr>
        <w:t>MR</w:t>
      </w:r>
      <w:r>
        <w:rPr>
          <w:rFonts w:eastAsia="仿宋_GB2312"/>
          <w:color w:val="000000"/>
          <w:szCs w:val="32"/>
        </w:rPr>
        <w:t>环境下行为属性的相关评价，需重点明确该产品尚未在</w:t>
      </w:r>
      <w:r>
        <w:rPr>
          <w:rFonts w:eastAsia="仿宋_GB2312"/>
          <w:color w:val="000000"/>
          <w:szCs w:val="32"/>
        </w:rPr>
        <w:t>MR</w:t>
      </w:r>
      <w:r>
        <w:rPr>
          <w:rFonts w:eastAsia="仿宋_GB2312"/>
          <w:color w:val="000000"/>
          <w:szCs w:val="32"/>
        </w:rPr>
        <w:t>环境下对该产品的温升、移位状况及伪影进行测试评估。需在说明书的警示中注明相关内容，提示其存在的风险，由临床医生与医疗机构综合判断临床使用风险的可控性</w:t>
      </w:r>
      <w:r>
        <w:rPr>
          <w:rFonts w:eastAsia="仿宋_GB2312" w:hint="eastAsia"/>
          <w:color w:val="000000"/>
          <w:szCs w:val="32"/>
        </w:rPr>
        <w:t>。</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hint="eastAsia"/>
          <w:sz w:val="32"/>
          <w:szCs w:val="32"/>
        </w:rPr>
        <w:t>4.7</w:t>
      </w:r>
      <w:r w:rsidRPr="00D55D4D">
        <w:rPr>
          <w:rFonts w:ascii="Times New Roman" w:eastAsia="仿宋_GB2312" w:hAnsi="Times New Roman" w:hint="eastAsia"/>
          <w:sz w:val="32"/>
          <w:szCs w:val="32"/>
        </w:rPr>
        <w:t>离体组织研究</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hint="eastAsia"/>
          <w:sz w:val="32"/>
          <w:szCs w:val="32"/>
        </w:rPr>
        <w:t>需要开展离体组织研究的情形一般包括：</w:t>
      </w:r>
      <w:r w:rsidRPr="00D55D4D">
        <w:rPr>
          <w:rFonts w:ascii="Times New Roman" w:eastAsia="仿宋_GB2312" w:hAnsi="Times New Roman" w:hint="eastAsia"/>
          <w:sz w:val="32"/>
          <w:szCs w:val="32"/>
        </w:rPr>
        <w:t>1.</w:t>
      </w:r>
      <w:r w:rsidRPr="00D55D4D">
        <w:rPr>
          <w:rFonts w:ascii="Times New Roman" w:eastAsia="仿宋_GB2312" w:hAnsi="Times New Roman" w:hint="eastAsia"/>
          <w:sz w:val="32"/>
          <w:szCs w:val="32"/>
        </w:rPr>
        <w:t>通过其他台架试验和</w:t>
      </w:r>
      <w:r w:rsidRPr="00D55D4D">
        <w:rPr>
          <w:rFonts w:ascii="Times New Roman" w:eastAsia="仿宋_GB2312" w:hAnsi="Times New Roman" w:hint="eastAsia"/>
          <w:sz w:val="32"/>
          <w:szCs w:val="32"/>
        </w:rPr>
        <w:t>/</w:t>
      </w:r>
      <w:r w:rsidRPr="00D55D4D">
        <w:rPr>
          <w:rFonts w:ascii="Times New Roman" w:eastAsia="仿宋_GB2312" w:hAnsi="Times New Roman" w:hint="eastAsia"/>
          <w:sz w:val="32"/>
          <w:szCs w:val="32"/>
        </w:rPr>
        <w:t>或动物试验不能充分验证的产品性能和安全性风险；</w:t>
      </w:r>
      <w:r w:rsidRPr="00D55D4D">
        <w:rPr>
          <w:rFonts w:ascii="Times New Roman" w:eastAsia="仿宋_GB2312" w:hAnsi="Times New Roman" w:hint="eastAsia"/>
          <w:sz w:val="32"/>
          <w:szCs w:val="32"/>
        </w:rPr>
        <w:t>2.</w:t>
      </w:r>
      <w:r w:rsidRPr="00D55D4D">
        <w:rPr>
          <w:rFonts w:ascii="Times New Roman" w:eastAsia="仿宋_GB2312" w:hAnsi="Times New Roman" w:hint="eastAsia"/>
          <w:sz w:val="32"/>
          <w:szCs w:val="32"/>
        </w:rPr>
        <w:t>企业在设计开发阶段，开展动物试验前先在离体组织中验证产品性能；</w:t>
      </w:r>
      <w:r w:rsidRPr="00D55D4D">
        <w:rPr>
          <w:rFonts w:ascii="Times New Roman" w:eastAsia="仿宋_GB2312" w:hAnsi="Times New Roman" w:hint="eastAsia"/>
          <w:sz w:val="32"/>
          <w:szCs w:val="32"/>
        </w:rPr>
        <w:t>3.</w:t>
      </w:r>
      <w:r w:rsidRPr="00D55D4D">
        <w:rPr>
          <w:rFonts w:ascii="Times New Roman" w:eastAsia="仿宋_GB2312" w:hAnsi="Times New Roman" w:hint="eastAsia"/>
          <w:sz w:val="32"/>
          <w:szCs w:val="32"/>
        </w:rPr>
        <w:t>经判定拟不开展动物试验的用于肠道的成熟吻合器。</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hint="eastAsia"/>
          <w:sz w:val="32"/>
          <w:szCs w:val="32"/>
        </w:rPr>
        <w:t>离体组织试验一般包括组织吻合口耐压试验（对于具有空腔类结构的组织和器官适用）</w:t>
      </w:r>
      <w:r w:rsidRPr="00D55D4D">
        <w:rPr>
          <w:rFonts w:ascii="Times New Roman" w:eastAsia="仿宋_GB2312" w:hAnsi="Times New Roman" w:hint="eastAsia"/>
          <w:sz w:val="36"/>
          <w:szCs w:val="36"/>
        </w:rPr>
        <w:t>。</w:t>
      </w:r>
      <w:r w:rsidRPr="00D55D4D">
        <w:rPr>
          <w:rFonts w:ascii="Times New Roman" w:eastAsia="仿宋_GB2312" w:hAnsi="Times New Roman" w:hint="eastAsia"/>
          <w:sz w:val="32"/>
          <w:szCs w:val="32"/>
        </w:rPr>
        <w:t>同时，评价</w:t>
      </w:r>
      <w:r w:rsidRPr="00D55D4D">
        <w:rPr>
          <w:rFonts w:ascii="Times New Roman" w:eastAsia="仿宋_GB2312" w:hAnsi="Times New Roman" w:hint="eastAsia"/>
          <w:bCs/>
          <w:color w:val="000000"/>
          <w:sz w:val="32"/>
          <w:szCs w:val="32"/>
        </w:rPr>
        <w:t>吻合钉成型高度、吻合钉成型质量和缝钉线完整性。</w:t>
      </w:r>
      <w:r w:rsidRPr="00D55D4D">
        <w:rPr>
          <w:rFonts w:ascii="Times New Roman" w:eastAsia="仿宋_GB2312" w:hAnsi="Times New Roman" w:hint="eastAsia"/>
          <w:sz w:val="32"/>
          <w:szCs w:val="32"/>
        </w:rPr>
        <w:t>可结合申报产品适用范围和动物试验验证内容，选择性开展离体组织试验的验证内容。</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hint="eastAsia"/>
          <w:sz w:val="32"/>
          <w:szCs w:val="32"/>
        </w:rPr>
        <w:t>吻合口耐压试验用于评估产品离断、切除或吻合组织后缝钉线的耐压能力。若产品用于食道、胃肠（胃、大肠、小肠等）的吻合，注册申请人可选择代表性空腔组织进行耐压试验，并提交代表性组织选择依据的说明及支持性资料。吻合口耐压试验可参照</w:t>
      </w:r>
      <w:r w:rsidRPr="00D55D4D">
        <w:rPr>
          <w:rFonts w:ascii="Times New Roman" w:eastAsia="仿宋_GB2312" w:hAnsi="Times New Roman" w:hint="eastAsia"/>
          <w:sz w:val="32"/>
          <w:szCs w:val="32"/>
        </w:rPr>
        <w:t>YY</w:t>
      </w:r>
      <w:r w:rsidRPr="00D55D4D">
        <w:rPr>
          <w:rFonts w:ascii="Times New Roman" w:eastAsia="仿宋_GB2312" w:hAnsi="Times New Roman"/>
          <w:sz w:val="32"/>
          <w:szCs w:val="32"/>
        </w:rPr>
        <w:t xml:space="preserve"> </w:t>
      </w:r>
      <w:r w:rsidRPr="00D55D4D">
        <w:rPr>
          <w:rFonts w:ascii="Times New Roman" w:eastAsia="仿宋_GB2312" w:hAnsi="Times New Roman" w:hint="eastAsia"/>
          <w:sz w:val="32"/>
          <w:szCs w:val="32"/>
        </w:rPr>
        <w:t>0875</w:t>
      </w:r>
      <w:r w:rsidRPr="00D55D4D">
        <w:rPr>
          <w:rFonts w:ascii="Times New Roman" w:eastAsia="仿宋_GB2312" w:hAnsi="Times New Roman" w:hint="eastAsia"/>
          <w:sz w:val="32"/>
          <w:szCs w:val="32"/>
        </w:rPr>
        <w:t>开展，亦可选择其他经验证的试验方法。</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hint="eastAsia"/>
          <w:sz w:val="32"/>
          <w:szCs w:val="32"/>
        </w:rPr>
        <w:t>预期用于肺切除手术的产品，应开展肺吻合空气泄露试验，并提供试验方法的依据。</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sz w:val="32"/>
          <w:szCs w:val="32"/>
        </w:rPr>
        <w:lastRenderedPageBreak/>
        <w:t>4.8</w:t>
      </w:r>
      <w:r w:rsidRPr="00D55D4D">
        <w:rPr>
          <w:rFonts w:ascii="Times New Roman" w:eastAsia="仿宋_GB2312" w:hAnsi="Times New Roman" w:hint="eastAsia"/>
          <w:sz w:val="32"/>
          <w:szCs w:val="32"/>
        </w:rPr>
        <w:t>可用性研究</w:t>
      </w:r>
    </w:p>
    <w:p w:rsidR="003A055E" w:rsidRPr="00D55D4D" w:rsidRDefault="00824706">
      <w:pPr>
        <w:pStyle w:val="a5"/>
        <w:spacing w:line="520" w:lineRule="exact"/>
        <w:ind w:firstLineChars="200" w:firstLine="640"/>
        <w:rPr>
          <w:rFonts w:ascii="Times New Roman" w:eastAsia="仿宋_GB2312" w:hAnsi="Times New Roman"/>
          <w:sz w:val="32"/>
          <w:szCs w:val="32"/>
        </w:rPr>
      </w:pPr>
      <w:r w:rsidRPr="00D55D4D">
        <w:rPr>
          <w:rFonts w:ascii="Times New Roman" w:eastAsia="仿宋_GB2312" w:hAnsi="Times New Roman" w:hint="eastAsia"/>
          <w:sz w:val="32"/>
          <w:szCs w:val="32"/>
        </w:rPr>
        <w:t>按照《医疗器械可用性工程注册审查指导原则》要求，中、</w:t>
      </w:r>
      <w:proofErr w:type="gramStart"/>
      <w:r w:rsidRPr="00D55D4D">
        <w:rPr>
          <w:rFonts w:ascii="Times New Roman" w:eastAsia="仿宋_GB2312" w:hAnsi="Times New Roman" w:hint="eastAsia"/>
          <w:sz w:val="32"/>
          <w:szCs w:val="32"/>
        </w:rPr>
        <w:t>低使用</w:t>
      </w:r>
      <w:proofErr w:type="gramEnd"/>
      <w:r w:rsidRPr="00D55D4D">
        <w:rPr>
          <w:rFonts w:ascii="Times New Roman" w:eastAsia="仿宋_GB2312" w:hAnsi="Times New Roman" w:hint="eastAsia"/>
          <w:sz w:val="32"/>
          <w:szCs w:val="32"/>
        </w:rPr>
        <w:t>风险医疗器械可基于风险管理过程开展可用性工程生命周期质控工作，提交使用错误评估报告。若前期已开展可用性工程工作，亦可提交可用性工程研究报告，用于替代使用错误评估报告。使用错误评估报告用于细化风险管理报告关于可用性的内容，包括基本信息、使用风险级别、核心要素、同类医疗器械上市后使用问题分析、使用风险管理、结论等内容。</w:t>
      </w:r>
    </w:p>
    <w:p w:rsidR="003A055E" w:rsidRDefault="00824706">
      <w:pPr>
        <w:adjustRightInd w:val="0"/>
        <w:snapToGrid w:val="0"/>
        <w:spacing w:line="520" w:lineRule="exact"/>
        <w:ind w:firstLineChars="200" w:firstLine="640"/>
        <w:outlineLvl w:val="2"/>
        <w:rPr>
          <w:rFonts w:eastAsia="仿宋_GB2312"/>
          <w:szCs w:val="32"/>
        </w:rPr>
      </w:pPr>
      <w:r>
        <w:rPr>
          <w:rFonts w:eastAsia="仿宋_GB2312" w:hint="eastAsia"/>
          <w:szCs w:val="32"/>
        </w:rPr>
        <w:t>4.9</w:t>
      </w:r>
      <w:r>
        <w:rPr>
          <w:rFonts w:eastAsia="仿宋_GB2312"/>
          <w:szCs w:val="32"/>
        </w:rPr>
        <w:t>其他资料</w:t>
      </w:r>
    </w:p>
    <w:p w:rsidR="003A055E" w:rsidRDefault="00824706">
      <w:pPr>
        <w:adjustRightInd w:val="0"/>
        <w:snapToGrid w:val="0"/>
        <w:spacing w:line="520" w:lineRule="exact"/>
        <w:ind w:firstLineChars="200" w:firstLine="640"/>
        <w:rPr>
          <w:rFonts w:eastAsia="仿宋_GB2312"/>
          <w:szCs w:val="32"/>
        </w:rPr>
      </w:pPr>
      <w:r>
        <w:rPr>
          <w:rFonts w:eastAsia="仿宋_GB2312"/>
          <w:szCs w:val="32"/>
        </w:rPr>
        <w:t>提交申报产品相关信息与《免于</w:t>
      </w:r>
      <w:r>
        <w:rPr>
          <w:rFonts w:eastAsia="仿宋_GB2312" w:hint="eastAsia"/>
          <w:szCs w:val="32"/>
        </w:rPr>
        <w:t>进行</w:t>
      </w:r>
      <w:r>
        <w:rPr>
          <w:rFonts w:eastAsia="仿宋_GB2312"/>
          <w:szCs w:val="32"/>
        </w:rPr>
        <w:t>临床评价医疗器械目录》（以下简称《目录》）所述内容的对比资料；提交申报产品与《目录》中已获准境内注册医疗器械的对比说明，对比说明应当包括《申报产品与目录中已获准境内注册医疗器械对比表》和相应支持性资料。若经对比，申报产品与对比产品存在差异，还应提交差异部分对安全有效性影响的分析研究资料。二者的差异不应引起不同的安全有效性问题，即申报产品未出现对比产品不存在的且可能引发重大风险和</w:t>
      </w:r>
      <w:r>
        <w:rPr>
          <w:rFonts w:eastAsia="仿宋_GB2312"/>
          <w:szCs w:val="32"/>
        </w:rPr>
        <w:t>/</w:t>
      </w:r>
      <w:r>
        <w:rPr>
          <w:rFonts w:eastAsia="仿宋_GB2312"/>
          <w:szCs w:val="32"/>
        </w:rPr>
        <w:t>或引起显著影响有效性的问题。提交的上述资料应能证明申报产品与《目录》所述的产品具有基本等同性。若无法证明申报产品与《目录》所述的产品具有基本等同性，则应开展临床评价。</w:t>
      </w:r>
    </w:p>
    <w:p w:rsidR="003A055E" w:rsidRDefault="00824706">
      <w:pPr>
        <w:adjustRightInd w:val="0"/>
        <w:snapToGrid w:val="0"/>
        <w:spacing w:line="520" w:lineRule="exact"/>
        <w:ind w:firstLineChars="200" w:firstLine="640"/>
        <w:outlineLvl w:val="1"/>
        <w:rPr>
          <w:rFonts w:eastAsia="仿宋_GB2312"/>
          <w:szCs w:val="32"/>
        </w:rPr>
      </w:pPr>
      <w:r>
        <w:rPr>
          <w:rFonts w:eastAsia="楷体_GB2312"/>
          <w:bCs/>
          <w:iCs/>
          <w:szCs w:val="28"/>
        </w:rPr>
        <w:t>（</w:t>
      </w:r>
      <w:r>
        <w:rPr>
          <w:rFonts w:eastAsia="楷体_GB2312" w:hint="eastAsia"/>
          <w:bCs/>
          <w:iCs/>
          <w:szCs w:val="28"/>
        </w:rPr>
        <w:t>四</w:t>
      </w:r>
      <w:r>
        <w:rPr>
          <w:rFonts w:eastAsia="楷体_GB2312"/>
          <w:bCs/>
          <w:iCs/>
          <w:szCs w:val="28"/>
        </w:rPr>
        <w:t>）临床评价资料</w:t>
      </w:r>
    </w:p>
    <w:p w:rsidR="003A055E" w:rsidRDefault="00824706">
      <w:pPr>
        <w:tabs>
          <w:tab w:val="left" w:pos="312"/>
        </w:tabs>
        <w:adjustRightInd w:val="0"/>
        <w:snapToGrid w:val="0"/>
        <w:spacing w:line="520" w:lineRule="exact"/>
        <w:ind w:firstLineChars="200" w:firstLine="640"/>
        <w:rPr>
          <w:rFonts w:eastAsia="仿宋_GB2312"/>
          <w:color w:val="000000"/>
          <w:szCs w:val="32"/>
        </w:rPr>
      </w:pPr>
      <w:r>
        <w:rPr>
          <w:rFonts w:eastAsia="仿宋_GB2312"/>
          <w:color w:val="000000"/>
          <w:szCs w:val="32"/>
        </w:rPr>
        <w:t>对于不符合《目录》的产品，注册申请人应按照《医疗器械临床评价技术指导原则》提交临床评价资料。</w:t>
      </w:r>
    </w:p>
    <w:p w:rsidR="003A055E" w:rsidRDefault="00824706">
      <w:pPr>
        <w:spacing w:line="520" w:lineRule="exact"/>
        <w:ind w:firstLineChars="200" w:firstLine="640"/>
        <w:rPr>
          <w:rFonts w:eastAsia="楷体_GB2312"/>
          <w:color w:val="000000"/>
          <w:szCs w:val="32"/>
        </w:rPr>
      </w:pPr>
      <w:r>
        <w:rPr>
          <w:rFonts w:eastAsia="楷体_GB2312"/>
          <w:color w:val="000000"/>
          <w:szCs w:val="32"/>
        </w:rPr>
        <w:t>（五）产品说明书和标签样稿</w:t>
      </w:r>
    </w:p>
    <w:p w:rsidR="003A055E" w:rsidRDefault="00824706">
      <w:pPr>
        <w:spacing w:line="540" w:lineRule="exact"/>
        <w:ind w:firstLineChars="200" w:firstLine="640"/>
        <w:rPr>
          <w:rFonts w:eastAsia="仿宋_GB2312"/>
          <w:color w:val="000000"/>
          <w:szCs w:val="28"/>
        </w:rPr>
      </w:pPr>
      <w:r>
        <w:rPr>
          <w:rFonts w:eastAsia="仿宋_GB2312"/>
          <w:color w:val="000000"/>
          <w:szCs w:val="32"/>
        </w:rPr>
        <w:lastRenderedPageBreak/>
        <w:t>产品说明书和标签需符合《医疗器械说明书和标签管理规定》、</w:t>
      </w:r>
      <w:r>
        <w:rPr>
          <w:rFonts w:eastAsia="仿宋_GB2312"/>
          <w:color w:val="000000"/>
        </w:rPr>
        <w:t>YY 0875</w:t>
      </w:r>
      <w:r>
        <w:rPr>
          <w:rFonts w:eastAsia="仿宋_GB2312" w:hint="eastAsia"/>
          <w:color w:val="000000"/>
        </w:rPr>
        <w:t>、</w:t>
      </w:r>
      <w:r>
        <w:rPr>
          <w:rFonts w:eastAsia="仿宋_GB2312"/>
          <w:color w:val="000000"/>
          <w:spacing w:val="-6"/>
        </w:rPr>
        <w:t>YY/T 0245</w:t>
      </w:r>
      <w:r>
        <w:rPr>
          <w:rFonts w:eastAsia="仿宋_GB2312"/>
          <w:color w:val="000000"/>
          <w:szCs w:val="32"/>
        </w:rPr>
        <w:t>和</w:t>
      </w:r>
      <w:r>
        <w:rPr>
          <w:rFonts w:eastAsia="仿宋_GB2312"/>
          <w:color w:val="000000"/>
          <w:szCs w:val="32"/>
        </w:rPr>
        <w:t>YY/T 0466.1</w:t>
      </w:r>
      <w:r>
        <w:rPr>
          <w:rFonts w:eastAsia="仿宋_GB2312"/>
          <w:color w:val="000000"/>
          <w:szCs w:val="32"/>
        </w:rPr>
        <w:t>中的相关要求。</w:t>
      </w:r>
    </w:p>
    <w:p w:rsidR="003A055E" w:rsidRPr="00D55D4D" w:rsidRDefault="00824706">
      <w:pPr>
        <w:pStyle w:val="a5"/>
        <w:spacing w:line="520" w:lineRule="exact"/>
        <w:ind w:firstLineChars="200" w:firstLine="640"/>
        <w:rPr>
          <w:rFonts w:ascii="Times New Roman" w:eastAsia="仿宋_GB2312" w:hAnsi="Times New Roman"/>
          <w:bCs/>
          <w:color w:val="000000"/>
          <w:sz w:val="32"/>
          <w:szCs w:val="32"/>
        </w:rPr>
      </w:pPr>
      <w:r>
        <w:rPr>
          <w:rFonts w:ascii="Times New Roman" w:eastAsia="仿宋_GB2312" w:hAnsi="Times New Roman"/>
          <w:color w:val="000000"/>
          <w:kern w:val="2"/>
          <w:sz w:val="32"/>
          <w:szCs w:val="24"/>
        </w:rPr>
        <w:t>1.</w:t>
      </w:r>
      <w:r w:rsidRPr="00D55D4D">
        <w:rPr>
          <w:rFonts w:ascii="Times New Roman" w:eastAsia="仿宋_GB2312" w:hAnsi="Times New Roman" w:hint="eastAsia"/>
          <w:bCs/>
          <w:color w:val="000000"/>
          <w:sz w:val="32"/>
          <w:szCs w:val="32"/>
        </w:rPr>
        <w:t>说明书开头部分建议给予“使用前请仔细阅读说明书全部内容，不按说明操作将会导致严重的手术后果，如吻合口裂开或渗漏”的提示。</w:t>
      </w:r>
    </w:p>
    <w:p w:rsidR="003A055E" w:rsidRPr="00D55D4D" w:rsidRDefault="00824706">
      <w:pPr>
        <w:spacing w:line="520" w:lineRule="exact"/>
        <w:ind w:right="-52" w:firstLineChars="200" w:firstLine="640"/>
        <w:rPr>
          <w:rFonts w:eastAsia="仿宋_GB2312"/>
          <w:bCs/>
          <w:szCs w:val="32"/>
        </w:rPr>
      </w:pPr>
      <w:r>
        <w:rPr>
          <w:rFonts w:eastAsia="仿宋_GB2312"/>
          <w:color w:val="000000"/>
        </w:rPr>
        <w:t>2.</w:t>
      </w:r>
      <w:r w:rsidRPr="00D55D4D">
        <w:rPr>
          <w:rFonts w:eastAsia="仿宋_GB2312" w:hint="eastAsia"/>
          <w:bCs/>
          <w:szCs w:val="32"/>
        </w:rPr>
        <w:t>适用范围</w:t>
      </w:r>
    </w:p>
    <w:p w:rsidR="003A055E" w:rsidRDefault="00824706">
      <w:pPr>
        <w:pStyle w:val="af6"/>
        <w:spacing w:line="520" w:lineRule="exact"/>
        <w:ind w:firstLine="640"/>
        <w:rPr>
          <w:rFonts w:eastAsia="仿宋_GB2312"/>
          <w:bCs/>
          <w:color w:val="000000"/>
          <w:szCs w:val="32"/>
        </w:rPr>
      </w:pPr>
      <w:r>
        <w:rPr>
          <w:rFonts w:eastAsia="仿宋_GB2312"/>
          <w:bCs/>
          <w:color w:val="000000"/>
          <w:szCs w:val="32"/>
        </w:rPr>
        <w:t>应列出吻合的解剖部位</w:t>
      </w:r>
      <w:r>
        <w:rPr>
          <w:rFonts w:eastAsia="仿宋_GB2312" w:hint="eastAsia"/>
          <w:bCs/>
          <w:color w:val="000000"/>
          <w:szCs w:val="32"/>
        </w:rPr>
        <w:t>（具体器官</w:t>
      </w:r>
      <w:r>
        <w:rPr>
          <w:rFonts w:eastAsia="仿宋_GB2312" w:hint="eastAsia"/>
          <w:bCs/>
          <w:color w:val="000000"/>
          <w:szCs w:val="32"/>
        </w:rPr>
        <w:t>/</w:t>
      </w:r>
      <w:r>
        <w:rPr>
          <w:rFonts w:eastAsia="仿宋_GB2312" w:hint="eastAsia"/>
          <w:bCs/>
          <w:color w:val="000000"/>
          <w:szCs w:val="32"/>
        </w:rPr>
        <w:t>组织）</w:t>
      </w:r>
      <w:r>
        <w:rPr>
          <w:rFonts w:eastAsia="仿宋_GB2312"/>
          <w:bCs/>
          <w:color w:val="000000"/>
          <w:szCs w:val="32"/>
        </w:rPr>
        <w:t>，并且在某些情况下，应说明其适用的预期患者人群。</w:t>
      </w:r>
    </w:p>
    <w:p w:rsidR="003A055E" w:rsidRPr="00D55D4D" w:rsidRDefault="00824706">
      <w:pPr>
        <w:spacing w:line="520" w:lineRule="exact"/>
        <w:ind w:right="-52" w:firstLineChars="200" w:firstLine="640"/>
        <w:rPr>
          <w:rFonts w:eastAsia="仿宋_GB2312"/>
          <w:bCs/>
          <w:szCs w:val="32"/>
        </w:rPr>
      </w:pPr>
      <w:r>
        <w:rPr>
          <w:rFonts w:eastAsia="仿宋_GB2312"/>
          <w:color w:val="000000"/>
        </w:rPr>
        <w:t>3.</w:t>
      </w:r>
      <w:r w:rsidRPr="00D55D4D">
        <w:rPr>
          <w:rFonts w:eastAsia="仿宋_GB2312" w:hint="eastAsia"/>
          <w:bCs/>
          <w:szCs w:val="32"/>
        </w:rPr>
        <w:t>结构及组成</w:t>
      </w:r>
    </w:p>
    <w:p w:rsidR="003A055E" w:rsidRPr="00D55D4D" w:rsidRDefault="00824706">
      <w:pPr>
        <w:spacing w:line="520" w:lineRule="exact"/>
        <w:ind w:right="-52" w:firstLineChars="200" w:firstLine="640"/>
        <w:rPr>
          <w:rFonts w:eastAsia="仿宋_GB2312"/>
          <w:bCs/>
          <w:szCs w:val="32"/>
        </w:rPr>
      </w:pPr>
      <w:r w:rsidRPr="00D55D4D">
        <w:rPr>
          <w:rFonts w:eastAsia="仿宋_GB2312" w:hint="eastAsia"/>
          <w:bCs/>
          <w:szCs w:val="32"/>
        </w:rPr>
        <w:t>列明吻合器和组件的结构部件、吻合钉的原材料化学名称及牌号等。必要时增加图示，标注各结构组件。</w:t>
      </w:r>
    </w:p>
    <w:p w:rsidR="003A055E" w:rsidRDefault="00824706">
      <w:pPr>
        <w:spacing w:line="520" w:lineRule="exact"/>
        <w:ind w:right="-52" w:firstLineChars="200" w:firstLine="640"/>
        <w:rPr>
          <w:rFonts w:eastAsia="微软雅黑"/>
          <w:bCs/>
          <w:szCs w:val="32"/>
        </w:rPr>
      </w:pPr>
      <w:r>
        <w:rPr>
          <w:rFonts w:eastAsia="仿宋_GB2312"/>
          <w:color w:val="000000"/>
        </w:rPr>
        <w:t>4.</w:t>
      </w:r>
      <w:r w:rsidRPr="00D55D4D">
        <w:rPr>
          <w:rFonts w:eastAsia="仿宋_GB2312" w:hint="eastAsia"/>
          <w:szCs w:val="32"/>
        </w:rPr>
        <w:t>性能参数和技术特征</w:t>
      </w:r>
    </w:p>
    <w:p w:rsidR="003A055E" w:rsidRPr="00D55D4D" w:rsidRDefault="00824706">
      <w:pPr>
        <w:spacing w:line="520" w:lineRule="exact"/>
        <w:ind w:right="-52" w:firstLineChars="200" w:firstLine="640"/>
        <w:rPr>
          <w:rFonts w:eastAsia="仿宋_GB2312"/>
          <w:bCs/>
          <w:szCs w:val="32"/>
        </w:rPr>
      </w:pPr>
      <w:r>
        <w:rPr>
          <w:rFonts w:eastAsia="仿宋_GB2312"/>
          <w:color w:val="000000"/>
        </w:rPr>
        <w:t>4.1</w:t>
      </w:r>
      <w:r w:rsidRPr="00D55D4D">
        <w:rPr>
          <w:rFonts w:eastAsia="仿宋_GB2312" w:hint="eastAsia"/>
          <w:bCs/>
          <w:szCs w:val="32"/>
        </w:rPr>
        <w:t>经验证可与吻合器兼容的组件（钉仓）的信息，如生产企业信息及产品信息。</w:t>
      </w:r>
    </w:p>
    <w:p w:rsidR="003A055E" w:rsidRDefault="00824706">
      <w:pPr>
        <w:spacing w:line="520" w:lineRule="exact"/>
        <w:ind w:right="-52" w:firstLineChars="200" w:firstLine="640"/>
        <w:rPr>
          <w:rFonts w:eastAsia="仿宋_GB2312"/>
          <w:bCs/>
          <w:szCs w:val="32"/>
        </w:rPr>
      </w:pPr>
      <w:r>
        <w:rPr>
          <w:rFonts w:eastAsia="仿宋_GB2312"/>
          <w:color w:val="000000"/>
        </w:rPr>
        <w:t>4.2</w:t>
      </w:r>
      <w:r w:rsidRPr="00D55D4D">
        <w:rPr>
          <w:rFonts w:eastAsia="仿宋_GB2312" w:hint="eastAsia"/>
          <w:bCs/>
          <w:szCs w:val="32"/>
        </w:rPr>
        <w:t>确保吻合器及配合使用的吻合</w:t>
      </w:r>
      <w:proofErr w:type="gramStart"/>
      <w:r w:rsidRPr="00D55D4D">
        <w:rPr>
          <w:rFonts w:eastAsia="仿宋_GB2312" w:hint="eastAsia"/>
          <w:bCs/>
          <w:szCs w:val="32"/>
        </w:rPr>
        <w:t>钉安全</w:t>
      </w:r>
      <w:proofErr w:type="gramEnd"/>
      <w:r w:rsidRPr="00D55D4D">
        <w:rPr>
          <w:rFonts w:eastAsia="仿宋_GB2312" w:hint="eastAsia"/>
          <w:bCs/>
          <w:szCs w:val="32"/>
        </w:rPr>
        <w:t>使用的关键性能参数和技术特征，至少应包含以下方面（如适用）：吻合钉的原始高度，成形</w:t>
      </w:r>
      <w:proofErr w:type="gramStart"/>
      <w:r w:rsidRPr="00D55D4D">
        <w:rPr>
          <w:rFonts w:eastAsia="仿宋_GB2312" w:hint="eastAsia"/>
          <w:bCs/>
          <w:szCs w:val="32"/>
        </w:rPr>
        <w:t>后钉高或</w:t>
      </w:r>
      <w:proofErr w:type="gramEnd"/>
      <w:r w:rsidRPr="00D55D4D">
        <w:rPr>
          <w:rFonts w:eastAsia="仿宋_GB2312" w:hint="eastAsia"/>
          <w:bCs/>
          <w:szCs w:val="32"/>
        </w:rPr>
        <w:t>各型号吻合钉适用的最大和最小组织厚度；弯转角度（可通过示意图说明弯转角度）；</w:t>
      </w:r>
      <w:proofErr w:type="gramStart"/>
      <w:r w:rsidRPr="00D55D4D">
        <w:rPr>
          <w:rFonts w:eastAsia="仿宋_GB2312" w:hint="eastAsia"/>
          <w:bCs/>
          <w:szCs w:val="32"/>
        </w:rPr>
        <w:t>钉仓的</w:t>
      </w:r>
      <w:proofErr w:type="gramEnd"/>
      <w:r w:rsidRPr="00D55D4D">
        <w:rPr>
          <w:rFonts w:eastAsia="仿宋_GB2312" w:hint="eastAsia"/>
          <w:bCs/>
          <w:szCs w:val="32"/>
        </w:rPr>
        <w:t>规格；吻合器可以连续击发的最大次数。</w:t>
      </w:r>
    </w:p>
    <w:p w:rsidR="003A055E" w:rsidRPr="00D55D4D" w:rsidRDefault="00824706">
      <w:pPr>
        <w:spacing w:line="520" w:lineRule="exact"/>
        <w:ind w:right="-52" w:firstLineChars="200" w:firstLine="640"/>
        <w:rPr>
          <w:rFonts w:eastAsia="仿宋_GB2312"/>
          <w:bCs/>
          <w:szCs w:val="32"/>
          <w:highlight w:val="yellow"/>
        </w:rPr>
      </w:pPr>
      <w:r>
        <w:rPr>
          <w:rFonts w:eastAsia="仿宋_GB2312"/>
          <w:color w:val="000000"/>
        </w:rPr>
        <w:t>4.3</w:t>
      </w:r>
      <w:r w:rsidRPr="00D55D4D">
        <w:rPr>
          <w:rFonts w:eastAsia="仿宋_GB2312" w:hint="eastAsia"/>
          <w:bCs/>
          <w:szCs w:val="32"/>
        </w:rPr>
        <w:t>吻合器预期应用组织相关的信息：如列出预期使用的组织类型。</w:t>
      </w:r>
    </w:p>
    <w:p w:rsidR="003A055E" w:rsidRPr="00D55D4D" w:rsidRDefault="00824706">
      <w:pPr>
        <w:spacing w:line="520" w:lineRule="exact"/>
        <w:ind w:right="-52" w:firstLineChars="200" w:firstLine="640"/>
        <w:rPr>
          <w:rFonts w:eastAsia="仿宋_GB2312"/>
          <w:bCs/>
          <w:szCs w:val="32"/>
        </w:rPr>
      </w:pPr>
      <w:r>
        <w:rPr>
          <w:rFonts w:eastAsia="仿宋_GB2312"/>
          <w:color w:val="000000"/>
        </w:rPr>
        <w:t>4.4</w:t>
      </w:r>
      <w:r w:rsidRPr="00D55D4D">
        <w:rPr>
          <w:rFonts w:eastAsia="仿宋_GB2312" w:hint="eastAsia"/>
          <w:bCs/>
          <w:szCs w:val="32"/>
        </w:rPr>
        <w:t>吻合器的安全机制</w:t>
      </w:r>
    </w:p>
    <w:p w:rsidR="003A055E" w:rsidRPr="00D55D4D" w:rsidRDefault="00824706">
      <w:pPr>
        <w:spacing w:line="520" w:lineRule="exact"/>
        <w:ind w:right="-52" w:firstLineChars="200" w:firstLine="640"/>
        <w:rPr>
          <w:rFonts w:eastAsia="仿宋_GB2312"/>
          <w:bCs/>
          <w:szCs w:val="32"/>
        </w:rPr>
      </w:pPr>
      <w:r w:rsidRPr="00D55D4D">
        <w:rPr>
          <w:rFonts w:eastAsia="仿宋_GB2312" w:hint="eastAsia"/>
          <w:bCs/>
          <w:szCs w:val="32"/>
        </w:rPr>
        <w:t>组织厚度的安全机制（如适用）：确定吻合器是否具有相应的设计，以在组织厚度超出预期使用的组织厚度范围的情况下评</w:t>
      </w:r>
      <w:r w:rsidRPr="00D55D4D">
        <w:rPr>
          <w:rFonts w:eastAsia="仿宋_GB2312" w:hint="eastAsia"/>
          <w:bCs/>
          <w:szCs w:val="32"/>
        </w:rPr>
        <w:lastRenderedPageBreak/>
        <w:t>估和</w:t>
      </w:r>
      <w:r w:rsidRPr="00D55D4D">
        <w:rPr>
          <w:rFonts w:eastAsia="仿宋_GB2312" w:hint="eastAsia"/>
          <w:bCs/>
          <w:szCs w:val="32"/>
        </w:rPr>
        <w:t>/</w:t>
      </w:r>
      <w:r w:rsidRPr="00D55D4D">
        <w:rPr>
          <w:rFonts w:eastAsia="仿宋_GB2312" w:hint="eastAsia"/>
          <w:bCs/>
          <w:szCs w:val="32"/>
        </w:rPr>
        <w:t>或限制击发等；限制击发的安全机制，指吻合器未安</w:t>
      </w:r>
      <w:proofErr w:type="gramStart"/>
      <w:r w:rsidRPr="00D55D4D">
        <w:rPr>
          <w:rFonts w:eastAsia="仿宋_GB2312" w:hint="eastAsia"/>
          <w:bCs/>
          <w:szCs w:val="32"/>
        </w:rPr>
        <w:t>装钉</w:t>
      </w:r>
      <w:proofErr w:type="gramEnd"/>
      <w:r w:rsidRPr="00D55D4D">
        <w:rPr>
          <w:rFonts w:eastAsia="仿宋_GB2312" w:hint="eastAsia"/>
          <w:bCs/>
          <w:szCs w:val="32"/>
        </w:rPr>
        <w:t>仓或安装</w:t>
      </w:r>
      <w:proofErr w:type="gramStart"/>
      <w:r w:rsidRPr="00D55D4D">
        <w:rPr>
          <w:rFonts w:eastAsia="仿宋_GB2312" w:hint="eastAsia"/>
          <w:bCs/>
          <w:szCs w:val="32"/>
        </w:rPr>
        <w:t>空钉仓</w:t>
      </w:r>
      <w:proofErr w:type="gramEnd"/>
      <w:r w:rsidRPr="00D55D4D">
        <w:rPr>
          <w:rFonts w:eastAsia="仿宋_GB2312" w:hint="eastAsia"/>
          <w:bCs/>
          <w:szCs w:val="32"/>
        </w:rPr>
        <w:t>时，限制击发的安全机制。</w:t>
      </w:r>
    </w:p>
    <w:p w:rsidR="003A055E" w:rsidRPr="00D55D4D" w:rsidRDefault="00824706">
      <w:pPr>
        <w:spacing w:line="520" w:lineRule="exact"/>
        <w:ind w:right="-52" w:firstLineChars="200" w:firstLine="640"/>
        <w:rPr>
          <w:rFonts w:eastAsia="仿宋_GB2312"/>
          <w:bCs/>
          <w:szCs w:val="32"/>
        </w:rPr>
      </w:pPr>
      <w:r>
        <w:rPr>
          <w:rFonts w:eastAsia="仿宋_GB2312"/>
          <w:color w:val="000000"/>
        </w:rPr>
        <w:t>4.5</w:t>
      </w:r>
      <w:r w:rsidRPr="00D55D4D">
        <w:rPr>
          <w:rFonts w:eastAsia="仿宋_GB2312" w:hint="eastAsia"/>
          <w:bCs/>
          <w:szCs w:val="32"/>
        </w:rPr>
        <w:t>包装标签或说明书中必须包含正确选择医疗器械所需的关键信息和技术特征：医务人员应能通过查看吻合器及组件（钉仓）的说明书和包装标签，获得正确选择器械所需的关键信息。</w:t>
      </w:r>
    </w:p>
    <w:p w:rsidR="003A055E" w:rsidRPr="00D55D4D" w:rsidRDefault="00824706">
      <w:pPr>
        <w:spacing w:line="520" w:lineRule="exact"/>
        <w:ind w:right="-52" w:firstLineChars="200" w:firstLine="643"/>
        <w:rPr>
          <w:rFonts w:eastAsia="仿宋_GB2312"/>
          <w:bCs/>
          <w:szCs w:val="32"/>
        </w:rPr>
      </w:pPr>
      <w:r w:rsidRPr="00D55D4D">
        <w:rPr>
          <w:rFonts w:eastAsia="仿宋_GB2312" w:hint="eastAsia"/>
          <w:b/>
          <w:szCs w:val="32"/>
        </w:rPr>
        <w:t>对于直线型切割吻合器，建议包含以下内容：</w:t>
      </w:r>
      <w:proofErr w:type="gramStart"/>
      <w:r w:rsidRPr="00D55D4D">
        <w:rPr>
          <w:rFonts w:eastAsia="仿宋_GB2312" w:hint="eastAsia"/>
          <w:bCs/>
          <w:szCs w:val="32"/>
        </w:rPr>
        <w:t>钉仓颜色</w:t>
      </w:r>
      <w:proofErr w:type="gramEnd"/>
      <w:r w:rsidRPr="00D55D4D">
        <w:rPr>
          <w:rFonts w:eastAsia="仿宋_GB2312" w:hint="eastAsia"/>
          <w:bCs/>
          <w:szCs w:val="32"/>
        </w:rPr>
        <w:t>和相应的吻合钉原始高度，成形后</w:t>
      </w:r>
      <w:proofErr w:type="gramStart"/>
      <w:r w:rsidRPr="00D55D4D">
        <w:rPr>
          <w:rFonts w:eastAsia="仿宋_GB2312" w:hint="eastAsia"/>
          <w:bCs/>
          <w:szCs w:val="32"/>
        </w:rPr>
        <w:t>的钉高或</w:t>
      </w:r>
      <w:proofErr w:type="gramEnd"/>
      <w:r w:rsidRPr="00D55D4D">
        <w:rPr>
          <w:rFonts w:eastAsia="仿宋_GB2312" w:hint="eastAsia"/>
          <w:bCs/>
          <w:szCs w:val="32"/>
        </w:rPr>
        <w:t>预期吻合的组织厚度；</w:t>
      </w:r>
      <w:proofErr w:type="gramStart"/>
      <w:r w:rsidRPr="00D55D4D">
        <w:rPr>
          <w:rFonts w:eastAsia="仿宋_GB2312" w:hint="eastAsia"/>
          <w:bCs/>
          <w:szCs w:val="32"/>
        </w:rPr>
        <w:t>钉仓规格</w:t>
      </w:r>
      <w:proofErr w:type="gramEnd"/>
      <w:r w:rsidRPr="00D55D4D">
        <w:rPr>
          <w:rFonts w:eastAsia="仿宋_GB2312" w:hint="eastAsia"/>
          <w:bCs/>
          <w:szCs w:val="32"/>
        </w:rPr>
        <w:t>；吻合器杆的长度；组织间隙或</w:t>
      </w:r>
      <w:proofErr w:type="gramStart"/>
      <w:r w:rsidRPr="00D55D4D">
        <w:rPr>
          <w:rFonts w:eastAsia="仿宋_GB2312" w:hint="eastAsia"/>
          <w:bCs/>
          <w:szCs w:val="32"/>
        </w:rPr>
        <w:t>抵钉座与钉仓间</w:t>
      </w:r>
      <w:proofErr w:type="gramEnd"/>
      <w:r w:rsidRPr="00D55D4D">
        <w:rPr>
          <w:rFonts w:eastAsia="仿宋_GB2312" w:hint="eastAsia"/>
          <w:bCs/>
          <w:szCs w:val="32"/>
        </w:rPr>
        <w:t>的开口距；弯转角度（如适用）；</w:t>
      </w:r>
      <w:proofErr w:type="gramStart"/>
      <w:r w:rsidRPr="00D55D4D">
        <w:rPr>
          <w:rFonts w:eastAsia="仿宋_GB2312" w:hint="eastAsia"/>
          <w:bCs/>
          <w:szCs w:val="32"/>
        </w:rPr>
        <w:t>每个钉仓的吻合钉总排</w:t>
      </w:r>
      <w:proofErr w:type="gramEnd"/>
      <w:r w:rsidRPr="00D55D4D">
        <w:rPr>
          <w:rFonts w:eastAsia="仿宋_GB2312" w:hint="eastAsia"/>
          <w:bCs/>
          <w:szCs w:val="32"/>
        </w:rPr>
        <w:t>数；吻合钉排列方式；最大击发次数；击发前压迫时间（如适用）；完成一条吻合钉线所需的增量击发次数（如适用）；组织厚度的安全机制（如适用）；击发就绪的提示（如适用）。</w:t>
      </w:r>
    </w:p>
    <w:p w:rsidR="003A055E" w:rsidRPr="00D55D4D" w:rsidRDefault="00824706">
      <w:pPr>
        <w:spacing w:line="520" w:lineRule="exact"/>
        <w:ind w:right="-52" w:firstLineChars="200" w:firstLine="643"/>
        <w:rPr>
          <w:rFonts w:eastAsia="仿宋_GB2312"/>
          <w:bCs/>
          <w:szCs w:val="32"/>
        </w:rPr>
      </w:pPr>
      <w:r w:rsidRPr="00D55D4D">
        <w:rPr>
          <w:rFonts w:eastAsia="仿宋_GB2312" w:hint="eastAsia"/>
          <w:b/>
          <w:szCs w:val="32"/>
        </w:rPr>
        <w:t>对用于管型吻合器，建议包含以下内容：</w:t>
      </w:r>
      <w:proofErr w:type="gramStart"/>
      <w:r w:rsidRPr="00D55D4D">
        <w:rPr>
          <w:rFonts w:eastAsia="仿宋_GB2312" w:hint="eastAsia"/>
          <w:bCs/>
          <w:szCs w:val="32"/>
        </w:rPr>
        <w:t>钉仓颜色</w:t>
      </w:r>
      <w:proofErr w:type="gramEnd"/>
      <w:r w:rsidRPr="00D55D4D">
        <w:rPr>
          <w:rFonts w:eastAsia="仿宋_GB2312" w:hint="eastAsia"/>
          <w:bCs/>
          <w:szCs w:val="32"/>
        </w:rPr>
        <w:t>和相应的吻合钉原始高度，成形后</w:t>
      </w:r>
      <w:proofErr w:type="gramStart"/>
      <w:r w:rsidRPr="00D55D4D">
        <w:rPr>
          <w:rFonts w:eastAsia="仿宋_GB2312" w:hint="eastAsia"/>
          <w:bCs/>
          <w:szCs w:val="32"/>
        </w:rPr>
        <w:t>的钉高或</w:t>
      </w:r>
      <w:proofErr w:type="gramEnd"/>
      <w:r w:rsidRPr="00D55D4D">
        <w:rPr>
          <w:rFonts w:eastAsia="仿宋_GB2312" w:hint="eastAsia"/>
          <w:bCs/>
          <w:szCs w:val="32"/>
        </w:rPr>
        <w:t>预期吻合的组织厚度；</w:t>
      </w:r>
      <w:proofErr w:type="gramStart"/>
      <w:r w:rsidRPr="00D55D4D">
        <w:rPr>
          <w:rFonts w:eastAsia="仿宋_GB2312" w:hint="eastAsia"/>
          <w:bCs/>
          <w:szCs w:val="32"/>
        </w:rPr>
        <w:t>钉仓的</w:t>
      </w:r>
      <w:proofErr w:type="gramEnd"/>
      <w:r w:rsidRPr="00D55D4D">
        <w:rPr>
          <w:rFonts w:eastAsia="仿宋_GB2312" w:hint="eastAsia"/>
          <w:bCs/>
          <w:szCs w:val="32"/>
        </w:rPr>
        <w:t>尺寸（如直径）；</w:t>
      </w:r>
      <w:proofErr w:type="gramStart"/>
      <w:r w:rsidRPr="00D55D4D">
        <w:rPr>
          <w:rFonts w:eastAsia="仿宋_GB2312" w:hint="eastAsia"/>
          <w:bCs/>
          <w:szCs w:val="32"/>
        </w:rPr>
        <w:t>每个钉仓的吻合钉总排</w:t>
      </w:r>
      <w:proofErr w:type="gramEnd"/>
      <w:r w:rsidRPr="00D55D4D">
        <w:rPr>
          <w:rFonts w:eastAsia="仿宋_GB2312" w:hint="eastAsia"/>
          <w:bCs/>
          <w:szCs w:val="32"/>
        </w:rPr>
        <w:t>数；吻合钉排列方式；击发前压迫时间（如适用）；击发后移除吻合器所需的手柄旋钮逆时针旋转圈数（如适用）；组织厚度安全机制（如适用）；击发就绪的提示（例如绿色窗口）。</w:t>
      </w:r>
    </w:p>
    <w:p w:rsidR="003A055E" w:rsidRPr="00D55D4D" w:rsidRDefault="00824706">
      <w:pPr>
        <w:spacing w:line="520" w:lineRule="exact"/>
        <w:ind w:right="-52" w:firstLineChars="200" w:firstLine="643"/>
        <w:rPr>
          <w:rFonts w:eastAsia="仿宋_GB2312"/>
          <w:bCs/>
          <w:szCs w:val="32"/>
        </w:rPr>
      </w:pPr>
      <w:r w:rsidRPr="00D55D4D">
        <w:rPr>
          <w:rFonts w:eastAsia="仿宋_GB2312" w:hint="eastAsia"/>
          <w:b/>
          <w:szCs w:val="32"/>
        </w:rPr>
        <w:t>组件（钉仓）的包装标签中应说明以下技术特征和性能参数：</w:t>
      </w:r>
      <w:proofErr w:type="gramStart"/>
      <w:r w:rsidRPr="00D55D4D">
        <w:rPr>
          <w:rFonts w:eastAsia="仿宋_GB2312" w:hint="eastAsia"/>
          <w:bCs/>
          <w:szCs w:val="32"/>
        </w:rPr>
        <w:t>钉仓颜色</w:t>
      </w:r>
      <w:proofErr w:type="gramEnd"/>
      <w:r w:rsidRPr="00D55D4D">
        <w:rPr>
          <w:rFonts w:eastAsia="仿宋_GB2312" w:hint="eastAsia"/>
          <w:bCs/>
          <w:szCs w:val="32"/>
        </w:rPr>
        <w:t>和相应的吻合钉原始高度，成形</w:t>
      </w:r>
      <w:proofErr w:type="gramStart"/>
      <w:r w:rsidRPr="00D55D4D">
        <w:rPr>
          <w:rFonts w:eastAsia="仿宋_GB2312" w:hint="eastAsia"/>
          <w:bCs/>
          <w:szCs w:val="32"/>
        </w:rPr>
        <w:t>后钉高或</w:t>
      </w:r>
      <w:proofErr w:type="gramEnd"/>
      <w:r w:rsidRPr="00D55D4D">
        <w:rPr>
          <w:rFonts w:eastAsia="仿宋_GB2312" w:hint="eastAsia"/>
          <w:bCs/>
          <w:szCs w:val="32"/>
        </w:rPr>
        <w:t>预期吻合的组织厚度；</w:t>
      </w:r>
      <w:proofErr w:type="gramStart"/>
      <w:r w:rsidRPr="00D55D4D">
        <w:rPr>
          <w:rFonts w:eastAsia="仿宋_GB2312" w:hint="eastAsia"/>
          <w:bCs/>
          <w:szCs w:val="32"/>
        </w:rPr>
        <w:t>每个钉仓的</w:t>
      </w:r>
      <w:proofErr w:type="gramEnd"/>
      <w:r w:rsidRPr="00D55D4D">
        <w:rPr>
          <w:rFonts w:eastAsia="仿宋_GB2312" w:hint="eastAsia"/>
          <w:bCs/>
          <w:szCs w:val="32"/>
        </w:rPr>
        <w:t>吻合钉排数；经验证与吻合钉兼容的吻合器型号（如制造商和产品信息）。</w:t>
      </w:r>
    </w:p>
    <w:p w:rsidR="003A055E" w:rsidRPr="00D55D4D" w:rsidRDefault="00824706">
      <w:pPr>
        <w:spacing w:line="520" w:lineRule="exact"/>
        <w:ind w:right="-52" w:firstLineChars="200" w:firstLine="640"/>
        <w:rPr>
          <w:rFonts w:eastAsia="仿宋_GB2312"/>
          <w:bCs/>
          <w:szCs w:val="32"/>
        </w:rPr>
      </w:pPr>
      <w:r>
        <w:rPr>
          <w:rFonts w:eastAsia="仿宋_GB2312"/>
          <w:color w:val="000000"/>
        </w:rPr>
        <w:t>5.</w:t>
      </w:r>
      <w:r w:rsidRPr="00D55D4D">
        <w:rPr>
          <w:rFonts w:eastAsia="仿宋_GB2312" w:hint="eastAsia"/>
          <w:bCs/>
          <w:szCs w:val="32"/>
        </w:rPr>
        <w:t>禁忌证</w:t>
      </w:r>
    </w:p>
    <w:p w:rsidR="003A055E" w:rsidRPr="00D55D4D" w:rsidRDefault="00824706">
      <w:pPr>
        <w:spacing w:line="520" w:lineRule="exact"/>
        <w:ind w:firstLineChars="200" w:firstLine="640"/>
        <w:rPr>
          <w:rFonts w:eastAsia="仿宋_GB2312"/>
          <w:szCs w:val="32"/>
        </w:rPr>
      </w:pPr>
      <w:r w:rsidRPr="00D55D4D">
        <w:rPr>
          <w:rFonts w:eastAsia="仿宋_GB2312" w:hint="eastAsia"/>
          <w:szCs w:val="32"/>
        </w:rPr>
        <w:t>如有已知的并发症导致使用吻合器闭合组织的风险大于任</w:t>
      </w:r>
      <w:r w:rsidRPr="00D55D4D">
        <w:rPr>
          <w:rFonts w:eastAsia="仿宋_GB2312" w:hint="eastAsia"/>
          <w:szCs w:val="32"/>
        </w:rPr>
        <w:lastRenderedPageBreak/>
        <w:t>何合理可预见的获益，坏死、脆弱或完整性已改变的组织，应禁忌应用于此类组织。禁忌证中阐明该器械不应用于坏死、脆弱或完整性已改变的组织，例如缺血或水肿性组织。</w:t>
      </w:r>
    </w:p>
    <w:p w:rsidR="003A055E" w:rsidRPr="00D55D4D" w:rsidRDefault="00824706">
      <w:pPr>
        <w:spacing w:line="520" w:lineRule="exact"/>
        <w:ind w:right="-52" w:firstLineChars="200" w:firstLine="640"/>
        <w:rPr>
          <w:rFonts w:eastAsia="仿宋_GB2312"/>
          <w:bCs/>
          <w:szCs w:val="32"/>
        </w:rPr>
      </w:pPr>
      <w:r>
        <w:rPr>
          <w:rFonts w:eastAsia="仿宋_GB2312"/>
          <w:color w:val="000000"/>
        </w:rPr>
        <w:t>6.</w:t>
      </w:r>
      <w:r w:rsidRPr="00D55D4D">
        <w:rPr>
          <w:rFonts w:eastAsia="仿宋_GB2312" w:hint="eastAsia"/>
          <w:bCs/>
          <w:szCs w:val="32"/>
        </w:rPr>
        <w:t>警示</w:t>
      </w:r>
    </w:p>
    <w:p w:rsidR="003A055E" w:rsidRPr="00D55D4D" w:rsidRDefault="00824706">
      <w:pPr>
        <w:spacing w:line="520" w:lineRule="exact"/>
        <w:ind w:right="-52" w:firstLineChars="200" w:firstLine="640"/>
        <w:rPr>
          <w:rFonts w:eastAsia="仿宋_GB2312"/>
          <w:bCs/>
          <w:szCs w:val="32"/>
        </w:rPr>
      </w:pPr>
      <w:r w:rsidRPr="00D55D4D">
        <w:rPr>
          <w:rFonts w:eastAsia="仿宋_GB2312" w:hint="eastAsia"/>
          <w:bCs/>
          <w:szCs w:val="32"/>
        </w:rPr>
        <w:t>说明书和标签应就如何避免与产品使用相关的已知危害提供如下警示信息：</w:t>
      </w:r>
    </w:p>
    <w:p w:rsidR="003A055E" w:rsidRPr="00D55D4D" w:rsidRDefault="00824706">
      <w:pPr>
        <w:spacing w:line="520" w:lineRule="exact"/>
        <w:ind w:firstLineChars="200" w:firstLine="640"/>
        <w:rPr>
          <w:rFonts w:eastAsia="仿宋_GB2312"/>
          <w:szCs w:val="32"/>
        </w:rPr>
      </w:pPr>
      <w:r>
        <w:rPr>
          <w:rFonts w:eastAsia="仿宋_GB2312"/>
          <w:color w:val="000000"/>
        </w:rPr>
        <w:t>6.1</w:t>
      </w:r>
      <w:r w:rsidRPr="00D55D4D">
        <w:rPr>
          <w:rFonts w:eastAsia="仿宋_GB2312" w:hint="eastAsia"/>
          <w:szCs w:val="32"/>
        </w:rPr>
        <w:t>避免用于超出最大和最小组织厚度标示限值的组织；</w:t>
      </w:r>
    </w:p>
    <w:p w:rsidR="003A055E" w:rsidRDefault="00824706">
      <w:pPr>
        <w:spacing w:line="520" w:lineRule="exact"/>
        <w:ind w:firstLineChars="200" w:firstLine="640"/>
        <w:rPr>
          <w:rFonts w:eastAsia="仿宋_GB2312"/>
          <w:szCs w:val="32"/>
        </w:rPr>
      </w:pPr>
      <w:r>
        <w:rPr>
          <w:rFonts w:eastAsia="仿宋_GB2312"/>
          <w:color w:val="000000"/>
        </w:rPr>
        <w:t>6.2</w:t>
      </w:r>
      <w:r>
        <w:rPr>
          <w:rFonts w:eastAsia="仿宋_GB2312" w:hint="eastAsia"/>
          <w:szCs w:val="32"/>
        </w:rPr>
        <w:t>避免吻合钉线形成受阻和其他解剖结构被意外吻合：</w:t>
      </w:r>
    </w:p>
    <w:p w:rsidR="003A055E" w:rsidRPr="00406E9F" w:rsidRDefault="00824706">
      <w:pPr>
        <w:spacing w:line="520" w:lineRule="exact"/>
        <w:ind w:firstLineChars="200" w:firstLine="624"/>
        <w:rPr>
          <w:rFonts w:eastAsia="仿宋_GB2312"/>
          <w:spacing w:val="-4"/>
          <w:szCs w:val="32"/>
        </w:rPr>
      </w:pPr>
      <w:r w:rsidRPr="00406E9F">
        <w:rPr>
          <w:rFonts w:eastAsia="仿宋_GB2312" w:hint="eastAsia"/>
          <w:spacing w:val="-4"/>
          <w:szCs w:val="32"/>
        </w:rPr>
        <w:t>阐明击发前进行视检，确认吻合钉线内是否有非预期解剖结构；阐明确保将吻合器定位于使用部位时钳口内无夹子等障碍物，对障碍物击发可能导致切割操作不完整和</w:t>
      </w:r>
      <w:r w:rsidRPr="00406E9F">
        <w:rPr>
          <w:rFonts w:eastAsia="仿宋_GB2312" w:hint="eastAsia"/>
          <w:spacing w:val="-4"/>
          <w:szCs w:val="32"/>
        </w:rPr>
        <w:t>/</w:t>
      </w:r>
      <w:proofErr w:type="gramStart"/>
      <w:r w:rsidRPr="00406E9F">
        <w:rPr>
          <w:rFonts w:eastAsia="仿宋_GB2312" w:hint="eastAsia"/>
          <w:spacing w:val="-4"/>
          <w:szCs w:val="32"/>
        </w:rPr>
        <w:t>吻合钉未正确</w:t>
      </w:r>
      <w:proofErr w:type="gramEnd"/>
      <w:r w:rsidRPr="00406E9F">
        <w:rPr>
          <w:rFonts w:eastAsia="仿宋_GB2312" w:hint="eastAsia"/>
          <w:spacing w:val="-4"/>
          <w:szCs w:val="32"/>
        </w:rPr>
        <w:t>就位；避免夹紧和松开脆弱组织结构，以防组织损伤；阐明</w:t>
      </w:r>
      <w:r w:rsidRPr="00406E9F">
        <w:rPr>
          <w:rFonts w:eastAsia="仿宋_GB2312"/>
          <w:spacing w:val="-4"/>
          <w:szCs w:val="32"/>
        </w:rPr>
        <w:t>应</w:t>
      </w:r>
      <w:r w:rsidRPr="00406E9F">
        <w:rPr>
          <w:rFonts w:eastAsia="仿宋_GB2312" w:hint="eastAsia"/>
          <w:spacing w:val="-4"/>
          <w:szCs w:val="32"/>
        </w:rPr>
        <w:t>确保吻合器</w:t>
      </w:r>
      <w:proofErr w:type="gramStart"/>
      <w:r w:rsidRPr="00406E9F">
        <w:rPr>
          <w:rFonts w:eastAsia="仿宋_GB2312" w:hint="eastAsia"/>
          <w:spacing w:val="-4"/>
          <w:szCs w:val="32"/>
        </w:rPr>
        <w:t>与钉仓</w:t>
      </w:r>
      <w:proofErr w:type="gramEnd"/>
      <w:r w:rsidRPr="00406E9F">
        <w:rPr>
          <w:rFonts w:eastAsia="仿宋_GB2312" w:hint="eastAsia"/>
          <w:spacing w:val="-4"/>
          <w:szCs w:val="32"/>
        </w:rPr>
        <w:t>兼容；注意与吻合钉线交叉相关的风险；阐明吻合钉线交叉时有吻合口</w:t>
      </w:r>
      <w:proofErr w:type="gramStart"/>
      <w:r w:rsidRPr="00406E9F">
        <w:rPr>
          <w:rFonts w:eastAsia="仿宋_GB2312" w:hint="eastAsia"/>
          <w:spacing w:val="-4"/>
          <w:szCs w:val="32"/>
        </w:rPr>
        <w:t>瘘</w:t>
      </w:r>
      <w:proofErr w:type="gramEnd"/>
      <w:r w:rsidRPr="00406E9F">
        <w:rPr>
          <w:rFonts w:eastAsia="仿宋_GB2312" w:hint="eastAsia"/>
          <w:spacing w:val="-4"/>
          <w:szCs w:val="32"/>
        </w:rPr>
        <w:t>率升高的风险，即使外科医生也许认为确有必要或适宜交叉的临床情形可能存在；明确吻合钉的</w:t>
      </w:r>
      <w:r w:rsidRPr="00406E9F">
        <w:rPr>
          <w:rFonts w:eastAsia="仿宋_GB2312"/>
          <w:spacing w:val="-4"/>
          <w:szCs w:val="32"/>
        </w:rPr>
        <w:t>MRI</w:t>
      </w:r>
      <w:r w:rsidRPr="00406E9F">
        <w:rPr>
          <w:rFonts w:eastAsia="仿宋_GB2312" w:hint="eastAsia"/>
          <w:spacing w:val="-4"/>
          <w:szCs w:val="32"/>
        </w:rPr>
        <w:t>兼容性信息。</w:t>
      </w:r>
    </w:p>
    <w:p w:rsidR="003A055E" w:rsidRPr="00D55D4D" w:rsidRDefault="00824706">
      <w:pPr>
        <w:spacing w:line="520" w:lineRule="exact"/>
        <w:ind w:firstLineChars="200" w:firstLine="640"/>
        <w:rPr>
          <w:rFonts w:eastAsia="仿宋_GB2312"/>
          <w:szCs w:val="32"/>
        </w:rPr>
      </w:pPr>
      <w:r>
        <w:rPr>
          <w:rFonts w:eastAsia="仿宋_GB2312"/>
          <w:color w:val="000000"/>
        </w:rPr>
        <w:t>7.</w:t>
      </w:r>
      <w:r>
        <w:rPr>
          <w:rFonts w:eastAsia="仿宋_GB2312"/>
          <w:color w:val="000000"/>
        </w:rPr>
        <w:t>使</w:t>
      </w:r>
      <w:r w:rsidRPr="00D55D4D">
        <w:rPr>
          <w:rFonts w:eastAsia="仿宋_GB2312" w:hint="eastAsia"/>
          <w:szCs w:val="32"/>
        </w:rPr>
        <w:t>用说明</w:t>
      </w:r>
    </w:p>
    <w:p w:rsidR="003A055E" w:rsidRDefault="00824706">
      <w:pPr>
        <w:spacing w:line="520" w:lineRule="exact"/>
        <w:ind w:firstLineChars="200" w:firstLine="640"/>
        <w:rPr>
          <w:rFonts w:eastAsia="仿宋_GB2312"/>
          <w:szCs w:val="32"/>
        </w:rPr>
      </w:pPr>
      <w:r>
        <w:rPr>
          <w:rFonts w:eastAsia="仿宋_GB2312" w:hint="eastAsia"/>
          <w:szCs w:val="32"/>
        </w:rPr>
        <w:t>说明书中应包含正确使用医疗器械的具体使用说明，包括与防止器械功能故障相关的措施以及对吻合是否适合靶组织进行的评估。其中涉及的内容如下：</w:t>
      </w:r>
    </w:p>
    <w:p w:rsidR="003A055E" w:rsidRDefault="00824706">
      <w:pPr>
        <w:spacing w:line="520" w:lineRule="exact"/>
        <w:ind w:firstLineChars="200" w:firstLine="640"/>
        <w:rPr>
          <w:rFonts w:eastAsia="仿宋_GB2312"/>
          <w:szCs w:val="32"/>
        </w:rPr>
      </w:pPr>
      <w:r>
        <w:rPr>
          <w:rFonts w:eastAsia="仿宋_GB2312" w:hint="eastAsia"/>
          <w:szCs w:val="32"/>
        </w:rPr>
        <w:t>正确安装、移除</w:t>
      </w:r>
      <w:r>
        <w:rPr>
          <w:rFonts w:eastAsia="仿宋_GB2312" w:hint="eastAsia"/>
          <w:szCs w:val="32"/>
        </w:rPr>
        <w:t>/</w:t>
      </w:r>
      <w:r>
        <w:rPr>
          <w:rFonts w:eastAsia="仿宋_GB2312" w:hint="eastAsia"/>
          <w:szCs w:val="32"/>
        </w:rPr>
        <w:t>更换</w:t>
      </w:r>
      <w:proofErr w:type="gramStart"/>
      <w:r>
        <w:rPr>
          <w:rFonts w:eastAsia="仿宋_GB2312" w:hint="eastAsia"/>
          <w:szCs w:val="32"/>
        </w:rPr>
        <w:t>钉仓以及</w:t>
      </w:r>
      <w:proofErr w:type="gramEnd"/>
      <w:r>
        <w:rPr>
          <w:rFonts w:eastAsia="仿宋_GB2312" w:hint="eastAsia"/>
          <w:szCs w:val="32"/>
        </w:rPr>
        <w:t>预防和消除吻合器堵塞、锁定、不当击发或其他故障效应的程序，必要时使用图示说明</w:t>
      </w:r>
      <w:r>
        <w:rPr>
          <w:rFonts w:eastAsia="仿宋_GB2312"/>
          <w:szCs w:val="32"/>
        </w:rPr>
        <w:t>使用程序</w:t>
      </w:r>
      <w:r>
        <w:rPr>
          <w:rFonts w:eastAsia="仿宋_GB2312" w:hint="eastAsia"/>
          <w:szCs w:val="32"/>
        </w:rPr>
        <w:t>；确定组织是否适合使用吻合器；击发前充分压迫所需的时间。</w:t>
      </w:r>
    </w:p>
    <w:p w:rsidR="003A055E" w:rsidRDefault="00824706">
      <w:pPr>
        <w:spacing w:line="520" w:lineRule="exact"/>
        <w:ind w:firstLineChars="200" w:firstLine="640"/>
        <w:rPr>
          <w:rFonts w:eastAsia="楷体_GB2312"/>
          <w:color w:val="000000"/>
          <w:szCs w:val="32"/>
        </w:rPr>
      </w:pPr>
      <w:r>
        <w:rPr>
          <w:rFonts w:eastAsia="楷体_GB2312"/>
          <w:color w:val="000000"/>
          <w:szCs w:val="32"/>
        </w:rPr>
        <w:t>（六）质量管理体系文件</w:t>
      </w:r>
    </w:p>
    <w:p w:rsidR="003A055E" w:rsidRDefault="00824706">
      <w:pPr>
        <w:spacing w:line="520" w:lineRule="exact"/>
        <w:ind w:firstLineChars="200" w:firstLine="640"/>
        <w:rPr>
          <w:rFonts w:eastAsia="仿宋_GB2312"/>
          <w:szCs w:val="32"/>
        </w:rPr>
      </w:pPr>
      <w:r>
        <w:rPr>
          <w:rFonts w:eastAsia="仿宋_GB2312"/>
          <w:szCs w:val="32"/>
        </w:rPr>
        <w:t>按照《关于公布医疗器械注册申报资料要求和批准证明文件</w:t>
      </w:r>
      <w:r>
        <w:rPr>
          <w:rFonts w:eastAsia="仿宋_GB2312"/>
          <w:szCs w:val="32"/>
        </w:rPr>
        <w:lastRenderedPageBreak/>
        <w:t>格式的公告》提交相关文件。</w:t>
      </w:r>
    </w:p>
    <w:p w:rsidR="003A055E" w:rsidRDefault="00824706">
      <w:pPr>
        <w:spacing w:line="520" w:lineRule="exact"/>
        <w:ind w:firstLineChars="200" w:firstLine="640"/>
        <w:jc w:val="left"/>
        <w:outlineLvl w:val="0"/>
        <w:rPr>
          <w:rFonts w:eastAsia="黑体"/>
          <w:szCs w:val="32"/>
        </w:rPr>
      </w:pPr>
      <w:bookmarkStart w:id="2" w:name="_Toc265839389"/>
      <w:r>
        <w:rPr>
          <w:rFonts w:eastAsia="黑体"/>
          <w:szCs w:val="32"/>
        </w:rPr>
        <w:t>三、参考文献</w:t>
      </w:r>
      <w:bookmarkEnd w:id="2"/>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[1]</w:t>
      </w:r>
      <w:r w:rsidRPr="00D55D4D">
        <w:rPr>
          <w:rFonts w:eastAsia="仿宋_GB2312" w:hint="eastAsia"/>
          <w:bCs/>
          <w:szCs w:val="32"/>
          <w:lang w:val="en"/>
        </w:rPr>
        <w:t>中华人民共和国国务院</w:t>
      </w:r>
      <w:r w:rsidRPr="00D55D4D">
        <w:rPr>
          <w:rFonts w:eastAsia="仿宋_GB2312" w:hint="eastAsia"/>
          <w:bCs/>
          <w:szCs w:val="32"/>
          <w:lang w:val="en"/>
        </w:rPr>
        <w:t>.</w:t>
      </w:r>
      <w:r w:rsidRPr="00D55D4D">
        <w:rPr>
          <w:rFonts w:eastAsia="仿宋_GB2312" w:hint="eastAsia"/>
          <w:bCs/>
          <w:szCs w:val="32"/>
        </w:rPr>
        <w:t>医疗器械监督管理条例</w:t>
      </w:r>
      <w:r w:rsidRPr="00D55D4D">
        <w:rPr>
          <w:rFonts w:eastAsia="仿宋_GB2312" w:hint="eastAsia"/>
          <w:bCs/>
          <w:szCs w:val="32"/>
        </w:rPr>
        <w:t>:</w:t>
      </w:r>
      <w:r w:rsidRPr="00D55D4D">
        <w:rPr>
          <w:rFonts w:eastAsia="仿宋_GB2312" w:hint="eastAsia"/>
          <w:bCs/>
          <w:szCs w:val="32"/>
          <w:lang w:val="en"/>
        </w:rPr>
        <w:t>中华人民共和国国务院令第</w:t>
      </w:r>
      <w:r w:rsidRPr="00D55D4D">
        <w:rPr>
          <w:rFonts w:eastAsia="仿宋_GB2312" w:hint="eastAsia"/>
          <w:bCs/>
          <w:szCs w:val="32"/>
          <w:lang w:val="en"/>
        </w:rPr>
        <w:t>739</w:t>
      </w:r>
      <w:r w:rsidRPr="00D55D4D">
        <w:rPr>
          <w:rFonts w:eastAsia="仿宋_GB2312" w:hint="eastAsia"/>
          <w:bCs/>
          <w:szCs w:val="32"/>
          <w:lang w:val="en"/>
        </w:rPr>
        <w:t>号</w:t>
      </w:r>
      <w:r w:rsidRPr="00D55D4D">
        <w:rPr>
          <w:rFonts w:eastAsia="仿宋_GB2312"/>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[2]</w:t>
      </w:r>
      <w:r w:rsidRPr="00D55D4D">
        <w:rPr>
          <w:rFonts w:eastAsia="仿宋_GB2312" w:hint="eastAsia"/>
          <w:bCs/>
          <w:szCs w:val="32"/>
        </w:rPr>
        <w:t>国家市场监督管理总局</w:t>
      </w:r>
      <w:r w:rsidRPr="00D55D4D">
        <w:rPr>
          <w:rFonts w:eastAsia="仿宋_GB2312" w:hint="eastAsia"/>
          <w:bCs/>
          <w:szCs w:val="32"/>
        </w:rPr>
        <w:t>.</w:t>
      </w:r>
      <w:r w:rsidRPr="00D55D4D">
        <w:rPr>
          <w:rFonts w:eastAsia="仿宋_GB2312" w:hint="eastAsia"/>
          <w:bCs/>
          <w:szCs w:val="32"/>
        </w:rPr>
        <w:t>医疗器械注册与备案管理办法</w:t>
      </w:r>
      <w:r w:rsidRPr="00D55D4D">
        <w:rPr>
          <w:rFonts w:eastAsia="仿宋_GB2312" w:hint="eastAsia"/>
          <w:bCs/>
          <w:szCs w:val="32"/>
        </w:rPr>
        <w:t>:</w:t>
      </w:r>
      <w:r w:rsidRPr="00D55D4D">
        <w:rPr>
          <w:rFonts w:eastAsia="仿宋_GB2312" w:hint="eastAsia"/>
          <w:bCs/>
          <w:szCs w:val="32"/>
        </w:rPr>
        <w:t>国家市场监督管理总局令第</w:t>
      </w:r>
      <w:r w:rsidRPr="00D55D4D">
        <w:rPr>
          <w:rFonts w:eastAsia="仿宋_GB2312" w:hint="eastAsia"/>
          <w:bCs/>
          <w:szCs w:val="32"/>
        </w:rPr>
        <w:t>47</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[3]</w:t>
      </w:r>
      <w:r w:rsidRPr="00D55D4D">
        <w:rPr>
          <w:rFonts w:eastAsia="仿宋_GB2312" w:hint="eastAsia"/>
          <w:bCs/>
          <w:szCs w:val="32"/>
        </w:rPr>
        <w:t>国家药品监督管理局</w:t>
      </w:r>
      <w:r w:rsidRPr="00D55D4D">
        <w:rPr>
          <w:rFonts w:eastAsia="仿宋_GB2312" w:hint="eastAsia"/>
          <w:bCs/>
          <w:szCs w:val="32"/>
        </w:rPr>
        <w:t>.</w:t>
      </w:r>
      <w:r w:rsidRPr="00D55D4D">
        <w:rPr>
          <w:rFonts w:eastAsia="仿宋_GB2312" w:hint="eastAsia"/>
          <w:bCs/>
          <w:szCs w:val="32"/>
        </w:rPr>
        <w:t>医疗器械注册申报资料要求和批准证明文件格式</w:t>
      </w:r>
      <w:r w:rsidRPr="00D55D4D">
        <w:rPr>
          <w:rFonts w:eastAsia="仿宋_GB2312" w:hint="eastAsia"/>
          <w:bCs/>
          <w:szCs w:val="32"/>
        </w:rPr>
        <w:t>:</w:t>
      </w:r>
      <w:r w:rsidRPr="00D55D4D">
        <w:rPr>
          <w:rFonts w:eastAsia="仿宋_GB2312" w:hint="eastAsia"/>
          <w:bCs/>
          <w:szCs w:val="32"/>
        </w:rPr>
        <w:t>国家药监局公告</w:t>
      </w:r>
      <w:r w:rsidRPr="00D55D4D">
        <w:rPr>
          <w:rFonts w:eastAsia="仿宋_GB2312" w:hint="eastAsia"/>
          <w:bCs/>
          <w:szCs w:val="32"/>
        </w:rPr>
        <w:t>2021</w:t>
      </w:r>
      <w:r w:rsidRPr="00D55D4D">
        <w:rPr>
          <w:rFonts w:eastAsia="仿宋_GB2312" w:hint="eastAsia"/>
          <w:bCs/>
          <w:szCs w:val="32"/>
        </w:rPr>
        <w:t>年第</w:t>
      </w:r>
      <w:r w:rsidRPr="00D55D4D">
        <w:rPr>
          <w:rFonts w:eastAsia="仿宋_GB2312" w:hint="eastAsia"/>
          <w:bCs/>
          <w:szCs w:val="32"/>
        </w:rPr>
        <w:t>121</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[4]</w:t>
      </w:r>
      <w:r w:rsidRPr="00D55D4D">
        <w:rPr>
          <w:rFonts w:eastAsia="仿宋_GB2312" w:hint="eastAsia"/>
          <w:bCs/>
          <w:szCs w:val="32"/>
          <w:lang w:val="en"/>
        </w:rPr>
        <w:t>国家食品药品监督管理局</w:t>
      </w:r>
      <w:r w:rsidRPr="00D55D4D">
        <w:rPr>
          <w:rFonts w:eastAsia="仿宋_GB2312" w:hint="eastAsia"/>
          <w:bCs/>
          <w:szCs w:val="32"/>
        </w:rPr>
        <w:t>.</w:t>
      </w:r>
      <w:r w:rsidRPr="00D55D4D">
        <w:rPr>
          <w:rFonts w:eastAsia="仿宋_GB2312" w:hint="eastAsia"/>
          <w:bCs/>
          <w:szCs w:val="32"/>
        </w:rPr>
        <w:t>医疗器械注册单元划分指导原则</w:t>
      </w:r>
      <w:r w:rsidRPr="00D55D4D">
        <w:rPr>
          <w:rFonts w:eastAsia="仿宋_GB2312" w:hint="eastAsia"/>
          <w:bCs/>
          <w:szCs w:val="32"/>
        </w:rPr>
        <w:t>:</w:t>
      </w:r>
      <w:r w:rsidRPr="00D55D4D">
        <w:rPr>
          <w:rFonts w:eastAsia="仿宋_GB2312" w:hint="eastAsia"/>
          <w:bCs/>
          <w:szCs w:val="32"/>
        </w:rPr>
        <w:t>总局通</w:t>
      </w:r>
      <w:r w:rsidRPr="00D55D4D">
        <w:rPr>
          <w:rFonts w:eastAsia="仿宋_GB2312" w:hint="eastAsia"/>
          <w:bCs/>
          <w:szCs w:val="32"/>
          <w:lang w:val="en"/>
        </w:rPr>
        <w:t>告</w:t>
      </w:r>
      <w:r w:rsidRPr="00D55D4D">
        <w:rPr>
          <w:rFonts w:eastAsia="仿宋_GB2312" w:hint="eastAsia"/>
          <w:bCs/>
          <w:szCs w:val="32"/>
          <w:lang w:val="en"/>
        </w:rPr>
        <w:t>2017</w:t>
      </w:r>
      <w:r w:rsidRPr="00D55D4D">
        <w:rPr>
          <w:rFonts w:eastAsia="仿宋_GB2312" w:hint="eastAsia"/>
          <w:bCs/>
          <w:szCs w:val="32"/>
          <w:lang w:val="en"/>
        </w:rPr>
        <w:t>年第</w:t>
      </w:r>
      <w:r w:rsidRPr="00D55D4D">
        <w:rPr>
          <w:rFonts w:eastAsia="仿宋_GB2312" w:hint="eastAsia"/>
          <w:bCs/>
          <w:szCs w:val="32"/>
          <w:lang w:val="en"/>
        </w:rPr>
        <w:t>187</w:t>
      </w:r>
      <w:r w:rsidRPr="00D55D4D">
        <w:rPr>
          <w:rFonts w:eastAsia="仿宋_GB2312" w:hint="eastAsia"/>
          <w:bCs/>
          <w:szCs w:val="32"/>
          <w:lang w:val="en"/>
        </w:rPr>
        <w:t>号</w:t>
      </w:r>
      <w:r w:rsidRPr="00D55D4D">
        <w:rPr>
          <w:rFonts w:eastAsia="仿宋_GB2312"/>
          <w:bCs/>
          <w:szCs w:val="32"/>
        </w:rPr>
        <w:t>[Z].</w:t>
      </w:r>
    </w:p>
    <w:p w:rsidR="003A055E" w:rsidRPr="00D55D4D" w:rsidRDefault="00824706" w:rsidP="00406E9F">
      <w:pPr>
        <w:spacing w:line="550" w:lineRule="exact"/>
        <w:ind w:firstLineChars="200" w:firstLine="640"/>
        <w:outlineLvl w:val="0"/>
        <w:rPr>
          <w:rFonts w:eastAsia="仿宋_GB2312"/>
          <w:bCs/>
          <w:szCs w:val="32"/>
        </w:rPr>
      </w:pPr>
      <w:bookmarkStart w:id="3" w:name="_Hlk126776306"/>
      <w:r w:rsidRPr="00D55D4D">
        <w:rPr>
          <w:rFonts w:eastAsia="仿宋_GB2312"/>
          <w:bCs/>
          <w:szCs w:val="32"/>
        </w:rPr>
        <w:t>[5]</w:t>
      </w:r>
      <w:bookmarkEnd w:id="3"/>
      <w:r w:rsidRPr="00D55D4D">
        <w:rPr>
          <w:rFonts w:eastAsia="仿宋_GB2312" w:hint="eastAsia"/>
          <w:bCs/>
          <w:szCs w:val="32"/>
          <w:lang w:val="en"/>
        </w:rPr>
        <w:t>国家食品药品监督管理局</w:t>
      </w:r>
      <w:r w:rsidRPr="00D55D4D">
        <w:rPr>
          <w:rFonts w:eastAsia="仿宋_GB2312" w:hint="eastAsia"/>
          <w:bCs/>
          <w:szCs w:val="32"/>
        </w:rPr>
        <w:t>.</w:t>
      </w:r>
      <w:r w:rsidRPr="00D55D4D">
        <w:rPr>
          <w:rFonts w:eastAsia="仿宋_GB2312" w:hint="eastAsia"/>
          <w:bCs/>
          <w:szCs w:val="32"/>
        </w:rPr>
        <w:t>医疗器械分类目录</w:t>
      </w:r>
      <w:r w:rsidRPr="00D55D4D">
        <w:rPr>
          <w:rFonts w:eastAsia="仿宋_GB2312" w:hint="eastAsia"/>
          <w:bCs/>
          <w:szCs w:val="32"/>
        </w:rPr>
        <w:t>:</w:t>
      </w:r>
      <w:r w:rsidRPr="00D55D4D">
        <w:rPr>
          <w:rFonts w:eastAsia="仿宋_GB2312" w:hint="eastAsia"/>
          <w:bCs/>
          <w:szCs w:val="32"/>
          <w:lang w:val="en"/>
        </w:rPr>
        <w:t>国家食品药品监督管理总局公告</w:t>
      </w:r>
      <w:r w:rsidRPr="00D55D4D">
        <w:rPr>
          <w:rFonts w:eastAsia="仿宋_GB2312" w:hint="eastAsia"/>
          <w:bCs/>
          <w:szCs w:val="32"/>
          <w:lang w:val="en"/>
        </w:rPr>
        <w:t>2017</w:t>
      </w:r>
      <w:r w:rsidRPr="00D55D4D">
        <w:rPr>
          <w:rFonts w:eastAsia="仿宋_GB2312" w:hint="eastAsia"/>
          <w:bCs/>
          <w:szCs w:val="32"/>
          <w:lang w:val="en"/>
        </w:rPr>
        <w:t>年第</w:t>
      </w:r>
      <w:r w:rsidRPr="00D55D4D">
        <w:rPr>
          <w:rFonts w:eastAsia="仿宋_GB2312" w:hint="eastAsia"/>
          <w:bCs/>
          <w:szCs w:val="32"/>
          <w:lang w:val="en"/>
        </w:rPr>
        <w:t>104</w:t>
      </w:r>
      <w:r w:rsidRPr="00D55D4D">
        <w:rPr>
          <w:rFonts w:eastAsia="仿宋_GB2312" w:hint="eastAsia"/>
          <w:bCs/>
          <w:szCs w:val="32"/>
          <w:lang w:val="en"/>
        </w:rPr>
        <w:t>号</w:t>
      </w:r>
      <w:r w:rsidRPr="00D55D4D">
        <w:rPr>
          <w:rFonts w:eastAsia="仿宋_GB2312"/>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[6]</w:t>
      </w:r>
      <w:r w:rsidRPr="00D55D4D">
        <w:rPr>
          <w:rFonts w:eastAsia="仿宋_GB2312" w:hint="eastAsia"/>
          <w:bCs/>
          <w:szCs w:val="32"/>
        </w:rPr>
        <w:t>国家药品监督管理局</w:t>
      </w:r>
      <w:r w:rsidRPr="00D55D4D">
        <w:rPr>
          <w:rFonts w:eastAsia="仿宋_GB2312" w:hint="eastAsia"/>
          <w:bCs/>
          <w:szCs w:val="32"/>
        </w:rPr>
        <w:t>.</w:t>
      </w:r>
      <w:bookmarkStart w:id="4" w:name="OLE_LINK32"/>
      <w:r w:rsidRPr="00D55D4D">
        <w:rPr>
          <w:rFonts w:eastAsia="仿宋_GB2312" w:hint="eastAsia"/>
          <w:bCs/>
          <w:szCs w:val="32"/>
        </w:rPr>
        <w:t>医疗器械安全和性能基本原则清单</w:t>
      </w:r>
      <w:bookmarkEnd w:id="4"/>
      <w:r w:rsidRPr="00D55D4D">
        <w:rPr>
          <w:rFonts w:eastAsia="仿宋_GB2312" w:hint="eastAsia"/>
          <w:bCs/>
          <w:szCs w:val="32"/>
        </w:rPr>
        <w:t>:</w:t>
      </w:r>
      <w:r w:rsidRPr="00D55D4D">
        <w:rPr>
          <w:rFonts w:eastAsia="仿宋_GB2312" w:hint="eastAsia"/>
          <w:bCs/>
          <w:szCs w:val="32"/>
        </w:rPr>
        <w:t>国家药监局公告</w:t>
      </w:r>
      <w:r w:rsidRPr="00D55D4D">
        <w:rPr>
          <w:rFonts w:eastAsia="仿宋_GB2312" w:hint="eastAsia"/>
          <w:bCs/>
          <w:szCs w:val="32"/>
        </w:rPr>
        <w:t>2021</w:t>
      </w:r>
      <w:r w:rsidRPr="00D55D4D">
        <w:rPr>
          <w:rFonts w:eastAsia="仿宋_GB2312" w:hint="eastAsia"/>
          <w:bCs/>
          <w:szCs w:val="32"/>
        </w:rPr>
        <w:t>年第</w:t>
      </w:r>
      <w:r w:rsidRPr="00D55D4D">
        <w:rPr>
          <w:rFonts w:eastAsia="仿宋_GB2312" w:hint="eastAsia"/>
          <w:bCs/>
          <w:szCs w:val="32"/>
        </w:rPr>
        <w:t>121</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[7]</w:t>
      </w:r>
      <w:r w:rsidRPr="00D55D4D">
        <w:rPr>
          <w:rFonts w:eastAsia="仿宋_GB2312" w:hint="eastAsia"/>
          <w:bCs/>
          <w:szCs w:val="32"/>
        </w:rPr>
        <w:t>国家药品监督管理局</w:t>
      </w:r>
      <w:r w:rsidRPr="00D55D4D">
        <w:rPr>
          <w:rFonts w:eastAsia="仿宋_GB2312" w:hint="eastAsia"/>
          <w:bCs/>
          <w:szCs w:val="32"/>
        </w:rPr>
        <w:t>.</w:t>
      </w:r>
      <w:r w:rsidRPr="00D55D4D">
        <w:rPr>
          <w:rFonts w:eastAsia="仿宋_GB2312" w:hint="eastAsia"/>
          <w:bCs/>
          <w:szCs w:val="32"/>
        </w:rPr>
        <w:t>医疗器械产品技术要求编写指导原则</w:t>
      </w:r>
      <w:r w:rsidRPr="00D55D4D">
        <w:rPr>
          <w:rFonts w:eastAsia="仿宋_GB2312" w:hint="eastAsia"/>
          <w:bCs/>
          <w:szCs w:val="32"/>
        </w:rPr>
        <w:t>:</w:t>
      </w:r>
      <w:r w:rsidRPr="00D55D4D">
        <w:rPr>
          <w:rFonts w:eastAsia="仿宋_GB2312" w:hint="eastAsia"/>
          <w:bCs/>
          <w:szCs w:val="32"/>
        </w:rPr>
        <w:t>国家药监局公告</w:t>
      </w:r>
      <w:r w:rsidRPr="00D55D4D">
        <w:rPr>
          <w:rFonts w:eastAsia="仿宋_GB2312" w:hint="eastAsia"/>
          <w:bCs/>
          <w:szCs w:val="32"/>
        </w:rPr>
        <w:t>2022</w:t>
      </w:r>
      <w:r w:rsidRPr="00D55D4D">
        <w:rPr>
          <w:rFonts w:eastAsia="仿宋_GB2312" w:hint="eastAsia"/>
          <w:bCs/>
          <w:szCs w:val="32"/>
        </w:rPr>
        <w:t>年第</w:t>
      </w:r>
      <w:r w:rsidRPr="00D55D4D">
        <w:rPr>
          <w:rFonts w:eastAsia="仿宋_GB2312" w:hint="eastAsia"/>
          <w:bCs/>
          <w:szCs w:val="32"/>
        </w:rPr>
        <w:t>8</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[8]</w:t>
      </w:r>
      <w:r w:rsidRPr="00D55D4D">
        <w:rPr>
          <w:rFonts w:eastAsia="仿宋_GB2312" w:hint="eastAsia"/>
          <w:bCs/>
          <w:szCs w:val="32"/>
        </w:rPr>
        <w:t>国家药品监督管理局</w:t>
      </w:r>
      <w:r w:rsidRPr="00D55D4D">
        <w:rPr>
          <w:rFonts w:eastAsia="仿宋_GB2312" w:hint="eastAsia"/>
          <w:bCs/>
          <w:szCs w:val="32"/>
        </w:rPr>
        <w:t>.</w:t>
      </w:r>
      <w:bookmarkStart w:id="5" w:name="OLE_LINK33"/>
      <w:r w:rsidRPr="00D55D4D">
        <w:rPr>
          <w:rFonts w:eastAsia="仿宋_GB2312" w:hint="eastAsia"/>
          <w:bCs/>
          <w:szCs w:val="32"/>
        </w:rPr>
        <w:t>医疗器械注册自检管理规定</w:t>
      </w:r>
      <w:bookmarkEnd w:id="5"/>
      <w:r w:rsidRPr="00D55D4D">
        <w:rPr>
          <w:rFonts w:eastAsia="仿宋_GB2312" w:hint="eastAsia"/>
          <w:bCs/>
          <w:szCs w:val="32"/>
        </w:rPr>
        <w:t>:</w:t>
      </w:r>
      <w:r w:rsidRPr="00D55D4D">
        <w:rPr>
          <w:rFonts w:eastAsia="仿宋_GB2312" w:hint="eastAsia"/>
          <w:bCs/>
          <w:szCs w:val="32"/>
        </w:rPr>
        <w:t>国家药监局公告</w:t>
      </w:r>
      <w:r w:rsidRPr="00D55D4D">
        <w:rPr>
          <w:rFonts w:eastAsia="仿宋_GB2312" w:hint="eastAsia"/>
          <w:bCs/>
          <w:szCs w:val="32"/>
        </w:rPr>
        <w:t>2021</w:t>
      </w:r>
      <w:r w:rsidRPr="00D55D4D">
        <w:rPr>
          <w:rFonts w:eastAsia="仿宋_GB2312" w:hint="eastAsia"/>
          <w:bCs/>
          <w:szCs w:val="32"/>
        </w:rPr>
        <w:t>年第</w:t>
      </w:r>
      <w:r w:rsidRPr="00D55D4D">
        <w:rPr>
          <w:rFonts w:eastAsia="仿宋_GB2312" w:hint="eastAsia"/>
          <w:bCs/>
          <w:szCs w:val="32"/>
        </w:rPr>
        <w:t>126</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[9]</w:t>
      </w:r>
      <w:r w:rsidRPr="00D55D4D">
        <w:rPr>
          <w:rFonts w:eastAsia="仿宋_GB2312" w:hint="eastAsia"/>
          <w:bCs/>
          <w:szCs w:val="32"/>
        </w:rPr>
        <w:t>国家食品药品监督管理局</w:t>
      </w:r>
      <w:r w:rsidRPr="00D55D4D">
        <w:rPr>
          <w:rFonts w:eastAsia="仿宋_GB2312" w:hint="eastAsia"/>
          <w:bCs/>
          <w:szCs w:val="32"/>
        </w:rPr>
        <w:t>.</w:t>
      </w:r>
      <w:r w:rsidRPr="00D55D4D">
        <w:rPr>
          <w:rFonts w:eastAsia="仿宋_GB2312" w:hint="eastAsia"/>
          <w:bCs/>
          <w:szCs w:val="32"/>
        </w:rPr>
        <w:t>医疗器械生物学评价和审查指南</w:t>
      </w:r>
      <w:r w:rsidRPr="00D55D4D">
        <w:rPr>
          <w:rFonts w:eastAsia="仿宋_GB2312" w:hint="eastAsia"/>
          <w:bCs/>
          <w:szCs w:val="32"/>
        </w:rPr>
        <w:t>:</w:t>
      </w:r>
      <w:r w:rsidRPr="00D55D4D">
        <w:rPr>
          <w:rFonts w:eastAsia="仿宋_GB2312" w:hint="eastAsia"/>
          <w:bCs/>
          <w:szCs w:val="32"/>
        </w:rPr>
        <w:t>国家食品药品监督管理局通知</w:t>
      </w:r>
      <w:r w:rsidRPr="00D55D4D">
        <w:rPr>
          <w:rFonts w:eastAsia="仿宋_GB2312" w:hint="eastAsia"/>
          <w:bCs/>
          <w:szCs w:val="32"/>
          <w:lang w:val="en"/>
        </w:rPr>
        <w:t>2007</w:t>
      </w:r>
      <w:r w:rsidRPr="00D55D4D">
        <w:rPr>
          <w:rFonts w:eastAsia="仿宋_GB2312" w:hint="eastAsia"/>
          <w:bCs/>
          <w:szCs w:val="32"/>
          <w:lang w:val="en"/>
        </w:rPr>
        <w:t>年</w:t>
      </w:r>
      <w:r w:rsidRPr="00D55D4D">
        <w:rPr>
          <w:rFonts w:eastAsia="仿宋_GB2312" w:hint="eastAsia"/>
          <w:bCs/>
          <w:szCs w:val="32"/>
          <w:lang w:val="en"/>
        </w:rPr>
        <w:t>345</w:t>
      </w:r>
      <w:r w:rsidRPr="00D55D4D">
        <w:rPr>
          <w:rFonts w:eastAsia="仿宋_GB2312" w:hint="eastAsia"/>
          <w:bCs/>
          <w:szCs w:val="32"/>
          <w:lang w:val="en"/>
        </w:rPr>
        <w:t>号</w:t>
      </w:r>
      <w:r w:rsidRPr="00D55D4D">
        <w:rPr>
          <w:rFonts w:eastAsia="仿宋_GB2312"/>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[10]</w:t>
      </w:r>
      <w:r w:rsidRPr="00D55D4D">
        <w:rPr>
          <w:rFonts w:eastAsia="仿宋_GB2312" w:hint="eastAsia"/>
          <w:bCs/>
          <w:szCs w:val="32"/>
        </w:rPr>
        <w:t>国家药品监督管理局</w:t>
      </w:r>
      <w:r w:rsidRPr="00D55D4D">
        <w:rPr>
          <w:rFonts w:eastAsia="仿宋_GB2312" w:hint="eastAsia"/>
          <w:bCs/>
          <w:szCs w:val="32"/>
        </w:rPr>
        <w:t>.</w:t>
      </w:r>
      <w:r w:rsidRPr="00D55D4D">
        <w:rPr>
          <w:rFonts w:eastAsia="仿宋_GB2312" w:hint="eastAsia"/>
          <w:bCs/>
          <w:szCs w:val="32"/>
        </w:rPr>
        <w:t>列入免于临床评价医疗器械目录产品对比说明技术指导原则</w:t>
      </w:r>
      <w:r w:rsidRPr="00D55D4D">
        <w:rPr>
          <w:rFonts w:eastAsia="仿宋_GB2312" w:hint="eastAsia"/>
          <w:bCs/>
          <w:szCs w:val="32"/>
        </w:rPr>
        <w:t>:</w:t>
      </w:r>
      <w:r w:rsidRPr="00D55D4D">
        <w:rPr>
          <w:rFonts w:eastAsia="仿宋_GB2312" w:hint="eastAsia"/>
          <w:bCs/>
          <w:szCs w:val="32"/>
          <w:lang w:val="en"/>
        </w:rPr>
        <w:t>国家药监局通告</w:t>
      </w:r>
      <w:r w:rsidRPr="00D55D4D">
        <w:rPr>
          <w:rFonts w:eastAsia="仿宋_GB2312" w:hint="eastAsia"/>
          <w:bCs/>
          <w:szCs w:val="32"/>
          <w:lang w:val="en"/>
        </w:rPr>
        <w:t>2021</w:t>
      </w:r>
      <w:r w:rsidRPr="00D55D4D">
        <w:rPr>
          <w:rFonts w:eastAsia="仿宋_GB2312" w:hint="eastAsia"/>
          <w:bCs/>
          <w:szCs w:val="32"/>
          <w:lang w:val="en"/>
        </w:rPr>
        <w:t>年第</w:t>
      </w:r>
      <w:r w:rsidRPr="00D55D4D">
        <w:rPr>
          <w:rFonts w:eastAsia="仿宋_GB2312" w:hint="eastAsia"/>
          <w:bCs/>
          <w:szCs w:val="32"/>
          <w:lang w:val="en"/>
        </w:rPr>
        <w:t>73</w:t>
      </w:r>
      <w:r w:rsidRPr="00D55D4D">
        <w:rPr>
          <w:rFonts w:eastAsia="仿宋_GB2312" w:hint="eastAsia"/>
          <w:bCs/>
          <w:szCs w:val="32"/>
          <w:lang w:val="en"/>
        </w:rPr>
        <w:t>号</w:t>
      </w:r>
      <w:r w:rsidRPr="00D55D4D">
        <w:rPr>
          <w:rFonts w:eastAsia="仿宋_GB2312"/>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[11]</w:t>
      </w:r>
      <w:r w:rsidRPr="00D55D4D">
        <w:rPr>
          <w:rFonts w:eastAsia="仿宋_GB2312" w:hint="eastAsia"/>
          <w:bCs/>
          <w:szCs w:val="32"/>
        </w:rPr>
        <w:t>国家药品监督管理局</w:t>
      </w:r>
      <w:r w:rsidRPr="00D55D4D">
        <w:rPr>
          <w:rFonts w:eastAsia="仿宋_GB2312" w:hint="eastAsia"/>
          <w:bCs/>
          <w:szCs w:val="32"/>
        </w:rPr>
        <w:t>.</w:t>
      </w:r>
      <w:bookmarkStart w:id="6" w:name="OLE_LINK18"/>
      <w:r w:rsidRPr="00D55D4D">
        <w:rPr>
          <w:rFonts w:eastAsia="仿宋_GB2312" w:hint="eastAsia"/>
          <w:bCs/>
          <w:szCs w:val="32"/>
        </w:rPr>
        <w:t>免于进行临床评价医疗器械目录</w:t>
      </w:r>
      <w:bookmarkEnd w:id="6"/>
      <w:r w:rsidRPr="00D55D4D">
        <w:rPr>
          <w:rFonts w:eastAsia="仿宋_GB2312"/>
          <w:bCs/>
          <w:szCs w:val="32"/>
        </w:rPr>
        <w:t>:</w:t>
      </w:r>
      <w:r w:rsidRPr="00D55D4D">
        <w:rPr>
          <w:rFonts w:eastAsia="仿宋_GB2312" w:hint="eastAsia"/>
          <w:bCs/>
          <w:szCs w:val="32"/>
          <w:lang w:val="en"/>
        </w:rPr>
        <w:lastRenderedPageBreak/>
        <w:t>国家药监局通告</w:t>
      </w:r>
      <w:r w:rsidRPr="00D55D4D">
        <w:rPr>
          <w:rFonts w:eastAsia="仿宋_GB2312"/>
          <w:bCs/>
          <w:szCs w:val="32"/>
        </w:rPr>
        <w:t>2025</w:t>
      </w:r>
      <w:r w:rsidRPr="00D55D4D">
        <w:rPr>
          <w:rFonts w:eastAsia="仿宋_GB2312" w:hint="eastAsia"/>
          <w:bCs/>
          <w:szCs w:val="32"/>
          <w:lang w:val="en"/>
        </w:rPr>
        <w:t>年第</w:t>
      </w:r>
      <w:r w:rsidRPr="00D55D4D">
        <w:rPr>
          <w:rFonts w:eastAsia="仿宋_GB2312"/>
          <w:bCs/>
          <w:szCs w:val="32"/>
        </w:rPr>
        <w:t>19</w:t>
      </w:r>
      <w:r w:rsidRPr="00D55D4D">
        <w:rPr>
          <w:rFonts w:eastAsia="仿宋_GB2312" w:hint="eastAsia"/>
          <w:bCs/>
          <w:szCs w:val="32"/>
          <w:lang w:val="en"/>
        </w:rPr>
        <w:t>号</w:t>
      </w:r>
      <w:r w:rsidRPr="00D55D4D">
        <w:rPr>
          <w:rFonts w:eastAsia="仿宋_GB2312"/>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hint="eastAsia"/>
          <w:bCs/>
          <w:szCs w:val="32"/>
        </w:rPr>
        <w:t>[12]</w:t>
      </w:r>
      <w:r w:rsidRPr="00D55D4D">
        <w:rPr>
          <w:rFonts w:eastAsia="仿宋_GB2312" w:hint="eastAsia"/>
          <w:bCs/>
          <w:szCs w:val="32"/>
        </w:rPr>
        <w:t>国家食品药品监督管理局</w:t>
      </w:r>
      <w:r w:rsidRPr="00D55D4D">
        <w:rPr>
          <w:rFonts w:eastAsia="仿宋_GB2312" w:hint="eastAsia"/>
          <w:bCs/>
          <w:szCs w:val="32"/>
        </w:rPr>
        <w:t>.</w:t>
      </w:r>
      <w:r w:rsidRPr="00D55D4D">
        <w:rPr>
          <w:rFonts w:eastAsia="仿宋_GB2312" w:hint="eastAsia"/>
          <w:bCs/>
          <w:szCs w:val="32"/>
        </w:rPr>
        <w:t>医疗器械说明书和标签管理规定</w:t>
      </w:r>
      <w:r w:rsidRPr="00D55D4D">
        <w:rPr>
          <w:rFonts w:eastAsia="仿宋_GB2312" w:hint="eastAsia"/>
          <w:bCs/>
          <w:szCs w:val="32"/>
        </w:rPr>
        <w:t>:</w:t>
      </w:r>
      <w:r w:rsidRPr="00D55D4D">
        <w:rPr>
          <w:rFonts w:eastAsia="仿宋_GB2312" w:hint="eastAsia"/>
          <w:bCs/>
          <w:szCs w:val="32"/>
        </w:rPr>
        <w:t>国家食品药品监督管理总局令第</w:t>
      </w:r>
      <w:r w:rsidRPr="00D55D4D">
        <w:rPr>
          <w:rFonts w:eastAsia="仿宋_GB2312" w:hint="eastAsia"/>
          <w:bCs/>
          <w:szCs w:val="32"/>
        </w:rPr>
        <w:t>6</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 xml:space="preserve">[13] </w:t>
      </w:r>
      <w:r w:rsidRPr="00D55D4D">
        <w:rPr>
          <w:rFonts w:eastAsia="仿宋_GB2312" w:hint="eastAsia"/>
          <w:bCs/>
          <w:szCs w:val="32"/>
        </w:rPr>
        <w:t>国家药品监督管理局</w:t>
      </w:r>
      <w:r w:rsidRPr="00D55D4D">
        <w:rPr>
          <w:rFonts w:eastAsia="仿宋_GB2312" w:hint="eastAsia"/>
          <w:bCs/>
          <w:szCs w:val="32"/>
        </w:rPr>
        <w:t>.</w:t>
      </w:r>
      <w:r w:rsidRPr="00D55D4D">
        <w:rPr>
          <w:rFonts w:eastAsia="仿宋_GB2312"/>
          <w:bCs/>
          <w:szCs w:val="32"/>
        </w:rPr>
        <w:t xml:space="preserve"> </w:t>
      </w:r>
      <w:r w:rsidRPr="00D55D4D">
        <w:rPr>
          <w:rFonts w:eastAsia="仿宋_GB2312" w:hint="eastAsia"/>
          <w:bCs/>
          <w:szCs w:val="32"/>
        </w:rPr>
        <w:t>医疗器械可用性工程注册审查指导原则</w:t>
      </w:r>
      <w:r w:rsidRPr="00D55D4D">
        <w:rPr>
          <w:rFonts w:eastAsia="仿宋_GB2312" w:hint="eastAsia"/>
          <w:bCs/>
          <w:szCs w:val="32"/>
        </w:rPr>
        <w:t>:</w:t>
      </w:r>
      <w:r w:rsidRPr="00D55D4D">
        <w:rPr>
          <w:rFonts w:eastAsia="仿宋_GB2312"/>
          <w:bCs/>
          <w:szCs w:val="32"/>
        </w:rPr>
        <w:t xml:space="preserve"> </w:t>
      </w:r>
      <w:r w:rsidRPr="00D55D4D">
        <w:rPr>
          <w:rFonts w:eastAsia="仿宋_GB2312" w:hint="eastAsia"/>
          <w:bCs/>
          <w:szCs w:val="32"/>
        </w:rPr>
        <w:t>国家药监</w:t>
      </w:r>
      <w:proofErr w:type="gramStart"/>
      <w:r w:rsidRPr="00D55D4D">
        <w:rPr>
          <w:rFonts w:eastAsia="仿宋_GB2312" w:hint="eastAsia"/>
          <w:bCs/>
          <w:szCs w:val="32"/>
        </w:rPr>
        <w:t>局器审中心</w:t>
      </w:r>
      <w:proofErr w:type="gramEnd"/>
      <w:r w:rsidRPr="00D55D4D">
        <w:rPr>
          <w:rFonts w:eastAsia="仿宋_GB2312" w:hint="eastAsia"/>
          <w:bCs/>
          <w:szCs w:val="32"/>
        </w:rPr>
        <w:t>关于发布医疗器械可用性工程注册审查指导原则的通告</w:t>
      </w:r>
      <w:r w:rsidRPr="00D55D4D">
        <w:rPr>
          <w:rFonts w:eastAsia="仿宋_GB2312" w:hint="eastAsia"/>
          <w:bCs/>
          <w:szCs w:val="32"/>
        </w:rPr>
        <w:t>2024</w:t>
      </w:r>
      <w:r w:rsidRPr="00D55D4D">
        <w:rPr>
          <w:rFonts w:eastAsia="仿宋_GB2312" w:hint="eastAsia"/>
          <w:bCs/>
          <w:szCs w:val="32"/>
        </w:rPr>
        <w:t>年第</w:t>
      </w:r>
      <w:r w:rsidRPr="00D55D4D">
        <w:rPr>
          <w:rFonts w:eastAsia="仿宋_GB2312" w:hint="eastAsia"/>
          <w:bCs/>
          <w:szCs w:val="32"/>
        </w:rPr>
        <w:t>13</w:t>
      </w:r>
      <w:r w:rsidRPr="00D55D4D">
        <w:rPr>
          <w:rFonts w:eastAsia="仿宋_GB2312" w:hint="eastAsia"/>
          <w:bCs/>
          <w:szCs w:val="32"/>
        </w:rPr>
        <w:t>号</w:t>
      </w:r>
      <w:r w:rsidRPr="00D55D4D">
        <w:rPr>
          <w:rFonts w:eastAsia="仿宋_GB2312" w:hint="eastAsia"/>
          <w:bCs/>
          <w:szCs w:val="32"/>
        </w:rPr>
        <w:t>[Z].</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[14]</w:t>
      </w:r>
      <w:bookmarkStart w:id="7" w:name="OLE_LINK19"/>
      <w:r w:rsidRPr="00D55D4D">
        <w:rPr>
          <w:rFonts w:eastAsia="仿宋_GB2312"/>
          <w:bCs/>
          <w:szCs w:val="32"/>
        </w:rPr>
        <w:t>GB 18279</w:t>
      </w:r>
      <w:bookmarkEnd w:id="7"/>
      <w:r w:rsidRPr="00D55D4D">
        <w:rPr>
          <w:rFonts w:eastAsia="仿宋_GB2312" w:hint="eastAsia"/>
          <w:bCs/>
          <w:szCs w:val="32"/>
        </w:rPr>
        <w:t>,</w:t>
      </w:r>
      <w:r w:rsidRPr="00D55D4D">
        <w:rPr>
          <w:rFonts w:eastAsia="仿宋_GB2312" w:hint="eastAsia"/>
          <w:bCs/>
          <w:szCs w:val="32"/>
        </w:rPr>
        <w:t>医疗保健产品灭菌</w:t>
      </w:r>
      <w:r w:rsidRPr="00D55D4D">
        <w:rPr>
          <w:rFonts w:eastAsia="仿宋_GB2312"/>
          <w:bCs/>
          <w:szCs w:val="32"/>
        </w:rPr>
        <w:t xml:space="preserve"> </w:t>
      </w:r>
      <w:r w:rsidRPr="00D55D4D">
        <w:rPr>
          <w:rFonts w:eastAsia="仿宋_GB2312" w:hint="eastAsia"/>
          <w:bCs/>
          <w:szCs w:val="32"/>
        </w:rPr>
        <w:t>环氧乙烷</w:t>
      </w:r>
      <w:r w:rsidRPr="00D55D4D">
        <w:rPr>
          <w:rFonts w:eastAsia="仿宋_GB2312"/>
          <w:bCs/>
          <w:szCs w:val="32"/>
        </w:rPr>
        <w:t xml:space="preserve"> </w:t>
      </w:r>
      <w:r w:rsidRPr="00D55D4D">
        <w:rPr>
          <w:rFonts w:eastAsia="仿宋_GB2312" w:hint="eastAsia"/>
          <w:bCs/>
          <w:szCs w:val="32"/>
        </w:rPr>
        <w:t>医疗器械灭菌过程的开发、确认和常规控制要求</w:t>
      </w:r>
      <w:r w:rsidRPr="00D55D4D">
        <w:rPr>
          <w:rFonts w:eastAsia="仿宋_GB2312" w:hint="eastAsia"/>
          <w:bCs/>
          <w:szCs w:val="32"/>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[15]</w:t>
      </w:r>
      <w:bookmarkStart w:id="8" w:name="OLE_LINK21"/>
      <w:bookmarkStart w:id="9" w:name="OLE_LINK20"/>
      <w:r w:rsidRPr="00D55D4D">
        <w:rPr>
          <w:rFonts w:eastAsia="仿宋_GB2312"/>
          <w:bCs/>
          <w:szCs w:val="32"/>
        </w:rPr>
        <w:t>GB 18280.1</w:t>
      </w:r>
      <w:bookmarkEnd w:id="8"/>
      <w:bookmarkEnd w:id="9"/>
      <w:r w:rsidRPr="00D55D4D">
        <w:rPr>
          <w:rFonts w:eastAsia="仿宋_GB2312" w:hint="eastAsia"/>
          <w:bCs/>
          <w:szCs w:val="32"/>
        </w:rPr>
        <w:t>,</w:t>
      </w:r>
      <w:r w:rsidRPr="00D55D4D">
        <w:rPr>
          <w:rFonts w:eastAsia="仿宋_GB2312" w:hint="eastAsia"/>
          <w:bCs/>
          <w:szCs w:val="32"/>
        </w:rPr>
        <w:t>医疗保健产品灭菌</w:t>
      </w:r>
      <w:r w:rsidRPr="00D55D4D">
        <w:rPr>
          <w:rFonts w:eastAsia="仿宋_GB2312"/>
          <w:bCs/>
          <w:szCs w:val="32"/>
        </w:rPr>
        <w:t xml:space="preserve"> </w:t>
      </w:r>
      <w:r w:rsidRPr="00D55D4D">
        <w:rPr>
          <w:rFonts w:eastAsia="仿宋_GB2312" w:hint="eastAsia"/>
          <w:bCs/>
          <w:szCs w:val="32"/>
        </w:rPr>
        <w:t>辐射</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1</w:t>
      </w:r>
      <w:r w:rsidRPr="00D55D4D">
        <w:rPr>
          <w:rFonts w:eastAsia="仿宋_GB2312" w:hint="eastAsia"/>
          <w:bCs/>
          <w:szCs w:val="32"/>
        </w:rPr>
        <w:t>部分：医疗器械灭菌过程的开发、确认和常规控制要求</w:t>
      </w:r>
      <w:r w:rsidRPr="00D55D4D">
        <w:rPr>
          <w:rFonts w:eastAsia="仿宋_GB2312" w:hint="eastAsia"/>
          <w:bCs/>
          <w:szCs w:val="32"/>
        </w:rPr>
        <w:t>[S].</w:t>
      </w:r>
    </w:p>
    <w:p w:rsidR="003A055E" w:rsidRPr="00D55D4D" w:rsidRDefault="00824706" w:rsidP="00406E9F">
      <w:pPr>
        <w:spacing w:line="550" w:lineRule="exact"/>
        <w:ind w:firstLineChars="200" w:firstLine="640"/>
        <w:outlineLvl w:val="0"/>
        <w:rPr>
          <w:rFonts w:eastAsia="仿宋_GB2312"/>
          <w:bCs/>
          <w:szCs w:val="32"/>
        </w:rPr>
      </w:pPr>
      <w:bookmarkStart w:id="10" w:name="OLE_LINK23"/>
      <w:r w:rsidRPr="00D55D4D">
        <w:rPr>
          <w:rFonts w:eastAsia="仿宋_GB2312"/>
          <w:bCs/>
          <w:szCs w:val="32"/>
        </w:rPr>
        <w:t>[16]</w:t>
      </w:r>
      <w:bookmarkStart w:id="11" w:name="OLE_LINK22"/>
      <w:bookmarkEnd w:id="10"/>
      <w:r w:rsidRPr="00D55D4D">
        <w:rPr>
          <w:rFonts w:eastAsia="仿宋_GB2312"/>
          <w:bCs/>
          <w:szCs w:val="32"/>
        </w:rPr>
        <w:t>GB 18280.2</w:t>
      </w:r>
      <w:bookmarkEnd w:id="11"/>
      <w:r w:rsidRPr="00D55D4D">
        <w:rPr>
          <w:rFonts w:eastAsia="仿宋_GB2312" w:hint="eastAsia"/>
          <w:bCs/>
          <w:szCs w:val="32"/>
        </w:rPr>
        <w:t>,</w:t>
      </w:r>
      <w:r w:rsidRPr="00D55D4D">
        <w:rPr>
          <w:rFonts w:eastAsia="仿宋_GB2312" w:hint="eastAsia"/>
          <w:bCs/>
          <w:szCs w:val="32"/>
        </w:rPr>
        <w:t>医疗保健产品灭菌</w:t>
      </w:r>
      <w:r w:rsidRPr="00D55D4D">
        <w:rPr>
          <w:rFonts w:eastAsia="仿宋_GB2312"/>
          <w:bCs/>
          <w:szCs w:val="32"/>
        </w:rPr>
        <w:t xml:space="preserve"> </w:t>
      </w:r>
      <w:r w:rsidRPr="00D55D4D">
        <w:rPr>
          <w:rFonts w:eastAsia="仿宋_GB2312" w:hint="eastAsia"/>
          <w:bCs/>
          <w:szCs w:val="32"/>
        </w:rPr>
        <w:t>辐射</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2</w:t>
      </w:r>
      <w:r w:rsidRPr="00D55D4D">
        <w:rPr>
          <w:rFonts w:eastAsia="仿宋_GB2312" w:hint="eastAsia"/>
          <w:bCs/>
          <w:szCs w:val="32"/>
        </w:rPr>
        <w:t>部分：建立灭菌剂量</w:t>
      </w:r>
      <w:r w:rsidRPr="00D55D4D">
        <w:rPr>
          <w:rFonts w:eastAsia="仿宋_GB2312" w:hint="eastAsia"/>
          <w:bCs/>
          <w:szCs w:val="32"/>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 xml:space="preserve">[17]GB/T </w:t>
      </w:r>
      <w:r w:rsidRPr="00D55D4D">
        <w:rPr>
          <w:rFonts w:eastAsia="仿宋_GB2312" w:hint="eastAsia"/>
          <w:bCs/>
          <w:szCs w:val="32"/>
        </w:rPr>
        <w:t>18280.3,</w:t>
      </w:r>
      <w:r w:rsidRPr="00D55D4D">
        <w:rPr>
          <w:rFonts w:eastAsia="仿宋_GB2312" w:hint="eastAsia"/>
          <w:bCs/>
          <w:szCs w:val="32"/>
        </w:rPr>
        <w:t>医疗保健产品灭菌</w:t>
      </w:r>
      <w:r w:rsidRPr="00D55D4D">
        <w:rPr>
          <w:rFonts w:eastAsia="仿宋_GB2312"/>
          <w:bCs/>
          <w:szCs w:val="32"/>
        </w:rPr>
        <w:t xml:space="preserve"> </w:t>
      </w:r>
      <w:r w:rsidRPr="00D55D4D">
        <w:rPr>
          <w:rFonts w:eastAsia="仿宋_GB2312" w:hint="eastAsia"/>
          <w:bCs/>
          <w:szCs w:val="32"/>
        </w:rPr>
        <w:t>辐射</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3</w:t>
      </w:r>
      <w:r w:rsidRPr="00D55D4D">
        <w:rPr>
          <w:rFonts w:eastAsia="仿宋_GB2312" w:hint="eastAsia"/>
          <w:bCs/>
          <w:szCs w:val="32"/>
        </w:rPr>
        <w:t>部分：剂量测量指南</w:t>
      </w:r>
      <w:r w:rsidRPr="00D55D4D">
        <w:rPr>
          <w:rFonts w:eastAsia="仿宋_GB2312" w:hint="eastAsia"/>
          <w:bCs/>
          <w:szCs w:val="32"/>
        </w:rPr>
        <w:t>[S].</w:t>
      </w:r>
    </w:p>
    <w:p w:rsidR="003A055E" w:rsidRDefault="00824706" w:rsidP="00406E9F">
      <w:pPr>
        <w:spacing w:line="550" w:lineRule="exact"/>
        <w:ind w:firstLineChars="200" w:firstLine="640"/>
        <w:outlineLvl w:val="0"/>
        <w:rPr>
          <w:rFonts w:eastAsia="仿宋_GB2312"/>
          <w:bCs/>
          <w:szCs w:val="32"/>
          <w:lang w:val="en"/>
        </w:rPr>
      </w:pPr>
      <w:r>
        <w:rPr>
          <w:rFonts w:eastAsia="仿宋_GB2312" w:hint="eastAsia"/>
          <w:bCs/>
          <w:szCs w:val="32"/>
          <w:lang w:val="en"/>
        </w:rPr>
        <w:t>[1</w:t>
      </w:r>
      <w:r>
        <w:rPr>
          <w:rFonts w:eastAsia="仿宋_GB2312" w:hint="eastAsia"/>
          <w:bCs/>
          <w:szCs w:val="32"/>
        </w:rPr>
        <w:t>8</w:t>
      </w:r>
      <w:r>
        <w:rPr>
          <w:rFonts w:eastAsia="仿宋_GB2312" w:hint="eastAsia"/>
          <w:bCs/>
          <w:szCs w:val="32"/>
          <w:lang w:val="en"/>
        </w:rPr>
        <w:t>]GB/T 14233.1,</w:t>
      </w:r>
      <w:r>
        <w:rPr>
          <w:rFonts w:eastAsia="仿宋_GB2312" w:hint="eastAsia"/>
          <w:bCs/>
          <w:szCs w:val="32"/>
          <w:lang w:val="en"/>
        </w:rPr>
        <w:t>医用输液、输血、注射器具检验方法</w:t>
      </w:r>
      <w:r>
        <w:rPr>
          <w:rFonts w:eastAsia="仿宋_GB2312" w:hint="eastAsia"/>
          <w:bCs/>
          <w:szCs w:val="32"/>
          <w:lang w:val="en"/>
        </w:rPr>
        <w:t xml:space="preserve"> </w:t>
      </w:r>
      <w:r>
        <w:rPr>
          <w:rFonts w:eastAsia="仿宋_GB2312" w:hint="eastAsia"/>
          <w:bCs/>
          <w:szCs w:val="32"/>
          <w:lang w:val="en"/>
        </w:rPr>
        <w:t>第</w:t>
      </w:r>
      <w:r>
        <w:rPr>
          <w:rFonts w:eastAsia="仿宋_GB2312" w:hint="eastAsia"/>
          <w:bCs/>
          <w:szCs w:val="32"/>
          <w:lang w:val="en"/>
        </w:rPr>
        <w:t>1</w:t>
      </w:r>
      <w:r>
        <w:rPr>
          <w:rFonts w:eastAsia="仿宋_GB2312" w:hint="eastAsia"/>
          <w:bCs/>
          <w:szCs w:val="32"/>
          <w:lang w:val="en"/>
        </w:rPr>
        <w:t>部分</w:t>
      </w:r>
      <w:r>
        <w:rPr>
          <w:rFonts w:eastAsia="仿宋_GB2312" w:hint="eastAsia"/>
          <w:bCs/>
          <w:szCs w:val="32"/>
        </w:rPr>
        <w:t>:</w:t>
      </w:r>
      <w:r>
        <w:rPr>
          <w:rFonts w:eastAsia="仿宋_GB2312" w:hint="eastAsia"/>
          <w:bCs/>
          <w:szCs w:val="32"/>
          <w:lang w:val="en"/>
        </w:rPr>
        <w:t>化学分析方法</w:t>
      </w:r>
      <w:r>
        <w:rPr>
          <w:rFonts w:eastAsia="仿宋_GB2312" w:hint="eastAsia"/>
          <w:bCs/>
          <w:szCs w:val="32"/>
          <w:lang w:val="en"/>
        </w:rPr>
        <w:t>[S].</w:t>
      </w:r>
    </w:p>
    <w:p w:rsidR="003A055E" w:rsidRDefault="00824706" w:rsidP="00406E9F">
      <w:pPr>
        <w:spacing w:line="550" w:lineRule="exact"/>
        <w:ind w:firstLineChars="200" w:firstLine="640"/>
        <w:outlineLvl w:val="0"/>
        <w:rPr>
          <w:rFonts w:eastAsia="仿宋_GB2312"/>
          <w:bCs/>
          <w:szCs w:val="32"/>
          <w:lang w:val="en"/>
        </w:rPr>
      </w:pPr>
      <w:r>
        <w:rPr>
          <w:rFonts w:eastAsia="仿宋_GB2312" w:hint="eastAsia"/>
          <w:bCs/>
          <w:szCs w:val="32"/>
          <w:lang w:val="en"/>
        </w:rPr>
        <w:t>[</w:t>
      </w:r>
      <w:r>
        <w:rPr>
          <w:rFonts w:eastAsia="仿宋_GB2312" w:hint="eastAsia"/>
          <w:bCs/>
          <w:szCs w:val="32"/>
        </w:rPr>
        <w:t>19</w:t>
      </w:r>
      <w:r>
        <w:rPr>
          <w:rFonts w:eastAsia="仿宋_GB2312" w:hint="eastAsia"/>
          <w:bCs/>
          <w:szCs w:val="32"/>
          <w:lang w:val="en"/>
        </w:rPr>
        <w:t>]GB/T 14233.2,</w:t>
      </w:r>
      <w:r>
        <w:rPr>
          <w:rFonts w:eastAsia="仿宋_GB2312" w:hint="eastAsia"/>
          <w:bCs/>
          <w:szCs w:val="32"/>
          <w:lang w:val="en"/>
        </w:rPr>
        <w:t>医用输液、输血、注射器具检验方法</w:t>
      </w:r>
      <w:r>
        <w:rPr>
          <w:rFonts w:eastAsia="仿宋_GB2312" w:hint="eastAsia"/>
          <w:bCs/>
          <w:szCs w:val="32"/>
          <w:lang w:val="en"/>
        </w:rPr>
        <w:t xml:space="preserve"> </w:t>
      </w:r>
      <w:r>
        <w:rPr>
          <w:rFonts w:eastAsia="仿宋_GB2312" w:hint="eastAsia"/>
          <w:bCs/>
          <w:szCs w:val="32"/>
          <w:lang w:val="en"/>
        </w:rPr>
        <w:t>第</w:t>
      </w:r>
      <w:r>
        <w:rPr>
          <w:rFonts w:eastAsia="仿宋_GB2312" w:hint="eastAsia"/>
          <w:bCs/>
          <w:szCs w:val="32"/>
          <w:lang w:val="en"/>
        </w:rPr>
        <w:t>2</w:t>
      </w:r>
      <w:r>
        <w:rPr>
          <w:rFonts w:eastAsia="仿宋_GB2312" w:hint="eastAsia"/>
          <w:bCs/>
          <w:szCs w:val="32"/>
          <w:lang w:val="en"/>
        </w:rPr>
        <w:t>部分</w:t>
      </w:r>
      <w:r>
        <w:rPr>
          <w:rFonts w:eastAsia="仿宋_GB2312" w:hint="eastAsia"/>
          <w:bCs/>
          <w:szCs w:val="32"/>
        </w:rPr>
        <w:t>:</w:t>
      </w:r>
      <w:r>
        <w:rPr>
          <w:rFonts w:eastAsia="仿宋_GB2312" w:hint="eastAsia"/>
          <w:bCs/>
          <w:szCs w:val="32"/>
          <w:lang w:val="en"/>
        </w:rPr>
        <w:t>生物学试验方法</w:t>
      </w:r>
      <w:r>
        <w:rPr>
          <w:rFonts w:eastAsia="仿宋_GB2312" w:hint="eastAsia"/>
          <w:bCs/>
          <w:szCs w:val="32"/>
          <w:lang w:val="en"/>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[20]</w:t>
      </w:r>
      <w:r>
        <w:rPr>
          <w:rFonts w:eastAsia="仿宋_GB2312"/>
          <w:bCs/>
          <w:szCs w:val="32"/>
          <w:lang w:val="en"/>
        </w:rPr>
        <w:t>GB/T 16886.1,</w:t>
      </w:r>
      <w:r>
        <w:rPr>
          <w:rFonts w:eastAsia="仿宋_GB2312"/>
          <w:bCs/>
          <w:szCs w:val="32"/>
          <w:lang w:val="en"/>
        </w:rPr>
        <w:t>医疗器械生物学评价</w:t>
      </w:r>
      <w:r>
        <w:rPr>
          <w:rFonts w:eastAsia="仿宋_GB2312"/>
          <w:bCs/>
          <w:szCs w:val="32"/>
          <w:lang w:val="en"/>
        </w:rPr>
        <w:t xml:space="preserve"> </w:t>
      </w:r>
      <w:r>
        <w:rPr>
          <w:rFonts w:eastAsia="仿宋_GB2312"/>
          <w:bCs/>
          <w:szCs w:val="32"/>
          <w:lang w:val="en"/>
        </w:rPr>
        <w:t>第</w:t>
      </w:r>
      <w:r>
        <w:rPr>
          <w:rFonts w:eastAsia="仿宋_GB2312"/>
          <w:bCs/>
          <w:szCs w:val="32"/>
          <w:lang w:val="en"/>
        </w:rPr>
        <w:t>1</w:t>
      </w:r>
      <w:r>
        <w:rPr>
          <w:rFonts w:eastAsia="仿宋_GB2312"/>
          <w:bCs/>
          <w:szCs w:val="32"/>
          <w:lang w:val="en"/>
        </w:rPr>
        <w:t>部分：</w:t>
      </w:r>
      <w:r w:rsidRPr="00D55D4D">
        <w:rPr>
          <w:rFonts w:eastAsia="仿宋_GB2312" w:hint="eastAsia"/>
          <w:bCs/>
          <w:szCs w:val="32"/>
          <w:lang w:val="en"/>
        </w:rPr>
        <w:t>风险管理过程中的评价与试验</w:t>
      </w:r>
      <w:r w:rsidRPr="00D55D4D">
        <w:rPr>
          <w:rFonts w:eastAsia="仿宋_GB2312" w:hint="eastAsia"/>
          <w:bCs/>
          <w:szCs w:val="32"/>
          <w:lang w:val="en"/>
        </w:rPr>
        <w:t>[S].</w:t>
      </w:r>
    </w:p>
    <w:p w:rsidR="003A055E" w:rsidRPr="00D55D4D" w:rsidRDefault="00824706" w:rsidP="00406E9F">
      <w:pPr>
        <w:spacing w:line="550" w:lineRule="exact"/>
        <w:ind w:firstLineChars="200" w:firstLine="640"/>
        <w:outlineLvl w:val="0"/>
        <w:rPr>
          <w:rFonts w:eastAsia="仿宋_GB2312"/>
          <w:bCs/>
          <w:szCs w:val="32"/>
          <w:lang w:val="en"/>
        </w:rPr>
      </w:pPr>
      <w:r w:rsidRPr="00D55D4D">
        <w:rPr>
          <w:rFonts w:eastAsia="仿宋_GB2312"/>
          <w:bCs/>
          <w:szCs w:val="32"/>
        </w:rPr>
        <w:t>[21]</w:t>
      </w:r>
      <w:r w:rsidRPr="00D55D4D">
        <w:rPr>
          <w:rFonts w:eastAsia="仿宋_GB2312"/>
          <w:bCs/>
          <w:szCs w:val="32"/>
          <w:lang w:val="en"/>
        </w:rPr>
        <w:t xml:space="preserve">GB/T </w:t>
      </w:r>
      <w:r w:rsidRPr="00D55D4D">
        <w:rPr>
          <w:rFonts w:eastAsia="仿宋_GB2312" w:hint="eastAsia"/>
          <w:bCs/>
          <w:szCs w:val="32"/>
          <w:lang w:val="en"/>
        </w:rPr>
        <w:t>16886.5,</w:t>
      </w:r>
      <w:r w:rsidRPr="00D55D4D">
        <w:rPr>
          <w:rFonts w:eastAsia="仿宋_GB2312" w:hint="eastAsia"/>
          <w:bCs/>
          <w:szCs w:val="32"/>
          <w:lang w:val="en"/>
        </w:rPr>
        <w:t>医疗器械生物学评价</w:t>
      </w:r>
      <w:r w:rsidRPr="00D55D4D">
        <w:rPr>
          <w:rFonts w:eastAsia="仿宋_GB2312"/>
          <w:bCs/>
          <w:szCs w:val="32"/>
          <w:lang w:val="en"/>
        </w:rPr>
        <w:t xml:space="preserve"> </w:t>
      </w:r>
      <w:r w:rsidRPr="00D55D4D">
        <w:rPr>
          <w:rFonts w:eastAsia="仿宋_GB2312" w:hint="eastAsia"/>
          <w:bCs/>
          <w:szCs w:val="32"/>
          <w:lang w:val="en"/>
        </w:rPr>
        <w:t>第</w:t>
      </w:r>
      <w:r w:rsidRPr="00D55D4D">
        <w:rPr>
          <w:rFonts w:eastAsia="仿宋_GB2312" w:hint="eastAsia"/>
          <w:bCs/>
          <w:szCs w:val="32"/>
          <w:lang w:val="en"/>
        </w:rPr>
        <w:t>5</w:t>
      </w:r>
      <w:r w:rsidRPr="00D55D4D">
        <w:rPr>
          <w:rFonts w:eastAsia="仿宋_GB2312" w:hint="eastAsia"/>
          <w:bCs/>
          <w:szCs w:val="32"/>
          <w:lang w:val="en"/>
        </w:rPr>
        <w:t>部分：体外细胞毒性试验</w:t>
      </w:r>
      <w:r w:rsidRPr="00D55D4D">
        <w:rPr>
          <w:rFonts w:eastAsia="仿宋_GB2312" w:hint="eastAsia"/>
          <w:bCs/>
          <w:szCs w:val="32"/>
          <w:lang w:val="en"/>
        </w:rPr>
        <w:t>[S].</w:t>
      </w:r>
    </w:p>
    <w:p w:rsidR="003A055E" w:rsidRPr="00D55D4D" w:rsidRDefault="00824706" w:rsidP="00406E9F">
      <w:pPr>
        <w:spacing w:line="550" w:lineRule="exact"/>
        <w:ind w:firstLineChars="200" w:firstLine="640"/>
        <w:outlineLvl w:val="0"/>
        <w:rPr>
          <w:rFonts w:eastAsia="仿宋_GB2312"/>
          <w:bCs/>
          <w:szCs w:val="32"/>
          <w:lang w:val="en"/>
        </w:rPr>
      </w:pPr>
      <w:r w:rsidRPr="00D55D4D">
        <w:rPr>
          <w:rFonts w:eastAsia="仿宋_GB2312"/>
          <w:bCs/>
          <w:szCs w:val="32"/>
        </w:rPr>
        <w:t>[22]</w:t>
      </w:r>
      <w:r w:rsidRPr="00D55D4D">
        <w:rPr>
          <w:rFonts w:eastAsia="仿宋_GB2312"/>
          <w:bCs/>
          <w:szCs w:val="32"/>
          <w:lang w:val="en"/>
        </w:rPr>
        <w:t>GB/T 16886.</w:t>
      </w:r>
      <w:r w:rsidRPr="00D55D4D">
        <w:rPr>
          <w:rFonts w:eastAsia="仿宋_GB2312"/>
          <w:bCs/>
          <w:szCs w:val="32"/>
        </w:rPr>
        <w:t>6</w:t>
      </w:r>
      <w:r w:rsidRPr="00D55D4D">
        <w:rPr>
          <w:rFonts w:eastAsia="仿宋_GB2312" w:hint="eastAsia"/>
          <w:bCs/>
          <w:szCs w:val="32"/>
          <w:lang w:val="en"/>
        </w:rPr>
        <w:t>,</w:t>
      </w:r>
      <w:r w:rsidRPr="00D55D4D">
        <w:rPr>
          <w:rFonts w:eastAsia="仿宋_GB2312" w:hint="eastAsia"/>
          <w:bCs/>
          <w:szCs w:val="32"/>
          <w:lang w:val="en"/>
        </w:rPr>
        <w:t>医疗器械生物学评价</w:t>
      </w:r>
      <w:r w:rsidRPr="00D55D4D">
        <w:rPr>
          <w:rFonts w:eastAsia="仿宋_GB2312"/>
          <w:bCs/>
          <w:szCs w:val="32"/>
          <w:lang w:val="en"/>
        </w:rPr>
        <w:t xml:space="preserve"> </w:t>
      </w:r>
      <w:r w:rsidRPr="00D55D4D">
        <w:rPr>
          <w:rFonts w:eastAsia="仿宋_GB2312" w:hint="eastAsia"/>
          <w:bCs/>
          <w:szCs w:val="32"/>
          <w:lang w:val="en"/>
        </w:rPr>
        <w:t>第</w:t>
      </w:r>
      <w:r w:rsidRPr="00D55D4D">
        <w:rPr>
          <w:rFonts w:eastAsia="仿宋_GB2312"/>
          <w:bCs/>
          <w:szCs w:val="32"/>
        </w:rPr>
        <w:t>6</w:t>
      </w:r>
      <w:r w:rsidRPr="00D55D4D">
        <w:rPr>
          <w:rFonts w:eastAsia="仿宋_GB2312" w:hint="eastAsia"/>
          <w:bCs/>
          <w:szCs w:val="32"/>
          <w:lang w:val="en"/>
        </w:rPr>
        <w:t>部分：</w:t>
      </w:r>
      <w:r w:rsidRPr="00D55D4D">
        <w:rPr>
          <w:rFonts w:eastAsia="仿宋_GB2312" w:hint="eastAsia"/>
          <w:bCs/>
          <w:szCs w:val="32"/>
        </w:rPr>
        <w:t>植入后</w:t>
      </w:r>
      <w:r w:rsidRPr="00D55D4D">
        <w:rPr>
          <w:rFonts w:eastAsia="仿宋_GB2312" w:hint="eastAsia"/>
          <w:bCs/>
          <w:szCs w:val="32"/>
        </w:rPr>
        <w:lastRenderedPageBreak/>
        <w:t>局部反应试验</w:t>
      </w:r>
      <w:r w:rsidRPr="00D55D4D">
        <w:rPr>
          <w:rFonts w:eastAsia="仿宋_GB2312"/>
          <w:bCs/>
          <w:szCs w:val="32"/>
          <w:lang w:val="en"/>
        </w:rPr>
        <w:t>[S].</w:t>
      </w:r>
    </w:p>
    <w:p w:rsidR="003A055E" w:rsidRPr="00D55D4D" w:rsidRDefault="00824706" w:rsidP="00406E9F">
      <w:pPr>
        <w:spacing w:line="550" w:lineRule="exact"/>
        <w:ind w:firstLineChars="200" w:firstLine="640"/>
        <w:outlineLvl w:val="0"/>
        <w:rPr>
          <w:rFonts w:eastAsia="仿宋_GB2312"/>
          <w:bCs/>
          <w:szCs w:val="32"/>
          <w:lang w:val="en"/>
        </w:rPr>
      </w:pPr>
      <w:r w:rsidRPr="00D55D4D">
        <w:rPr>
          <w:rFonts w:eastAsia="仿宋_GB2312"/>
          <w:bCs/>
          <w:szCs w:val="32"/>
        </w:rPr>
        <w:t>[23]</w:t>
      </w:r>
      <w:r w:rsidRPr="00D55D4D">
        <w:rPr>
          <w:rFonts w:eastAsia="仿宋_GB2312"/>
          <w:bCs/>
          <w:szCs w:val="32"/>
          <w:lang w:val="en"/>
        </w:rPr>
        <w:t xml:space="preserve">GB/T </w:t>
      </w:r>
      <w:r w:rsidRPr="00D55D4D">
        <w:rPr>
          <w:rFonts w:eastAsia="仿宋_GB2312" w:hint="eastAsia"/>
          <w:bCs/>
          <w:szCs w:val="32"/>
          <w:lang w:val="en"/>
        </w:rPr>
        <w:t>16886.10,</w:t>
      </w:r>
      <w:r w:rsidRPr="00D55D4D">
        <w:rPr>
          <w:rFonts w:eastAsia="仿宋_GB2312" w:hint="eastAsia"/>
          <w:bCs/>
          <w:szCs w:val="32"/>
          <w:lang w:val="en"/>
        </w:rPr>
        <w:t>医疗器械生物学评价</w:t>
      </w:r>
      <w:r w:rsidRPr="00D55D4D">
        <w:rPr>
          <w:rFonts w:eastAsia="仿宋_GB2312"/>
          <w:bCs/>
          <w:szCs w:val="32"/>
          <w:lang w:val="en"/>
        </w:rPr>
        <w:t xml:space="preserve"> </w:t>
      </w:r>
      <w:r w:rsidRPr="00D55D4D">
        <w:rPr>
          <w:rFonts w:eastAsia="仿宋_GB2312" w:hint="eastAsia"/>
          <w:bCs/>
          <w:szCs w:val="32"/>
          <w:lang w:val="en"/>
        </w:rPr>
        <w:t>第</w:t>
      </w:r>
      <w:r w:rsidRPr="00D55D4D">
        <w:rPr>
          <w:rFonts w:eastAsia="仿宋_GB2312" w:hint="eastAsia"/>
          <w:bCs/>
          <w:szCs w:val="32"/>
          <w:lang w:val="en"/>
        </w:rPr>
        <w:t>10</w:t>
      </w:r>
      <w:r w:rsidRPr="00D55D4D">
        <w:rPr>
          <w:rFonts w:eastAsia="仿宋_GB2312" w:hint="eastAsia"/>
          <w:bCs/>
          <w:szCs w:val="32"/>
          <w:lang w:val="en"/>
        </w:rPr>
        <w:t>部分：刺激与皮肤致敏试验</w:t>
      </w:r>
      <w:r w:rsidRPr="00D55D4D">
        <w:rPr>
          <w:rFonts w:eastAsia="仿宋_GB2312" w:hint="eastAsia"/>
          <w:bCs/>
          <w:szCs w:val="32"/>
          <w:lang w:val="en"/>
        </w:rPr>
        <w:t>[S].</w:t>
      </w:r>
    </w:p>
    <w:p w:rsidR="003A055E" w:rsidRPr="00D55D4D" w:rsidRDefault="00824706" w:rsidP="00406E9F">
      <w:pPr>
        <w:spacing w:line="550" w:lineRule="exact"/>
        <w:ind w:firstLineChars="200" w:firstLine="640"/>
        <w:outlineLvl w:val="0"/>
        <w:rPr>
          <w:rFonts w:eastAsia="仿宋_GB2312"/>
          <w:bCs/>
          <w:szCs w:val="32"/>
          <w:lang w:val="en"/>
        </w:rPr>
      </w:pPr>
      <w:r w:rsidRPr="00D55D4D">
        <w:rPr>
          <w:rFonts w:eastAsia="仿宋_GB2312"/>
          <w:bCs/>
          <w:szCs w:val="32"/>
        </w:rPr>
        <w:t>[24]</w:t>
      </w:r>
      <w:r w:rsidRPr="00D55D4D">
        <w:rPr>
          <w:rFonts w:eastAsia="仿宋_GB2312"/>
          <w:bCs/>
          <w:szCs w:val="32"/>
          <w:lang w:val="en"/>
        </w:rPr>
        <w:t>GB/T 16886.1</w:t>
      </w:r>
      <w:r w:rsidRPr="00D55D4D">
        <w:rPr>
          <w:rFonts w:eastAsia="仿宋_GB2312"/>
          <w:bCs/>
          <w:szCs w:val="32"/>
        </w:rPr>
        <w:t>1</w:t>
      </w:r>
      <w:r w:rsidRPr="00D55D4D">
        <w:rPr>
          <w:rFonts w:eastAsia="仿宋_GB2312" w:hint="eastAsia"/>
          <w:bCs/>
          <w:szCs w:val="32"/>
          <w:lang w:val="en"/>
        </w:rPr>
        <w:t>,</w:t>
      </w:r>
      <w:r w:rsidRPr="00D55D4D">
        <w:rPr>
          <w:rFonts w:eastAsia="仿宋_GB2312" w:hint="eastAsia"/>
          <w:bCs/>
          <w:szCs w:val="32"/>
          <w:lang w:val="en"/>
        </w:rPr>
        <w:t>医疗器械生物学评价</w:t>
      </w:r>
      <w:r w:rsidRPr="00D55D4D">
        <w:rPr>
          <w:rFonts w:eastAsia="仿宋_GB2312"/>
          <w:bCs/>
          <w:szCs w:val="32"/>
          <w:lang w:val="en"/>
        </w:rPr>
        <w:t xml:space="preserve"> </w:t>
      </w:r>
      <w:r w:rsidRPr="00D55D4D">
        <w:rPr>
          <w:rFonts w:eastAsia="仿宋_GB2312" w:hint="eastAsia"/>
          <w:bCs/>
          <w:szCs w:val="32"/>
          <w:lang w:val="en"/>
        </w:rPr>
        <w:t>第</w:t>
      </w:r>
      <w:r w:rsidRPr="00D55D4D">
        <w:rPr>
          <w:rFonts w:eastAsia="仿宋_GB2312"/>
          <w:bCs/>
          <w:szCs w:val="32"/>
        </w:rPr>
        <w:t>11</w:t>
      </w:r>
      <w:r w:rsidRPr="00D55D4D">
        <w:rPr>
          <w:rFonts w:eastAsia="仿宋_GB2312" w:hint="eastAsia"/>
          <w:bCs/>
          <w:szCs w:val="32"/>
          <w:lang w:val="en"/>
        </w:rPr>
        <w:t>部分：</w:t>
      </w:r>
      <w:r w:rsidRPr="00D55D4D">
        <w:rPr>
          <w:rFonts w:eastAsia="仿宋_GB2312" w:hint="eastAsia"/>
          <w:bCs/>
          <w:szCs w:val="32"/>
        </w:rPr>
        <w:t>全身毒性</w:t>
      </w:r>
      <w:r w:rsidRPr="00D55D4D">
        <w:rPr>
          <w:rFonts w:eastAsia="仿宋_GB2312" w:hint="eastAsia"/>
          <w:bCs/>
          <w:szCs w:val="32"/>
          <w:lang w:val="en"/>
        </w:rPr>
        <w:t>试验</w:t>
      </w:r>
      <w:r w:rsidRPr="00D55D4D">
        <w:rPr>
          <w:rFonts w:eastAsia="仿宋_GB2312" w:hint="eastAsia"/>
          <w:bCs/>
          <w:szCs w:val="32"/>
          <w:lang w:val="en"/>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[25]</w:t>
      </w:r>
      <w:r w:rsidRPr="00D55D4D">
        <w:rPr>
          <w:rFonts w:eastAsia="仿宋_GB2312"/>
          <w:bCs/>
          <w:szCs w:val="32"/>
          <w:lang w:val="en"/>
        </w:rPr>
        <w:t xml:space="preserve">GB/T </w:t>
      </w:r>
      <w:r w:rsidRPr="00D55D4D">
        <w:rPr>
          <w:rFonts w:eastAsia="仿宋_GB2312" w:hint="eastAsia"/>
          <w:bCs/>
          <w:szCs w:val="32"/>
          <w:lang w:val="en"/>
        </w:rPr>
        <w:t>16886.12,</w:t>
      </w:r>
      <w:r w:rsidRPr="00D55D4D">
        <w:rPr>
          <w:rFonts w:eastAsia="仿宋_GB2312" w:hint="eastAsia"/>
          <w:bCs/>
          <w:szCs w:val="32"/>
          <w:lang w:val="en"/>
        </w:rPr>
        <w:t>医疗器械生物学评价</w:t>
      </w:r>
      <w:r w:rsidRPr="00D55D4D">
        <w:rPr>
          <w:rFonts w:eastAsia="仿宋_GB2312"/>
          <w:bCs/>
          <w:szCs w:val="32"/>
          <w:lang w:val="en"/>
        </w:rPr>
        <w:t xml:space="preserve"> </w:t>
      </w:r>
      <w:r w:rsidRPr="00D55D4D">
        <w:rPr>
          <w:rFonts w:eastAsia="仿宋_GB2312" w:hint="eastAsia"/>
          <w:bCs/>
          <w:szCs w:val="32"/>
          <w:lang w:val="en"/>
        </w:rPr>
        <w:t>第</w:t>
      </w:r>
      <w:r w:rsidRPr="00D55D4D">
        <w:rPr>
          <w:rFonts w:eastAsia="仿宋_GB2312" w:hint="eastAsia"/>
          <w:bCs/>
          <w:szCs w:val="32"/>
          <w:lang w:val="en"/>
        </w:rPr>
        <w:t>12</w:t>
      </w:r>
      <w:r w:rsidRPr="00D55D4D">
        <w:rPr>
          <w:rFonts w:eastAsia="仿宋_GB2312" w:hint="eastAsia"/>
          <w:bCs/>
          <w:szCs w:val="32"/>
          <w:lang w:val="en"/>
        </w:rPr>
        <w:t>部分：样品制备与参照材料</w:t>
      </w:r>
      <w:r w:rsidRPr="00D55D4D">
        <w:rPr>
          <w:rFonts w:eastAsia="仿宋_GB2312" w:hint="eastAsia"/>
          <w:bCs/>
          <w:szCs w:val="32"/>
          <w:lang w:val="en"/>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 xml:space="preserve">[26]GB/T </w:t>
      </w:r>
      <w:r w:rsidRPr="00D55D4D">
        <w:rPr>
          <w:rFonts w:eastAsia="仿宋_GB2312" w:hint="eastAsia"/>
          <w:bCs/>
          <w:szCs w:val="32"/>
        </w:rPr>
        <w:t>19633.1,</w:t>
      </w:r>
      <w:r w:rsidRPr="00D55D4D">
        <w:rPr>
          <w:rFonts w:eastAsia="仿宋_GB2312" w:hint="eastAsia"/>
          <w:bCs/>
          <w:szCs w:val="32"/>
        </w:rPr>
        <w:t>最终灭菌医疗器械包装</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1</w:t>
      </w:r>
      <w:r w:rsidRPr="00D55D4D">
        <w:rPr>
          <w:rFonts w:eastAsia="仿宋_GB2312" w:hint="eastAsia"/>
          <w:bCs/>
          <w:szCs w:val="32"/>
        </w:rPr>
        <w:t>部分：材料、无菌屏障系统和包装系统的要求</w:t>
      </w:r>
      <w:r w:rsidRPr="00D55D4D">
        <w:rPr>
          <w:rFonts w:eastAsia="仿宋_GB2312" w:hint="eastAsia"/>
          <w:bCs/>
          <w:szCs w:val="32"/>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 xml:space="preserve">[27]GB/T </w:t>
      </w:r>
      <w:r w:rsidRPr="00D55D4D">
        <w:rPr>
          <w:rFonts w:eastAsia="仿宋_GB2312" w:hint="eastAsia"/>
          <w:bCs/>
          <w:szCs w:val="32"/>
        </w:rPr>
        <w:t>19633.2,</w:t>
      </w:r>
      <w:r w:rsidRPr="00D55D4D">
        <w:rPr>
          <w:rFonts w:eastAsia="仿宋_GB2312" w:hint="eastAsia"/>
          <w:bCs/>
          <w:szCs w:val="32"/>
        </w:rPr>
        <w:t>最终灭菌医疗器械包装</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2</w:t>
      </w:r>
      <w:r w:rsidRPr="00D55D4D">
        <w:rPr>
          <w:rFonts w:eastAsia="仿宋_GB2312" w:hint="eastAsia"/>
          <w:bCs/>
          <w:szCs w:val="32"/>
        </w:rPr>
        <w:t>部分：成形、密封和装配过程的确认的要求</w:t>
      </w:r>
      <w:r w:rsidRPr="00D55D4D">
        <w:rPr>
          <w:rFonts w:eastAsia="仿宋_GB2312" w:hint="eastAsia"/>
          <w:bCs/>
          <w:szCs w:val="32"/>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 xml:space="preserve">[28]GB/T </w:t>
      </w:r>
      <w:r w:rsidRPr="00D55D4D">
        <w:rPr>
          <w:rFonts w:eastAsia="仿宋_GB2312" w:hint="eastAsia"/>
          <w:bCs/>
          <w:szCs w:val="32"/>
        </w:rPr>
        <w:t>42061,</w:t>
      </w:r>
      <w:r w:rsidRPr="00D55D4D">
        <w:rPr>
          <w:rFonts w:eastAsia="仿宋_GB2312" w:hint="eastAsia"/>
          <w:bCs/>
          <w:szCs w:val="32"/>
        </w:rPr>
        <w:t>医疗器械质量管理体系用于法规的要求</w:t>
      </w:r>
      <w:r w:rsidRPr="00D55D4D">
        <w:rPr>
          <w:rFonts w:eastAsia="仿宋_GB2312" w:hint="eastAsia"/>
          <w:bCs/>
          <w:szCs w:val="32"/>
        </w:rPr>
        <w:t>[S].</w:t>
      </w:r>
    </w:p>
    <w:p w:rsidR="003A055E" w:rsidRPr="00D55D4D" w:rsidRDefault="00824706" w:rsidP="00406E9F">
      <w:pPr>
        <w:spacing w:line="550" w:lineRule="exact"/>
        <w:ind w:firstLineChars="200" w:firstLine="640"/>
        <w:outlineLvl w:val="0"/>
        <w:rPr>
          <w:rFonts w:eastAsia="仿宋_GB2312"/>
          <w:bCs/>
          <w:szCs w:val="32"/>
        </w:rPr>
      </w:pPr>
      <w:r w:rsidRPr="00D55D4D">
        <w:rPr>
          <w:rFonts w:eastAsia="仿宋_GB2312"/>
          <w:bCs/>
          <w:szCs w:val="32"/>
        </w:rPr>
        <w:t>[29]</w:t>
      </w:r>
      <w:bookmarkStart w:id="12" w:name="OLE_LINK34"/>
      <w:r w:rsidRPr="00D55D4D">
        <w:rPr>
          <w:rFonts w:eastAsia="仿宋_GB2312"/>
          <w:bCs/>
          <w:szCs w:val="32"/>
        </w:rPr>
        <w:t>GB/T 42062</w:t>
      </w:r>
      <w:bookmarkEnd w:id="12"/>
      <w:r w:rsidRPr="00D55D4D">
        <w:rPr>
          <w:rFonts w:eastAsia="仿宋_GB2312" w:hint="eastAsia"/>
          <w:bCs/>
          <w:szCs w:val="32"/>
        </w:rPr>
        <w:t>,</w:t>
      </w:r>
      <w:r w:rsidRPr="00D55D4D">
        <w:rPr>
          <w:rFonts w:eastAsia="仿宋_GB2312" w:hint="eastAsia"/>
          <w:bCs/>
          <w:szCs w:val="32"/>
        </w:rPr>
        <w:t>医疗器械风险管理对医疗器械的应用</w:t>
      </w:r>
      <w:bookmarkStart w:id="13" w:name="OLE_LINK25"/>
      <w:r w:rsidRPr="00D55D4D">
        <w:rPr>
          <w:rFonts w:eastAsia="仿宋_GB2312"/>
          <w:bCs/>
          <w:szCs w:val="32"/>
        </w:rPr>
        <w:t>[S].</w:t>
      </w:r>
      <w:bookmarkEnd w:id="13"/>
    </w:p>
    <w:p w:rsidR="003A055E" w:rsidRDefault="00824706" w:rsidP="00406E9F">
      <w:pPr>
        <w:spacing w:line="550" w:lineRule="exact"/>
        <w:ind w:rightChars="-32" w:right="-102" w:firstLineChars="200" w:firstLine="640"/>
        <w:rPr>
          <w:rFonts w:eastAsia="仿宋_GB2312"/>
          <w:color w:val="000000"/>
          <w:szCs w:val="32"/>
        </w:rPr>
      </w:pPr>
      <w:bookmarkStart w:id="14" w:name="OLE_LINK26"/>
      <w:r w:rsidRPr="00D55D4D">
        <w:rPr>
          <w:rFonts w:eastAsia="仿宋_GB2312"/>
          <w:bCs/>
          <w:szCs w:val="32"/>
        </w:rPr>
        <w:t>[30]</w:t>
      </w:r>
      <w:bookmarkEnd w:id="14"/>
      <w:r>
        <w:rPr>
          <w:rFonts w:eastAsia="仿宋_GB2312"/>
          <w:color w:val="000000"/>
          <w:szCs w:val="28"/>
        </w:rPr>
        <w:t>YY 0875</w:t>
      </w:r>
      <w:r>
        <w:rPr>
          <w:rFonts w:eastAsia="仿宋_GB2312" w:hint="eastAsia"/>
          <w:color w:val="000000"/>
          <w:szCs w:val="32"/>
        </w:rPr>
        <w:t>,</w:t>
      </w:r>
      <w:r>
        <w:rPr>
          <w:rFonts w:eastAsia="仿宋_GB2312" w:hint="eastAsia"/>
          <w:color w:val="000000"/>
          <w:szCs w:val="28"/>
        </w:rPr>
        <w:t>外科器械</w:t>
      </w:r>
      <w:r>
        <w:rPr>
          <w:rFonts w:eastAsia="仿宋_GB2312" w:hint="eastAsia"/>
          <w:color w:val="000000"/>
          <w:szCs w:val="28"/>
        </w:rPr>
        <w:t xml:space="preserve"> </w:t>
      </w:r>
      <w:r>
        <w:rPr>
          <w:rFonts w:eastAsia="仿宋_GB2312" w:hint="eastAsia"/>
          <w:color w:val="000000"/>
          <w:szCs w:val="28"/>
        </w:rPr>
        <w:t>直线型吻合器及组件</w:t>
      </w:r>
      <w:r>
        <w:rPr>
          <w:rFonts w:eastAsia="仿宋_GB2312"/>
          <w:color w:val="000000"/>
          <w:szCs w:val="32"/>
        </w:rPr>
        <w:t>[S].</w:t>
      </w:r>
      <w:r>
        <w:rPr>
          <w:rFonts w:eastAsia="仿宋_GB2312"/>
          <w:color w:val="000000"/>
          <w:szCs w:val="32"/>
        </w:rPr>
        <w:tab/>
      </w:r>
    </w:p>
    <w:p w:rsidR="003A055E" w:rsidRDefault="00824706" w:rsidP="00406E9F">
      <w:pPr>
        <w:spacing w:line="550" w:lineRule="exact"/>
        <w:ind w:rightChars="-32" w:right="-102" w:firstLineChars="200" w:firstLine="640"/>
        <w:rPr>
          <w:rFonts w:eastAsia="仿宋_GB2312"/>
          <w:color w:val="000000"/>
          <w:szCs w:val="32"/>
        </w:rPr>
      </w:pPr>
      <w:r>
        <w:rPr>
          <w:rFonts w:eastAsia="仿宋_GB2312"/>
          <w:color w:val="000000"/>
          <w:szCs w:val="32"/>
        </w:rPr>
        <w:t xml:space="preserve">[31] </w:t>
      </w:r>
      <w:r>
        <w:rPr>
          <w:rFonts w:eastAsia="仿宋_GB2312"/>
          <w:color w:val="000000"/>
          <w:szCs w:val="28"/>
        </w:rPr>
        <w:t>YY/T 0245</w:t>
      </w:r>
      <w:r>
        <w:rPr>
          <w:rFonts w:eastAsia="仿宋_GB2312" w:hint="eastAsia"/>
          <w:color w:val="000000"/>
          <w:szCs w:val="32"/>
        </w:rPr>
        <w:t>,</w:t>
      </w:r>
      <w:r>
        <w:rPr>
          <w:rFonts w:eastAsia="仿宋_GB2312"/>
          <w:color w:val="000000"/>
          <w:szCs w:val="28"/>
        </w:rPr>
        <w:t>吻（缝）合器通用技术条件</w:t>
      </w:r>
      <w:r>
        <w:rPr>
          <w:rFonts w:eastAsia="仿宋_GB2312"/>
          <w:color w:val="000000"/>
          <w:szCs w:val="32"/>
        </w:rPr>
        <w:t>[S].</w:t>
      </w:r>
    </w:p>
    <w:p w:rsidR="003A055E" w:rsidRPr="00D55D4D" w:rsidRDefault="00824706" w:rsidP="00406E9F">
      <w:pPr>
        <w:spacing w:line="550" w:lineRule="exact"/>
        <w:ind w:firstLineChars="200" w:firstLine="640"/>
        <w:outlineLvl w:val="0"/>
        <w:rPr>
          <w:rFonts w:eastAsia="仿宋_GB2312"/>
          <w:bCs/>
          <w:szCs w:val="32"/>
        </w:rPr>
      </w:pPr>
      <w:r>
        <w:rPr>
          <w:rFonts w:eastAsia="仿宋_GB2312"/>
          <w:color w:val="000000"/>
          <w:szCs w:val="32"/>
        </w:rPr>
        <w:t>[</w:t>
      </w:r>
      <w:r>
        <w:rPr>
          <w:rFonts w:eastAsia="仿宋_GB2312" w:hint="eastAsia"/>
          <w:color w:val="000000"/>
          <w:szCs w:val="32"/>
        </w:rPr>
        <w:t>32</w:t>
      </w:r>
      <w:r>
        <w:rPr>
          <w:rFonts w:eastAsia="仿宋_GB2312"/>
          <w:color w:val="000000"/>
          <w:szCs w:val="32"/>
        </w:rPr>
        <w:t xml:space="preserve">] </w:t>
      </w:r>
      <w:bookmarkStart w:id="15" w:name="OLE_LINK24"/>
      <w:r w:rsidRPr="00D55D4D">
        <w:rPr>
          <w:rFonts w:eastAsia="仿宋_GB2312"/>
          <w:bCs/>
          <w:szCs w:val="32"/>
        </w:rPr>
        <w:t>YY/T 0466.1</w:t>
      </w:r>
      <w:bookmarkEnd w:id="15"/>
      <w:r w:rsidRPr="00D55D4D">
        <w:rPr>
          <w:rFonts w:eastAsia="仿宋_GB2312" w:hint="eastAsia"/>
          <w:bCs/>
          <w:szCs w:val="32"/>
        </w:rPr>
        <w:t>,</w:t>
      </w:r>
      <w:r w:rsidRPr="00D55D4D">
        <w:rPr>
          <w:rFonts w:eastAsia="仿宋_GB2312" w:hint="eastAsia"/>
          <w:bCs/>
          <w:szCs w:val="32"/>
        </w:rPr>
        <w:t>医疗器械用于医疗器械标签、标记和提供信息的符号</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1</w:t>
      </w:r>
      <w:r w:rsidRPr="00D55D4D">
        <w:rPr>
          <w:rFonts w:eastAsia="仿宋_GB2312" w:hint="eastAsia"/>
          <w:bCs/>
          <w:szCs w:val="32"/>
        </w:rPr>
        <w:t>部分</w:t>
      </w:r>
      <w:bookmarkStart w:id="16" w:name="OLE_LINK27"/>
      <w:r w:rsidRPr="00D55D4D">
        <w:rPr>
          <w:rFonts w:eastAsia="仿宋_GB2312"/>
          <w:bCs/>
          <w:szCs w:val="32"/>
        </w:rPr>
        <w:t>:</w:t>
      </w:r>
      <w:bookmarkEnd w:id="16"/>
      <w:r w:rsidRPr="00D55D4D">
        <w:rPr>
          <w:rFonts w:eastAsia="仿宋_GB2312" w:hint="eastAsia"/>
          <w:bCs/>
          <w:szCs w:val="32"/>
        </w:rPr>
        <w:t>通用要求</w:t>
      </w:r>
      <w:r w:rsidRPr="00D55D4D">
        <w:rPr>
          <w:rFonts w:eastAsia="仿宋_GB2312" w:hint="eastAsia"/>
          <w:bCs/>
          <w:szCs w:val="32"/>
        </w:rPr>
        <w:t>[S].</w:t>
      </w:r>
    </w:p>
    <w:p w:rsidR="003A055E" w:rsidRDefault="00824706" w:rsidP="00406E9F">
      <w:pPr>
        <w:spacing w:line="550" w:lineRule="exact"/>
        <w:ind w:rightChars="-32" w:right="-102" w:firstLineChars="195" w:firstLine="624"/>
        <w:rPr>
          <w:rFonts w:eastAsia="仿宋_GB2312"/>
          <w:color w:val="000000"/>
          <w:szCs w:val="32"/>
        </w:rPr>
      </w:pPr>
      <w:r>
        <w:rPr>
          <w:rFonts w:eastAsia="仿宋_GB2312"/>
          <w:color w:val="000000"/>
          <w:szCs w:val="32"/>
        </w:rPr>
        <w:t>[</w:t>
      </w:r>
      <w:r>
        <w:rPr>
          <w:rFonts w:eastAsia="仿宋_GB2312" w:hint="eastAsia"/>
          <w:color w:val="000000"/>
          <w:szCs w:val="32"/>
        </w:rPr>
        <w:t>33</w:t>
      </w:r>
      <w:r>
        <w:rPr>
          <w:rFonts w:eastAsia="仿宋_GB2312"/>
          <w:color w:val="000000"/>
          <w:szCs w:val="32"/>
        </w:rPr>
        <w:t xml:space="preserve">] </w:t>
      </w:r>
      <w:r w:rsidRPr="00D55D4D">
        <w:rPr>
          <w:rFonts w:eastAsia="仿宋_GB2312"/>
          <w:bCs/>
          <w:szCs w:val="32"/>
        </w:rPr>
        <w:t xml:space="preserve">YY/T </w:t>
      </w:r>
      <w:r w:rsidRPr="00D55D4D">
        <w:rPr>
          <w:rFonts w:eastAsia="仿宋_GB2312" w:hint="eastAsia"/>
          <w:bCs/>
          <w:szCs w:val="32"/>
        </w:rPr>
        <w:t>0698.2,</w:t>
      </w:r>
      <w:r w:rsidRPr="00D55D4D">
        <w:rPr>
          <w:rFonts w:eastAsia="仿宋_GB2312" w:hint="eastAsia"/>
          <w:bCs/>
          <w:szCs w:val="32"/>
        </w:rPr>
        <w:t>最终灭菌医疗器械包装材料</w:t>
      </w:r>
      <w:r w:rsidRPr="00D55D4D">
        <w:rPr>
          <w:rFonts w:eastAsia="仿宋_GB2312"/>
          <w:bCs/>
          <w:szCs w:val="32"/>
        </w:rPr>
        <w:t xml:space="preserve"> </w:t>
      </w:r>
      <w:r w:rsidRPr="00D55D4D">
        <w:rPr>
          <w:rFonts w:eastAsia="仿宋_GB2312" w:hint="eastAsia"/>
          <w:bCs/>
          <w:szCs w:val="32"/>
        </w:rPr>
        <w:t>第</w:t>
      </w:r>
      <w:r w:rsidRPr="00D55D4D">
        <w:rPr>
          <w:rFonts w:eastAsia="仿宋_GB2312" w:hint="eastAsia"/>
          <w:bCs/>
          <w:szCs w:val="32"/>
        </w:rPr>
        <w:t>2</w:t>
      </w:r>
      <w:r w:rsidRPr="00D55D4D">
        <w:rPr>
          <w:rFonts w:eastAsia="仿宋_GB2312" w:hint="eastAsia"/>
          <w:bCs/>
          <w:szCs w:val="32"/>
        </w:rPr>
        <w:t>部分</w:t>
      </w:r>
      <w:r w:rsidRPr="00D55D4D">
        <w:rPr>
          <w:rFonts w:eastAsia="仿宋_GB2312" w:hint="eastAsia"/>
          <w:bCs/>
          <w:szCs w:val="32"/>
        </w:rPr>
        <w:t>:</w:t>
      </w:r>
      <w:r w:rsidRPr="00D55D4D">
        <w:rPr>
          <w:rFonts w:eastAsia="仿宋_GB2312" w:hint="eastAsia"/>
          <w:bCs/>
          <w:szCs w:val="32"/>
        </w:rPr>
        <w:t>灭菌包裹材料要求和试验方法</w:t>
      </w:r>
      <w:r w:rsidRPr="00D55D4D">
        <w:rPr>
          <w:rFonts w:eastAsia="仿宋_GB2312" w:hint="eastAsia"/>
          <w:bCs/>
          <w:szCs w:val="32"/>
        </w:rPr>
        <w:t>[S].</w:t>
      </w:r>
    </w:p>
    <w:p w:rsidR="003A055E" w:rsidRDefault="00824706" w:rsidP="00406E9F">
      <w:pPr>
        <w:adjustRightInd w:val="0"/>
        <w:snapToGrid w:val="0"/>
        <w:spacing w:line="550" w:lineRule="exact"/>
        <w:ind w:firstLineChars="200" w:firstLine="640"/>
        <w:rPr>
          <w:rFonts w:eastAsia="仿宋_GB2312"/>
          <w:szCs w:val="32"/>
        </w:rPr>
      </w:pPr>
      <w:r>
        <w:rPr>
          <w:rFonts w:eastAsia="仿宋_GB2312"/>
          <w:szCs w:val="32"/>
        </w:rPr>
        <w:t>[</w:t>
      </w:r>
      <w:r>
        <w:rPr>
          <w:rFonts w:eastAsia="仿宋_GB2312" w:hint="eastAsia"/>
          <w:szCs w:val="32"/>
        </w:rPr>
        <w:t>34</w:t>
      </w:r>
      <w:r>
        <w:rPr>
          <w:rFonts w:eastAsia="仿宋_GB2312"/>
          <w:szCs w:val="32"/>
        </w:rPr>
        <w:t>]</w:t>
      </w:r>
      <w:r>
        <w:rPr>
          <w:rFonts w:eastAsia="仿宋_GB2312" w:hint="eastAsia"/>
          <w:szCs w:val="32"/>
        </w:rPr>
        <w:t xml:space="preserve"> </w:t>
      </w:r>
      <w:r>
        <w:rPr>
          <w:rFonts w:eastAsia="仿宋_GB2312"/>
          <w:szCs w:val="32"/>
        </w:rPr>
        <w:t>YY/T</w:t>
      </w:r>
      <w:r>
        <w:rPr>
          <w:rFonts w:eastAsia="仿宋_GB2312" w:hint="eastAsia"/>
          <w:szCs w:val="32"/>
        </w:rPr>
        <w:t xml:space="preserve"> </w:t>
      </w:r>
      <w:r>
        <w:rPr>
          <w:rFonts w:eastAsia="仿宋_GB2312"/>
          <w:szCs w:val="32"/>
        </w:rPr>
        <w:t>0987,</w:t>
      </w:r>
      <w:r>
        <w:rPr>
          <w:rFonts w:eastAsia="仿宋_GB2312"/>
          <w:szCs w:val="32"/>
        </w:rPr>
        <w:t>外科植入物磁共振兼容性</w:t>
      </w:r>
      <w:r>
        <w:rPr>
          <w:rFonts w:eastAsia="仿宋_GB2312"/>
          <w:szCs w:val="32"/>
        </w:rPr>
        <w:t>[S].</w:t>
      </w:r>
    </w:p>
    <w:p w:rsidR="00406E9F" w:rsidRDefault="00824706" w:rsidP="00406E9F">
      <w:pPr>
        <w:pStyle w:val="af5"/>
        <w:spacing w:line="55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[35] YY/T 1797,</w:t>
      </w:r>
      <w:r>
        <w:rPr>
          <w:rFonts w:ascii="Times New Roman" w:eastAsia="仿宋_GB2312" w:hAnsi="Times New Roman"/>
          <w:kern w:val="2"/>
          <w:sz w:val="32"/>
          <w:szCs w:val="32"/>
        </w:rPr>
        <w:t>内窥镜手术器械</w:t>
      </w:r>
      <w:r>
        <w:rPr>
          <w:rFonts w:ascii="Times New Roman" w:eastAsia="仿宋_GB2312" w:hAnsi="Times New Roman"/>
          <w:kern w:val="2"/>
          <w:sz w:val="32"/>
          <w:szCs w:val="32"/>
        </w:rPr>
        <w:t xml:space="preserve"> </w:t>
      </w:r>
      <w:r>
        <w:rPr>
          <w:rFonts w:ascii="Times New Roman" w:eastAsia="仿宋_GB2312" w:hAnsi="Times New Roman"/>
          <w:kern w:val="2"/>
          <w:sz w:val="32"/>
          <w:szCs w:val="32"/>
        </w:rPr>
        <w:t>腔镜切割吻合器及组件</w:t>
      </w:r>
      <w:r>
        <w:rPr>
          <w:rFonts w:ascii="Times New Roman" w:eastAsia="仿宋_GB2312" w:hAnsi="Times New Roman"/>
          <w:kern w:val="2"/>
          <w:sz w:val="32"/>
          <w:szCs w:val="32"/>
        </w:rPr>
        <w:t>[S].</w:t>
      </w:r>
    </w:p>
    <w:p w:rsidR="00406E9F" w:rsidRDefault="00406E9F">
      <w:pPr>
        <w:widowControl/>
        <w:jc w:val="left"/>
        <w:rPr>
          <w:rFonts w:eastAsia="仿宋_GB2312"/>
          <w:szCs w:val="32"/>
        </w:rPr>
      </w:pPr>
      <w:r>
        <w:rPr>
          <w:rFonts w:eastAsia="仿宋_GB2312"/>
          <w:szCs w:val="32"/>
        </w:rPr>
        <w:br w:type="page"/>
      </w:r>
    </w:p>
    <w:p w:rsidR="003A055E" w:rsidRPr="00D55D4D" w:rsidRDefault="00146986">
      <w:pPr>
        <w:tabs>
          <w:tab w:val="left" w:pos="532"/>
        </w:tabs>
        <w:spacing w:line="560" w:lineRule="exact"/>
        <w:rPr>
          <w:rFonts w:eastAsia="黑体"/>
          <w:bCs/>
          <w:szCs w:val="32"/>
        </w:rPr>
      </w:pPr>
      <w:r>
        <w:rPr>
          <w:rFonts w:eastAsia="黑体" w:hint="eastAsia"/>
          <w:bCs/>
          <w:szCs w:val="32"/>
        </w:rPr>
        <w:lastRenderedPageBreak/>
        <w:t>附件</w:t>
      </w:r>
      <w:bookmarkStart w:id="17" w:name="_GoBack"/>
      <w:bookmarkEnd w:id="17"/>
    </w:p>
    <w:p w:rsidR="003A055E" w:rsidRPr="00D55D4D" w:rsidRDefault="003A055E">
      <w:pPr>
        <w:spacing w:line="520" w:lineRule="exact"/>
        <w:ind w:firstLine="880"/>
        <w:jc w:val="center"/>
        <w:rPr>
          <w:rStyle w:val="f101"/>
          <w:rFonts w:eastAsia="方正小标宋简体"/>
          <w:bCs/>
          <w:sz w:val="44"/>
          <w:szCs w:val="44"/>
        </w:rPr>
      </w:pPr>
    </w:p>
    <w:p w:rsidR="003A055E" w:rsidRPr="00D55D4D" w:rsidRDefault="00824706">
      <w:pPr>
        <w:spacing w:line="520" w:lineRule="exact"/>
        <w:ind w:firstLine="880"/>
        <w:jc w:val="center"/>
        <w:rPr>
          <w:rStyle w:val="f101"/>
          <w:rFonts w:eastAsia="方正小标宋简体"/>
          <w:bCs/>
          <w:sz w:val="44"/>
          <w:szCs w:val="44"/>
        </w:rPr>
      </w:pPr>
      <w:r w:rsidRPr="00D55D4D">
        <w:rPr>
          <w:rStyle w:val="f101"/>
          <w:rFonts w:eastAsia="方正小标宋简体" w:hint="eastAsia"/>
          <w:bCs/>
          <w:sz w:val="44"/>
          <w:szCs w:val="44"/>
        </w:rPr>
        <w:t>产品主要危险（源）</w:t>
      </w:r>
    </w:p>
    <w:p w:rsidR="003A055E" w:rsidRPr="00D55D4D" w:rsidRDefault="003A055E">
      <w:pPr>
        <w:spacing w:line="520" w:lineRule="exact"/>
        <w:ind w:firstLine="880"/>
        <w:jc w:val="center"/>
        <w:rPr>
          <w:rFonts w:eastAsia="方正小标宋简体"/>
          <w:bCs/>
          <w:sz w:val="44"/>
          <w:szCs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553"/>
        <w:gridCol w:w="3396"/>
        <w:gridCol w:w="2496"/>
      </w:tblGrid>
      <w:tr w:rsidR="003A055E" w:rsidTr="00406E9F">
        <w:trPr>
          <w:cantSplit/>
          <w:jc w:val="center"/>
        </w:trPr>
        <w:tc>
          <w:tcPr>
            <w:tcW w:w="786" w:type="pct"/>
            <w:vAlign w:val="center"/>
          </w:tcPr>
          <w:p w:rsidR="003A055E" w:rsidRPr="00D55D4D" w:rsidRDefault="00824706" w:rsidP="00406E9F">
            <w:pPr>
              <w:spacing w:line="400" w:lineRule="exact"/>
              <w:jc w:val="center"/>
              <w:rPr>
                <w:rFonts w:eastAsia="黑体"/>
                <w:bCs/>
                <w:sz w:val="28"/>
                <w:szCs w:val="28"/>
              </w:rPr>
            </w:pPr>
            <w:r w:rsidRPr="00D55D4D">
              <w:rPr>
                <w:rFonts w:eastAsia="黑体" w:hint="eastAsia"/>
                <w:bCs/>
                <w:sz w:val="28"/>
                <w:szCs w:val="28"/>
              </w:rPr>
              <w:t>危险（源）</w:t>
            </w:r>
          </w:p>
        </w:tc>
        <w:tc>
          <w:tcPr>
            <w:tcW w:w="879" w:type="pct"/>
            <w:vAlign w:val="center"/>
          </w:tcPr>
          <w:p w:rsidR="003A055E" w:rsidRPr="00D55D4D" w:rsidRDefault="00824706" w:rsidP="00406E9F">
            <w:pPr>
              <w:spacing w:line="400" w:lineRule="exact"/>
              <w:jc w:val="center"/>
              <w:rPr>
                <w:rFonts w:eastAsia="黑体"/>
                <w:bCs/>
                <w:sz w:val="28"/>
                <w:szCs w:val="28"/>
              </w:rPr>
            </w:pPr>
            <w:r w:rsidRPr="00D55D4D">
              <w:rPr>
                <w:rFonts w:eastAsia="黑体" w:hint="eastAsia"/>
                <w:bCs/>
                <w:sz w:val="28"/>
                <w:szCs w:val="28"/>
              </w:rPr>
              <w:t>可预见的事件序列</w:t>
            </w:r>
          </w:p>
        </w:tc>
        <w:tc>
          <w:tcPr>
            <w:tcW w:w="1922" w:type="pct"/>
            <w:vAlign w:val="center"/>
          </w:tcPr>
          <w:p w:rsidR="003A055E" w:rsidRPr="00D55D4D" w:rsidRDefault="00824706" w:rsidP="00406E9F">
            <w:pPr>
              <w:spacing w:line="400" w:lineRule="exact"/>
              <w:jc w:val="center"/>
              <w:rPr>
                <w:rFonts w:eastAsia="黑体"/>
                <w:bCs/>
                <w:sz w:val="28"/>
                <w:szCs w:val="28"/>
              </w:rPr>
            </w:pPr>
            <w:r w:rsidRPr="00D55D4D">
              <w:rPr>
                <w:rFonts w:eastAsia="黑体" w:hint="eastAsia"/>
                <w:bCs/>
                <w:sz w:val="28"/>
                <w:szCs w:val="28"/>
              </w:rPr>
              <w:t>危险（源）的形成因素</w:t>
            </w:r>
          </w:p>
        </w:tc>
        <w:tc>
          <w:tcPr>
            <w:tcW w:w="1414" w:type="pct"/>
            <w:vAlign w:val="center"/>
          </w:tcPr>
          <w:p w:rsidR="003A055E" w:rsidRPr="00D55D4D" w:rsidRDefault="00824706" w:rsidP="00406E9F">
            <w:pPr>
              <w:spacing w:line="400" w:lineRule="exact"/>
              <w:jc w:val="center"/>
              <w:rPr>
                <w:rFonts w:eastAsia="黑体"/>
                <w:bCs/>
                <w:sz w:val="28"/>
                <w:szCs w:val="28"/>
              </w:rPr>
            </w:pPr>
            <w:r w:rsidRPr="00D55D4D">
              <w:rPr>
                <w:rFonts w:eastAsia="黑体" w:hint="eastAsia"/>
                <w:bCs/>
                <w:sz w:val="28"/>
                <w:szCs w:val="28"/>
              </w:rPr>
              <w:t>可能的后果</w:t>
            </w:r>
          </w:p>
        </w:tc>
      </w:tr>
      <w:tr w:rsidR="003A055E" w:rsidTr="00406E9F">
        <w:trPr>
          <w:cantSplit/>
          <w:trHeight w:val="1578"/>
          <w:jc w:val="center"/>
        </w:trPr>
        <w:tc>
          <w:tcPr>
            <w:tcW w:w="786" w:type="pct"/>
            <w:vMerge w:val="restar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生物学危</w:t>
            </w:r>
            <w:r w:rsidRPr="00D55D4D">
              <w:rPr>
                <w:rFonts w:eastAsia="仿宋_GB2312" w:hint="eastAsia"/>
                <w:bCs/>
                <w:snapToGrid w:val="0"/>
                <w:kern w:val="0"/>
                <w:sz w:val="28"/>
                <w:szCs w:val="28"/>
                <w:lang w:val="zh-CN"/>
              </w:rPr>
              <w:t>险（源）</w:t>
            </w: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生物污染</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生产环境控制不好。包装破损或使用时不规范造成生物污染；产品没有达到无菌要求；</w:t>
            </w:r>
            <w:r>
              <w:rPr>
                <w:rStyle w:val="f101"/>
                <w:rFonts w:eastAsia="仿宋_GB2312"/>
                <w:color w:val="000000"/>
                <w:sz w:val="28"/>
                <w:szCs w:val="21"/>
              </w:rPr>
              <w:t>产品重复使用</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引起交叉感染</w:t>
            </w:r>
          </w:p>
        </w:tc>
      </w:tr>
      <w:tr w:rsidR="003A055E" w:rsidTr="00406E9F">
        <w:trPr>
          <w:cantSplit/>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加工工艺</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加工工艺控制不严格，后处理工艺控制不严格</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引入有害物质，引起患者感染或造成毒性危害</w:t>
            </w:r>
          </w:p>
        </w:tc>
      </w:tr>
      <w:tr w:rsidR="003A055E" w:rsidTr="00406E9F">
        <w:trPr>
          <w:cantSplit/>
          <w:trHeight w:val="965"/>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Merge w:val="restar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环境污染</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生产环境污染产品，如外来的粉尘、微生物、其他杂质等</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引起交叉感染</w:t>
            </w:r>
          </w:p>
        </w:tc>
      </w:tr>
      <w:tr w:rsidR="003A055E" w:rsidTr="00406E9F">
        <w:trPr>
          <w:cantSplit/>
          <w:trHeight w:val="852"/>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Merge/>
            <w:vAlign w:val="center"/>
          </w:tcPr>
          <w:p w:rsidR="003A055E" w:rsidRPr="00D55D4D" w:rsidRDefault="003A055E" w:rsidP="00406E9F">
            <w:pPr>
              <w:spacing w:line="400" w:lineRule="exact"/>
              <w:rPr>
                <w:rFonts w:eastAsia="仿宋_GB2312"/>
                <w:bCs/>
                <w:sz w:val="28"/>
                <w:szCs w:val="28"/>
              </w:rPr>
            </w:pP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储存（如温度、湿度）或运行偏离预定的环境条件</w:t>
            </w:r>
          </w:p>
        </w:tc>
        <w:tc>
          <w:tcPr>
            <w:tcW w:w="1414" w:type="pct"/>
            <w:vAlign w:val="center"/>
          </w:tcPr>
          <w:p w:rsidR="003A055E" w:rsidRPr="00D55D4D" w:rsidRDefault="00824706" w:rsidP="00406E9F">
            <w:pPr>
              <w:spacing w:line="400" w:lineRule="exact"/>
              <w:rPr>
                <w:rFonts w:eastAsia="仿宋_GB2312"/>
                <w:sz w:val="28"/>
                <w:szCs w:val="28"/>
              </w:rPr>
            </w:pPr>
            <w:r w:rsidRPr="00D55D4D">
              <w:rPr>
                <w:rFonts w:eastAsia="仿宋_GB2312" w:hint="eastAsia"/>
                <w:bCs/>
                <w:sz w:val="28"/>
                <w:szCs w:val="28"/>
              </w:rPr>
              <w:t>产品老化、无菌有效期缩短不能达到使用要求</w:t>
            </w:r>
          </w:p>
        </w:tc>
      </w:tr>
      <w:tr w:rsidR="003A055E" w:rsidTr="00406E9F">
        <w:trPr>
          <w:cantSplit/>
          <w:trHeight w:val="665"/>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生物相容性</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采用不适合原材料</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引起使用者接触部位的过敏或刺激</w:t>
            </w:r>
          </w:p>
        </w:tc>
      </w:tr>
      <w:tr w:rsidR="003A055E" w:rsidTr="00406E9F">
        <w:trPr>
          <w:cantSplit/>
          <w:trHeight w:val="1029"/>
          <w:jc w:val="center"/>
        </w:trPr>
        <w:tc>
          <w:tcPr>
            <w:tcW w:w="786" w:type="pct"/>
            <w:vMerge w:val="restar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操作</w:t>
            </w:r>
          </w:p>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危</w:t>
            </w:r>
            <w:r w:rsidRPr="00D55D4D">
              <w:rPr>
                <w:rFonts w:eastAsia="仿宋_GB2312" w:hint="eastAsia"/>
                <w:bCs/>
                <w:sz w:val="28"/>
                <w:szCs w:val="28"/>
                <w:lang w:val="zh-CN"/>
              </w:rPr>
              <w:t>险（源）</w:t>
            </w: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由不熟练</w:t>
            </w:r>
            <w:r w:rsidRPr="00D55D4D">
              <w:rPr>
                <w:rFonts w:eastAsia="仿宋_GB2312"/>
                <w:bCs/>
                <w:sz w:val="28"/>
                <w:szCs w:val="28"/>
              </w:rPr>
              <w:t>/</w:t>
            </w:r>
            <w:r w:rsidRPr="00D55D4D">
              <w:rPr>
                <w:rFonts w:eastAsia="仿宋_GB2312"/>
                <w:bCs/>
                <w:sz w:val="28"/>
                <w:szCs w:val="28"/>
              </w:rPr>
              <w:t>未经培训的人员使用</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操作不熟练、操作失误</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无法保证使用的安全性，导致无法达到满意的使用效果</w:t>
            </w:r>
          </w:p>
        </w:tc>
      </w:tr>
      <w:tr w:rsidR="003A055E" w:rsidTr="00406E9F">
        <w:trPr>
          <w:cantSplit/>
          <w:trHeight w:val="1370"/>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不适当的操作说明，如：</w:t>
            </w:r>
          </w:p>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lang w:val="en"/>
              </w:rPr>
              <w:t>（</w:t>
            </w:r>
            <w:r w:rsidRPr="00D55D4D">
              <w:rPr>
                <w:rFonts w:eastAsia="仿宋_GB2312"/>
                <w:bCs/>
                <w:sz w:val="28"/>
                <w:szCs w:val="28"/>
              </w:rPr>
              <w:t>1</w:t>
            </w:r>
            <w:r w:rsidRPr="00D55D4D">
              <w:rPr>
                <w:rFonts w:eastAsia="仿宋_GB2312" w:hint="eastAsia"/>
                <w:bCs/>
                <w:sz w:val="28"/>
                <w:szCs w:val="28"/>
                <w:lang w:val="en"/>
              </w:rPr>
              <w:t>）</w:t>
            </w:r>
            <w:r w:rsidRPr="00D55D4D">
              <w:rPr>
                <w:rFonts w:eastAsia="仿宋_GB2312" w:hint="eastAsia"/>
                <w:bCs/>
                <w:sz w:val="28"/>
                <w:szCs w:val="28"/>
              </w:rPr>
              <w:t>和医疗器械一起使用的附件规范不适当；</w:t>
            </w:r>
          </w:p>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lang w:val="en"/>
              </w:rPr>
              <w:t>（</w:t>
            </w:r>
            <w:r w:rsidRPr="00D55D4D">
              <w:rPr>
                <w:rFonts w:eastAsia="仿宋_GB2312"/>
                <w:bCs/>
                <w:sz w:val="28"/>
                <w:szCs w:val="28"/>
              </w:rPr>
              <w:t>2</w:t>
            </w:r>
            <w:r w:rsidRPr="00D55D4D">
              <w:rPr>
                <w:rFonts w:eastAsia="仿宋_GB2312" w:hint="eastAsia"/>
                <w:bCs/>
                <w:sz w:val="28"/>
                <w:szCs w:val="28"/>
                <w:lang w:val="en"/>
              </w:rPr>
              <w:t>）</w:t>
            </w:r>
            <w:r w:rsidRPr="00D55D4D">
              <w:rPr>
                <w:rFonts w:eastAsia="仿宋_GB2312" w:hint="eastAsia"/>
                <w:bCs/>
                <w:sz w:val="28"/>
                <w:szCs w:val="28"/>
              </w:rPr>
              <w:t>预先检查规范不适当</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包装破损无法识别、操作要点不突出、性能特征不恰当的描述、</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无法保证使用安全性</w:t>
            </w:r>
          </w:p>
        </w:tc>
      </w:tr>
      <w:tr w:rsidR="003A055E" w:rsidTr="00406E9F">
        <w:trPr>
          <w:cantSplit/>
          <w:trHeight w:val="1303"/>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Merge w:val="restar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忽视说明书中禁忌证、警示信息等内容</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组件大小选择不当</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引起使用者接触部位的过敏或刺激</w:t>
            </w:r>
          </w:p>
        </w:tc>
      </w:tr>
      <w:tr w:rsidR="003A055E" w:rsidTr="00406E9F">
        <w:trPr>
          <w:cantSplit/>
          <w:trHeight w:val="817"/>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Merge/>
            <w:vAlign w:val="center"/>
          </w:tcPr>
          <w:p w:rsidR="003A055E" w:rsidRPr="00D55D4D" w:rsidRDefault="003A055E" w:rsidP="00406E9F">
            <w:pPr>
              <w:spacing w:line="400" w:lineRule="exact"/>
              <w:rPr>
                <w:rFonts w:eastAsia="仿宋_GB2312"/>
                <w:bCs/>
                <w:sz w:val="28"/>
                <w:szCs w:val="28"/>
              </w:rPr>
            </w:pP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在限定环境下未正确选用合适的产品；不恰当的贮存条件，导致产品的涂层</w:t>
            </w:r>
            <w:r w:rsidRPr="00D55D4D">
              <w:rPr>
                <w:rFonts w:eastAsia="仿宋_GB2312"/>
                <w:bCs/>
                <w:sz w:val="28"/>
                <w:szCs w:val="28"/>
              </w:rPr>
              <w:t>/</w:t>
            </w:r>
            <w:r w:rsidRPr="00D55D4D">
              <w:rPr>
                <w:rFonts w:eastAsia="仿宋_GB2312"/>
                <w:bCs/>
                <w:sz w:val="28"/>
                <w:szCs w:val="28"/>
              </w:rPr>
              <w:t>材料失效或老化，或无菌屏障被破坏</w:t>
            </w:r>
          </w:p>
          <w:p w:rsidR="003A055E" w:rsidRPr="00D55D4D" w:rsidRDefault="003A055E" w:rsidP="00406E9F">
            <w:pPr>
              <w:spacing w:line="400" w:lineRule="exact"/>
              <w:rPr>
                <w:rFonts w:eastAsia="仿宋_GB2312"/>
                <w:bCs/>
                <w:sz w:val="28"/>
                <w:szCs w:val="28"/>
              </w:rPr>
            </w:pP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引起交叉感染</w:t>
            </w:r>
          </w:p>
        </w:tc>
      </w:tr>
      <w:tr w:rsidR="003A055E" w:rsidTr="00406E9F">
        <w:trPr>
          <w:cantSplit/>
          <w:trHeight w:val="728"/>
          <w:jc w:val="center"/>
        </w:trPr>
        <w:tc>
          <w:tcPr>
            <w:tcW w:w="786" w:type="pct"/>
            <w:vMerge w:val="restar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信息</w:t>
            </w:r>
          </w:p>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危</w:t>
            </w:r>
            <w:r w:rsidRPr="00D55D4D">
              <w:rPr>
                <w:rFonts w:eastAsia="仿宋_GB2312" w:hint="eastAsia"/>
                <w:bCs/>
                <w:sz w:val="28"/>
                <w:szCs w:val="28"/>
                <w:lang w:val="zh-CN"/>
              </w:rPr>
              <w:t>险（源）</w:t>
            </w: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不正确的标签</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标记错误或不清晰、不全面，没有按照要求标记</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错误使用；储存错误；产品辨别错误</w:t>
            </w:r>
          </w:p>
        </w:tc>
      </w:tr>
      <w:tr w:rsidR="003A055E" w:rsidTr="00406E9F">
        <w:trPr>
          <w:cantSplit/>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不正确的说明书；说明书上的注意事项、禁忌证不全</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缺少详细的使用方法、必要的警告说明；使用前未检查产品包装状态；未标示使用后的处理方法（如一次性使用产品用后按医疗废物处理、储存条件或使用时间、使用要求）</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错误操作；无法保证使用安全有效性</w:t>
            </w:r>
          </w:p>
        </w:tc>
      </w:tr>
      <w:tr w:rsidR="003A055E" w:rsidTr="00406E9F">
        <w:trPr>
          <w:cantSplit/>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对医疗器械寿命终止缺少适当的决定</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未标识产品有效期</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使用超出有效期的产品或因产品性能变化而导致无法达到满意的使用效果；或引起交叉感染</w:t>
            </w:r>
          </w:p>
        </w:tc>
      </w:tr>
      <w:tr w:rsidR="003A055E" w:rsidTr="00406E9F">
        <w:trPr>
          <w:cantSplit/>
          <w:trHeight w:val="1628"/>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不适当的产品包装（产品污染和／或降低性能）</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生产、运输和储存过程中导致包装破损；包装封口不严密；包装材料选择不适当；使用前未检查产品包装密封状态；防护不当运输中吻合钉脱位</w:t>
            </w:r>
            <w:r w:rsidRPr="00D55D4D">
              <w:rPr>
                <w:rFonts w:eastAsia="仿宋_GB2312"/>
                <w:bCs/>
                <w:sz w:val="28"/>
                <w:szCs w:val="28"/>
              </w:rPr>
              <w:t>/</w:t>
            </w:r>
            <w:r w:rsidRPr="00D55D4D">
              <w:rPr>
                <w:rFonts w:eastAsia="仿宋_GB2312"/>
                <w:bCs/>
                <w:sz w:val="28"/>
                <w:szCs w:val="28"/>
              </w:rPr>
              <w:t>脱落</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产品使用安全和有效期无法得到保证</w:t>
            </w:r>
          </w:p>
        </w:tc>
      </w:tr>
      <w:tr w:rsidR="003A055E" w:rsidTr="00406E9F">
        <w:trPr>
          <w:cantSplit/>
          <w:trHeight w:val="1302"/>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一次性使用产品重复使用时危害性警告不适当</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一次性使用产品的标识不全或不易识别</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引起交叉感染</w:t>
            </w:r>
          </w:p>
        </w:tc>
      </w:tr>
      <w:tr w:rsidR="003A055E" w:rsidTr="00406E9F">
        <w:trPr>
          <w:cantSplit/>
          <w:trHeight w:val="863"/>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由于废物和</w:t>
            </w:r>
            <w:r w:rsidRPr="00D55D4D">
              <w:rPr>
                <w:rFonts w:eastAsia="仿宋_GB2312"/>
                <w:bCs/>
                <w:sz w:val="28"/>
                <w:szCs w:val="28"/>
              </w:rPr>
              <w:t>/</w:t>
            </w:r>
            <w:r w:rsidRPr="00D55D4D">
              <w:rPr>
                <w:rFonts w:eastAsia="仿宋_GB2312"/>
                <w:bCs/>
                <w:sz w:val="28"/>
                <w:szCs w:val="28"/>
              </w:rPr>
              <w:t>或医疗器械处置的污染</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使用后的产品没有按照要求销毁</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造成环境污染或者细菌的交叉感染</w:t>
            </w:r>
          </w:p>
        </w:tc>
      </w:tr>
      <w:tr w:rsidR="003A055E" w:rsidTr="00406E9F">
        <w:trPr>
          <w:cantSplit/>
          <w:trHeight w:val="863"/>
          <w:jc w:val="center"/>
        </w:trPr>
        <w:tc>
          <w:tcPr>
            <w:tcW w:w="786" w:type="pct"/>
            <w:vMerge w:val="restar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设计或制造危险</w:t>
            </w: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吻合器机械系统设计不当，器身及吻合</w:t>
            </w:r>
            <w:proofErr w:type="gramStart"/>
            <w:r w:rsidRPr="00D55D4D">
              <w:rPr>
                <w:rFonts w:eastAsia="仿宋_GB2312" w:hint="eastAsia"/>
                <w:bCs/>
                <w:sz w:val="28"/>
                <w:szCs w:val="28"/>
              </w:rPr>
              <w:t>钉材料</w:t>
            </w:r>
            <w:proofErr w:type="gramEnd"/>
            <w:r w:rsidRPr="00D55D4D">
              <w:rPr>
                <w:rFonts w:eastAsia="仿宋_GB2312" w:hint="eastAsia"/>
                <w:bCs/>
                <w:sz w:val="28"/>
                <w:szCs w:val="28"/>
              </w:rPr>
              <w:t>选择不当</w:t>
            </w:r>
          </w:p>
        </w:tc>
        <w:tc>
          <w:tcPr>
            <w:tcW w:w="1922"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不能有效切割或吻合</w:t>
            </w: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产品使用安全和有效性无法得到保证</w:t>
            </w:r>
          </w:p>
        </w:tc>
      </w:tr>
      <w:tr w:rsidR="003A055E" w:rsidTr="00406E9F">
        <w:trPr>
          <w:cantSplit/>
          <w:trHeight w:val="863"/>
          <w:jc w:val="center"/>
        </w:trPr>
        <w:tc>
          <w:tcPr>
            <w:tcW w:w="786" w:type="pct"/>
            <w:vMerge/>
            <w:vAlign w:val="center"/>
          </w:tcPr>
          <w:p w:rsidR="003A055E" w:rsidRPr="00D55D4D" w:rsidRDefault="003A055E" w:rsidP="00406E9F">
            <w:pPr>
              <w:spacing w:line="400" w:lineRule="exact"/>
              <w:rPr>
                <w:rFonts w:eastAsia="仿宋_GB2312"/>
                <w:bCs/>
                <w:sz w:val="28"/>
                <w:szCs w:val="28"/>
              </w:rPr>
            </w:pPr>
          </w:p>
        </w:tc>
        <w:tc>
          <w:tcPr>
            <w:tcW w:w="879"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采购不当；零部件加工精度不当，部件互换性差；装配调整不当；不合格品未被检出；发生</w:t>
            </w:r>
            <w:proofErr w:type="gramStart"/>
            <w:r w:rsidRPr="00D55D4D">
              <w:rPr>
                <w:rFonts w:eastAsia="仿宋_GB2312" w:hint="eastAsia"/>
                <w:bCs/>
                <w:sz w:val="28"/>
                <w:szCs w:val="28"/>
              </w:rPr>
              <w:t>缺钉</w:t>
            </w:r>
            <w:r w:rsidRPr="00D55D4D">
              <w:rPr>
                <w:rFonts w:eastAsia="仿宋_GB2312"/>
                <w:bCs/>
                <w:sz w:val="28"/>
                <w:szCs w:val="28"/>
              </w:rPr>
              <w:t>/</w:t>
            </w:r>
            <w:r w:rsidRPr="00D55D4D">
              <w:rPr>
                <w:rFonts w:eastAsia="仿宋_GB2312"/>
                <w:bCs/>
                <w:sz w:val="28"/>
                <w:szCs w:val="28"/>
              </w:rPr>
              <w:t>掉钉现象</w:t>
            </w:r>
            <w:proofErr w:type="gramEnd"/>
          </w:p>
        </w:tc>
        <w:tc>
          <w:tcPr>
            <w:tcW w:w="1922" w:type="pct"/>
            <w:vAlign w:val="center"/>
          </w:tcPr>
          <w:p w:rsidR="003A055E" w:rsidRPr="00D55D4D" w:rsidRDefault="003A055E" w:rsidP="00406E9F">
            <w:pPr>
              <w:spacing w:line="400" w:lineRule="exact"/>
              <w:rPr>
                <w:rFonts w:eastAsia="仿宋_GB2312"/>
                <w:bCs/>
                <w:sz w:val="28"/>
                <w:szCs w:val="28"/>
              </w:rPr>
            </w:pPr>
          </w:p>
        </w:tc>
        <w:tc>
          <w:tcPr>
            <w:tcW w:w="1414" w:type="pct"/>
            <w:vAlign w:val="center"/>
          </w:tcPr>
          <w:p w:rsidR="003A055E" w:rsidRPr="00D55D4D" w:rsidRDefault="00824706" w:rsidP="00406E9F">
            <w:pPr>
              <w:spacing w:line="400" w:lineRule="exact"/>
              <w:rPr>
                <w:rFonts w:eastAsia="仿宋_GB2312"/>
                <w:bCs/>
                <w:sz w:val="28"/>
                <w:szCs w:val="28"/>
              </w:rPr>
            </w:pPr>
            <w:r w:rsidRPr="00D55D4D">
              <w:rPr>
                <w:rFonts w:eastAsia="仿宋_GB2312" w:hint="eastAsia"/>
                <w:bCs/>
                <w:sz w:val="28"/>
                <w:szCs w:val="28"/>
              </w:rPr>
              <w:t>产品无法正常使用导致手术失败</w:t>
            </w:r>
          </w:p>
        </w:tc>
      </w:tr>
    </w:tbl>
    <w:p w:rsidR="003A055E" w:rsidRPr="00D55D4D" w:rsidRDefault="003A055E">
      <w:pPr>
        <w:spacing w:line="560" w:lineRule="exact"/>
        <w:rPr>
          <w:rFonts w:eastAsia="仿宋_GB2312"/>
          <w:bCs/>
          <w:sz w:val="28"/>
          <w:szCs w:val="28"/>
        </w:rPr>
      </w:pPr>
    </w:p>
    <w:sectPr w:rsidR="003A055E" w:rsidRPr="00D55D4D" w:rsidSect="00406E9F">
      <w:footerReference w:type="even" r:id="rId17"/>
      <w:footerReference w:type="default" r:id="rId18"/>
      <w:pgSz w:w="11906" w:h="16838"/>
      <w:pgMar w:top="2098" w:right="1474" w:bottom="1985" w:left="1588" w:header="851" w:footer="1191"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A3" w:rsidRDefault="005B13A3">
      <w:r>
        <w:separator/>
      </w:r>
    </w:p>
  </w:endnote>
  <w:endnote w:type="continuationSeparator" w:id="0">
    <w:p w:rsidR="005B13A3" w:rsidRDefault="005B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panose1 w:val="00000000000000000000"/>
    <w:charset w:val="86"/>
    <w:family w:val="roman"/>
    <w:notTrueType/>
    <w:pitch w:val="variable"/>
    <w:sig w:usb0="00000207"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auto"/>
    <w:pitch w:val="default"/>
    <w:sig w:usb0="00000000" w:usb1="00000000" w:usb2="0A246029" w:usb3="0400200C" w:csb0="600001FF" w:csb1="DFFF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E9F" w:rsidRDefault="00406E9F" w:rsidP="00406E9F">
    <w:pPr>
      <w:pStyle w:val="ab"/>
      <w:ind w:firstLineChars="100" w:firstLine="280"/>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146986" w:rsidRPr="00146986">
      <w:rPr>
        <w:noProof/>
        <w:sz w:val="28"/>
        <w:szCs w:val="28"/>
        <w:lang w:val="zh-CN"/>
      </w:rPr>
      <w:t>10</w:t>
    </w:r>
    <w:r w:rsidRPr="001D6B0C">
      <w:rPr>
        <w:sz w:val="28"/>
        <w:szCs w:val="28"/>
      </w:rPr>
      <w:fldChar w:fldCharType="end"/>
    </w:r>
    <w:r w:rsidRPr="001D6B0C">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5E" w:rsidRDefault="00406E9F" w:rsidP="00406E9F">
    <w:pPr>
      <w:pStyle w:val="ab"/>
      <w:wordWrap w:val="0"/>
      <w:ind w:rightChars="100" w:right="320"/>
      <w:jc w:val="right"/>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146986" w:rsidRPr="00146986">
      <w:rPr>
        <w:noProof/>
        <w:sz w:val="28"/>
        <w:szCs w:val="28"/>
        <w:lang w:val="zh-CN"/>
      </w:rPr>
      <w:t>9</w:t>
    </w:r>
    <w:r w:rsidRPr="001D6B0C">
      <w:rPr>
        <w:sz w:val="28"/>
        <w:szCs w:val="28"/>
      </w:rPr>
      <w:fldChar w:fldCharType="end"/>
    </w:r>
    <w:r w:rsidRPr="001D6B0C">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A3" w:rsidRDefault="005B13A3">
      <w:r>
        <w:separator/>
      </w:r>
    </w:p>
  </w:footnote>
  <w:footnote w:type="continuationSeparator" w:id="0">
    <w:p w:rsidR="005B13A3" w:rsidRDefault="005B13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AC86A"/>
    <w:multiLevelType w:val="singleLevel"/>
    <w:tmpl w:val="5BFAC86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NGY4MWQzMzI2MzY4YzgzMjRkZTcwY2I4NjFmNmIifQ=="/>
  </w:docVars>
  <w:rsids>
    <w:rsidRoot w:val="00787F7E"/>
    <w:rsid w:val="BFDFA9A8"/>
    <w:rsid w:val="BFF7C9F4"/>
    <w:rsid w:val="DAEFF575"/>
    <w:rsid w:val="DB7DB391"/>
    <w:rsid w:val="DEF70035"/>
    <w:rsid w:val="DFFFE17D"/>
    <w:rsid w:val="EBD7256A"/>
    <w:rsid w:val="ECFD0E9B"/>
    <w:rsid w:val="ED74AD93"/>
    <w:rsid w:val="ED776AC6"/>
    <w:rsid w:val="EF9F915E"/>
    <w:rsid w:val="F1FF8FC1"/>
    <w:rsid w:val="F7FFEAC3"/>
    <w:rsid w:val="F9D5674F"/>
    <w:rsid w:val="FBB7C68F"/>
    <w:rsid w:val="FD7DA28C"/>
    <w:rsid w:val="FDF752B8"/>
    <w:rsid w:val="FEFF86C3"/>
    <w:rsid w:val="FF7F9E8F"/>
    <w:rsid w:val="FFBD7145"/>
    <w:rsid w:val="FFEF7299"/>
    <w:rsid w:val="FFFD41F2"/>
    <w:rsid w:val="00003C14"/>
    <w:rsid w:val="00006260"/>
    <w:rsid w:val="00015F85"/>
    <w:rsid w:val="000204F8"/>
    <w:rsid w:val="00020BC3"/>
    <w:rsid w:val="00022EC0"/>
    <w:rsid w:val="000239D7"/>
    <w:rsid w:val="00026F05"/>
    <w:rsid w:val="0002714F"/>
    <w:rsid w:val="00030EE3"/>
    <w:rsid w:val="00032524"/>
    <w:rsid w:val="00035140"/>
    <w:rsid w:val="000506C3"/>
    <w:rsid w:val="00052945"/>
    <w:rsid w:val="00053BDC"/>
    <w:rsid w:val="000549A6"/>
    <w:rsid w:val="000567C2"/>
    <w:rsid w:val="00060A6A"/>
    <w:rsid w:val="00062254"/>
    <w:rsid w:val="00062E2C"/>
    <w:rsid w:val="0007134A"/>
    <w:rsid w:val="000720A4"/>
    <w:rsid w:val="0007590F"/>
    <w:rsid w:val="0007686E"/>
    <w:rsid w:val="000768E9"/>
    <w:rsid w:val="00080104"/>
    <w:rsid w:val="00092C97"/>
    <w:rsid w:val="0009435E"/>
    <w:rsid w:val="00094B46"/>
    <w:rsid w:val="000A32F5"/>
    <w:rsid w:val="000C4EFD"/>
    <w:rsid w:val="000C591D"/>
    <w:rsid w:val="000C6CA4"/>
    <w:rsid w:val="000C71AD"/>
    <w:rsid w:val="000D0F3D"/>
    <w:rsid w:val="000E26B2"/>
    <w:rsid w:val="000E3523"/>
    <w:rsid w:val="000E38E5"/>
    <w:rsid w:val="000E4BD6"/>
    <w:rsid w:val="000E5335"/>
    <w:rsid w:val="000F2CA3"/>
    <w:rsid w:val="000F5CFA"/>
    <w:rsid w:val="00100172"/>
    <w:rsid w:val="00101BCD"/>
    <w:rsid w:val="00105E51"/>
    <w:rsid w:val="0011496F"/>
    <w:rsid w:val="00121E73"/>
    <w:rsid w:val="00121EBF"/>
    <w:rsid w:val="0012623C"/>
    <w:rsid w:val="00126A0D"/>
    <w:rsid w:val="001334EE"/>
    <w:rsid w:val="0014030F"/>
    <w:rsid w:val="00145167"/>
    <w:rsid w:val="00146889"/>
    <w:rsid w:val="00146986"/>
    <w:rsid w:val="00150D06"/>
    <w:rsid w:val="0015622E"/>
    <w:rsid w:val="001638B8"/>
    <w:rsid w:val="00167134"/>
    <w:rsid w:val="00173C5F"/>
    <w:rsid w:val="001819FF"/>
    <w:rsid w:val="0019309A"/>
    <w:rsid w:val="00195E5C"/>
    <w:rsid w:val="001965F1"/>
    <w:rsid w:val="00196DDC"/>
    <w:rsid w:val="001A221B"/>
    <w:rsid w:val="001A4590"/>
    <w:rsid w:val="001A47F6"/>
    <w:rsid w:val="001A4CA5"/>
    <w:rsid w:val="001C0DD1"/>
    <w:rsid w:val="001C1C51"/>
    <w:rsid w:val="001C3A87"/>
    <w:rsid w:val="001C3D14"/>
    <w:rsid w:val="001C6CE9"/>
    <w:rsid w:val="001D0FB4"/>
    <w:rsid w:val="001D0FFB"/>
    <w:rsid w:val="001D252E"/>
    <w:rsid w:val="001D503A"/>
    <w:rsid w:val="001E0961"/>
    <w:rsid w:val="001E45EB"/>
    <w:rsid w:val="001F0B6D"/>
    <w:rsid w:val="001F6041"/>
    <w:rsid w:val="0020072A"/>
    <w:rsid w:val="00200BB5"/>
    <w:rsid w:val="00201D44"/>
    <w:rsid w:val="00203026"/>
    <w:rsid w:val="002055C4"/>
    <w:rsid w:val="00213577"/>
    <w:rsid w:val="002142A8"/>
    <w:rsid w:val="002178B3"/>
    <w:rsid w:val="00225042"/>
    <w:rsid w:val="00225C42"/>
    <w:rsid w:val="00242375"/>
    <w:rsid w:val="00244DF7"/>
    <w:rsid w:val="002509E8"/>
    <w:rsid w:val="002529C8"/>
    <w:rsid w:val="00273A2D"/>
    <w:rsid w:val="0027698B"/>
    <w:rsid w:val="00277473"/>
    <w:rsid w:val="002860E9"/>
    <w:rsid w:val="00286651"/>
    <w:rsid w:val="00291759"/>
    <w:rsid w:val="00292D64"/>
    <w:rsid w:val="00294D2B"/>
    <w:rsid w:val="002954D7"/>
    <w:rsid w:val="00295B09"/>
    <w:rsid w:val="00297458"/>
    <w:rsid w:val="002A1A3B"/>
    <w:rsid w:val="002A3C5C"/>
    <w:rsid w:val="002B24A0"/>
    <w:rsid w:val="002B2BCF"/>
    <w:rsid w:val="002B7BC7"/>
    <w:rsid w:val="002C44FB"/>
    <w:rsid w:val="002C6BD9"/>
    <w:rsid w:val="002D7732"/>
    <w:rsid w:val="002E2BE5"/>
    <w:rsid w:val="002E570F"/>
    <w:rsid w:val="002E6498"/>
    <w:rsid w:val="002F2978"/>
    <w:rsid w:val="002F62DA"/>
    <w:rsid w:val="0030368E"/>
    <w:rsid w:val="00310CF4"/>
    <w:rsid w:val="00310EC8"/>
    <w:rsid w:val="003137C1"/>
    <w:rsid w:val="00315035"/>
    <w:rsid w:val="00315545"/>
    <w:rsid w:val="00330E12"/>
    <w:rsid w:val="00332DE8"/>
    <w:rsid w:val="003346C4"/>
    <w:rsid w:val="00336E18"/>
    <w:rsid w:val="00336EA9"/>
    <w:rsid w:val="00337E7D"/>
    <w:rsid w:val="00340D62"/>
    <w:rsid w:val="00341C0F"/>
    <w:rsid w:val="0034469E"/>
    <w:rsid w:val="003450A4"/>
    <w:rsid w:val="003458CF"/>
    <w:rsid w:val="00350F4E"/>
    <w:rsid w:val="00355421"/>
    <w:rsid w:val="00356885"/>
    <w:rsid w:val="00365AB2"/>
    <w:rsid w:val="00366F18"/>
    <w:rsid w:val="0037172C"/>
    <w:rsid w:val="003724F3"/>
    <w:rsid w:val="003737F1"/>
    <w:rsid w:val="003768EA"/>
    <w:rsid w:val="0038181D"/>
    <w:rsid w:val="00382214"/>
    <w:rsid w:val="00384B49"/>
    <w:rsid w:val="00391747"/>
    <w:rsid w:val="003A055E"/>
    <w:rsid w:val="003A384F"/>
    <w:rsid w:val="003A7393"/>
    <w:rsid w:val="003B3747"/>
    <w:rsid w:val="003B4628"/>
    <w:rsid w:val="003C52DE"/>
    <w:rsid w:val="003D1C00"/>
    <w:rsid w:val="003D3741"/>
    <w:rsid w:val="003E12AF"/>
    <w:rsid w:val="003E40AF"/>
    <w:rsid w:val="003E7FEE"/>
    <w:rsid w:val="003F7388"/>
    <w:rsid w:val="00401AED"/>
    <w:rsid w:val="00406E9F"/>
    <w:rsid w:val="00410598"/>
    <w:rsid w:val="00410E46"/>
    <w:rsid w:val="00414A16"/>
    <w:rsid w:val="00415B6A"/>
    <w:rsid w:val="00415FA9"/>
    <w:rsid w:val="00417474"/>
    <w:rsid w:val="00417864"/>
    <w:rsid w:val="00423A1B"/>
    <w:rsid w:val="0043249A"/>
    <w:rsid w:val="00434A4E"/>
    <w:rsid w:val="00435AC6"/>
    <w:rsid w:val="004404F3"/>
    <w:rsid w:val="00440708"/>
    <w:rsid w:val="004410B9"/>
    <w:rsid w:val="004445BE"/>
    <w:rsid w:val="00461D45"/>
    <w:rsid w:val="00462D39"/>
    <w:rsid w:val="00463499"/>
    <w:rsid w:val="00463565"/>
    <w:rsid w:val="0046627C"/>
    <w:rsid w:val="0047265E"/>
    <w:rsid w:val="004774F5"/>
    <w:rsid w:val="00484581"/>
    <w:rsid w:val="00485262"/>
    <w:rsid w:val="00485E1D"/>
    <w:rsid w:val="00497B8E"/>
    <w:rsid w:val="00497F6A"/>
    <w:rsid w:val="004A094E"/>
    <w:rsid w:val="004A5342"/>
    <w:rsid w:val="004A572C"/>
    <w:rsid w:val="004A5FD2"/>
    <w:rsid w:val="004B234E"/>
    <w:rsid w:val="004B4BE2"/>
    <w:rsid w:val="004B5875"/>
    <w:rsid w:val="004C4DBC"/>
    <w:rsid w:val="004C4EB6"/>
    <w:rsid w:val="004D3ED6"/>
    <w:rsid w:val="004D440A"/>
    <w:rsid w:val="004D6AA7"/>
    <w:rsid w:val="004E0F14"/>
    <w:rsid w:val="004E39ED"/>
    <w:rsid w:val="004F53E7"/>
    <w:rsid w:val="005001B4"/>
    <w:rsid w:val="00503969"/>
    <w:rsid w:val="005041BA"/>
    <w:rsid w:val="0050544C"/>
    <w:rsid w:val="00505E05"/>
    <w:rsid w:val="00515390"/>
    <w:rsid w:val="0051771F"/>
    <w:rsid w:val="00521831"/>
    <w:rsid w:val="0052602B"/>
    <w:rsid w:val="005326B6"/>
    <w:rsid w:val="0053380A"/>
    <w:rsid w:val="00534F4C"/>
    <w:rsid w:val="00543364"/>
    <w:rsid w:val="005444FC"/>
    <w:rsid w:val="005502B7"/>
    <w:rsid w:val="005609C4"/>
    <w:rsid w:val="00581E32"/>
    <w:rsid w:val="005842A0"/>
    <w:rsid w:val="005879D5"/>
    <w:rsid w:val="00590AD4"/>
    <w:rsid w:val="00594448"/>
    <w:rsid w:val="005A1410"/>
    <w:rsid w:val="005A204F"/>
    <w:rsid w:val="005A6FFD"/>
    <w:rsid w:val="005A7135"/>
    <w:rsid w:val="005B13A3"/>
    <w:rsid w:val="005C0796"/>
    <w:rsid w:val="005C5849"/>
    <w:rsid w:val="005D77D2"/>
    <w:rsid w:val="005E40AD"/>
    <w:rsid w:val="005E438E"/>
    <w:rsid w:val="005F4503"/>
    <w:rsid w:val="005F6B7B"/>
    <w:rsid w:val="0061301C"/>
    <w:rsid w:val="006138CB"/>
    <w:rsid w:val="0061461C"/>
    <w:rsid w:val="0061479C"/>
    <w:rsid w:val="006151FE"/>
    <w:rsid w:val="00617336"/>
    <w:rsid w:val="00630293"/>
    <w:rsid w:val="00636025"/>
    <w:rsid w:val="00637E0E"/>
    <w:rsid w:val="006446D0"/>
    <w:rsid w:val="00644E60"/>
    <w:rsid w:val="00645BF5"/>
    <w:rsid w:val="00646986"/>
    <w:rsid w:val="0065265B"/>
    <w:rsid w:val="006545F8"/>
    <w:rsid w:val="0066079C"/>
    <w:rsid w:val="00671075"/>
    <w:rsid w:val="006743F6"/>
    <w:rsid w:val="00675CEC"/>
    <w:rsid w:val="00675DC5"/>
    <w:rsid w:val="00676580"/>
    <w:rsid w:val="0067732E"/>
    <w:rsid w:val="00677407"/>
    <w:rsid w:val="00685E77"/>
    <w:rsid w:val="00690C48"/>
    <w:rsid w:val="00696CFA"/>
    <w:rsid w:val="006A1165"/>
    <w:rsid w:val="006A4E73"/>
    <w:rsid w:val="006A56AD"/>
    <w:rsid w:val="006B10C8"/>
    <w:rsid w:val="006B656B"/>
    <w:rsid w:val="006C00CB"/>
    <w:rsid w:val="006C107B"/>
    <w:rsid w:val="006C519D"/>
    <w:rsid w:val="006C5971"/>
    <w:rsid w:val="006D0FAF"/>
    <w:rsid w:val="006D3CD0"/>
    <w:rsid w:val="006D4587"/>
    <w:rsid w:val="006D4D3A"/>
    <w:rsid w:val="006D7398"/>
    <w:rsid w:val="006E2896"/>
    <w:rsid w:val="006E4278"/>
    <w:rsid w:val="006E68A9"/>
    <w:rsid w:val="006E711B"/>
    <w:rsid w:val="006E7148"/>
    <w:rsid w:val="006F1D6F"/>
    <w:rsid w:val="007006CB"/>
    <w:rsid w:val="00710996"/>
    <w:rsid w:val="00716619"/>
    <w:rsid w:val="007253A8"/>
    <w:rsid w:val="00735528"/>
    <w:rsid w:val="0073688A"/>
    <w:rsid w:val="00740767"/>
    <w:rsid w:val="007425C1"/>
    <w:rsid w:val="00742CFC"/>
    <w:rsid w:val="00745098"/>
    <w:rsid w:val="00752E84"/>
    <w:rsid w:val="00757AC6"/>
    <w:rsid w:val="00757B6C"/>
    <w:rsid w:val="007646FC"/>
    <w:rsid w:val="00764E92"/>
    <w:rsid w:val="007674F1"/>
    <w:rsid w:val="00771414"/>
    <w:rsid w:val="00782314"/>
    <w:rsid w:val="00787F7E"/>
    <w:rsid w:val="007904F6"/>
    <w:rsid w:val="00792148"/>
    <w:rsid w:val="00792F73"/>
    <w:rsid w:val="00793220"/>
    <w:rsid w:val="00796AAB"/>
    <w:rsid w:val="007A32D1"/>
    <w:rsid w:val="007A3A55"/>
    <w:rsid w:val="007A3D76"/>
    <w:rsid w:val="007B12C6"/>
    <w:rsid w:val="007B2BCA"/>
    <w:rsid w:val="007C35DF"/>
    <w:rsid w:val="007C5B07"/>
    <w:rsid w:val="007D200B"/>
    <w:rsid w:val="007D21FD"/>
    <w:rsid w:val="007D341A"/>
    <w:rsid w:val="007D3D01"/>
    <w:rsid w:val="007D683C"/>
    <w:rsid w:val="007E3C91"/>
    <w:rsid w:val="007E3F8F"/>
    <w:rsid w:val="007E7DB0"/>
    <w:rsid w:val="007F67AF"/>
    <w:rsid w:val="00801C18"/>
    <w:rsid w:val="00803EA3"/>
    <w:rsid w:val="0080476C"/>
    <w:rsid w:val="008113AD"/>
    <w:rsid w:val="00811B90"/>
    <w:rsid w:val="00815364"/>
    <w:rsid w:val="00821079"/>
    <w:rsid w:val="00824706"/>
    <w:rsid w:val="00824C5B"/>
    <w:rsid w:val="00827A97"/>
    <w:rsid w:val="008431D1"/>
    <w:rsid w:val="00845C30"/>
    <w:rsid w:val="00852FFF"/>
    <w:rsid w:val="0085403A"/>
    <w:rsid w:val="00861EE7"/>
    <w:rsid w:val="00864B92"/>
    <w:rsid w:val="00865F50"/>
    <w:rsid w:val="00867345"/>
    <w:rsid w:val="00875DAA"/>
    <w:rsid w:val="008806E0"/>
    <w:rsid w:val="00884F02"/>
    <w:rsid w:val="00886F3C"/>
    <w:rsid w:val="00894021"/>
    <w:rsid w:val="00895AA9"/>
    <w:rsid w:val="008A343A"/>
    <w:rsid w:val="008A5AFF"/>
    <w:rsid w:val="008B29E4"/>
    <w:rsid w:val="008B7764"/>
    <w:rsid w:val="008B7F46"/>
    <w:rsid w:val="008C0AC1"/>
    <w:rsid w:val="008C4BE0"/>
    <w:rsid w:val="008D0875"/>
    <w:rsid w:val="008D4927"/>
    <w:rsid w:val="008D5135"/>
    <w:rsid w:val="008E0E7E"/>
    <w:rsid w:val="008E75FB"/>
    <w:rsid w:val="008F10A3"/>
    <w:rsid w:val="008F70F5"/>
    <w:rsid w:val="0090486D"/>
    <w:rsid w:val="00905159"/>
    <w:rsid w:val="009059E5"/>
    <w:rsid w:val="00905C8D"/>
    <w:rsid w:val="00910EA8"/>
    <w:rsid w:val="00915107"/>
    <w:rsid w:val="0092165E"/>
    <w:rsid w:val="00923DC0"/>
    <w:rsid w:val="009251E9"/>
    <w:rsid w:val="00933041"/>
    <w:rsid w:val="009358D9"/>
    <w:rsid w:val="00935C73"/>
    <w:rsid w:val="00936BF2"/>
    <w:rsid w:val="00937F0E"/>
    <w:rsid w:val="009418DA"/>
    <w:rsid w:val="00945297"/>
    <w:rsid w:val="00945A11"/>
    <w:rsid w:val="00947186"/>
    <w:rsid w:val="00950ECE"/>
    <w:rsid w:val="00952059"/>
    <w:rsid w:val="009549CB"/>
    <w:rsid w:val="0095547D"/>
    <w:rsid w:val="00955499"/>
    <w:rsid w:val="009615EF"/>
    <w:rsid w:val="00962F1C"/>
    <w:rsid w:val="00970F9F"/>
    <w:rsid w:val="00974AAB"/>
    <w:rsid w:val="00974D77"/>
    <w:rsid w:val="009801E0"/>
    <w:rsid w:val="00980C50"/>
    <w:rsid w:val="00980EF2"/>
    <w:rsid w:val="00980F62"/>
    <w:rsid w:val="009913F5"/>
    <w:rsid w:val="00992669"/>
    <w:rsid w:val="00994F31"/>
    <w:rsid w:val="00995A17"/>
    <w:rsid w:val="00996635"/>
    <w:rsid w:val="009B7C2D"/>
    <w:rsid w:val="009C1432"/>
    <w:rsid w:val="009C5AA7"/>
    <w:rsid w:val="009C63EE"/>
    <w:rsid w:val="009C6D94"/>
    <w:rsid w:val="009C7B6B"/>
    <w:rsid w:val="009D0E72"/>
    <w:rsid w:val="009D7989"/>
    <w:rsid w:val="009E1BA2"/>
    <w:rsid w:val="009E2514"/>
    <w:rsid w:val="009E6140"/>
    <w:rsid w:val="009F1667"/>
    <w:rsid w:val="009F1A5F"/>
    <w:rsid w:val="009F209D"/>
    <w:rsid w:val="009F3566"/>
    <w:rsid w:val="009F4417"/>
    <w:rsid w:val="00A0261E"/>
    <w:rsid w:val="00A044A4"/>
    <w:rsid w:val="00A06014"/>
    <w:rsid w:val="00A0665D"/>
    <w:rsid w:val="00A06A28"/>
    <w:rsid w:val="00A138FA"/>
    <w:rsid w:val="00A22661"/>
    <w:rsid w:val="00A22B09"/>
    <w:rsid w:val="00A23EC2"/>
    <w:rsid w:val="00A25C1A"/>
    <w:rsid w:val="00A27D86"/>
    <w:rsid w:val="00A33953"/>
    <w:rsid w:val="00A33B61"/>
    <w:rsid w:val="00A34498"/>
    <w:rsid w:val="00A360B3"/>
    <w:rsid w:val="00A47257"/>
    <w:rsid w:val="00A50678"/>
    <w:rsid w:val="00A51603"/>
    <w:rsid w:val="00A5376D"/>
    <w:rsid w:val="00A65ED8"/>
    <w:rsid w:val="00A73BFE"/>
    <w:rsid w:val="00A77EF8"/>
    <w:rsid w:val="00A86A06"/>
    <w:rsid w:val="00A87E3E"/>
    <w:rsid w:val="00A929AB"/>
    <w:rsid w:val="00A93338"/>
    <w:rsid w:val="00AA1225"/>
    <w:rsid w:val="00AB2C8A"/>
    <w:rsid w:val="00AB7E06"/>
    <w:rsid w:val="00AC2ADC"/>
    <w:rsid w:val="00AC4AB0"/>
    <w:rsid w:val="00AC4DE9"/>
    <w:rsid w:val="00AD060E"/>
    <w:rsid w:val="00AD2B4E"/>
    <w:rsid w:val="00AD3C54"/>
    <w:rsid w:val="00AD6A57"/>
    <w:rsid w:val="00AE3DCB"/>
    <w:rsid w:val="00AE5B3D"/>
    <w:rsid w:val="00AF1D77"/>
    <w:rsid w:val="00AF28B8"/>
    <w:rsid w:val="00AF5611"/>
    <w:rsid w:val="00B00D92"/>
    <w:rsid w:val="00B0456E"/>
    <w:rsid w:val="00B074FD"/>
    <w:rsid w:val="00B12EDB"/>
    <w:rsid w:val="00B2036B"/>
    <w:rsid w:val="00B21AEB"/>
    <w:rsid w:val="00B23A12"/>
    <w:rsid w:val="00B26CA4"/>
    <w:rsid w:val="00B34F3B"/>
    <w:rsid w:val="00B356FD"/>
    <w:rsid w:val="00B41578"/>
    <w:rsid w:val="00B4257E"/>
    <w:rsid w:val="00B52C80"/>
    <w:rsid w:val="00B61A52"/>
    <w:rsid w:val="00B634FC"/>
    <w:rsid w:val="00B63C16"/>
    <w:rsid w:val="00B64ECC"/>
    <w:rsid w:val="00B66355"/>
    <w:rsid w:val="00B7732A"/>
    <w:rsid w:val="00B8777F"/>
    <w:rsid w:val="00B9118A"/>
    <w:rsid w:val="00B96224"/>
    <w:rsid w:val="00B96B42"/>
    <w:rsid w:val="00BA28DD"/>
    <w:rsid w:val="00BA39D5"/>
    <w:rsid w:val="00BA5794"/>
    <w:rsid w:val="00BB7DDF"/>
    <w:rsid w:val="00BC2983"/>
    <w:rsid w:val="00BC48E1"/>
    <w:rsid w:val="00BC7660"/>
    <w:rsid w:val="00BC7C84"/>
    <w:rsid w:val="00BD300F"/>
    <w:rsid w:val="00BD5C2E"/>
    <w:rsid w:val="00BD7D8A"/>
    <w:rsid w:val="00BE1C95"/>
    <w:rsid w:val="00BE51D7"/>
    <w:rsid w:val="00BE669C"/>
    <w:rsid w:val="00BF2A51"/>
    <w:rsid w:val="00BF2D31"/>
    <w:rsid w:val="00BF33A9"/>
    <w:rsid w:val="00BF71A0"/>
    <w:rsid w:val="00BF7520"/>
    <w:rsid w:val="00C01612"/>
    <w:rsid w:val="00C0562D"/>
    <w:rsid w:val="00C05691"/>
    <w:rsid w:val="00C103A1"/>
    <w:rsid w:val="00C17402"/>
    <w:rsid w:val="00C23ED0"/>
    <w:rsid w:val="00C25009"/>
    <w:rsid w:val="00C259C2"/>
    <w:rsid w:val="00C25F69"/>
    <w:rsid w:val="00C277D1"/>
    <w:rsid w:val="00C35B92"/>
    <w:rsid w:val="00C40950"/>
    <w:rsid w:val="00C436CA"/>
    <w:rsid w:val="00C461CF"/>
    <w:rsid w:val="00C46752"/>
    <w:rsid w:val="00C5394C"/>
    <w:rsid w:val="00C5655D"/>
    <w:rsid w:val="00C61294"/>
    <w:rsid w:val="00C639AD"/>
    <w:rsid w:val="00C65F6B"/>
    <w:rsid w:val="00C74CE1"/>
    <w:rsid w:val="00C811C4"/>
    <w:rsid w:val="00C81987"/>
    <w:rsid w:val="00C853C6"/>
    <w:rsid w:val="00CA40C1"/>
    <w:rsid w:val="00CA784B"/>
    <w:rsid w:val="00CB0514"/>
    <w:rsid w:val="00CB260E"/>
    <w:rsid w:val="00CB36D1"/>
    <w:rsid w:val="00CB4CCD"/>
    <w:rsid w:val="00CB5311"/>
    <w:rsid w:val="00CB655D"/>
    <w:rsid w:val="00CB7373"/>
    <w:rsid w:val="00CC7BC4"/>
    <w:rsid w:val="00CD425D"/>
    <w:rsid w:val="00CD5D75"/>
    <w:rsid w:val="00CD7D24"/>
    <w:rsid w:val="00CD7EF4"/>
    <w:rsid w:val="00CF277A"/>
    <w:rsid w:val="00D00C8E"/>
    <w:rsid w:val="00D0235C"/>
    <w:rsid w:val="00D04069"/>
    <w:rsid w:val="00D04402"/>
    <w:rsid w:val="00D04E28"/>
    <w:rsid w:val="00D11557"/>
    <w:rsid w:val="00D11E64"/>
    <w:rsid w:val="00D16037"/>
    <w:rsid w:val="00D201D0"/>
    <w:rsid w:val="00D230B0"/>
    <w:rsid w:val="00D24A12"/>
    <w:rsid w:val="00D30791"/>
    <w:rsid w:val="00D32614"/>
    <w:rsid w:val="00D34977"/>
    <w:rsid w:val="00D35294"/>
    <w:rsid w:val="00D36F91"/>
    <w:rsid w:val="00D4051A"/>
    <w:rsid w:val="00D4450D"/>
    <w:rsid w:val="00D451A8"/>
    <w:rsid w:val="00D473C3"/>
    <w:rsid w:val="00D55D4D"/>
    <w:rsid w:val="00D56399"/>
    <w:rsid w:val="00D670C5"/>
    <w:rsid w:val="00D714BC"/>
    <w:rsid w:val="00D71E3F"/>
    <w:rsid w:val="00D7274D"/>
    <w:rsid w:val="00D770BC"/>
    <w:rsid w:val="00D82E85"/>
    <w:rsid w:val="00D853C9"/>
    <w:rsid w:val="00D91880"/>
    <w:rsid w:val="00D93B2D"/>
    <w:rsid w:val="00DA00FD"/>
    <w:rsid w:val="00DA5344"/>
    <w:rsid w:val="00DA75E6"/>
    <w:rsid w:val="00DA7A53"/>
    <w:rsid w:val="00DB2445"/>
    <w:rsid w:val="00DB2DC7"/>
    <w:rsid w:val="00DB77E1"/>
    <w:rsid w:val="00DC581D"/>
    <w:rsid w:val="00DD2F4D"/>
    <w:rsid w:val="00DD4616"/>
    <w:rsid w:val="00DD65C2"/>
    <w:rsid w:val="00DD68B8"/>
    <w:rsid w:val="00DD740E"/>
    <w:rsid w:val="00DE7D03"/>
    <w:rsid w:val="00DF0A62"/>
    <w:rsid w:val="00E04E9C"/>
    <w:rsid w:val="00E04E9E"/>
    <w:rsid w:val="00E07E6A"/>
    <w:rsid w:val="00E1128F"/>
    <w:rsid w:val="00E11D78"/>
    <w:rsid w:val="00E12B82"/>
    <w:rsid w:val="00E12E2C"/>
    <w:rsid w:val="00E15295"/>
    <w:rsid w:val="00E33688"/>
    <w:rsid w:val="00E41307"/>
    <w:rsid w:val="00E414A2"/>
    <w:rsid w:val="00E43041"/>
    <w:rsid w:val="00E5047F"/>
    <w:rsid w:val="00E522CC"/>
    <w:rsid w:val="00E53CC9"/>
    <w:rsid w:val="00E55E45"/>
    <w:rsid w:val="00E61419"/>
    <w:rsid w:val="00E63883"/>
    <w:rsid w:val="00E72550"/>
    <w:rsid w:val="00E72EF4"/>
    <w:rsid w:val="00E732E9"/>
    <w:rsid w:val="00E766F0"/>
    <w:rsid w:val="00E81417"/>
    <w:rsid w:val="00E824C6"/>
    <w:rsid w:val="00E84F75"/>
    <w:rsid w:val="00E86EEB"/>
    <w:rsid w:val="00E87F78"/>
    <w:rsid w:val="00E97919"/>
    <w:rsid w:val="00EB1A04"/>
    <w:rsid w:val="00EB1FB4"/>
    <w:rsid w:val="00EB3C7C"/>
    <w:rsid w:val="00EB5354"/>
    <w:rsid w:val="00EC3B6A"/>
    <w:rsid w:val="00EC4099"/>
    <w:rsid w:val="00EC4415"/>
    <w:rsid w:val="00EC523A"/>
    <w:rsid w:val="00EC6915"/>
    <w:rsid w:val="00ED0226"/>
    <w:rsid w:val="00ED58D2"/>
    <w:rsid w:val="00EE24C4"/>
    <w:rsid w:val="00EE261B"/>
    <w:rsid w:val="00EE268C"/>
    <w:rsid w:val="00EE334A"/>
    <w:rsid w:val="00EE43C5"/>
    <w:rsid w:val="00EE4EBB"/>
    <w:rsid w:val="00EE68C3"/>
    <w:rsid w:val="00EF00B8"/>
    <w:rsid w:val="00EF1CBF"/>
    <w:rsid w:val="00EF7DB4"/>
    <w:rsid w:val="00F0346F"/>
    <w:rsid w:val="00F0415C"/>
    <w:rsid w:val="00F141AA"/>
    <w:rsid w:val="00F2010A"/>
    <w:rsid w:val="00F235B1"/>
    <w:rsid w:val="00F2791F"/>
    <w:rsid w:val="00F3053C"/>
    <w:rsid w:val="00F31CB3"/>
    <w:rsid w:val="00F3722B"/>
    <w:rsid w:val="00F4302E"/>
    <w:rsid w:val="00F436A2"/>
    <w:rsid w:val="00F5293F"/>
    <w:rsid w:val="00F64EEF"/>
    <w:rsid w:val="00F74508"/>
    <w:rsid w:val="00F81D1A"/>
    <w:rsid w:val="00F8324F"/>
    <w:rsid w:val="00F83C09"/>
    <w:rsid w:val="00F83EC7"/>
    <w:rsid w:val="00F912B4"/>
    <w:rsid w:val="00F92C93"/>
    <w:rsid w:val="00FA61C1"/>
    <w:rsid w:val="00FB4450"/>
    <w:rsid w:val="00FB46B2"/>
    <w:rsid w:val="00FB7DA2"/>
    <w:rsid w:val="00FC0F2E"/>
    <w:rsid w:val="00FD0FAE"/>
    <w:rsid w:val="00FE6C9C"/>
    <w:rsid w:val="00FF0F38"/>
    <w:rsid w:val="00FF1A97"/>
    <w:rsid w:val="00FF7864"/>
    <w:rsid w:val="01950093"/>
    <w:rsid w:val="036D3DE0"/>
    <w:rsid w:val="052A5EA4"/>
    <w:rsid w:val="07BF12C2"/>
    <w:rsid w:val="0D98311E"/>
    <w:rsid w:val="0E6C7BC9"/>
    <w:rsid w:val="13394A5B"/>
    <w:rsid w:val="187B4A40"/>
    <w:rsid w:val="1DD74ADE"/>
    <w:rsid w:val="1F9B705E"/>
    <w:rsid w:val="22F10EAE"/>
    <w:rsid w:val="290167B8"/>
    <w:rsid w:val="29C526B8"/>
    <w:rsid w:val="29D238DE"/>
    <w:rsid w:val="2A445179"/>
    <w:rsid w:val="2CEB13D4"/>
    <w:rsid w:val="2FA70783"/>
    <w:rsid w:val="32D93E06"/>
    <w:rsid w:val="352B18C7"/>
    <w:rsid w:val="35FFC3D9"/>
    <w:rsid w:val="37BF8D54"/>
    <w:rsid w:val="3AE46DBC"/>
    <w:rsid w:val="3CB80BD1"/>
    <w:rsid w:val="3CE33B06"/>
    <w:rsid w:val="3EE30952"/>
    <w:rsid w:val="458B26B2"/>
    <w:rsid w:val="4AD10246"/>
    <w:rsid w:val="4B270D95"/>
    <w:rsid w:val="4C0F6FA8"/>
    <w:rsid w:val="54FC76E6"/>
    <w:rsid w:val="56B3A696"/>
    <w:rsid w:val="587FA581"/>
    <w:rsid w:val="5B3010F6"/>
    <w:rsid w:val="5B746366"/>
    <w:rsid w:val="5BBFAFA9"/>
    <w:rsid w:val="61A11435"/>
    <w:rsid w:val="63233878"/>
    <w:rsid w:val="6376304C"/>
    <w:rsid w:val="63D0519C"/>
    <w:rsid w:val="65E86DF2"/>
    <w:rsid w:val="6B737129"/>
    <w:rsid w:val="6B7C6119"/>
    <w:rsid w:val="6FBF53FC"/>
    <w:rsid w:val="707C3028"/>
    <w:rsid w:val="75FD0222"/>
    <w:rsid w:val="763C1719"/>
    <w:rsid w:val="7BFEFF9C"/>
    <w:rsid w:val="7EEF60E4"/>
    <w:rsid w:val="7F7B60D1"/>
    <w:rsid w:val="7FD79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BDB87E"/>
  <w15:docId w15:val="{7E30E8A9-5530-45F0-B169-7049D839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3">
    <w:name w:val="heading 3"/>
    <w:basedOn w:val="a"/>
    <w:next w:val="a"/>
    <w:qFormat/>
    <w:pPr>
      <w:keepNext/>
      <w:keepLines/>
      <w:spacing w:line="520" w:lineRule="exact"/>
      <w:outlineLvl w:val="2"/>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hAnsi="Courier New"/>
      <w:kern w:val="0"/>
      <w:sz w:val="20"/>
      <w:szCs w:val="21"/>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rPr>
  </w:style>
  <w:style w:type="paragraph" w:styleId="ad">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e">
    <w:name w:val="Normal (Web)"/>
    <w:basedOn w:val="a"/>
    <w:uiPriority w:val="99"/>
    <w:unhideWhenUsed/>
    <w:qFormat/>
    <w:rPr>
      <w:sz w:val="24"/>
    </w:rPr>
  </w:style>
  <w:style w:type="paragraph" w:styleId="af">
    <w:name w:val="annotation subject"/>
    <w:basedOn w:val="a3"/>
    <w:next w:val="a3"/>
    <w:link w:val="af0"/>
    <w:uiPriority w:val="99"/>
    <w:semiHidden/>
    <w:unhideWhenUsed/>
    <w:qFormat/>
    <w:rPr>
      <w:b/>
      <w:bCs/>
    </w:rPr>
  </w:style>
  <w:style w:type="character" w:styleId="af1">
    <w:name w:val="Emphasis"/>
    <w:basedOn w:val="a0"/>
    <w:uiPriority w:val="20"/>
    <w:qFormat/>
    <w:rPr>
      <w:i/>
    </w:rPr>
  </w:style>
  <w:style w:type="character" w:styleId="af2">
    <w:name w:val="line number"/>
    <w:basedOn w:val="a0"/>
    <w:uiPriority w:val="99"/>
    <w:semiHidden/>
    <w:unhideWhenUsed/>
    <w:qFormat/>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paragraph" w:styleId="af5">
    <w:name w:val="No Spacing"/>
    <w:qFormat/>
    <w:pPr>
      <w:adjustRightInd w:val="0"/>
      <w:snapToGrid w:val="0"/>
    </w:pPr>
    <w:rPr>
      <w:rFonts w:ascii="Tahoma" w:eastAsia="微软雅黑" w:hAnsi="Tahoma" w:cs="Times New Roman"/>
      <w:sz w:val="22"/>
      <w:szCs w:val="22"/>
    </w:rPr>
  </w:style>
  <w:style w:type="paragraph" w:customStyle="1" w:styleId="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
    <w:uiPriority w:val="34"/>
    <w:qFormat/>
    <w:rPr>
      <w:rFonts w:ascii="Times New Roman" w:eastAsia="仿宋_GB2312" w:hAnsi="Times New Roman" w:cs="Times New Roman"/>
      <w:sz w:val="32"/>
      <w:szCs w:val="32"/>
    </w:rPr>
  </w:style>
  <w:style w:type="character" w:customStyle="1" w:styleId="aa">
    <w:name w:val="批注框文本 字符"/>
    <w:basedOn w:val="a0"/>
    <w:link w:val="a9"/>
    <w:uiPriority w:val="99"/>
    <w:semiHidden/>
    <w:qFormat/>
    <w:rPr>
      <w:rFonts w:ascii="Times New Roman" w:eastAsia="Adobe 仿宋 Std R" w:hAnsi="Times New Roman" w:cs="Times New Roman"/>
      <w:kern w:val="2"/>
      <w:sz w:val="18"/>
      <w:szCs w:val="18"/>
    </w:rPr>
  </w:style>
  <w:style w:type="paragraph" w:styleId="af6">
    <w:name w:val="List Paragraph"/>
    <w:basedOn w:val="a"/>
    <w:uiPriority w:val="99"/>
    <w:unhideWhenUsed/>
    <w:qFormat/>
    <w:pPr>
      <w:ind w:firstLineChars="200" w:firstLine="420"/>
    </w:pPr>
  </w:style>
  <w:style w:type="character" w:customStyle="1" w:styleId="a4">
    <w:name w:val="批注文字 字符"/>
    <w:basedOn w:val="a0"/>
    <w:link w:val="a3"/>
    <w:uiPriority w:val="99"/>
    <w:semiHidden/>
    <w:qFormat/>
    <w:rPr>
      <w:rFonts w:ascii="Times New Roman" w:eastAsia="Adobe 仿宋 Std R" w:hAnsi="Times New Roman" w:cs="Times New Roman"/>
      <w:kern w:val="2"/>
      <w:sz w:val="32"/>
      <w:szCs w:val="24"/>
    </w:rPr>
  </w:style>
  <w:style w:type="character" w:customStyle="1" w:styleId="af0">
    <w:name w:val="批注主题 字符"/>
    <w:basedOn w:val="a4"/>
    <w:link w:val="af"/>
    <w:uiPriority w:val="99"/>
    <w:semiHidden/>
    <w:qFormat/>
    <w:rPr>
      <w:rFonts w:ascii="Times New Roman" w:eastAsia="Adobe 仿宋 Std R" w:hAnsi="Times New Roman" w:cs="Times New Roman"/>
      <w:b/>
      <w:bCs/>
      <w:kern w:val="2"/>
      <w:sz w:val="32"/>
      <w:szCs w:val="24"/>
    </w:rPr>
  </w:style>
  <w:style w:type="character" w:customStyle="1" w:styleId="a8">
    <w:name w:val="日期 字符"/>
    <w:basedOn w:val="a0"/>
    <w:link w:val="a7"/>
    <w:uiPriority w:val="99"/>
    <w:semiHidden/>
    <w:qFormat/>
    <w:rPr>
      <w:rFonts w:ascii="Times New Roman" w:eastAsia="Adobe 仿宋 Std R" w:hAnsi="Times New Roman" w:cs="Times New Roman"/>
      <w:kern w:val="2"/>
      <w:sz w:val="32"/>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f101">
    <w:name w:val="f101"/>
    <w:qFormat/>
    <w:rPr>
      <w:sz w:val="24"/>
    </w:rPr>
  </w:style>
  <w:style w:type="character" w:customStyle="1" w:styleId="a6">
    <w:name w:val="纯文本 字符"/>
    <w:basedOn w:val="a0"/>
    <w:link w:val="a5"/>
    <w:uiPriority w:val="99"/>
    <w:qFormat/>
    <w:rPr>
      <w:rFonts w:ascii="宋体" w:eastAsia="Adobe 仿宋 Std R" w:hAnsi="Courier New" w:cs="Times New Roman"/>
      <w:szCs w:val="21"/>
    </w:rPr>
  </w:style>
  <w:style w:type="character" w:customStyle="1" w:styleId="ac">
    <w:name w:val="页脚 字符"/>
    <w:basedOn w:val="a0"/>
    <w:link w:val="ab"/>
    <w:uiPriority w:val="99"/>
    <w:qFormat/>
    <w:rsid w:val="00406E9F"/>
    <w:rPr>
      <w:rFonts w:ascii="Times New Roman" w:eastAsia="Adobe 仿宋 Std R"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8AC81-B91D-4E34-93DB-04CE6C49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2118</Words>
  <Characters>12076</Characters>
  <Application>Microsoft Office Word</Application>
  <DocSecurity>0</DocSecurity>
  <Lines>100</Lines>
  <Paragraphs>28</Paragraphs>
  <ScaleCrop>false</ScaleCrop>
  <Company>Microsoft</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wangxiaochen</dc:creator>
  <cp:lastModifiedBy>办公室发文</cp:lastModifiedBy>
  <cp:revision>7</cp:revision>
  <cp:lastPrinted>2025-11-17T16:49:00Z</cp:lastPrinted>
  <dcterms:created xsi:type="dcterms:W3CDTF">2026-02-04T15:10:00Z</dcterms:created>
  <dcterms:modified xsi:type="dcterms:W3CDTF">2026-07-21T07:25:00Z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04AF678A03354BB99346BF42C25BF04B_13</vt:lpwstr>
  </property>
  <property fmtid="{D5CDD505-2E9C-101B-9397-08002B2CF9AE}" pid="4" name="KSOTemplateDocerSaveRecord">
    <vt:lpwstr>eyJoZGlkIjoiODViY2JkMjU3NGYzZTEwMzZmMGFkZWViYmNkYWU3NDIiLCJ1c2VySWQiOiIyMTk0NDEzMjAifQ==</vt:lpwstr>
  </property>
</Properties>
</file>