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4C3" w:rsidRDefault="002548EF" w:rsidP="00FE3E3F">
      <w:pPr>
        <w:spacing w:beforeLines="100" w:before="435" w:line="600" w:lineRule="exact"/>
        <w:jc w:val="center"/>
        <w:rPr>
          <w:rFonts w:eastAsia="方正小标宋简体"/>
          <w:bCs/>
          <w:sz w:val="44"/>
          <w:szCs w:val="44"/>
        </w:rPr>
      </w:pPr>
      <w:r>
        <w:rPr>
          <w:rFonts w:eastAsia="方正小标宋简体" w:hint="eastAsia"/>
          <w:sz w:val="44"/>
        </w:rPr>
        <w:t>新生儿吸氧头罩</w:t>
      </w:r>
      <w:r>
        <w:rPr>
          <w:rFonts w:eastAsia="方正小标宋简体"/>
          <w:bCs/>
          <w:sz w:val="44"/>
          <w:szCs w:val="44"/>
        </w:rPr>
        <w:t>注册审查指导原则</w:t>
      </w:r>
    </w:p>
    <w:p w:rsidR="003A04C3" w:rsidRDefault="003A04C3">
      <w:pPr>
        <w:spacing w:line="520" w:lineRule="exact"/>
        <w:ind w:rightChars="-32" w:right="-102"/>
        <w:jc w:val="center"/>
        <w:rPr>
          <w:rFonts w:eastAsia="方正小标宋简体"/>
          <w:szCs w:val="44"/>
        </w:rPr>
      </w:pPr>
    </w:p>
    <w:p w:rsidR="003A04C3" w:rsidRDefault="002548EF">
      <w:pPr>
        <w:spacing w:line="520" w:lineRule="exact"/>
        <w:ind w:firstLineChars="200" w:firstLine="640"/>
        <w:rPr>
          <w:rFonts w:eastAsia="仿宋_GB2312"/>
          <w:szCs w:val="32"/>
        </w:rPr>
      </w:pPr>
      <w:r>
        <w:rPr>
          <w:rFonts w:eastAsia="仿宋_GB2312"/>
          <w:szCs w:val="32"/>
        </w:rPr>
        <w:t>本指导原则旨在指导注册申请人对</w:t>
      </w:r>
      <w:r>
        <w:rPr>
          <w:rFonts w:eastAsia="仿宋_GB2312" w:hint="eastAsia"/>
          <w:szCs w:val="32"/>
        </w:rPr>
        <w:t>新生儿吸氧头罩</w:t>
      </w:r>
      <w:r>
        <w:rPr>
          <w:rFonts w:eastAsia="仿宋_GB2312"/>
          <w:szCs w:val="32"/>
        </w:rPr>
        <w:t>产品注册申报资料的准备及撰写，同时也为技术审评部门对注册申报资料的审评提供技术参考。</w:t>
      </w:r>
    </w:p>
    <w:p w:rsidR="003A04C3" w:rsidRDefault="002548EF">
      <w:pPr>
        <w:spacing w:line="520" w:lineRule="exact"/>
        <w:ind w:firstLineChars="200" w:firstLine="640"/>
        <w:rPr>
          <w:rFonts w:eastAsia="仿宋_GB2312"/>
          <w:szCs w:val="32"/>
        </w:rPr>
      </w:pPr>
      <w:r>
        <w:rPr>
          <w:rFonts w:eastAsia="仿宋_GB2312"/>
          <w:szCs w:val="32"/>
        </w:rPr>
        <w:t>本指导原则是对</w:t>
      </w:r>
      <w:r>
        <w:rPr>
          <w:rFonts w:eastAsia="仿宋_GB2312" w:hint="eastAsia"/>
          <w:szCs w:val="32"/>
        </w:rPr>
        <w:t>新生儿吸氧头罩</w:t>
      </w:r>
      <w:r>
        <w:rPr>
          <w:rFonts w:eastAsia="仿宋_GB2312"/>
          <w:szCs w:val="32"/>
        </w:rPr>
        <w:t>注册申报资料的一般要求，注册申请人需依据产品的具体特性确定</w:t>
      </w:r>
      <w:r>
        <w:rPr>
          <w:rFonts w:eastAsia="仿宋_GB2312" w:hint="eastAsia"/>
          <w:szCs w:val="32"/>
        </w:rPr>
        <w:t>其</w:t>
      </w:r>
      <w:r>
        <w:rPr>
          <w:rFonts w:eastAsia="仿宋_GB2312"/>
          <w:szCs w:val="32"/>
        </w:rPr>
        <w:t>内容是否</w:t>
      </w:r>
      <w:r>
        <w:rPr>
          <w:rFonts w:eastAsia="仿宋_GB2312" w:hint="eastAsia"/>
          <w:szCs w:val="32"/>
        </w:rPr>
        <w:t>适用</w:t>
      </w:r>
      <w:r>
        <w:rPr>
          <w:rFonts w:eastAsia="仿宋_GB2312"/>
          <w:szCs w:val="32"/>
        </w:rPr>
        <w:t>。若不适用，需具体阐述理由及相应的科学依据，并依据产品的具体特性对注册申报资料的内容进行充实和细化。</w:t>
      </w:r>
    </w:p>
    <w:p w:rsidR="003A04C3" w:rsidRDefault="002548EF">
      <w:pPr>
        <w:spacing w:line="520" w:lineRule="exact"/>
        <w:ind w:firstLineChars="200" w:firstLine="640"/>
        <w:rPr>
          <w:rFonts w:eastAsia="仿宋_GB2312"/>
          <w:szCs w:val="32"/>
        </w:rPr>
      </w:pPr>
      <w:r>
        <w:rPr>
          <w:rFonts w:eastAsia="仿宋_GB2312"/>
          <w:szCs w:val="32"/>
        </w:rPr>
        <w:t>本指导原则是供注册申请人和技术审评人员</w:t>
      </w:r>
      <w:r>
        <w:rPr>
          <w:rFonts w:eastAsia="仿宋_GB2312" w:hint="eastAsia"/>
          <w:szCs w:val="32"/>
        </w:rPr>
        <w:t>使用的</w:t>
      </w:r>
      <w:r>
        <w:rPr>
          <w:rFonts w:eastAsia="仿宋_GB2312"/>
          <w:szCs w:val="32"/>
        </w:rPr>
        <w:t>指导性文件，但不包括注册审批所涉及的行政事项，亦不作为法规强制执行，需在遵循相关法规和强制性标准的前提下使用本指导原则。如果有能够满足相关法规要求的其他方法，也可以采用，但是需要提供详细的研究资料和验证资料。</w:t>
      </w:r>
    </w:p>
    <w:p w:rsidR="003A04C3" w:rsidRDefault="002548EF">
      <w:pPr>
        <w:spacing w:line="520" w:lineRule="exact"/>
        <w:ind w:firstLineChars="200" w:firstLine="640"/>
        <w:rPr>
          <w:rFonts w:eastAsia="黑体"/>
          <w:szCs w:val="32"/>
        </w:rPr>
      </w:pPr>
      <w:r>
        <w:rPr>
          <w:rFonts w:eastAsia="仿宋_GB2312"/>
          <w:szCs w:val="32"/>
        </w:rPr>
        <w:t>本指导原则是在现行法规和标准体系以及当前认知水平下制定的，随着法规和标准的不断完善，以及科学技术的不断发展，本指导原则相关内容也将进行适时的调整。</w:t>
      </w:r>
    </w:p>
    <w:p w:rsidR="003A04C3" w:rsidRDefault="002548EF">
      <w:pPr>
        <w:spacing w:line="520" w:lineRule="exact"/>
        <w:ind w:firstLineChars="200" w:firstLine="640"/>
        <w:rPr>
          <w:rFonts w:eastAsia="黑体"/>
          <w:szCs w:val="32"/>
        </w:rPr>
      </w:pPr>
      <w:r>
        <w:rPr>
          <w:rFonts w:eastAsia="黑体"/>
          <w:szCs w:val="32"/>
        </w:rPr>
        <w:t>一、适用范围</w:t>
      </w:r>
    </w:p>
    <w:p w:rsidR="003A04C3" w:rsidRDefault="002548EF">
      <w:pPr>
        <w:spacing w:line="520" w:lineRule="exact"/>
        <w:ind w:firstLineChars="200" w:firstLine="640"/>
        <w:rPr>
          <w:rFonts w:eastAsia="仿宋_GB2312"/>
          <w:szCs w:val="32"/>
        </w:rPr>
      </w:pPr>
      <w:r>
        <w:rPr>
          <w:rFonts w:eastAsia="仿宋_GB2312"/>
          <w:szCs w:val="32"/>
        </w:rPr>
        <w:t>本指导原则适用于</w:t>
      </w:r>
      <w:r>
        <w:rPr>
          <w:rFonts w:eastAsia="仿宋_GB2312" w:hint="eastAsia"/>
          <w:szCs w:val="32"/>
        </w:rPr>
        <w:t>给新生儿提供氧气治疗的头罩型</w:t>
      </w:r>
      <w:r>
        <w:rPr>
          <w:rFonts w:eastAsia="仿宋_GB2312"/>
          <w:szCs w:val="32"/>
        </w:rPr>
        <w:t>医疗器械</w:t>
      </w:r>
      <w:r>
        <w:rPr>
          <w:rFonts w:eastAsia="仿宋_GB2312" w:hint="eastAsia"/>
          <w:szCs w:val="32"/>
        </w:rPr>
        <w:t>（不包括氧气气源）</w:t>
      </w:r>
      <w:r>
        <w:rPr>
          <w:rFonts w:eastAsia="仿宋_GB2312"/>
          <w:szCs w:val="32"/>
        </w:rPr>
        <w:t>。</w:t>
      </w:r>
      <w:r>
        <w:rPr>
          <w:rFonts w:eastAsia="仿宋_GB2312" w:hint="eastAsia"/>
          <w:szCs w:val="32"/>
        </w:rPr>
        <w:t>婴儿吸氧头罩</w:t>
      </w:r>
      <w:r>
        <w:rPr>
          <w:rFonts w:eastAsia="仿宋_GB2312"/>
          <w:szCs w:val="32"/>
        </w:rPr>
        <w:t>产品可参考本指导原则适用部分。</w:t>
      </w:r>
      <w:r>
        <w:rPr>
          <w:rFonts w:eastAsia="仿宋_GB2312" w:hint="eastAsia"/>
          <w:szCs w:val="32"/>
        </w:rPr>
        <w:t>不适用于具有主动氧浓度调节</w:t>
      </w:r>
      <w:r>
        <w:rPr>
          <w:rFonts w:eastAsia="仿宋_GB2312" w:hint="eastAsia"/>
          <w:szCs w:val="32"/>
        </w:rPr>
        <w:t>或加温加湿功能的头罩类产品。</w:t>
      </w:r>
    </w:p>
    <w:p w:rsidR="003A04C3" w:rsidRDefault="002548EF">
      <w:pPr>
        <w:spacing w:line="520" w:lineRule="exact"/>
        <w:ind w:firstLineChars="200" w:firstLine="640"/>
        <w:rPr>
          <w:rFonts w:eastAsia="黑体"/>
          <w:szCs w:val="32"/>
        </w:rPr>
      </w:pPr>
      <w:r>
        <w:rPr>
          <w:rFonts w:eastAsia="黑体"/>
          <w:szCs w:val="32"/>
        </w:rPr>
        <w:t>二、注册审查要点</w:t>
      </w:r>
    </w:p>
    <w:p w:rsidR="003A04C3" w:rsidRDefault="002548EF">
      <w:pPr>
        <w:spacing w:line="520" w:lineRule="exact"/>
        <w:ind w:firstLineChars="200" w:firstLine="640"/>
        <w:rPr>
          <w:rFonts w:eastAsia="楷体_GB2312"/>
          <w:szCs w:val="32"/>
        </w:rPr>
      </w:pPr>
      <w:r>
        <w:rPr>
          <w:rFonts w:eastAsia="楷体_GB2312"/>
          <w:szCs w:val="32"/>
        </w:rPr>
        <w:lastRenderedPageBreak/>
        <w:t>（一）监管信息</w:t>
      </w:r>
    </w:p>
    <w:p w:rsidR="003A04C3" w:rsidRDefault="002548EF">
      <w:pPr>
        <w:spacing w:line="520" w:lineRule="exact"/>
        <w:ind w:firstLineChars="200" w:firstLine="640"/>
        <w:rPr>
          <w:rFonts w:eastAsia="仿宋_GB2312"/>
          <w:szCs w:val="32"/>
        </w:rPr>
      </w:pPr>
      <w:r>
        <w:rPr>
          <w:rFonts w:eastAsia="仿宋_GB2312" w:hint="eastAsia"/>
          <w:szCs w:val="32"/>
        </w:rPr>
        <w:t>1.</w:t>
      </w:r>
      <w:r>
        <w:rPr>
          <w:rFonts w:eastAsia="仿宋_GB2312"/>
          <w:szCs w:val="32"/>
        </w:rPr>
        <w:t>产品名称</w:t>
      </w:r>
    </w:p>
    <w:p w:rsidR="003A04C3" w:rsidRDefault="002548EF">
      <w:pPr>
        <w:spacing w:line="520" w:lineRule="exact"/>
        <w:ind w:firstLineChars="200" w:firstLine="640"/>
        <w:rPr>
          <w:rFonts w:eastAsia="仿宋_GB2312"/>
          <w:szCs w:val="32"/>
        </w:rPr>
      </w:pPr>
      <w:r>
        <w:rPr>
          <w:rFonts w:eastAsia="仿宋_GB2312" w:hint="eastAsia"/>
          <w:szCs w:val="32"/>
        </w:rPr>
        <w:t>产品</w:t>
      </w:r>
      <w:r>
        <w:rPr>
          <w:rFonts w:eastAsia="仿宋_GB2312"/>
          <w:szCs w:val="32"/>
        </w:rPr>
        <w:t>命名需采用《医疗器械分类目录》或国家标准、行业标准中的通用名称，或以产品结构和预期目的为依据命名，需符合《医疗器械通用名称命名规则》《</w:t>
      </w:r>
      <w:r>
        <w:rPr>
          <w:rFonts w:eastAsia="仿宋_GB2312" w:hint="eastAsia"/>
          <w:szCs w:val="32"/>
        </w:rPr>
        <w:t>呼吸、麻醉和急救器械通用名称命名指导原则</w:t>
      </w:r>
      <w:r>
        <w:rPr>
          <w:rFonts w:eastAsia="仿宋_GB2312"/>
          <w:szCs w:val="32"/>
        </w:rPr>
        <w:t>》等相关规范性文件的要求</w:t>
      </w:r>
      <w:r>
        <w:rPr>
          <w:rFonts w:eastAsia="仿宋_GB2312" w:hint="eastAsia"/>
          <w:szCs w:val="32"/>
        </w:rPr>
        <w:t>，如新生儿吸氧头罩等。</w:t>
      </w:r>
    </w:p>
    <w:p w:rsidR="003A04C3" w:rsidRDefault="002548EF">
      <w:pPr>
        <w:spacing w:line="520" w:lineRule="exact"/>
        <w:ind w:firstLineChars="200" w:firstLine="640"/>
        <w:rPr>
          <w:rFonts w:eastAsia="仿宋_GB2312"/>
          <w:szCs w:val="32"/>
        </w:rPr>
      </w:pPr>
      <w:r>
        <w:rPr>
          <w:rFonts w:eastAsia="仿宋_GB2312" w:hint="eastAsia"/>
          <w:szCs w:val="32"/>
        </w:rPr>
        <w:t>2.</w:t>
      </w:r>
      <w:r>
        <w:rPr>
          <w:rFonts w:eastAsia="仿宋_GB2312" w:hint="eastAsia"/>
          <w:szCs w:val="32"/>
        </w:rPr>
        <w:t>分类编码</w:t>
      </w:r>
    </w:p>
    <w:p w:rsidR="003A04C3" w:rsidRDefault="002548EF">
      <w:pPr>
        <w:spacing w:line="520" w:lineRule="exact"/>
        <w:ind w:firstLineChars="200" w:firstLine="640"/>
        <w:rPr>
          <w:rFonts w:eastAsia="仿宋_GB2312"/>
          <w:szCs w:val="32"/>
        </w:rPr>
      </w:pPr>
      <w:r>
        <w:rPr>
          <w:rFonts w:eastAsia="仿宋_GB2312"/>
          <w:szCs w:val="32"/>
        </w:rPr>
        <w:t>根据《医疗器械分类目录》，分类编码为</w:t>
      </w:r>
      <w:r>
        <w:rPr>
          <w:rFonts w:eastAsia="仿宋_GB2312" w:hint="eastAsia"/>
          <w:szCs w:val="32"/>
        </w:rPr>
        <w:t>08</w:t>
      </w:r>
      <w:r>
        <w:rPr>
          <w:rFonts w:eastAsia="仿宋_GB2312" w:hint="eastAsia"/>
          <w:szCs w:val="32"/>
        </w:rPr>
        <w:t>（呼吸、麻醉和急救器械）</w:t>
      </w:r>
      <w:r>
        <w:rPr>
          <w:rFonts w:eastAsia="仿宋_GB2312" w:hint="eastAsia"/>
          <w:szCs w:val="32"/>
        </w:rPr>
        <w:t>-05</w:t>
      </w:r>
      <w:r>
        <w:rPr>
          <w:rFonts w:eastAsia="仿宋_GB2312" w:hint="eastAsia"/>
          <w:szCs w:val="32"/>
        </w:rPr>
        <w:t>（呼吸、麻醉、急救设备辅助装置）</w:t>
      </w:r>
      <w:r>
        <w:rPr>
          <w:rFonts w:eastAsia="仿宋_GB2312" w:hint="eastAsia"/>
          <w:szCs w:val="32"/>
        </w:rPr>
        <w:t>-11</w:t>
      </w:r>
      <w:r>
        <w:rPr>
          <w:rFonts w:eastAsia="仿宋_GB2312" w:hint="eastAsia"/>
          <w:szCs w:val="32"/>
        </w:rPr>
        <w:t>（吸氧头罩）</w:t>
      </w:r>
      <w:r>
        <w:rPr>
          <w:rFonts w:eastAsia="仿宋_GB2312"/>
          <w:szCs w:val="32"/>
        </w:rPr>
        <w:t>。</w:t>
      </w:r>
      <w:r>
        <w:rPr>
          <w:rFonts w:eastAsia="仿宋_GB2312" w:hint="eastAsia"/>
          <w:szCs w:val="32"/>
        </w:rPr>
        <w:t>该产品为第二类医疗器械</w:t>
      </w:r>
      <w:r>
        <w:rPr>
          <w:rFonts w:eastAsia="仿宋_GB2312"/>
          <w:szCs w:val="32"/>
        </w:rPr>
        <w:t>。</w:t>
      </w:r>
    </w:p>
    <w:p w:rsidR="003A04C3" w:rsidRDefault="002548EF">
      <w:pPr>
        <w:spacing w:line="520" w:lineRule="exact"/>
        <w:ind w:firstLineChars="200" w:firstLine="640"/>
        <w:rPr>
          <w:rFonts w:eastAsia="仿宋_GB2312"/>
          <w:szCs w:val="32"/>
        </w:rPr>
      </w:pPr>
      <w:r>
        <w:rPr>
          <w:rFonts w:eastAsia="仿宋_GB2312"/>
          <w:szCs w:val="32"/>
        </w:rPr>
        <w:t>3</w:t>
      </w:r>
      <w:r>
        <w:rPr>
          <w:rFonts w:eastAsia="仿宋_GB2312" w:hint="eastAsia"/>
          <w:szCs w:val="32"/>
        </w:rPr>
        <w:t>.</w:t>
      </w:r>
      <w:r>
        <w:rPr>
          <w:rFonts w:eastAsia="仿宋_GB2312" w:hint="eastAsia"/>
          <w:szCs w:val="32"/>
        </w:rPr>
        <w:t>注册单元划分的原则和实例</w:t>
      </w:r>
    </w:p>
    <w:p w:rsidR="003A04C3" w:rsidRDefault="002548EF">
      <w:pPr>
        <w:spacing w:line="520" w:lineRule="exact"/>
        <w:ind w:firstLineChars="200" w:firstLine="640"/>
        <w:rPr>
          <w:rFonts w:eastAsia="仿宋_GB2312"/>
          <w:szCs w:val="32"/>
        </w:rPr>
      </w:pPr>
      <w:r>
        <w:rPr>
          <w:rFonts w:eastAsia="仿宋_GB2312" w:hint="eastAsia"/>
          <w:szCs w:val="32"/>
        </w:rPr>
        <w:t>注册单元的划分需</w:t>
      </w:r>
      <w:r>
        <w:rPr>
          <w:rFonts w:eastAsia="仿宋_GB2312" w:hint="eastAsia"/>
          <w:szCs w:val="32"/>
        </w:rPr>
        <w:t>符合《医疗器械注册单元划分指导原则》的要求，以产品的技术原理、结构组成、主要原材料、性能指标和适用范围等因素为划分依据。产品结构组成或加工处理方式不同而导致产品性能指标不同时，原则上划分为不同的注册单元；产品的关键组件结构差异导致适用范围和</w:t>
      </w:r>
      <w:r>
        <w:rPr>
          <w:rFonts w:eastAsia="仿宋_GB2312" w:hint="eastAsia"/>
          <w:szCs w:val="32"/>
        </w:rPr>
        <w:t>/</w:t>
      </w:r>
      <w:r>
        <w:rPr>
          <w:rFonts w:eastAsia="仿宋_GB2312" w:hint="eastAsia"/>
          <w:szCs w:val="32"/>
        </w:rPr>
        <w:t>或性能要求不同时，原则上划分为不同的注册单元。氧气浓度调节原理不同应划分为不同的注册单元。</w:t>
      </w:r>
    </w:p>
    <w:p w:rsidR="003A04C3" w:rsidRDefault="002548EF">
      <w:pPr>
        <w:spacing w:line="520" w:lineRule="exact"/>
        <w:ind w:firstLineChars="200" w:firstLine="640"/>
        <w:rPr>
          <w:rFonts w:eastAsia="楷体" w:cs="楷体"/>
          <w:szCs w:val="32"/>
        </w:rPr>
      </w:pPr>
      <w:r>
        <w:rPr>
          <w:rFonts w:eastAsia="楷体" w:cs="楷体" w:hint="eastAsia"/>
          <w:szCs w:val="32"/>
        </w:rPr>
        <w:t>（二）综述资料</w:t>
      </w:r>
    </w:p>
    <w:p w:rsidR="003A04C3" w:rsidRDefault="002548EF">
      <w:pPr>
        <w:spacing w:line="520" w:lineRule="exact"/>
        <w:ind w:firstLineChars="200" w:firstLine="640"/>
        <w:rPr>
          <w:rFonts w:eastAsia="仿宋_GB2312"/>
          <w:szCs w:val="32"/>
        </w:rPr>
      </w:pPr>
      <w:r>
        <w:rPr>
          <w:rFonts w:eastAsia="仿宋_GB2312" w:hint="eastAsia"/>
          <w:szCs w:val="32"/>
        </w:rPr>
        <w:t>1.</w:t>
      </w:r>
      <w:r>
        <w:rPr>
          <w:rFonts w:eastAsia="仿宋_GB2312" w:hint="eastAsia"/>
          <w:szCs w:val="32"/>
        </w:rPr>
        <w:t>产品的结构和组成</w:t>
      </w:r>
    </w:p>
    <w:p w:rsidR="003A04C3" w:rsidRDefault="002548EF">
      <w:pPr>
        <w:spacing w:line="520" w:lineRule="exact"/>
        <w:ind w:firstLineChars="200" w:firstLine="640"/>
        <w:rPr>
          <w:rFonts w:eastAsia="仿宋_GB2312"/>
          <w:kern w:val="0"/>
          <w:szCs w:val="32"/>
        </w:rPr>
      </w:pPr>
      <w:r>
        <w:rPr>
          <w:rFonts w:eastAsia="仿宋_GB2312" w:hint="eastAsia"/>
          <w:kern w:val="0"/>
          <w:szCs w:val="32"/>
        </w:rPr>
        <w:t>新生儿吸氧头罩通常由罩体、帘片、导气阀和侧门（或侧窗）等组成，材质一般为高分子材料，如聚碳酸酯（</w:t>
      </w:r>
      <w:r>
        <w:rPr>
          <w:rFonts w:eastAsia="仿宋_GB2312" w:hint="eastAsia"/>
          <w:kern w:val="0"/>
          <w:szCs w:val="32"/>
        </w:rPr>
        <w:t>PC</w:t>
      </w:r>
      <w:r>
        <w:rPr>
          <w:rFonts w:eastAsia="仿宋_GB2312" w:hint="eastAsia"/>
          <w:kern w:val="0"/>
          <w:szCs w:val="32"/>
        </w:rPr>
        <w:t>）、聚甲基丙烯酸甲酯（</w:t>
      </w:r>
      <w:r>
        <w:rPr>
          <w:rFonts w:eastAsia="仿宋_GB2312" w:hint="eastAsia"/>
          <w:kern w:val="0"/>
          <w:szCs w:val="32"/>
        </w:rPr>
        <w:t>PMMA</w:t>
      </w:r>
      <w:r>
        <w:rPr>
          <w:rFonts w:eastAsia="仿宋_GB2312" w:hint="eastAsia"/>
          <w:kern w:val="0"/>
          <w:szCs w:val="32"/>
        </w:rPr>
        <w:t>）、硅胶等。产品图示见图</w:t>
      </w:r>
      <w:r>
        <w:rPr>
          <w:rFonts w:eastAsia="仿宋_GB2312" w:hint="eastAsia"/>
          <w:kern w:val="0"/>
          <w:szCs w:val="32"/>
        </w:rPr>
        <w:t>1</w:t>
      </w:r>
      <w:r>
        <w:rPr>
          <w:rFonts w:eastAsia="仿宋_GB2312" w:hint="eastAsia"/>
          <w:kern w:val="0"/>
          <w:szCs w:val="32"/>
        </w:rPr>
        <w:t>。</w:t>
      </w:r>
    </w:p>
    <w:p w:rsidR="003A04C3" w:rsidRDefault="002548EF">
      <w:pPr>
        <w:jc w:val="center"/>
        <w:rPr>
          <w:rFonts w:eastAsia="仿宋_GB2312"/>
          <w:szCs w:val="32"/>
        </w:rPr>
      </w:pPr>
      <w:r>
        <w:rPr>
          <w:noProof/>
          <w:sz w:val="21"/>
        </w:rPr>
        <w:lastRenderedPageBreak/>
        <mc:AlternateContent>
          <mc:Choice Requires="wpg">
            <w:drawing>
              <wp:anchor distT="0" distB="0" distL="114300" distR="114300" simplePos="0" relativeHeight="251660288" behindDoc="0" locked="0" layoutInCell="1" allowOverlap="1">
                <wp:simplePos x="0" y="0"/>
                <wp:positionH relativeFrom="column">
                  <wp:posOffset>1013460</wp:posOffset>
                </wp:positionH>
                <wp:positionV relativeFrom="paragraph">
                  <wp:posOffset>249555</wp:posOffset>
                </wp:positionV>
                <wp:extent cx="4399915" cy="3477895"/>
                <wp:effectExtent l="0" t="0" r="0" b="0"/>
                <wp:wrapNone/>
                <wp:docPr id="9" name="组合 9"/>
                <wp:cNvGraphicFramePr/>
                <a:graphic xmlns:a="http://schemas.openxmlformats.org/drawingml/2006/main">
                  <a:graphicData uri="http://schemas.microsoft.com/office/word/2010/wordprocessingGroup">
                    <wpg:wgp>
                      <wpg:cNvGrpSpPr/>
                      <wpg:grpSpPr>
                        <a:xfrm>
                          <a:off x="0" y="0"/>
                          <a:ext cx="4399915" cy="3477895"/>
                          <a:chOff x="10590" y="2131"/>
                          <a:chExt cx="6929" cy="5477"/>
                        </a:xfrm>
                        <a:effectLst/>
                      </wpg:grpSpPr>
                      <wps:wsp>
                        <wps:cNvPr id="3" name="文本框 3"/>
                        <wps:cNvSpPr txBox="1"/>
                        <wps:spPr>
                          <a:xfrm>
                            <a:off x="13410" y="2131"/>
                            <a:ext cx="945" cy="495"/>
                          </a:xfrm>
                          <a:prstGeom prst="rect">
                            <a:avLst/>
                          </a:prstGeom>
                          <a:noFill/>
                          <a:ln w="6350">
                            <a:noFill/>
                          </a:ln>
                          <a:effectLst/>
                        </wps:spPr>
                        <wps:txbx>
                          <w:txbxContent>
                            <w:p w:rsidR="003A04C3" w:rsidRDefault="002548EF">
                              <w:pPr>
                                <w:rPr>
                                  <w:rFonts w:eastAsia="宋体"/>
                                  <w:sz w:val="24"/>
                                </w:rPr>
                              </w:pPr>
                              <w:r>
                                <w:rPr>
                                  <w:rFonts w:hint="eastAsia"/>
                                  <w:sz w:val="24"/>
                                </w:rPr>
                                <w:t>侧窗</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 name="文本框 4"/>
                        <wps:cNvSpPr txBox="1"/>
                        <wps:spPr>
                          <a:xfrm>
                            <a:off x="14460" y="2194"/>
                            <a:ext cx="945" cy="495"/>
                          </a:xfrm>
                          <a:prstGeom prst="rect">
                            <a:avLst/>
                          </a:prstGeom>
                          <a:noFill/>
                          <a:ln w="6350">
                            <a:noFill/>
                          </a:ln>
                          <a:effectLst/>
                        </wps:spPr>
                        <wps:txbx>
                          <w:txbxContent>
                            <w:p w:rsidR="003A04C3" w:rsidRDefault="002548EF">
                              <w:pPr>
                                <w:rPr>
                                  <w:rFonts w:eastAsia="宋体"/>
                                  <w:sz w:val="24"/>
                                </w:rPr>
                              </w:pPr>
                              <w:r>
                                <w:rPr>
                                  <w:rFonts w:hint="eastAsia"/>
                                  <w:sz w:val="24"/>
                                </w:rPr>
                                <w:t>罩体</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 name="文本框 5"/>
                        <wps:cNvSpPr txBox="1"/>
                        <wps:spPr>
                          <a:xfrm>
                            <a:off x="10590" y="6574"/>
                            <a:ext cx="1320" cy="495"/>
                          </a:xfrm>
                          <a:prstGeom prst="rect">
                            <a:avLst/>
                          </a:prstGeom>
                          <a:noFill/>
                          <a:ln w="6350">
                            <a:noFill/>
                          </a:ln>
                          <a:effectLst/>
                        </wps:spPr>
                        <wps:txbx>
                          <w:txbxContent>
                            <w:p w:rsidR="003A04C3" w:rsidRDefault="002548EF">
                              <w:pPr>
                                <w:spacing w:line="300" w:lineRule="exact"/>
                                <w:rPr>
                                  <w:rFonts w:eastAsia="宋体"/>
                                  <w:sz w:val="24"/>
                                </w:rPr>
                              </w:pPr>
                              <w:r>
                                <w:rPr>
                                  <w:rFonts w:hint="eastAsia"/>
                                  <w:sz w:val="24"/>
                                </w:rPr>
                                <w:t>帘片开口</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 name="文本框 6"/>
                        <wps:cNvSpPr txBox="1"/>
                        <wps:spPr>
                          <a:xfrm>
                            <a:off x="11670" y="7114"/>
                            <a:ext cx="945" cy="495"/>
                          </a:xfrm>
                          <a:prstGeom prst="rect">
                            <a:avLst/>
                          </a:prstGeom>
                          <a:noFill/>
                          <a:ln w="6350">
                            <a:noFill/>
                          </a:ln>
                          <a:effectLst/>
                        </wps:spPr>
                        <wps:txbx>
                          <w:txbxContent>
                            <w:p w:rsidR="003A04C3" w:rsidRDefault="002548EF">
                              <w:pPr>
                                <w:rPr>
                                  <w:rFonts w:eastAsia="宋体"/>
                                  <w:sz w:val="24"/>
                                </w:rPr>
                              </w:pPr>
                              <w:r>
                                <w:rPr>
                                  <w:rFonts w:hint="eastAsia"/>
                                  <w:sz w:val="24"/>
                                </w:rPr>
                                <w:t>帘片</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 name="文本框 7"/>
                        <wps:cNvSpPr txBox="1"/>
                        <wps:spPr>
                          <a:xfrm>
                            <a:off x="15345" y="2794"/>
                            <a:ext cx="1770" cy="495"/>
                          </a:xfrm>
                          <a:prstGeom prst="rect">
                            <a:avLst/>
                          </a:prstGeom>
                          <a:noFill/>
                          <a:ln w="6350">
                            <a:noFill/>
                          </a:ln>
                          <a:effectLst/>
                        </wps:spPr>
                        <wps:txbx>
                          <w:txbxContent>
                            <w:p w:rsidR="003A04C3" w:rsidRDefault="002548EF">
                              <w:pPr>
                                <w:spacing w:line="300" w:lineRule="exact"/>
                                <w:rPr>
                                  <w:rFonts w:eastAsia="宋体"/>
                                  <w:sz w:val="24"/>
                                </w:rPr>
                              </w:pPr>
                              <w:r>
                                <w:rPr>
                                  <w:rFonts w:hint="eastAsia"/>
                                  <w:sz w:val="24"/>
                                </w:rPr>
                                <w:t>导气阀安装孔</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8"/>
                        <wps:cNvSpPr txBox="1"/>
                        <wps:spPr>
                          <a:xfrm>
                            <a:off x="16575" y="3559"/>
                            <a:ext cx="945" cy="495"/>
                          </a:xfrm>
                          <a:prstGeom prst="rect">
                            <a:avLst/>
                          </a:prstGeom>
                          <a:noFill/>
                          <a:ln w="6350">
                            <a:noFill/>
                          </a:ln>
                          <a:effectLst/>
                        </wps:spPr>
                        <wps:txbx>
                          <w:txbxContent>
                            <w:p w:rsidR="003A04C3" w:rsidRDefault="002548EF">
                              <w:pPr>
                                <w:rPr>
                                  <w:rFonts w:eastAsia="宋体"/>
                                  <w:sz w:val="24"/>
                                </w:rPr>
                              </w:pPr>
                              <w:r>
                                <w:rPr>
                                  <w:rFonts w:hint="eastAsia"/>
                                  <w:sz w:val="24"/>
                                </w:rPr>
                                <w:t>侧窗</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组合 9" o:spid="_x0000_s1026" style="position:absolute;left:0;text-align:left;margin-left:79.8pt;margin-top:19.65pt;width:346.45pt;height:273.85pt;z-index:251660288" coordorigin="10590,2131" coordsize="6929,5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">
                <v:shapetype id="_x0000_t202" coordsize="21600,21600" o:spt="202" path="m,l,21600r21600,l21600,xe">
                  <v:stroke joinstyle="miter"/>
                  <v:path gradientshapeok="t" o:connecttype="rect"/>
                </v:shapetype>
                <v:shape id="文本框 3" o:spid="_x0000_s1027" type="#_x0000_t202" style="position:absolute;left:13410;top:2131;width:94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rsidR="003A04C3" w:rsidRDefault="002548EF">
                        <w:pPr>
                          <w:rPr>
                            <w:rFonts w:eastAsia="宋体"/>
                            <w:sz w:val="24"/>
                          </w:rPr>
                        </w:pPr>
                        <w:r>
                          <w:rPr>
                            <w:rFonts w:hint="eastAsia"/>
                            <w:sz w:val="24"/>
                          </w:rPr>
                          <w:t>侧窗</w:t>
                        </w:r>
                      </w:p>
                    </w:txbxContent>
                  </v:textbox>
                </v:shape>
                <v:shape id="文本框 4" o:spid="_x0000_s1028" type="#_x0000_t202" style="position:absolute;left:14460;top:2194;width:94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3A04C3" w:rsidRDefault="002548EF">
                        <w:pPr>
                          <w:rPr>
                            <w:rFonts w:eastAsia="宋体"/>
                            <w:sz w:val="24"/>
                          </w:rPr>
                        </w:pPr>
                        <w:r>
                          <w:rPr>
                            <w:rFonts w:hint="eastAsia"/>
                            <w:sz w:val="24"/>
                          </w:rPr>
                          <w:t>罩体</w:t>
                        </w:r>
                      </w:p>
                    </w:txbxContent>
                  </v:textbox>
                </v:shape>
                <v:shape id="文本框 5" o:spid="_x0000_s1029" type="#_x0000_t202" style="position:absolute;left:10590;top:6574;width:132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rsidR="003A04C3" w:rsidRDefault="002548EF">
                        <w:pPr>
                          <w:spacing w:line="300" w:lineRule="exact"/>
                          <w:rPr>
                            <w:rFonts w:eastAsia="宋体"/>
                            <w:sz w:val="24"/>
                          </w:rPr>
                        </w:pPr>
                        <w:r>
                          <w:rPr>
                            <w:rFonts w:hint="eastAsia"/>
                            <w:sz w:val="24"/>
                          </w:rPr>
                          <w:t>帘片开口</w:t>
                        </w:r>
                      </w:p>
                    </w:txbxContent>
                  </v:textbox>
                </v:shape>
                <v:shape id="文本框 6" o:spid="_x0000_s1030" type="#_x0000_t202" style="position:absolute;left:11670;top:7114;width:94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3A04C3" w:rsidRDefault="002548EF">
                        <w:pPr>
                          <w:rPr>
                            <w:rFonts w:eastAsia="宋体"/>
                            <w:sz w:val="24"/>
                          </w:rPr>
                        </w:pPr>
                        <w:r>
                          <w:rPr>
                            <w:rFonts w:hint="eastAsia"/>
                            <w:sz w:val="24"/>
                          </w:rPr>
                          <w:t>帘片</w:t>
                        </w:r>
                      </w:p>
                    </w:txbxContent>
                  </v:textbox>
                </v:shape>
                <v:shape id="文本框 7" o:spid="_x0000_s1031" type="#_x0000_t202" style="position:absolute;left:15345;top:2794;width:1770;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rsidR="003A04C3" w:rsidRDefault="002548EF">
                        <w:pPr>
                          <w:spacing w:line="300" w:lineRule="exact"/>
                          <w:rPr>
                            <w:rFonts w:eastAsia="宋体"/>
                            <w:sz w:val="24"/>
                          </w:rPr>
                        </w:pPr>
                        <w:r>
                          <w:rPr>
                            <w:rFonts w:hint="eastAsia"/>
                            <w:sz w:val="24"/>
                          </w:rPr>
                          <w:t>导气阀安装孔</w:t>
                        </w:r>
                      </w:p>
                    </w:txbxContent>
                  </v:textbox>
                </v:shape>
                <v:shape id="文本框 8" o:spid="_x0000_s1032" type="#_x0000_t202" style="position:absolute;left:16575;top:3559;width:945;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rsidR="003A04C3" w:rsidRDefault="002548EF">
                        <w:pPr>
                          <w:rPr>
                            <w:rFonts w:eastAsia="宋体"/>
                            <w:sz w:val="24"/>
                          </w:rPr>
                        </w:pPr>
                        <w:r>
                          <w:rPr>
                            <w:rFonts w:hint="eastAsia"/>
                            <w:sz w:val="24"/>
                          </w:rPr>
                          <w:t>侧窗</w:t>
                        </w:r>
                      </w:p>
                    </w:txbxContent>
                  </v:textbox>
                </v:shape>
              </v:group>
            </w:pict>
          </mc:Fallback>
        </mc:AlternateContent>
      </w:r>
      <w:r>
        <w:rPr>
          <w:rFonts w:eastAsia="宋体" w:hint="eastAsia"/>
          <w:noProof/>
        </w:rPr>
        <w:drawing>
          <wp:inline distT="0" distB="0" distL="114300" distR="114300">
            <wp:extent cx="4886960" cy="3869055"/>
            <wp:effectExtent l="0" t="0" r="8890" b="17145"/>
            <wp:docPr id="1" name="图片 2" descr="70ce01233f08891d1929a83e802dc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70ce01233f08891d1929a83e802dc518"/>
                    <pic:cNvPicPr>
                      <a:picLocks noChangeAspect="1"/>
                    </pic:cNvPicPr>
                  </pic:nvPicPr>
                  <pic:blipFill>
                    <a:blip r:embed="rId9"/>
                    <a:srcRect t="25647" b="30641"/>
                    <a:stretch>
                      <a:fillRect/>
                    </a:stretch>
                  </pic:blipFill>
                  <pic:spPr>
                    <a:xfrm>
                      <a:off x="0" y="0"/>
                      <a:ext cx="4886960" cy="3869055"/>
                    </a:xfrm>
                    <a:prstGeom prst="rect">
                      <a:avLst/>
                    </a:prstGeom>
                    <a:noFill/>
                    <a:ln>
                      <a:noFill/>
                    </a:ln>
                  </pic:spPr>
                </pic:pic>
              </a:graphicData>
            </a:graphic>
          </wp:inline>
        </w:drawing>
      </w:r>
    </w:p>
    <w:p w:rsidR="003A04C3" w:rsidRDefault="002548EF">
      <w:pPr>
        <w:jc w:val="center"/>
        <w:rPr>
          <w:rFonts w:eastAsia="仿宋_GB2312"/>
          <w:szCs w:val="32"/>
        </w:rPr>
      </w:pPr>
      <w:r>
        <w:rPr>
          <w:rFonts w:eastAsia="黑体" w:cs="黑体" w:hint="eastAsia"/>
          <w:sz w:val="28"/>
          <w:szCs w:val="28"/>
        </w:rPr>
        <w:t>图</w:t>
      </w:r>
      <w:r>
        <w:rPr>
          <w:rFonts w:eastAsia="黑体" w:cs="黑体" w:hint="eastAsia"/>
          <w:sz w:val="28"/>
          <w:szCs w:val="28"/>
        </w:rPr>
        <w:t xml:space="preserve">1 </w:t>
      </w:r>
      <w:r>
        <w:rPr>
          <w:rFonts w:eastAsia="黑体" w:cs="黑体" w:hint="eastAsia"/>
          <w:sz w:val="28"/>
          <w:szCs w:val="28"/>
        </w:rPr>
        <w:t>典型新生儿吸氧头罩结构示意图</w:t>
      </w:r>
    </w:p>
    <w:p w:rsidR="003A04C3" w:rsidRDefault="002548EF">
      <w:pPr>
        <w:spacing w:line="520" w:lineRule="exact"/>
        <w:ind w:firstLineChars="200" w:firstLine="640"/>
        <w:rPr>
          <w:rFonts w:eastAsia="仿宋_GB2312"/>
          <w:szCs w:val="32"/>
        </w:rPr>
      </w:pPr>
      <w:r>
        <w:rPr>
          <w:rFonts w:eastAsia="仿宋_GB2312" w:hint="eastAsia"/>
          <w:szCs w:val="32"/>
        </w:rPr>
        <w:t>2.</w:t>
      </w:r>
      <w:r>
        <w:rPr>
          <w:rFonts w:eastAsia="仿宋_GB2312" w:hint="eastAsia"/>
          <w:szCs w:val="32"/>
        </w:rPr>
        <w:t>产品工作原理</w:t>
      </w:r>
      <w:r>
        <w:rPr>
          <w:rFonts w:eastAsia="仿宋_GB2312" w:hint="eastAsia"/>
          <w:szCs w:val="32"/>
        </w:rPr>
        <w:t>/</w:t>
      </w:r>
      <w:r>
        <w:rPr>
          <w:rFonts w:eastAsia="仿宋_GB2312" w:hint="eastAsia"/>
          <w:szCs w:val="32"/>
        </w:rPr>
        <w:t>作用机理</w:t>
      </w:r>
    </w:p>
    <w:p w:rsidR="003A04C3" w:rsidRDefault="002548EF">
      <w:pPr>
        <w:spacing w:line="520" w:lineRule="exact"/>
        <w:ind w:firstLineChars="200" w:firstLine="640"/>
        <w:rPr>
          <w:rFonts w:eastAsia="仿宋_GB2312"/>
          <w:szCs w:val="32"/>
        </w:rPr>
      </w:pPr>
      <w:r>
        <w:rPr>
          <w:rFonts w:eastAsia="仿宋_GB2312" w:hint="eastAsia"/>
          <w:szCs w:val="32"/>
        </w:rPr>
        <w:t>将产品罩在呼吸困难患者（新生儿）头部，将氧气气源的管道与产品的导气阀连接，通过管道向罩体内输送氧气，缓解新生儿缺氧状况，同时需确保二氧化碳有效排出，防止重复吸入。</w:t>
      </w:r>
    </w:p>
    <w:p w:rsidR="003A04C3" w:rsidRDefault="002548EF">
      <w:pPr>
        <w:spacing w:line="520" w:lineRule="exact"/>
        <w:ind w:firstLineChars="200" w:firstLine="640"/>
        <w:outlineLvl w:val="1"/>
        <w:rPr>
          <w:rFonts w:eastAsia="仿宋_GB2312"/>
          <w:szCs w:val="32"/>
        </w:rPr>
      </w:pPr>
      <w:r>
        <w:rPr>
          <w:rFonts w:eastAsia="仿宋_GB2312" w:hint="eastAsia"/>
          <w:szCs w:val="32"/>
        </w:rPr>
        <w:t>3.</w:t>
      </w:r>
      <w:r>
        <w:rPr>
          <w:rFonts w:eastAsia="仿宋_GB2312" w:hint="eastAsia"/>
          <w:szCs w:val="32"/>
        </w:rPr>
        <w:t>规格型号</w:t>
      </w:r>
    </w:p>
    <w:p w:rsidR="003A04C3" w:rsidRDefault="002548EF">
      <w:pPr>
        <w:spacing w:line="520" w:lineRule="exact"/>
        <w:ind w:firstLineChars="200" w:firstLine="640"/>
        <w:rPr>
          <w:rFonts w:eastAsia="仿宋_GB2312"/>
          <w:szCs w:val="32"/>
        </w:rPr>
      </w:pPr>
      <w:r>
        <w:rPr>
          <w:rFonts w:eastAsia="仿宋_GB2312" w:hint="eastAsia"/>
          <w:szCs w:val="32"/>
        </w:rPr>
        <w:t>按产品外形、尺寸不同分为若干型号。说明产品的规格型号及划分依据，明确各规格型号之间的区别。可采用列表形式对不同规格型号的结构组成、性能指标加以描述，必要时应提供差异部分的图示说明。</w:t>
      </w:r>
    </w:p>
    <w:p w:rsidR="003A04C3" w:rsidRDefault="002548EF">
      <w:pPr>
        <w:spacing w:line="520" w:lineRule="exact"/>
        <w:ind w:firstLineChars="200" w:firstLine="640"/>
        <w:rPr>
          <w:rFonts w:eastAsia="仿宋_GB2312"/>
          <w:szCs w:val="32"/>
        </w:rPr>
      </w:pPr>
      <w:r>
        <w:rPr>
          <w:rFonts w:eastAsia="仿宋_GB2312" w:hint="eastAsia"/>
          <w:szCs w:val="32"/>
        </w:rPr>
        <w:t>4.</w:t>
      </w:r>
      <w:r>
        <w:rPr>
          <w:rFonts w:eastAsia="仿宋_GB2312" w:hint="eastAsia"/>
          <w:szCs w:val="32"/>
        </w:rPr>
        <w:t>包装说明</w:t>
      </w:r>
    </w:p>
    <w:p w:rsidR="003A04C3" w:rsidRDefault="002548EF">
      <w:pPr>
        <w:spacing w:line="520" w:lineRule="exact"/>
        <w:ind w:firstLineChars="200" w:firstLine="640"/>
        <w:rPr>
          <w:rFonts w:eastAsia="仿宋_GB2312"/>
          <w:szCs w:val="32"/>
        </w:rPr>
      </w:pPr>
      <w:r>
        <w:rPr>
          <w:rFonts w:eastAsia="仿宋_GB2312" w:hint="eastAsia"/>
          <w:szCs w:val="32"/>
        </w:rPr>
        <w:t>说明所有申报产品组成的包装信息，以无菌形式提供的医疗</w:t>
      </w:r>
      <w:r>
        <w:rPr>
          <w:rFonts w:eastAsia="仿宋_GB2312" w:hint="eastAsia"/>
          <w:szCs w:val="32"/>
        </w:rPr>
        <w:lastRenderedPageBreak/>
        <w:t>器械，应当说明其无菌屏障系统的信息；具有微生物限度要求的医疗器械，应当说明保持其微生物指标的包装信息。说明如何确保最终使用者可清晰地辨识包装的完整性。</w:t>
      </w:r>
    </w:p>
    <w:p w:rsidR="003A04C3" w:rsidRDefault="002548EF">
      <w:pPr>
        <w:spacing w:line="520" w:lineRule="exact"/>
        <w:ind w:firstLineChars="200" w:firstLine="640"/>
        <w:rPr>
          <w:rFonts w:eastAsia="仿宋_GB2312"/>
          <w:szCs w:val="32"/>
        </w:rPr>
      </w:pPr>
      <w:r>
        <w:rPr>
          <w:rFonts w:eastAsia="仿宋_GB2312" w:hint="eastAsia"/>
          <w:szCs w:val="32"/>
        </w:rPr>
        <w:t>5.</w:t>
      </w:r>
      <w:r>
        <w:rPr>
          <w:rFonts w:eastAsia="仿宋_GB2312" w:hint="eastAsia"/>
          <w:szCs w:val="32"/>
        </w:rPr>
        <w:t>研发历程</w:t>
      </w:r>
    </w:p>
    <w:p w:rsidR="003A04C3" w:rsidRDefault="002548EF">
      <w:pPr>
        <w:spacing w:line="520" w:lineRule="exact"/>
        <w:ind w:firstLine="629"/>
        <w:rPr>
          <w:rFonts w:eastAsia="仿宋_GB2312"/>
          <w:szCs w:val="32"/>
        </w:rPr>
      </w:pPr>
      <w:r>
        <w:rPr>
          <w:rFonts w:eastAsia="仿宋_GB2312" w:hint="eastAsia"/>
          <w:szCs w:val="32"/>
        </w:rPr>
        <w:t>阐述新生儿吸氧头罩研发背景和目的。如有参考的同类产品或前代产品，应当提供同类产品或前代产品的信息，</w:t>
      </w:r>
      <w:r>
        <w:rPr>
          <w:rFonts w:eastAsia="仿宋_GB2312" w:hint="eastAsia"/>
          <w:szCs w:val="32"/>
        </w:rPr>
        <w:t>并说明选择其作为研发参考的原因。同时列表比较说明与同类产品在工作原理、结构组成、原材料、性能指标、灭菌方式、适用范围等方面的异同。</w:t>
      </w:r>
    </w:p>
    <w:p w:rsidR="003A04C3" w:rsidRDefault="002548EF">
      <w:pPr>
        <w:spacing w:line="520" w:lineRule="exact"/>
        <w:ind w:firstLineChars="200" w:firstLine="640"/>
        <w:rPr>
          <w:rFonts w:eastAsia="仿宋_GB2312"/>
          <w:szCs w:val="32"/>
        </w:rPr>
      </w:pPr>
      <w:r>
        <w:rPr>
          <w:rFonts w:eastAsia="仿宋_GB2312" w:hint="eastAsia"/>
          <w:szCs w:val="32"/>
        </w:rPr>
        <w:t>6.</w:t>
      </w:r>
      <w:r>
        <w:rPr>
          <w:rFonts w:eastAsia="仿宋_GB2312" w:hint="eastAsia"/>
          <w:szCs w:val="32"/>
        </w:rPr>
        <w:t>产品的适用范围</w:t>
      </w:r>
      <w:r>
        <w:rPr>
          <w:rFonts w:eastAsia="仿宋_GB2312" w:hint="eastAsia"/>
          <w:szCs w:val="32"/>
        </w:rPr>
        <w:t>/</w:t>
      </w:r>
      <w:r>
        <w:rPr>
          <w:rFonts w:eastAsia="仿宋_GB2312" w:hint="eastAsia"/>
          <w:szCs w:val="32"/>
        </w:rPr>
        <w:t>禁忌证</w:t>
      </w:r>
    </w:p>
    <w:p w:rsidR="003A04C3" w:rsidRDefault="002548EF">
      <w:pPr>
        <w:spacing w:line="520" w:lineRule="exact"/>
        <w:ind w:firstLineChars="200" w:firstLine="640"/>
        <w:rPr>
          <w:rFonts w:eastAsia="仿宋_GB2312"/>
          <w:szCs w:val="32"/>
        </w:rPr>
      </w:pPr>
      <w:r>
        <w:rPr>
          <w:rFonts w:eastAsia="仿宋_GB2312"/>
          <w:szCs w:val="32"/>
        </w:rPr>
        <w:t>适用范围</w:t>
      </w:r>
      <w:r>
        <w:rPr>
          <w:rFonts w:eastAsia="仿宋_GB2312" w:hint="eastAsia"/>
          <w:szCs w:val="32"/>
        </w:rPr>
        <w:t>：供新生儿吸氧用。</w:t>
      </w:r>
    </w:p>
    <w:p w:rsidR="003A04C3" w:rsidRDefault="002548EF">
      <w:pPr>
        <w:spacing w:line="520" w:lineRule="exact"/>
        <w:ind w:firstLineChars="200" w:firstLine="640"/>
        <w:rPr>
          <w:rFonts w:eastAsia="仿宋_GB2312"/>
          <w:szCs w:val="32"/>
        </w:rPr>
      </w:pPr>
      <w:r>
        <w:rPr>
          <w:rFonts w:eastAsia="仿宋_GB2312" w:hint="eastAsia"/>
          <w:szCs w:val="32"/>
        </w:rPr>
        <w:t>预期使用环境：预期使用环境为医疗机构。明确可能影响其安全性和有效性的环境条件，如温度、湿度、压力、移动、振动、海拔等。</w:t>
      </w:r>
    </w:p>
    <w:p w:rsidR="003A04C3" w:rsidRDefault="002548EF">
      <w:pPr>
        <w:pStyle w:val="NewNew"/>
        <w:spacing w:line="520" w:lineRule="exact"/>
        <w:ind w:firstLine="645"/>
        <w:rPr>
          <w:rFonts w:eastAsia="仿宋_GB2312"/>
          <w:szCs w:val="32"/>
        </w:rPr>
      </w:pPr>
      <w:r>
        <w:rPr>
          <w:rFonts w:eastAsia="仿宋_GB2312" w:hint="eastAsia"/>
          <w:sz w:val="32"/>
          <w:szCs w:val="32"/>
        </w:rPr>
        <w:t>适用人群：明确目标患者人群的信息，患者选择标准的信息，以及使用过程中需要监测的参数、考虑的因素。</w:t>
      </w:r>
      <w:r>
        <w:rPr>
          <w:rFonts w:eastAsia="仿宋_GB2312"/>
          <w:snapToGrid w:val="0"/>
          <w:kern w:val="0"/>
          <w:sz w:val="32"/>
          <w:szCs w:val="32"/>
        </w:rPr>
        <w:t>明确其操作或使用该产品应当具备的技能</w:t>
      </w:r>
      <w:r>
        <w:rPr>
          <w:rFonts w:eastAsia="仿宋_GB2312"/>
          <w:snapToGrid w:val="0"/>
          <w:kern w:val="0"/>
          <w:sz w:val="32"/>
          <w:szCs w:val="32"/>
        </w:rPr>
        <w:t>/</w:t>
      </w:r>
      <w:r>
        <w:rPr>
          <w:rFonts w:eastAsia="仿宋_GB2312"/>
          <w:snapToGrid w:val="0"/>
          <w:kern w:val="0"/>
          <w:sz w:val="32"/>
          <w:szCs w:val="32"/>
        </w:rPr>
        <w:t>知识</w:t>
      </w:r>
      <w:r>
        <w:rPr>
          <w:rFonts w:eastAsia="仿宋_GB2312"/>
          <w:snapToGrid w:val="0"/>
          <w:kern w:val="0"/>
          <w:sz w:val="32"/>
          <w:szCs w:val="32"/>
        </w:rPr>
        <w:t>/</w:t>
      </w:r>
      <w:r>
        <w:rPr>
          <w:rFonts w:eastAsia="仿宋_GB2312"/>
          <w:snapToGrid w:val="0"/>
          <w:kern w:val="0"/>
          <w:sz w:val="32"/>
          <w:szCs w:val="32"/>
        </w:rPr>
        <w:t>培训。明确产品为一次性使用或重复使用。</w:t>
      </w:r>
    </w:p>
    <w:p w:rsidR="003A04C3" w:rsidRDefault="002548EF">
      <w:pPr>
        <w:spacing w:line="520" w:lineRule="exact"/>
        <w:ind w:firstLineChars="200" w:firstLine="640"/>
        <w:rPr>
          <w:rFonts w:eastAsia="仿宋_GB2312"/>
          <w:snapToGrid w:val="0"/>
          <w:kern w:val="0"/>
          <w:szCs w:val="32"/>
        </w:rPr>
      </w:pPr>
      <w:r>
        <w:rPr>
          <w:rFonts w:eastAsia="仿宋_GB2312" w:hint="eastAsia"/>
          <w:szCs w:val="32"/>
        </w:rPr>
        <w:t>禁忌证：</w:t>
      </w:r>
      <w:r>
        <w:rPr>
          <w:rFonts w:eastAsia="仿宋_GB2312" w:cs="仿宋_GB2312" w:hint="eastAsia"/>
          <w:szCs w:val="32"/>
        </w:rPr>
        <w:t>说明申报产品临床应用的禁忌证，应当明确说明申报产品不适宜应用的特定人群或特定情况等信息。</w:t>
      </w:r>
      <w:r>
        <w:rPr>
          <w:rFonts w:eastAsia="仿宋_GB2312"/>
          <w:snapToGrid w:val="0"/>
          <w:kern w:val="0"/>
          <w:szCs w:val="32"/>
        </w:rPr>
        <w:t>如：对原材料过敏者禁用</w:t>
      </w:r>
      <w:r>
        <w:rPr>
          <w:rFonts w:eastAsia="仿宋_GB2312" w:hint="eastAsia"/>
          <w:snapToGrid w:val="0"/>
          <w:kern w:val="0"/>
          <w:szCs w:val="32"/>
        </w:rPr>
        <w:t>；早产儿（尤其是体重＜</w:t>
      </w:r>
      <w:r>
        <w:rPr>
          <w:rFonts w:eastAsia="仿宋_GB2312" w:hint="eastAsia"/>
          <w:snapToGrid w:val="0"/>
          <w:kern w:val="0"/>
          <w:szCs w:val="32"/>
        </w:rPr>
        <w:t>1500g</w:t>
      </w:r>
      <w:r>
        <w:rPr>
          <w:rFonts w:eastAsia="仿宋_GB2312" w:hint="eastAsia"/>
          <w:snapToGrid w:val="0"/>
          <w:kern w:val="0"/>
          <w:szCs w:val="32"/>
        </w:rPr>
        <w:t>）及存在颅脑损伤、颅内高压等情况的新生儿应在医师严密监护下使用。</w:t>
      </w:r>
    </w:p>
    <w:p w:rsidR="003A04C3" w:rsidRDefault="002548EF">
      <w:pPr>
        <w:spacing w:line="520" w:lineRule="exact"/>
        <w:ind w:firstLineChars="200" w:firstLine="640"/>
        <w:rPr>
          <w:rFonts w:eastAsia="仿宋_GB2312"/>
          <w:kern w:val="0"/>
          <w:szCs w:val="32"/>
        </w:rPr>
      </w:pPr>
      <w:r>
        <w:rPr>
          <w:rFonts w:eastAsia="仿宋_GB2312" w:hint="eastAsia"/>
          <w:kern w:val="0"/>
          <w:szCs w:val="32"/>
        </w:rPr>
        <w:t>7</w:t>
      </w:r>
      <w:r>
        <w:rPr>
          <w:rFonts w:eastAsia="仿宋_GB2312"/>
          <w:kern w:val="0"/>
          <w:szCs w:val="32"/>
        </w:rPr>
        <w:t>.</w:t>
      </w:r>
      <w:r>
        <w:rPr>
          <w:rFonts w:eastAsia="仿宋_GB2312"/>
          <w:kern w:val="0"/>
          <w:szCs w:val="32"/>
        </w:rPr>
        <w:t>申报产品上市历史</w:t>
      </w:r>
    </w:p>
    <w:p w:rsidR="003A04C3" w:rsidRDefault="002548EF">
      <w:pPr>
        <w:spacing w:line="520" w:lineRule="exact"/>
        <w:ind w:rightChars="-32" w:right="-102" w:firstLineChars="200" w:firstLine="640"/>
        <w:outlineLvl w:val="1"/>
        <w:rPr>
          <w:rFonts w:eastAsia="仿宋_GB2312"/>
          <w:bCs/>
          <w:szCs w:val="32"/>
        </w:rPr>
      </w:pPr>
      <w:r>
        <w:rPr>
          <w:rFonts w:eastAsia="仿宋_GB2312"/>
          <w:bCs/>
          <w:szCs w:val="32"/>
          <w:lang w:val="en-CA"/>
        </w:rPr>
        <w:t>如适用，应当提交申报产品的上市情况、不良事件和召回、</w:t>
      </w:r>
      <w:r>
        <w:rPr>
          <w:rFonts w:eastAsia="仿宋_GB2312"/>
          <w:bCs/>
          <w:szCs w:val="32"/>
          <w:lang w:val="en-CA"/>
        </w:rPr>
        <w:lastRenderedPageBreak/>
        <w:t>销售不良事件及召回率</w:t>
      </w:r>
      <w:r>
        <w:rPr>
          <w:rFonts w:eastAsia="仿宋_GB2312"/>
          <w:bCs/>
          <w:szCs w:val="32"/>
        </w:rPr>
        <w:t>。</w:t>
      </w:r>
    </w:p>
    <w:p w:rsidR="003A04C3" w:rsidRDefault="002548EF">
      <w:pPr>
        <w:spacing w:line="520" w:lineRule="exact"/>
        <w:ind w:rightChars="-32" w:right="-102" w:firstLineChars="200" w:firstLine="640"/>
        <w:outlineLvl w:val="1"/>
        <w:rPr>
          <w:rFonts w:eastAsia="仿宋_GB2312" w:cs="仿宋_GB2312"/>
          <w:szCs w:val="32"/>
        </w:rPr>
      </w:pPr>
      <w:r>
        <w:rPr>
          <w:rFonts w:eastAsia="仿宋_GB2312" w:cs="仿宋_GB2312" w:hint="eastAsia"/>
          <w:szCs w:val="32"/>
        </w:rPr>
        <w:t>8.</w:t>
      </w:r>
      <w:r>
        <w:rPr>
          <w:rFonts w:eastAsia="仿宋_GB2312" w:cs="仿宋_GB2312" w:hint="eastAsia"/>
          <w:szCs w:val="32"/>
        </w:rPr>
        <w:t>其他需说明的内容</w:t>
      </w:r>
    </w:p>
    <w:p w:rsidR="003A04C3" w:rsidRDefault="002548EF">
      <w:pPr>
        <w:spacing w:line="520" w:lineRule="exact"/>
        <w:ind w:rightChars="-32" w:right="-102"/>
        <w:outlineLvl w:val="1"/>
        <w:rPr>
          <w:rFonts w:eastAsia="仿宋_GB2312" w:cs="仿宋_GB2312"/>
          <w:szCs w:val="32"/>
        </w:rPr>
      </w:pPr>
      <w:r>
        <w:rPr>
          <w:rFonts w:eastAsia="仿宋_GB2312" w:cs="仿宋_GB2312" w:hint="eastAsia"/>
          <w:szCs w:val="32"/>
        </w:rPr>
        <w:t>新生儿吸氧头罩预期与氧气气源、氧浓度测定仪联合使用，应明确其详细信息。</w:t>
      </w:r>
    </w:p>
    <w:p w:rsidR="003A04C3" w:rsidRDefault="002548EF">
      <w:pPr>
        <w:spacing w:line="520" w:lineRule="exact"/>
        <w:ind w:firstLineChars="200" w:firstLine="640"/>
        <w:rPr>
          <w:rFonts w:eastAsia="楷体" w:cs="楷体"/>
          <w:szCs w:val="32"/>
        </w:rPr>
      </w:pPr>
      <w:r>
        <w:rPr>
          <w:rFonts w:eastAsia="楷体" w:cs="楷体" w:hint="eastAsia"/>
          <w:szCs w:val="32"/>
        </w:rPr>
        <w:t>（三）非临床资料</w:t>
      </w:r>
    </w:p>
    <w:p w:rsidR="003A04C3" w:rsidRDefault="002548EF">
      <w:pPr>
        <w:spacing w:line="520" w:lineRule="exact"/>
        <w:ind w:firstLineChars="200" w:firstLine="640"/>
        <w:rPr>
          <w:rFonts w:eastAsia="仿宋_GB2312"/>
          <w:szCs w:val="32"/>
        </w:rPr>
      </w:pPr>
      <w:r>
        <w:rPr>
          <w:rFonts w:eastAsia="仿宋_GB2312" w:hint="eastAsia"/>
          <w:szCs w:val="32"/>
        </w:rPr>
        <w:t>1.</w:t>
      </w:r>
      <w:r>
        <w:rPr>
          <w:rFonts w:eastAsia="仿宋_GB2312" w:hint="eastAsia"/>
          <w:szCs w:val="32"/>
        </w:rPr>
        <w:t>产品风险管理资料</w:t>
      </w:r>
    </w:p>
    <w:p w:rsidR="003A04C3" w:rsidRDefault="002548EF">
      <w:pPr>
        <w:pStyle w:val="aa"/>
        <w:widowControl/>
        <w:spacing w:before="0" w:beforeAutospacing="0" w:after="0" w:afterAutospacing="0" w:line="520" w:lineRule="exact"/>
        <w:ind w:firstLineChars="200" w:firstLine="640"/>
        <w:rPr>
          <w:rFonts w:eastAsia="仿宋_GB2312"/>
          <w:kern w:val="2"/>
          <w:sz w:val="32"/>
          <w:szCs w:val="32"/>
        </w:rPr>
      </w:pPr>
      <w:r>
        <w:rPr>
          <w:rFonts w:eastAsia="仿宋_GB2312" w:hint="eastAsia"/>
          <w:kern w:val="2"/>
          <w:sz w:val="32"/>
          <w:szCs w:val="32"/>
        </w:rPr>
        <w:t>按照</w:t>
      </w:r>
      <w:r>
        <w:rPr>
          <w:rFonts w:eastAsia="仿宋_GB2312" w:hint="eastAsia"/>
          <w:kern w:val="2"/>
          <w:sz w:val="32"/>
          <w:szCs w:val="32"/>
        </w:rPr>
        <w:t xml:space="preserve">GB/T </w:t>
      </w:r>
      <w:r>
        <w:rPr>
          <w:rFonts w:eastAsia="仿宋_GB2312" w:hint="eastAsia"/>
          <w:kern w:val="2"/>
          <w:sz w:val="32"/>
          <w:szCs w:val="32"/>
        </w:rPr>
        <w:t>42062</w:t>
      </w:r>
      <w:r>
        <w:rPr>
          <w:rFonts w:eastAsia="仿宋_GB2312" w:hint="eastAsia"/>
          <w:kern w:val="2"/>
          <w:sz w:val="32"/>
          <w:szCs w:val="32"/>
        </w:rPr>
        <w:t>《医疗器械风险管理对医疗器械的应用》的要求，对产品生命周期全过程实施风险管理。在产品准备注册上市前，需对风险管理过程进行评审。评审需至少确保：风险管理计划已被适当地实施；综合剩余风险是可接受的；已建立产品上市后的追溯与临床应用信息收集制度。</w:t>
      </w:r>
    </w:p>
    <w:p w:rsidR="003A04C3" w:rsidRDefault="002548EF">
      <w:pPr>
        <w:pStyle w:val="aa"/>
        <w:widowControl/>
        <w:spacing w:before="0" w:beforeAutospacing="0" w:after="0" w:afterAutospacing="0" w:line="520" w:lineRule="exact"/>
        <w:ind w:firstLineChars="200" w:firstLine="640"/>
        <w:rPr>
          <w:rFonts w:eastAsia="仿宋_GB2312"/>
          <w:szCs w:val="32"/>
        </w:rPr>
      </w:pPr>
      <w:r>
        <w:rPr>
          <w:rFonts w:eastAsia="仿宋_GB2312" w:hint="eastAsia"/>
          <w:kern w:val="2"/>
          <w:sz w:val="32"/>
          <w:szCs w:val="32"/>
        </w:rPr>
        <w:t>建议申请人参考</w:t>
      </w:r>
      <w:r>
        <w:rPr>
          <w:rFonts w:eastAsia="仿宋_GB2312" w:hint="eastAsia"/>
          <w:kern w:val="2"/>
          <w:sz w:val="32"/>
          <w:szCs w:val="32"/>
        </w:rPr>
        <w:t>YY/T 1437</w:t>
      </w:r>
      <w:r>
        <w:rPr>
          <w:rFonts w:eastAsia="仿宋_GB2312" w:hint="eastAsia"/>
          <w:kern w:val="2"/>
          <w:sz w:val="32"/>
          <w:szCs w:val="32"/>
        </w:rPr>
        <w:t>《医疗器械</w:t>
      </w:r>
      <w:r>
        <w:rPr>
          <w:rFonts w:eastAsia="仿宋_GB2312" w:hint="eastAsia"/>
          <w:kern w:val="2"/>
          <w:sz w:val="32"/>
          <w:szCs w:val="32"/>
        </w:rPr>
        <w:t xml:space="preserve"> GB/T 42062</w:t>
      </w:r>
      <w:r>
        <w:rPr>
          <w:rFonts w:eastAsia="仿宋_GB2312" w:hint="eastAsia"/>
          <w:kern w:val="2"/>
          <w:sz w:val="32"/>
          <w:szCs w:val="32"/>
        </w:rPr>
        <w:t>应用指南》附录</w:t>
      </w:r>
      <w:r>
        <w:rPr>
          <w:rFonts w:eastAsia="仿宋_GB2312" w:hint="eastAsia"/>
          <w:kern w:val="2"/>
          <w:sz w:val="32"/>
          <w:szCs w:val="32"/>
        </w:rPr>
        <w:t>A</w:t>
      </w:r>
      <w:r>
        <w:rPr>
          <w:rFonts w:eastAsia="仿宋_GB2312" w:hint="eastAsia"/>
          <w:kern w:val="2"/>
          <w:sz w:val="32"/>
          <w:szCs w:val="32"/>
        </w:rPr>
        <w:t>的要求判定医疗器械与安全性有关特征的问题。申请人需对该类产品进行充分的风险识别，风险识别的信息来源需要具体列出。</w:t>
      </w:r>
    </w:p>
    <w:p w:rsidR="003A04C3" w:rsidRDefault="002548EF">
      <w:pPr>
        <w:spacing w:line="520" w:lineRule="exact"/>
        <w:ind w:firstLineChars="200" w:firstLine="640"/>
        <w:rPr>
          <w:rFonts w:eastAsia="仿宋_GB2312"/>
          <w:szCs w:val="32"/>
        </w:rPr>
      </w:pPr>
      <w:r>
        <w:rPr>
          <w:rFonts w:eastAsia="仿宋_GB2312" w:hint="eastAsia"/>
          <w:szCs w:val="32"/>
        </w:rPr>
        <w:t>根据</w:t>
      </w:r>
      <w:r>
        <w:rPr>
          <w:rFonts w:eastAsia="仿宋_GB2312" w:hint="eastAsia"/>
          <w:szCs w:val="32"/>
        </w:rPr>
        <w:t>GB/T 42062</w:t>
      </w:r>
      <w:r>
        <w:rPr>
          <w:rFonts w:eastAsia="仿宋_GB2312" w:hint="eastAsia"/>
          <w:szCs w:val="32"/>
        </w:rPr>
        <w:t>《医疗器械风险管理对医疗器械的应用》对产品</w:t>
      </w:r>
      <w:r>
        <w:rPr>
          <w:rFonts w:eastAsia="仿宋_GB2312" w:hint="eastAsia"/>
          <w:szCs w:val="32"/>
        </w:rPr>
        <w:t>已知或可预见的危险进行判定，对识别的危险情况进行风险估计时至少应包括附表中的主要危害，申请人还应根据自身产品特点确定其他危险。针对产品的各项危险，应采取控制措施，确保风险降到可接受的程度。</w:t>
      </w:r>
    </w:p>
    <w:p w:rsidR="003A04C3" w:rsidRDefault="002548EF">
      <w:pPr>
        <w:spacing w:line="520" w:lineRule="exact"/>
        <w:ind w:firstLineChars="200" w:firstLine="640"/>
        <w:rPr>
          <w:rFonts w:eastAsia="仿宋_GB2312" w:cs="仿宋_GB2312"/>
          <w:szCs w:val="32"/>
        </w:rPr>
      </w:pPr>
      <w:r>
        <w:rPr>
          <w:rFonts w:eastAsia="仿宋_GB2312" w:hint="eastAsia"/>
          <w:szCs w:val="32"/>
        </w:rPr>
        <w:t>2.</w:t>
      </w:r>
      <w:r>
        <w:rPr>
          <w:rFonts w:eastAsia="仿宋_GB2312" w:cs="仿宋_GB2312" w:hint="eastAsia"/>
          <w:szCs w:val="32"/>
        </w:rPr>
        <w:t>医疗器械安全和性能基本原则清单</w:t>
      </w:r>
    </w:p>
    <w:p w:rsidR="003A04C3" w:rsidRDefault="002548EF">
      <w:pPr>
        <w:pStyle w:val="a0"/>
        <w:spacing w:line="520" w:lineRule="exact"/>
        <w:rPr>
          <w:rFonts w:ascii="Times New Roman" w:eastAsia="仿宋_GB2312" w:hAnsi="Times New Roman" w:cs="仿宋_GB2312"/>
          <w:sz w:val="32"/>
          <w:szCs w:val="32"/>
        </w:rPr>
      </w:pPr>
      <w:r>
        <w:rPr>
          <w:rFonts w:ascii="Times New Roman" w:eastAsia="仿宋_GB2312" w:hAnsi="Times New Roman" w:cs="仿宋_GB2312" w:hint="eastAsia"/>
          <w:sz w:val="32"/>
          <w:szCs w:val="32"/>
        </w:rPr>
        <w:t>说明申报产品符合《医疗器械安全和性能基本原则清单》各项适用要求所采用的方法，以及证明其符合性的文件。对于《医疗器</w:t>
      </w:r>
      <w:r>
        <w:rPr>
          <w:rFonts w:ascii="Times New Roman" w:eastAsia="仿宋_GB2312" w:hAnsi="Times New Roman" w:cs="仿宋_GB2312" w:hint="eastAsia"/>
          <w:sz w:val="32"/>
          <w:szCs w:val="32"/>
        </w:rPr>
        <w:lastRenderedPageBreak/>
        <w:t>械安全和性能基本原则清单》中不适用的各项要求，应当说明理由。</w:t>
      </w:r>
    </w:p>
    <w:p w:rsidR="003A04C3" w:rsidRDefault="002548EF">
      <w:pPr>
        <w:pStyle w:val="a0"/>
        <w:spacing w:line="520" w:lineRule="exact"/>
        <w:ind w:firstLineChars="200" w:firstLine="640"/>
        <w:rPr>
          <w:rFonts w:ascii="Times New Roman" w:eastAsia="仿宋_GB2312" w:hAnsi="Times New Roman" w:cs="仿宋_GB2312"/>
          <w:sz w:val="32"/>
          <w:szCs w:val="32"/>
        </w:rPr>
      </w:pPr>
      <w:r>
        <w:rPr>
          <w:rFonts w:ascii="Times New Roman" w:eastAsia="仿宋_GB2312" w:hAnsi="Times New Roman" w:cs="仿宋_GB2312" w:hint="eastAsia"/>
          <w:sz w:val="32"/>
          <w:szCs w:val="32"/>
        </w:rPr>
        <w:t>对于包含在产品注册申报资料中的文件，应当说明其在申报资料中的具体位置；对于未包含在产品注册申报资料中的文件，应当</w:t>
      </w:r>
      <w:r>
        <w:rPr>
          <w:rFonts w:ascii="Times New Roman" w:eastAsia="仿宋_GB2312" w:hAnsi="Times New Roman" w:cs="仿宋_GB2312" w:hint="eastAsia"/>
          <w:sz w:val="32"/>
          <w:szCs w:val="32"/>
        </w:rPr>
        <w:t>注明该证据文件名称及其在质量管理体系文件中的编号备查。</w:t>
      </w:r>
    </w:p>
    <w:p w:rsidR="003A04C3" w:rsidRDefault="002548EF">
      <w:pPr>
        <w:spacing w:line="520" w:lineRule="exact"/>
        <w:ind w:firstLineChars="200" w:firstLine="640"/>
        <w:rPr>
          <w:rFonts w:eastAsia="仿宋_GB2312" w:cs="仿宋_GB2312"/>
          <w:szCs w:val="32"/>
        </w:rPr>
      </w:pPr>
      <w:r>
        <w:rPr>
          <w:rFonts w:eastAsia="仿宋_GB2312" w:cs="仿宋_GB2312" w:hint="eastAsia"/>
          <w:szCs w:val="32"/>
        </w:rPr>
        <w:t>3.</w:t>
      </w:r>
      <w:r>
        <w:rPr>
          <w:rFonts w:eastAsia="仿宋_GB2312" w:cs="仿宋_GB2312" w:hint="eastAsia"/>
          <w:szCs w:val="32"/>
        </w:rPr>
        <w:t>产品技术要求</w:t>
      </w:r>
    </w:p>
    <w:p w:rsidR="003A04C3" w:rsidRDefault="002548EF">
      <w:pPr>
        <w:spacing w:line="520" w:lineRule="exact"/>
        <w:ind w:firstLineChars="200" w:firstLine="640"/>
        <w:rPr>
          <w:rFonts w:eastAsia="仿宋_GB2312" w:cs="仿宋_GB2312"/>
          <w:szCs w:val="32"/>
        </w:rPr>
      </w:pPr>
      <w:r>
        <w:rPr>
          <w:rFonts w:eastAsia="仿宋_GB2312" w:cs="仿宋_GB2312" w:hint="eastAsia"/>
          <w:szCs w:val="32"/>
        </w:rPr>
        <w:t>产品技术要求的制定需符合《医疗器械产品技术要求编写指导原则》的要求，需根据产品的技术特征和临床使用情况来确定产品安全有效、质量可控的技术指标与检验方法。对宣称的产品的技术参数和功能，需在产品技术要求中予以规定。技术指标需不低于相关的强制性国家标准和行业标准。检验方法宜优先采用强制性国家标准、行业标准中的方法，若采用其他方法则需说明合理性原因并在研究资料中提供验证资料。对于强制性相关国家标准、行业标准中不适用的条款，需说明不适用的原因。</w:t>
      </w:r>
    </w:p>
    <w:p w:rsidR="003A04C3" w:rsidRDefault="002548EF">
      <w:pPr>
        <w:spacing w:line="520" w:lineRule="exact"/>
        <w:ind w:firstLineChars="200" w:firstLine="640"/>
        <w:rPr>
          <w:rFonts w:eastAsia="仿宋_GB2312" w:cs="仿宋_GB2312"/>
          <w:szCs w:val="32"/>
        </w:rPr>
      </w:pPr>
      <w:r>
        <w:rPr>
          <w:rFonts w:eastAsia="仿宋_GB2312" w:cs="仿宋_GB2312" w:hint="eastAsia"/>
          <w:szCs w:val="32"/>
        </w:rPr>
        <w:t>常见的性能指标需包括以下内容但不限于此：</w:t>
      </w:r>
    </w:p>
    <w:p w:rsidR="003A04C3" w:rsidRDefault="002548EF">
      <w:pPr>
        <w:spacing w:line="520" w:lineRule="exact"/>
        <w:ind w:firstLineChars="200" w:firstLine="640"/>
        <w:rPr>
          <w:rFonts w:eastAsia="仿宋_GB2312" w:cs="仿宋_GB2312"/>
          <w:szCs w:val="32"/>
        </w:rPr>
      </w:pPr>
      <w:r>
        <w:rPr>
          <w:rFonts w:eastAsia="仿宋_GB2312" w:cs="仿宋_GB2312" w:hint="eastAsia"/>
          <w:szCs w:val="32"/>
        </w:rPr>
        <w:t>3.1</w:t>
      </w:r>
      <w:r>
        <w:rPr>
          <w:rFonts w:eastAsia="仿宋_GB2312" w:cs="仿宋_GB2312" w:hint="eastAsia"/>
          <w:szCs w:val="32"/>
        </w:rPr>
        <w:t>性能指标</w:t>
      </w:r>
    </w:p>
    <w:p w:rsidR="003A04C3" w:rsidRDefault="002548EF">
      <w:pPr>
        <w:spacing w:line="520" w:lineRule="exact"/>
        <w:ind w:firstLineChars="200" w:firstLine="640"/>
        <w:rPr>
          <w:rFonts w:eastAsia="仿宋_GB2312" w:cs="仿宋_GB2312"/>
          <w:szCs w:val="32"/>
        </w:rPr>
      </w:pPr>
      <w:r>
        <w:rPr>
          <w:rFonts w:eastAsia="仿宋_GB2312" w:cs="仿宋_GB2312" w:hint="eastAsia"/>
          <w:szCs w:val="32"/>
        </w:rPr>
        <w:t>3.1.1</w:t>
      </w:r>
      <w:r>
        <w:rPr>
          <w:rFonts w:eastAsia="仿宋_GB2312" w:cs="仿宋_GB2312" w:hint="eastAsia"/>
          <w:szCs w:val="32"/>
        </w:rPr>
        <w:t>外观与气味</w:t>
      </w:r>
    </w:p>
    <w:p w:rsidR="003A04C3" w:rsidRDefault="002548EF">
      <w:pPr>
        <w:spacing w:line="520" w:lineRule="exact"/>
        <w:ind w:firstLineChars="200" w:firstLine="640"/>
      </w:pPr>
      <w:r>
        <w:rPr>
          <w:rFonts w:eastAsia="仿宋_GB2312" w:cs="仿宋_GB2312" w:hint="eastAsia"/>
          <w:szCs w:val="32"/>
        </w:rPr>
        <w:t>吸氧头罩应外观整洁、透明，无杂质、斑点、气泡、飞边、毛刺等加工不良，无异味，帘片柔软、边缘圆润等。</w:t>
      </w:r>
    </w:p>
    <w:p w:rsidR="003A04C3" w:rsidRDefault="002548EF">
      <w:pPr>
        <w:spacing w:line="520" w:lineRule="exact"/>
        <w:ind w:firstLineChars="200" w:firstLine="640"/>
        <w:rPr>
          <w:rFonts w:eastAsia="仿宋_GB2312" w:cs="仿宋_GB2312"/>
          <w:szCs w:val="32"/>
        </w:rPr>
      </w:pPr>
      <w:r>
        <w:rPr>
          <w:rFonts w:eastAsia="仿宋_GB2312" w:cs="仿宋_GB2312" w:hint="eastAsia"/>
          <w:szCs w:val="32"/>
        </w:rPr>
        <w:t>3.1.2</w:t>
      </w:r>
      <w:r>
        <w:rPr>
          <w:rFonts w:eastAsia="仿宋_GB2312" w:cs="仿宋_GB2312" w:hint="eastAsia"/>
          <w:szCs w:val="32"/>
        </w:rPr>
        <w:t>尺寸与允差</w:t>
      </w:r>
    </w:p>
    <w:p w:rsidR="003A04C3" w:rsidRDefault="002548EF">
      <w:pPr>
        <w:spacing w:line="520" w:lineRule="exact"/>
        <w:ind w:firstLineChars="200" w:firstLine="640"/>
        <w:rPr>
          <w:rFonts w:eastAsia="仿宋_GB2312" w:cs="仿宋_GB2312"/>
          <w:szCs w:val="32"/>
        </w:rPr>
      </w:pPr>
      <w:r>
        <w:rPr>
          <w:rFonts w:eastAsia="仿宋_GB2312" w:cs="仿宋_GB2312" w:hint="eastAsia"/>
          <w:szCs w:val="32"/>
        </w:rPr>
        <w:t>申请人应明确指出申报产品所包含的规格尺寸和允差要求。如罩体尺寸，导气阀内外径、长度，侧孔尺寸及数量等。</w:t>
      </w:r>
    </w:p>
    <w:p w:rsidR="003A04C3" w:rsidRDefault="002548EF">
      <w:pPr>
        <w:spacing w:line="520" w:lineRule="exact"/>
        <w:ind w:firstLineChars="200" w:firstLine="640"/>
        <w:rPr>
          <w:rFonts w:eastAsia="仿宋_GB2312" w:cs="仿宋_GB2312"/>
          <w:szCs w:val="32"/>
        </w:rPr>
      </w:pPr>
      <w:r>
        <w:rPr>
          <w:rFonts w:eastAsia="仿宋_GB2312" w:cs="仿宋_GB2312" w:hint="eastAsia"/>
          <w:szCs w:val="32"/>
        </w:rPr>
        <w:t>3.1.3</w:t>
      </w:r>
      <w:r>
        <w:rPr>
          <w:rFonts w:eastAsia="仿宋_GB2312" w:cs="仿宋_GB2312" w:hint="eastAsia"/>
          <w:szCs w:val="32"/>
        </w:rPr>
        <w:t>连接牢固度</w:t>
      </w:r>
    </w:p>
    <w:p w:rsidR="003A04C3" w:rsidRDefault="002548EF">
      <w:pPr>
        <w:spacing w:line="520" w:lineRule="exact"/>
        <w:ind w:firstLineChars="200" w:firstLine="640"/>
        <w:rPr>
          <w:rFonts w:eastAsia="仿宋_GB2312" w:cs="仿宋_GB2312"/>
          <w:szCs w:val="32"/>
        </w:rPr>
      </w:pPr>
      <w:r>
        <w:rPr>
          <w:rFonts w:eastAsia="仿宋_GB2312" w:cs="仿宋_GB2312" w:hint="eastAsia"/>
          <w:szCs w:val="32"/>
        </w:rPr>
        <w:lastRenderedPageBreak/>
        <w:t>罩体与导气阀、罩体与帘片等应连接稳固。</w:t>
      </w:r>
    </w:p>
    <w:p w:rsidR="003A04C3" w:rsidRDefault="002548EF">
      <w:pPr>
        <w:spacing w:line="520" w:lineRule="exact"/>
        <w:ind w:firstLineChars="200" w:firstLine="640"/>
        <w:rPr>
          <w:rFonts w:eastAsia="仿宋_GB2312" w:cs="仿宋_GB2312"/>
          <w:szCs w:val="32"/>
        </w:rPr>
      </w:pPr>
      <w:r>
        <w:rPr>
          <w:rFonts w:eastAsia="仿宋_GB2312" w:cs="仿宋_GB2312" w:hint="eastAsia"/>
          <w:szCs w:val="32"/>
        </w:rPr>
        <w:t>3.1.4</w:t>
      </w:r>
      <w:r>
        <w:rPr>
          <w:rFonts w:eastAsia="仿宋_GB2312" w:cs="仿宋_GB2312" w:hint="eastAsia"/>
          <w:szCs w:val="32"/>
        </w:rPr>
        <w:t>使用性能</w:t>
      </w:r>
    </w:p>
    <w:p w:rsidR="003A04C3" w:rsidRDefault="002548EF">
      <w:pPr>
        <w:spacing w:line="520" w:lineRule="exact"/>
        <w:ind w:firstLineChars="200" w:firstLine="640"/>
        <w:rPr>
          <w:rFonts w:eastAsia="仿宋_GB2312" w:cs="仿宋_GB2312"/>
          <w:szCs w:val="32"/>
        </w:rPr>
      </w:pPr>
      <w:r>
        <w:rPr>
          <w:rFonts w:eastAsia="仿宋_GB2312" w:cs="仿宋_GB2312" w:hint="eastAsia"/>
          <w:szCs w:val="32"/>
        </w:rPr>
        <w:t>如侧门推拉应灵便、无阻滞现象等。</w:t>
      </w:r>
    </w:p>
    <w:p w:rsidR="003A04C3" w:rsidRDefault="002548EF">
      <w:pPr>
        <w:spacing w:line="520" w:lineRule="exact"/>
        <w:ind w:firstLineChars="200" w:firstLine="640"/>
        <w:rPr>
          <w:rFonts w:eastAsia="仿宋_GB2312" w:cs="仿宋_GB2312"/>
          <w:szCs w:val="32"/>
        </w:rPr>
      </w:pPr>
      <w:r>
        <w:rPr>
          <w:rFonts w:eastAsia="仿宋_GB2312" w:hint="eastAsia"/>
          <w:szCs w:val="32"/>
        </w:rPr>
        <w:t>3.1.5</w:t>
      </w:r>
      <w:r>
        <w:rPr>
          <w:rFonts w:eastAsia="仿宋_GB2312" w:cs="仿宋_GB2312" w:hint="eastAsia"/>
          <w:szCs w:val="32"/>
        </w:rPr>
        <w:t>氧浓度范围</w:t>
      </w:r>
    </w:p>
    <w:p w:rsidR="003A04C3" w:rsidRDefault="002548EF">
      <w:pPr>
        <w:spacing w:line="520" w:lineRule="exact"/>
        <w:ind w:firstLineChars="200" w:firstLine="640"/>
        <w:rPr>
          <w:rFonts w:eastAsia="仿宋_GB2312" w:cs="仿宋_GB2312"/>
          <w:szCs w:val="32"/>
        </w:rPr>
      </w:pPr>
      <w:r>
        <w:rPr>
          <w:rFonts w:eastAsia="仿宋_GB2312" w:hint="eastAsia"/>
          <w:szCs w:val="32"/>
        </w:rPr>
        <w:t>3.1.6</w:t>
      </w:r>
      <w:r>
        <w:rPr>
          <w:rFonts w:eastAsia="仿宋_GB2312" w:cs="仿宋_GB2312" w:hint="eastAsia"/>
          <w:szCs w:val="32"/>
        </w:rPr>
        <w:t>侧（顶）孔排气性能</w:t>
      </w:r>
    </w:p>
    <w:p w:rsidR="003A04C3" w:rsidRDefault="002548EF">
      <w:pPr>
        <w:spacing w:line="520" w:lineRule="exact"/>
        <w:ind w:firstLineChars="200" w:firstLine="640"/>
        <w:rPr>
          <w:rFonts w:eastAsia="仿宋_GB2312" w:cs="仿宋_GB2312"/>
          <w:szCs w:val="32"/>
        </w:rPr>
      </w:pPr>
      <w:r>
        <w:rPr>
          <w:rFonts w:eastAsia="仿宋_GB2312" w:cs="仿宋_GB2312" w:hint="eastAsia"/>
          <w:szCs w:val="32"/>
        </w:rPr>
        <w:t>明确侧（顶）孔孔径（数量及大小）。</w:t>
      </w:r>
    </w:p>
    <w:p w:rsidR="003A04C3" w:rsidRDefault="002548EF">
      <w:pPr>
        <w:spacing w:line="520" w:lineRule="exact"/>
        <w:ind w:firstLineChars="200" w:firstLine="640"/>
        <w:rPr>
          <w:rFonts w:eastAsia="仿宋_GB2312" w:cs="仿宋_GB2312"/>
          <w:szCs w:val="32"/>
        </w:rPr>
      </w:pPr>
      <w:r>
        <w:rPr>
          <w:rFonts w:eastAsia="仿宋_GB2312" w:cs="仿宋_GB2312" w:hint="eastAsia"/>
          <w:szCs w:val="32"/>
        </w:rPr>
        <w:t>3</w:t>
      </w:r>
      <w:r>
        <w:rPr>
          <w:rFonts w:eastAsia="仿宋_GB2312" w:hint="eastAsia"/>
          <w:szCs w:val="32"/>
        </w:rPr>
        <w:t>.1.7</w:t>
      </w:r>
      <w:r>
        <w:rPr>
          <w:rFonts w:eastAsia="仿宋_GB2312" w:cs="仿宋_GB2312" w:hint="eastAsia"/>
          <w:szCs w:val="32"/>
        </w:rPr>
        <w:t>氧源接头</w:t>
      </w:r>
    </w:p>
    <w:p w:rsidR="003A04C3" w:rsidRDefault="002548EF">
      <w:pPr>
        <w:spacing w:line="520" w:lineRule="exact"/>
        <w:ind w:firstLineChars="200" w:firstLine="640"/>
        <w:rPr>
          <w:rFonts w:eastAsia="仿宋_GB2312" w:cs="仿宋_GB2312"/>
          <w:szCs w:val="32"/>
        </w:rPr>
      </w:pPr>
      <w:r>
        <w:rPr>
          <w:rFonts w:eastAsia="仿宋_GB2312" w:cs="仿宋_GB2312" w:hint="eastAsia"/>
          <w:szCs w:val="32"/>
        </w:rPr>
        <w:t>与呼吸设备相连接的接头（导气阀）应符合</w:t>
      </w:r>
      <w:r>
        <w:rPr>
          <w:rFonts w:eastAsia="仿宋_GB2312" w:cs="仿宋_GB2312" w:hint="eastAsia"/>
          <w:szCs w:val="32"/>
        </w:rPr>
        <w:t>YY/T 1040.1</w:t>
      </w:r>
      <w:r>
        <w:rPr>
          <w:rFonts w:eastAsia="仿宋_GB2312" w:cs="仿宋_GB2312" w:hint="eastAsia"/>
          <w:szCs w:val="32"/>
        </w:rPr>
        <w:t>《麻醉和呼吸设备圆锥接头第</w:t>
      </w:r>
      <w:r>
        <w:rPr>
          <w:rFonts w:eastAsia="仿宋_GB2312" w:cs="仿宋_GB2312" w:hint="eastAsia"/>
          <w:szCs w:val="32"/>
        </w:rPr>
        <w:t>1</w:t>
      </w:r>
      <w:r>
        <w:rPr>
          <w:rFonts w:eastAsia="仿宋_GB2312" w:cs="仿宋_GB2312" w:hint="eastAsia"/>
          <w:szCs w:val="32"/>
        </w:rPr>
        <w:t>部分：锥头与锥套》的要求。</w:t>
      </w:r>
    </w:p>
    <w:p w:rsidR="003A04C3" w:rsidRDefault="002548EF">
      <w:pPr>
        <w:spacing w:line="520" w:lineRule="exact"/>
        <w:ind w:firstLineChars="200" w:firstLine="640"/>
        <w:rPr>
          <w:rFonts w:eastAsia="仿宋_GB2312" w:cs="仿宋_GB2312"/>
          <w:szCs w:val="32"/>
        </w:rPr>
      </w:pPr>
      <w:r>
        <w:rPr>
          <w:rFonts w:eastAsia="仿宋_GB2312" w:hint="eastAsia"/>
          <w:szCs w:val="32"/>
        </w:rPr>
        <w:t>3.1.8</w:t>
      </w:r>
      <w:r>
        <w:rPr>
          <w:rFonts w:eastAsia="仿宋_GB2312" w:cs="仿宋_GB2312" w:hint="eastAsia"/>
          <w:szCs w:val="32"/>
        </w:rPr>
        <w:t>化学性能</w:t>
      </w:r>
    </w:p>
    <w:p w:rsidR="003A04C3" w:rsidRDefault="002548EF">
      <w:pPr>
        <w:spacing w:line="520" w:lineRule="exact"/>
        <w:ind w:firstLineChars="200" w:firstLine="640"/>
        <w:rPr>
          <w:rFonts w:eastAsia="仿宋_GB2312" w:cs="仿宋_GB2312"/>
          <w:szCs w:val="32"/>
        </w:rPr>
      </w:pPr>
      <w:r>
        <w:rPr>
          <w:rFonts w:eastAsia="仿宋_GB2312" w:cs="仿宋_GB2312" w:hint="eastAsia"/>
          <w:szCs w:val="32"/>
        </w:rPr>
        <w:t>应包含</w:t>
      </w:r>
      <w:r>
        <w:rPr>
          <w:rFonts w:eastAsia="仿宋_GB2312" w:cs="仿宋_GB2312" w:hint="eastAsia"/>
          <w:szCs w:val="32"/>
        </w:rPr>
        <w:t>GB/T 14233.1</w:t>
      </w:r>
      <w:r>
        <w:rPr>
          <w:rFonts w:eastAsia="仿宋_GB2312" w:cs="仿宋_GB2312" w:hint="eastAsia"/>
          <w:szCs w:val="32"/>
        </w:rPr>
        <w:t>《医用输液、输血、注射器具检验方法第</w:t>
      </w:r>
      <w:r>
        <w:rPr>
          <w:rFonts w:eastAsia="仿宋_GB2312" w:cs="仿宋_GB2312" w:hint="eastAsia"/>
          <w:szCs w:val="32"/>
        </w:rPr>
        <w:t>1</w:t>
      </w:r>
      <w:r>
        <w:rPr>
          <w:rFonts w:eastAsia="仿宋_GB2312" w:cs="仿宋_GB2312" w:hint="eastAsia"/>
          <w:szCs w:val="32"/>
        </w:rPr>
        <w:t>部分：化学分析方法》适用的化学要求。如酸碱</w:t>
      </w:r>
      <w:r>
        <w:rPr>
          <w:rFonts w:eastAsia="仿宋_GB2312" w:hint="eastAsia"/>
          <w:szCs w:val="32"/>
        </w:rPr>
        <w:t>度、易氧化物、蒸发残渣、重金属含量（重金属总含量和部分重金属元素）、紫外吸光度、</w:t>
      </w:r>
      <w:r>
        <w:rPr>
          <w:rFonts w:eastAsia="仿宋_GB2312" w:cs="仿宋_GB2312" w:hint="eastAsia"/>
          <w:szCs w:val="32"/>
        </w:rPr>
        <w:t>环氧乙烷残留量（如适用）。</w:t>
      </w:r>
    </w:p>
    <w:p w:rsidR="003A04C3" w:rsidRDefault="002548EF">
      <w:pPr>
        <w:spacing w:line="520" w:lineRule="exact"/>
        <w:ind w:firstLineChars="200" w:firstLine="640"/>
        <w:rPr>
          <w:rFonts w:eastAsia="仿宋_GB2312" w:cs="仿宋_GB2312"/>
          <w:szCs w:val="32"/>
        </w:rPr>
      </w:pPr>
      <w:r>
        <w:rPr>
          <w:rFonts w:eastAsia="仿宋_GB2312" w:cs="仿宋_GB2312" w:hint="eastAsia"/>
          <w:szCs w:val="32"/>
        </w:rPr>
        <w:t>应参考</w:t>
      </w:r>
      <w:r>
        <w:rPr>
          <w:rFonts w:eastAsia="仿宋_GB2312" w:cs="仿宋_GB2312" w:hint="eastAsia"/>
          <w:szCs w:val="32"/>
        </w:rPr>
        <w:t>GB/T 16886.7</w:t>
      </w:r>
      <w:r>
        <w:rPr>
          <w:rFonts w:eastAsia="仿宋_GB2312" w:cs="仿宋_GB2312" w:hint="eastAsia"/>
          <w:szCs w:val="32"/>
        </w:rPr>
        <w:t>《医疗器械生物学评价第</w:t>
      </w:r>
      <w:r>
        <w:rPr>
          <w:rFonts w:eastAsia="仿宋_GB2312" w:cs="仿宋_GB2312" w:hint="eastAsia"/>
          <w:szCs w:val="32"/>
        </w:rPr>
        <w:t>7</w:t>
      </w:r>
      <w:r>
        <w:rPr>
          <w:rFonts w:eastAsia="仿宋_GB2312" w:cs="仿宋_GB2312" w:hint="eastAsia"/>
          <w:szCs w:val="32"/>
        </w:rPr>
        <w:t>部分：环氧乙烷灭菌残留量》制定更严格的环氧乙烷可耐受接触限量。</w:t>
      </w:r>
    </w:p>
    <w:p w:rsidR="003A04C3" w:rsidRDefault="002548EF">
      <w:pPr>
        <w:spacing w:line="520" w:lineRule="exact"/>
        <w:ind w:firstLineChars="200" w:firstLine="640"/>
        <w:rPr>
          <w:rFonts w:eastAsia="仿宋_GB2312" w:cs="仿宋_GB2312"/>
          <w:szCs w:val="32"/>
        </w:rPr>
      </w:pPr>
      <w:r>
        <w:rPr>
          <w:rFonts w:eastAsia="仿宋_GB2312" w:hint="eastAsia"/>
          <w:szCs w:val="32"/>
        </w:rPr>
        <w:t>3.1.9</w:t>
      </w:r>
      <w:r>
        <w:rPr>
          <w:rFonts w:eastAsia="仿宋_GB2312" w:cs="仿宋_GB2312" w:hint="eastAsia"/>
          <w:szCs w:val="32"/>
        </w:rPr>
        <w:t>对于无菌产</w:t>
      </w:r>
      <w:r>
        <w:rPr>
          <w:rFonts w:eastAsia="仿宋_GB2312" w:cs="仿宋_GB2312" w:hint="eastAsia"/>
          <w:szCs w:val="32"/>
        </w:rPr>
        <w:t>品需制定无菌性能，对于非无菌产品需制定微生物限度要求。</w:t>
      </w:r>
    </w:p>
    <w:p w:rsidR="003A04C3" w:rsidRDefault="002548EF">
      <w:pPr>
        <w:spacing w:line="520" w:lineRule="exact"/>
        <w:ind w:firstLine="640"/>
        <w:rPr>
          <w:rFonts w:eastAsia="仿宋_GB2312" w:cs="仿宋_GB2312"/>
          <w:szCs w:val="32"/>
        </w:rPr>
      </w:pPr>
      <w:r>
        <w:rPr>
          <w:rFonts w:eastAsia="仿宋_GB2312" w:hint="eastAsia"/>
          <w:szCs w:val="32"/>
        </w:rPr>
        <w:t>3.2</w:t>
      </w:r>
      <w:r>
        <w:rPr>
          <w:rFonts w:eastAsia="仿宋_GB2312" w:cs="仿宋_GB2312" w:hint="eastAsia"/>
          <w:szCs w:val="32"/>
        </w:rPr>
        <w:t>检验方法</w:t>
      </w:r>
    </w:p>
    <w:p w:rsidR="003A04C3" w:rsidRDefault="002548EF">
      <w:pPr>
        <w:spacing w:line="520" w:lineRule="exact"/>
        <w:ind w:firstLine="640"/>
        <w:rPr>
          <w:rFonts w:eastAsia="仿宋_GB2312" w:cs="仿宋_GB2312"/>
          <w:szCs w:val="32"/>
        </w:rPr>
      </w:pPr>
      <w:r>
        <w:rPr>
          <w:rFonts w:eastAsia="仿宋_GB2312" w:cs="仿宋_GB2312" w:hint="eastAsia"/>
          <w:szCs w:val="32"/>
        </w:rPr>
        <w:t>申报产品的检验方法应根据性能指标制定，优先采用已颁布的标准或公认的检验方法；其他检验方法需提供相应的方法学依据及理论基础，同时保证检验方法具有可操作性和可重现性，必要时可附相应图示进行说明，文本较大的可以附录形式提供。</w:t>
      </w:r>
    </w:p>
    <w:p w:rsidR="003A04C3" w:rsidRDefault="002548EF">
      <w:pPr>
        <w:spacing w:line="520" w:lineRule="exact"/>
        <w:ind w:firstLine="640"/>
        <w:rPr>
          <w:rFonts w:eastAsia="仿宋_GB2312" w:cs="仿宋_GB2312"/>
          <w:szCs w:val="32"/>
        </w:rPr>
      </w:pPr>
      <w:r>
        <w:rPr>
          <w:rFonts w:eastAsia="仿宋_GB2312" w:hint="eastAsia"/>
          <w:szCs w:val="32"/>
        </w:rPr>
        <w:t>3.3</w:t>
      </w:r>
      <w:r>
        <w:rPr>
          <w:rFonts w:eastAsia="仿宋_GB2312" w:cs="仿宋_GB2312" w:hint="eastAsia"/>
          <w:szCs w:val="32"/>
        </w:rPr>
        <w:t>附录</w:t>
      </w:r>
    </w:p>
    <w:p w:rsidR="003A04C3" w:rsidRDefault="002548EF">
      <w:pPr>
        <w:spacing w:line="520" w:lineRule="exact"/>
        <w:ind w:firstLine="640"/>
        <w:rPr>
          <w:rFonts w:eastAsia="仿宋_GB2312" w:cs="仿宋_GB2312"/>
          <w:szCs w:val="32"/>
        </w:rPr>
      </w:pPr>
      <w:r>
        <w:rPr>
          <w:rFonts w:eastAsia="仿宋_GB2312" w:cs="仿宋_GB2312" w:hint="eastAsia"/>
          <w:szCs w:val="32"/>
        </w:rPr>
        <w:lastRenderedPageBreak/>
        <w:t>必要时</w:t>
      </w:r>
      <w:r>
        <w:rPr>
          <w:rFonts w:eastAsia="仿宋_GB2312" w:cs="仿宋_GB2312"/>
          <w:szCs w:val="32"/>
        </w:rPr>
        <w:t>可在附录中更为详尽地注明某些描述性特性内容，如</w:t>
      </w:r>
      <w:r>
        <w:rPr>
          <w:rFonts w:eastAsia="仿宋_GB2312" w:cs="仿宋_GB2312" w:hint="eastAsia"/>
          <w:szCs w:val="32"/>
        </w:rPr>
        <w:t>主要原材料、结构示意图</w:t>
      </w:r>
      <w:r>
        <w:rPr>
          <w:rFonts w:eastAsia="仿宋_GB2312" w:cs="仿宋_GB2312"/>
          <w:szCs w:val="32"/>
        </w:rPr>
        <w:t>等。</w:t>
      </w:r>
    </w:p>
    <w:p w:rsidR="003A04C3" w:rsidRDefault="002548EF">
      <w:pPr>
        <w:spacing w:line="520" w:lineRule="exact"/>
        <w:ind w:firstLineChars="200" w:firstLine="640"/>
        <w:rPr>
          <w:rFonts w:eastAsia="仿宋_GB2312" w:cs="仿宋_GB2312"/>
          <w:szCs w:val="32"/>
        </w:rPr>
      </w:pPr>
      <w:r>
        <w:rPr>
          <w:rFonts w:eastAsia="仿宋_GB2312" w:hint="eastAsia"/>
          <w:szCs w:val="32"/>
        </w:rPr>
        <w:t>3.4</w:t>
      </w:r>
      <w:r>
        <w:rPr>
          <w:rFonts w:eastAsia="仿宋_GB2312" w:cs="仿宋_GB2312" w:hint="eastAsia"/>
          <w:szCs w:val="32"/>
        </w:rPr>
        <w:t>产品检验报告及典型产品确定</w:t>
      </w:r>
    </w:p>
    <w:p w:rsidR="003A04C3" w:rsidRDefault="002548EF">
      <w:pPr>
        <w:spacing w:line="520" w:lineRule="exact"/>
        <w:ind w:firstLineChars="200" w:firstLine="640"/>
        <w:rPr>
          <w:rFonts w:eastAsia="仿宋_GB2312" w:cs="仿宋_GB2312"/>
          <w:szCs w:val="32"/>
        </w:rPr>
      </w:pPr>
      <w:r>
        <w:rPr>
          <w:rFonts w:eastAsia="仿宋_GB2312" w:cs="仿宋_GB2312" w:hint="eastAsia"/>
          <w:szCs w:val="32"/>
        </w:rPr>
        <w:t>可提交注册申请人出具的自检报告或委托有资质的医疗器械检验机构出具的检验报告。若提交自检报告，应</w:t>
      </w:r>
      <w:r>
        <w:rPr>
          <w:rFonts w:eastAsia="仿宋_GB2312" w:cs="仿宋_GB2312" w:hint="eastAsia"/>
          <w:szCs w:val="32"/>
        </w:rPr>
        <w:t>按照《医疗器械自检管理规定》的要求提供相关资料。</w:t>
      </w:r>
    </w:p>
    <w:p w:rsidR="003A04C3" w:rsidRDefault="002548EF">
      <w:pPr>
        <w:spacing w:line="520" w:lineRule="exact"/>
        <w:ind w:firstLineChars="200" w:firstLine="640"/>
        <w:rPr>
          <w:rFonts w:eastAsia="仿宋_GB2312" w:cs="仿宋_GB2312"/>
          <w:szCs w:val="32"/>
        </w:rPr>
      </w:pPr>
      <w:r>
        <w:rPr>
          <w:rFonts w:eastAsia="仿宋_GB2312" w:cs="仿宋_GB2312" w:hint="eastAsia"/>
          <w:szCs w:val="32"/>
        </w:rPr>
        <w:t>应提供典型产品的检验报告。同一注册单元中典型产品是指能够代表本注册单元内其他产品安全性和有效性的产品，其材料最多、或结构最复杂、或功能最齐全、或风险最高。</w:t>
      </w:r>
    </w:p>
    <w:p w:rsidR="003A04C3" w:rsidRDefault="002548EF">
      <w:pPr>
        <w:spacing w:line="520" w:lineRule="exact"/>
        <w:ind w:firstLineChars="200" w:firstLine="640"/>
        <w:rPr>
          <w:rFonts w:eastAsia="仿宋_GB2312" w:cs="仿宋_GB2312"/>
          <w:szCs w:val="32"/>
        </w:rPr>
      </w:pPr>
      <w:r>
        <w:rPr>
          <w:rFonts w:eastAsia="仿宋_GB2312" w:cs="仿宋_GB2312" w:hint="eastAsia"/>
          <w:szCs w:val="32"/>
        </w:rPr>
        <w:t>典型产品的确定可以通过比较同一注册单元内所有产品的技术结构、性能指标和预期用途等相应资料，说明能够代表本注册单元内其他产品的安全性和有效性。</w:t>
      </w:r>
    </w:p>
    <w:p w:rsidR="003A04C3" w:rsidRDefault="002548EF">
      <w:pPr>
        <w:spacing w:line="520" w:lineRule="exact"/>
        <w:ind w:firstLineChars="200" w:firstLine="640"/>
        <w:rPr>
          <w:rFonts w:eastAsia="仿宋_GB2312" w:cs="仿宋_GB2312"/>
          <w:szCs w:val="32"/>
        </w:rPr>
      </w:pPr>
      <w:r>
        <w:rPr>
          <w:rFonts w:eastAsia="仿宋_GB2312" w:cs="仿宋_GB2312" w:hint="eastAsia"/>
          <w:szCs w:val="32"/>
        </w:rPr>
        <w:t>必要时，应考虑同一注册单元中产品之间的差异性，进行相关差异性检测。</w:t>
      </w:r>
    </w:p>
    <w:p w:rsidR="003A04C3" w:rsidRDefault="002548EF">
      <w:pPr>
        <w:spacing w:line="520" w:lineRule="exact"/>
        <w:ind w:firstLineChars="200" w:firstLine="640"/>
        <w:rPr>
          <w:rFonts w:eastAsia="仿宋_GB2312" w:cs="仿宋_GB2312"/>
          <w:szCs w:val="32"/>
        </w:rPr>
      </w:pPr>
      <w:r>
        <w:rPr>
          <w:rFonts w:eastAsia="仿宋_GB2312" w:hint="eastAsia"/>
          <w:szCs w:val="32"/>
        </w:rPr>
        <w:t>4.</w:t>
      </w:r>
      <w:r>
        <w:rPr>
          <w:rFonts w:eastAsia="仿宋_GB2312" w:cs="仿宋_GB2312" w:hint="eastAsia"/>
          <w:szCs w:val="32"/>
        </w:rPr>
        <w:t>研究资料</w:t>
      </w:r>
    </w:p>
    <w:p w:rsidR="003A04C3" w:rsidRDefault="002548EF">
      <w:pPr>
        <w:spacing w:line="520" w:lineRule="exact"/>
        <w:ind w:firstLineChars="200" w:firstLine="640"/>
        <w:rPr>
          <w:rFonts w:eastAsia="仿宋_GB2312" w:cs="仿宋_GB2312"/>
          <w:szCs w:val="32"/>
        </w:rPr>
      </w:pPr>
      <w:r>
        <w:rPr>
          <w:rFonts w:eastAsia="仿宋_GB2312" w:hint="eastAsia"/>
          <w:szCs w:val="32"/>
        </w:rPr>
        <w:t>4.1</w:t>
      </w:r>
      <w:r>
        <w:rPr>
          <w:rFonts w:eastAsia="仿宋_GB2312" w:cs="仿宋_GB2312" w:hint="eastAsia"/>
          <w:szCs w:val="32"/>
        </w:rPr>
        <w:t>原材料研究</w:t>
      </w:r>
    </w:p>
    <w:p w:rsidR="003A04C3" w:rsidRDefault="002548EF">
      <w:pPr>
        <w:spacing w:line="520" w:lineRule="exact"/>
        <w:ind w:firstLineChars="200" w:firstLine="640"/>
        <w:rPr>
          <w:rFonts w:eastAsia="仿宋_GB2312" w:cs="仿宋_GB2312"/>
          <w:szCs w:val="32"/>
        </w:rPr>
      </w:pPr>
      <w:r>
        <w:rPr>
          <w:rFonts w:eastAsia="仿宋_GB2312" w:cs="仿宋_GB2312"/>
          <w:szCs w:val="32"/>
        </w:rPr>
        <w:t>申报资料中应明确各种原材料的名称、质量控制指标及要求、供应商信息等，说明原材料的功能特点或选择依据。对于首次用于医疗器械方面的新材料，应提供该材料适合用于符合预期用途的相关研究资料。</w:t>
      </w:r>
    </w:p>
    <w:p w:rsidR="003A04C3" w:rsidRDefault="002548EF">
      <w:pPr>
        <w:spacing w:line="520" w:lineRule="exact"/>
        <w:ind w:firstLineChars="200" w:firstLine="640"/>
        <w:rPr>
          <w:rFonts w:eastAsia="仿宋_GB2312" w:cs="仿宋_GB2312"/>
          <w:szCs w:val="32"/>
        </w:rPr>
      </w:pPr>
      <w:r>
        <w:rPr>
          <w:rFonts w:eastAsia="仿宋_GB2312" w:hint="eastAsia"/>
          <w:szCs w:val="32"/>
        </w:rPr>
        <w:t>4.2</w:t>
      </w:r>
      <w:r>
        <w:rPr>
          <w:rFonts w:eastAsia="仿宋_GB2312" w:cs="仿宋_GB2312" w:hint="eastAsia"/>
          <w:szCs w:val="32"/>
        </w:rPr>
        <w:t>化学和物理性能研究</w:t>
      </w:r>
    </w:p>
    <w:p w:rsidR="003A04C3" w:rsidRDefault="002548EF">
      <w:pPr>
        <w:spacing w:line="520" w:lineRule="exact"/>
        <w:ind w:firstLineChars="200" w:firstLine="640"/>
        <w:rPr>
          <w:rFonts w:eastAsia="仿宋_GB2312" w:cs="仿宋_GB2312"/>
          <w:szCs w:val="32"/>
        </w:rPr>
      </w:pPr>
      <w:r>
        <w:rPr>
          <w:rFonts w:eastAsia="仿宋_GB2312" w:hint="eastAsia"/>
          <w:szCs w:val="32"/>
        </w:rPr>
        <w:t>4.2.1</w:t>
      </w:r>
      <w:r>
        <w:rPr>
          <w:rFonts w:eastAsia="仿宋_GB2312" w:cs="仿宋_GB2312" w:hint="eastAsia"/>
          <w:szCs w:val="32"/>
        </w:rPr>
        <w:t>应当提供产品性能研究资料，包括功能性、安全性指标（如化学性能、物理性能）的确定依据，所采用的标准或方法、采用原因及理论基础。</w:t>
      </w:r>
    </w:p>
    <w:p w:rsidR="003A04C3" w:rsidRDefault="002548EF">
      <w:pPr>
        <w:spacing w:line="520" w:lineRule="exact"/>
        <w:ind w:firstLineChars="200" w:firstLine="640"/>
        <w:rPr>
          <w:rFonts w:eastAsia="仿宋_GB2312" w:cs="仿宋_GB2312"/>
          <w:szCs w:val="32"/>
        </w:rPr>
      </w:pPr>
      <w:r>
        <w:rPr>
          <w:rFonts w:eastAsia="仿宋_GB2312" w:hint="eastAsia"/>
          <w:szCs w:val="32"/>
        </w:rPr>
        <w:lastRenderedPageBreak/>
        <w:t>4.2.2</w:t>
      </w:r>
      <w:r>
        <w:rPr>
          <w:rFonts w:eastAsia="仿宋_GB2312" w:cs="仿宋_GB2312" w:hint="eastAsia"/>
          <w:szCs w:val="32"/>
        </w:rPr>
        <w:t>联合使用</w:t>
      </w:r>
    </w:p>
    <w:p w:rsidR="003A04C3" w:rsidRDefault="002548EF">
      <w:pPr>
        <w:spacing w:line="520" w:lineRule="exact"/>
        <w:ind w:firstLineChars="200" w:firstLine="640"/>
        <w:rPr>
          <w:rFonts w:eastAsia="仿宋_GB2312" w:cs="仿宋_GB2312"/>
          <w:szCs w:val="32"/>
        </w:rPr>
      </w:pPr>
      <w:r>
        <w:rPr>
          <w:rFonts w:eastAsia="仿宋_GB2312" w:cs="仿宋_GB2312" w:hint="eastAsia"/>
          <w:szCs w:val="32"/>
        </w:rPr>
        <w:t>申报产品预期与氧气气源、氧浓度测定仪等联合使用实现同一预期用途，应当提供证明联合使用安全有效的研究资料，包括但不限于与氧气气源、氧浓度测定仪等联合使用的风险及控制措施、联合使用上的限制等。</w:t>
      </w:r>
    </w:p>
    <w:p w:rsidR="003A04C3" w:rsidRDefault="002548EF">
      <w:pPr>
        <w:spacing w:line="520" w:lineRule="exact"/>
        <w:ind w:firstLineChars="200" w:firstLine="640"/>
        <w:rPr>
          <w:rFonts w:eastAsia="仿宋_GB2312" w:cs="仿宋_GB2312"/>
          <w:szCs w:val="32"/>
        </w:rPr>
      </w:pPr>
      <w:r>
        <w:rPr>
          <w:rFonts w:eastAsia="仿宋_GB2312" w:hint="eastAsia"/>
          <w:szCs w:val="32"/>
        </w:rPr>
        <w:t>4.3</w:t>
      </w:r>
      <w:r>
        <w:rPr>
          <w:rFonts w:eastAsia="仿宋_GB2312" w:cs="仿宋_GB2312" w:hint="eastAsia"/>
          <w:szCs w:val="32"/>
        </w:rPr>
        <w:t>生物学特性研究</w:t>
      </w:r>
    </w:p>
    <w:p w:rsidR="003A04C3" w:rsidRDefault="002548EF">
      <w:pPr>
        <w:spacing w:line="520" w:lineRule="exact"/>
        <w:ind w:firstLineChars="200" w:firstLine="640"/>
        <w:rPr>
          <w:rFonts w:eastAsia="仿宋_GB2312" w:cs="仿宋_GB2312"/>
          <w:kern w:val="0"/>
          <w:szCs w:val="32"/>
        </w:rPr>
      </w:pPr>
      <w:r>
        <w:rPr>
          <w:rFonts w:eastAsia="仿宋_GB2312" w:cs="仿宋_GB2312" w:hint="eastAsia"/>
          <w:kern w:val="0"/>
          <w:szCs w:val="32"/>
        </w:rPr>
        <w:t>应参照</w:t>
      </w:r>
      <w:r>
        <w:rPr>
          <w:rFonts w:eastAsia="仿宋_GB2312" w:cs="仿宋_GB2312" w:hint="eastAsia"/>
          <w:kern w:val="0"/>
          <w:szCs w:val="32"/>
        </w:rPr>
        <w:t>GB/T 16886.1</w:t>
      </w:r>
      <w:r>
        <w:rPr>
          <w:rFonts w:eastAsia="仿宋_GB2312" w:cs="仿宋_GB2312" w:hint="eastAsia"/>
          <w:kern w:val="0"/>
          <w:szCs w:val="32"/>
        </w:rPr>
        <w:t>《医疗器械生物学评价第</w:t>
      </w:r>
      <w:r>
        <w:rPr>
          <w:rFonts w:eastAsia="仿宋_GB2312" w:cs="仿宋_GB2312" w:hint="eastAsia"/>
          <w:kern w:val="0"/>
          <w:szCs w:val="32"/>
        </w:rPr>
        <w:t>1</w:t>
      </w:r>
      <w:r>
        <w:rPr>
          <w:rFonts w:eastAsia="仿宋_GB2312" w:cs="仿宋_GB2312" w:hint="eastAsia"/>
          <w:kern w:val="0"/>
          <w:szCs w:val="32"/>
        </w:rPr>
        <w:t>部分：风险管理过程中的评价与试验》、</w:t>
      </w:r>
      <w:r>
        <w:rPr>
          <w:rFonts w:eastAsia="仿宋_GB2312" w:cs="仿宋_GB2312" w:hint="eastAsia"/>
          <w:kern w:val="0"/>
          <w:szCs w:val="32"/>
        </w:rPr>
        <w:t>YY/T 1778.1</w:t>
      </w:r>
      <w:r>
        <w:rPr>
          <w:rFonts w:eastAsia="仿宋_GB2312" w:cs="仿宋_GB2312" w:hint="eastAsia"/>
          <w:kern w:val="0"/>
          <w:szCs w:val="32"/>
        </w:rPr>
        <w:t>《医疗应用中呼吸气体通路生物相容性评价第</w:t>
      </w:r>
      <w:r>
        <w:rPr>
          <w:rFonts w:eastAsia="仿宋_GB2312" w:cs="仿宋_GB2312" w:hint="eastAsia"/>
          <w:kern w:val="0"/>
          <w:szCs w:val="32"/>
        </w:rPr>
        <w:t>1</w:t>
      </w:r>
      <w:r>
        <w:rPr>
          <w:rFonts w:eastAsia="仿宋_GB2312" w:cs="仿宋_GB2312" w:hint="eastAsia"/>
          <w:kern w:val="0"/>
          <w:szCs w:val="32"/>
        </w:rPr>
        <w:t>部分：风险管理过程中的评价与试验》进行生物相容性评价。生物学评价终点应包含刺激、细胞毒性及致敏反应。</w:t>
      </w:r>
    </w:p>
    <w:p w:rsidR="003A04C3" w:rsidRDefault="002548EF">
      <w:pPr>
        <w:spacing w:line="520" w:lineRule="exact"/>
        <w:ind w:firstLineChars="200" w:firstLine="640"/>
        <w:rPr>
          <w:rFonts w:eastAsia="仿宋_GB2312" w:cs="仿宋_GB2312"/>
          <w:szCs w:val="32"/>
        </w:rPr>
      </w:pPr>
      <w:r>
        <w:rPr>
          <w:rFonts w:eastAsia="仿宋_GB2312"/>
          <w:szCs w:val="32"/>
        </w:rPr>
        <w:t>4.4</w:t>
      </w:r>
      <w:r>
        <w:rPr>
          <w:rFonts w:eastAsia="仿宋_GB2312" w:cs="仿宋_GB2312" w:hint="eastAsia"/>
          <w:szCs w:val="32"/>
        </w:rPr>
        <w:t>清洁、消毒、灭菌工艺研究</w:t>
      </w:r>
    </w:p>
    <w:p w:rsidR="003A04C3" w:rsidRDefault="002548EF">
      <w:pPr>
        <w:spacing w:line="520" w:lineRule="exact"/>
        <w:ind w:firstLineChars="200" w:firstLine="640"/>
        <w:rPr>
          <w:rFonts w:eastAsia="仿宋_GB2312"/>
          <w:kern w:val="0"/>
          <w:szCs w:val="32"/>
        </w:rPr>
      </w:pPr>
      <w:r>
        <w:rPr>
          <w:rFonts w:eastAsia="仿宋_GB2312" w:hint="eastAsia"/>
          <w:kern w:val="0"/>
          <w:szCs w:val="32"/>
        </w:rPr>
        <w:t>产品如以无菌</w:t>
      </w:r>
      <w:r>
        <w:rPr>
          <w:rFonts w:eastAsia="仿宋_GB2312" w:hint="eastAsia"/>
          <w:kern w:val="0"/>
          <w:szCs w:val="32"/>
        </w:rPr>
        <w:t>状态提供，可参考</w:t>
      </w:r>
      <w:r>
        <w:rPr>
          <w:rFonts w:eastAsia="仿宋_GB2312" w:hint="eastAsia"/>
          <w:kern w:val="0"/>
          <w:szCs w:val="32"/>
        </w:rPr>
        <w:t>GB 18280</w:t>
      </w:r>
      <w:r>
        <w:rPr>
          <w:rFonts w:eastAsia="仿宋_GB2312" w:hint="eastAsia"/>
          <w:kern w:val="0"/>
          <w:szCs w:val="32"/>
        </w:rPr>
        <w:t>《医疗保健产品灭菌辐射》系列标准、</w:t>
      </w:r>
      <w:r>
        <w:rPr>
          <w:rFonts w:eastAsia="仿宋_GB2312" w:hint="eastAsia"/>
          <w:kern w:val="0"/>
          <w:szCs w:val="32"/>
        </w:rPr>
        <w:t>GB 18279</w:t>
      </w:r>
      <w:r>
        <w:rPr>
          <w:rFonts w:eastAsia="仿宋_GB2312" w:hint="eastAsia"/>
          <w:kern w:val="0"/>
          <w:szCs w:val="32"/>
        </w:rPr>
        <w:t>《医疗保健产品灭菌环氧乙烷》系列标准和</w:t>
      </w:r>
      <w:r>
        <w:rPr>
          <w:rFonts w:eastAsia="仿宋_GB2312" w:hint="eastAsia"/>
          <w:kern w:val="0"/>
          <w:szCs w:val="32"/>
        </w:rPr>
        <w:t>GB/T 16886.7</w:t>
      </w:r>
      <w:r>
        <w:rPr>
          <w:rFonts w:eastAsia="仿宋_GB2312" w:hint="eastAsia"/>
          <w:kern w:val="0"/>
          <w:szCs w:val="32"/>
        </w:rPr>
        <w:t>《医疗器械生物学评价第</w:t>
      </w:r>
      <w:r>
        <w:rPr>
          <w:rFonts w:eastAsia="仿宋_GB2312" w:hint="eastAsia"/>
          <w:kern w:val="0"/>
          <w:szCs w:val="32"/>
        </w:rPr>
        <w:t>7</w:t>
      </w:r>
      <w:r>
        <w:rPr>
          <w:rFonts w:eastAsia="仿宋_GB2312" w:hint="eastAsia"/>
          <w:kern w:val="0"/>
          <w:szCs w:val="32"/>
        </w:rPr>
        <w:t>部分：环氧乙烷灭菌残留量》等相应标准规定，提交产品包装及灭菌方法选择的依据，经过确认并进行常规控制，开展以下方面的确认：</w:t>
      </w:r>
    </w:p>
    <w:p w:rsidR="003A04C3" w:rsidRDefault="002548EF">
      <w:pPr>
        <w:spacing w:line="520" w:lineRule="exact"/>
        <w:ind w:firstLineChars="200" w:firstLine="640"/>
        <w:rPr>
          <w:rFonts w:eastAsia="仿宋_GB2312"/>
          <w:kern w:val="0"/>
          <w:szCs w:val="32"/>
        </w:rPr>
      </w:pPr>
      <w:r>
        <w:rPr>
          <w:rFonts w:eastAsia="仿宋_GB2312"/>
          <w:szCs w:val="32"/>
        </w:rPr>
        <w:t>4.4</w:t>
      </w:r>
      <w:r>
        <w:rPr>
          <w:rFonts w:eastAsia="仿宋_GB2312" w:hint="eastAsia"/>
          <w:szCs w:val="32"/>
        </w:rPr>
        <w:t>.1</w:t>
      </w:r>
      <w:r>
        <w:rPr>
          <w:rFonts w:eastAsia="仿宋_GB2312" w:hint="eastAsia"/>
          <w:kern w:val="0"/>
          <w:szCs w:val="32"/>
        </w:rPr>
        <w:t>产品与灭菌过程的适应性，应考察灭菌工艺过程对于产品的影响；</w:t>
      </w:r>
    </w:p>
    <w:p w:rsidR="003A04C3" w:rsidRDefault="002548EF">
      <w:pPr>
        <w:spacing w:line="520" w:lineRule="exact"/>
        <w:ind w:firstLineChars="200" w:firstLine="640"/>
        <w:rPr>
          <w:rFonts w:eastAsia="仿宋_GB2312"/>
          <w:kern w:val="0"/>
          <w:szCs w:val="32"/>
        </w:rPr>
      </w:pPr>
      <w:r>
        <w:rPr>
          <w:rFonts w:eastAsia="仿宋_GB2312"/>
          <w:szCs w:val="32"/>
        </w:rPr>
        <w:t>4.4</w:t>
      </w:r>
      <w:r>
        <w:rPr>
          <w:rFonts w:eastAsia="仿宋_GB2312" w:hint="eastAsia"/>
          <w:szCs w:val="32"/>
        </w:rPr>
        <w:t>.2</w:t>
      </w:r>
      <w:r>
        <w:rPr>
          <w:rFonts w:eastAsia="仿宋_GB2312" w:hint="eastAsia"/>
          <w:kern w:val="0"/>
          <w:szCs w:val="32"/>
        </w:rPr>
        <w:t>包装与灭菌过程的适应性；</w:t>
      </w:r>
    </w:p>
    <w:p w:rsidR="003A04C3" w:rsidRDefault="002548EF">
      <w:pPr>
        <w:spacing w:line="520" w:lineRule="exact"/>
        <w:ind w:firstLineChars="200" w:firstLine="640"/>
        <w:rPr>
          <w:rFonts w:eastAsia="仿宋_GB2312"/>
          <w:kern w:val="0"/>
          <w:szCs w:val="32"/>
        </w:rPr>
      </w:pPr>
      <w:r>
        <w:rPr>
          <w:rFonts w:eastAsia="仿宋_GB2312"/>
          <w:szCs w:val="32"/>
        </w:rPr>
        <w:t>4.4</w:t>
      </w:r>
      <w:r>
        <w:rPr>
          <w:rFonts w:eastAsia="仿宋_GB2312" w:hint="eastAsia"/>
          <w:szCs w:val="32"/>
        </w:rPr>
        <w:t>.3</w:t>
      </w:r>
      <w:r>
        <w:rPr>
          <w:rFonts w:eastAsia="仿宋_GB2312" w:hint="eastAsia"/>
          <w:kern w:val="0"/>
          <w:szCs w:val="32"/>
        </w:rPr>
        <w:t>应明确灭菌工艺（方法和参数）和无菌保证水平（</w:t>
      </w:r>
      <w:r>
        <w:rPr>
          <w:rFonts w:eastAsia="仿宋_GB2312" w:hint="eastAsia"/>
          <w:kern w:val="0"/>
          <w:szCs w:val="32"/>
        </w:rPr>
        <w:t>SAL</w:t>
      </w:r>
      <w:r>
        <w:rPr>
          <w:rFonts w:eastAsia="仿宋_GB2312" w:hint="eastAsia"/>
          <w:kern w:val="0"/>
          <w:szCs w:val="32"/>
        </w:rPr>
        <w:t>），并提供灭菌确认报告，无菌保证水平（</w:t>
      </w:r>
      <w:r>
        <w:rPr>
          <w:rFonts w:eastAsia="仿宋_GB2312" w:hint="eastAsia"/>
          <w:kern w:val="0"/>
          <w:szCs w:val="32"/>
        </w:rPr>
        <w:t>SAL</w:t>
      </w:r>
      <w:r>
        <w:rPr>
          <w:rFonts w:eastAsia="仿宋_GB2312" w:hint="eastAsia"/>
          <w:kern w:val="0"/>
          <w:szCs w:val="32"/>
        </w:rPr>
        <w:t>）应达到</w:t>
      </w:r>
      <w:r>
        <w:rPr>
          <w:rFonts w:eastAsia="仿宋_GB2312" w:hint="eastAsia"/>
          <w:kern w:val="0"/>
          <w:szCs w:val="32"/>
        </w:rPr>
        <w:t>1</w:t>
      </w:r>
      <w:r>
        <w:rPr>
          <w:rFonts w:eastAsia="仿宋_GB2312" w:hint="eastAsia"/>
          <w:kern w:val="0"/>
          <w:szCs w:val="32"/>
        </w:rPr>
        <w:t>×</w:t>
      </w:r>
      <w:r>
        <w:rPr>
          <w:rFonts w:eastAsia="仿宋_GB2312" w:hint="eastAsia"/>
          <w:kern w:val="0"/>
          <w:szCs w:val="32"/>
        </w:rPr>
        <w:t>10</w:t>
      </w:r>
      <w:r>
        <w:rPr>
          <w:rFonts w:eastAsia="仿宋_GB2312" w:hint="eastAsia"/>
          <w:kern w:val="0"/>
          <w:szCs w:val="32"/>
          <w:vertAlign w:val="superscript"/>
        </w:rPr>
        <w:t>-6</w:t>
      </w:r>
      <w:r>
        <w:rPr>
          <w:rFonts w:eastAsia="仿宋_GB2312" w:hint="eastAsia"/>
          <w:kern w:val="0"/>
          <w:szCs w:val="32"/>
        </w:rPr>
        <w:t>；</w:t>
      </w:r>
    </w:p>
    <w:p w:rsidR="003A04C3" w:rsidRDefault="002548EF">
      <w:pPr>
        <w:spacing w:line="520" w:lineRule="exact"/>
        <w:ind w:firstLineChars="200" w:firstLine="640"/>
        <w:rPr>
          <w:rFonts w:eastAsia="仿宋_GB2312"/>
          <w:kern w:val="0"/>
          <w:szCs w:val="32"/>
        </w:rPr>
      </w:pPr>
      <w:r>
        <w:rPr>
          <w:rFonts w:eastAsia="仿宋_GB2312"/>
          <w:szCs w:val="32"/>
        </w:rPr>
        <w:t>4.4</w:t>
      </w:r>
      <w:r>
        <w:rPr>
          <w:rFonts w:eastAsia="仿宋_GB2312" w:hint="eastAsia"/>
          <w:szCs w:val="32"/>
        </w:rPr>
        <w:t>.4</w:t>
      </w:r>
      <w:r>
        <w:rPr>
          <w:rFonts w:eastAsia="仿宋_GB2312" w:hint="eastAsia"/>
          <w:kern w:val="0"/>
          <w:szCs w:val="32"/>
        </w:rPr>
        <w:t>若灭菌使用的方法容易出现残留，如环氧乙烷灭菌，应当明确残留物信息及采取的处理方法，并提供其解析的研究资</w:t>
      </w:r>
      <w:r>
        <w:rPr>
          <w:rFonts w:eastAsia="仿宋_GB2312" w:hint="eastAsia"/>
          <w:kern w:val="0"/>
          <w:szCs w:val="32"/>
        </w:rPr>
        <w:lastRenderedPageBreak/>
        <w:t>料。</w:t>
      </w:r>
    </w:p>
    <w:p w:rsidR="003A04C3" w:rsidRDefault="002548EF">
      <w:pPr>
        <w:spacing w:line="520" w:lineRule="exact"/>
        <w:ind w:firstLineChars="200" w:firstLine="640"/>
        <w:rPr>
          <w:rFonts w:eastAsia="仿宋_GB2312" w:cs="仿宋_GB2312"/>
          <w:szCs w:val="32"/>
        </w:rPr>
      </w:pPr>
      <w:r>
        <w:rPr>
          <w:rFonts w:eastAsia="仿宋_GB2312"/>
          <w:szCs w:val="32"/>
        </w:rPr>
        <w:t>4.4</w:t>
      </w:r>
      <w:r>
        <w:rPr>
          <w:rFonts w:eastAsia="仿宋_GB2312" w:hint="eastAsia"/>
          <w:szCs w:val="32"/>
        </w:rPr>
        <w:t>.5</w:t>
      </w:r>
      <w:r>
        <w:rPr>
          <w:rFonts w:eastAsia="仿宋_GB2312" w:cs="仿宋_GB2312" w:hint="eastAsia"/>
          <w:szCs w:val="32"/>
        </w:rPr>
        <w:t>产品如可重复使用，应明确产品最大重复使用次数，同时考虑导气阀插拔次数及消毒或灭菌方式对使用次数的影响，提供终端用户清洗消毒或灭菌方法的研究资料。</w:t>
      </w:r>
    </w:p>
    <w:p w:rsidR="003A04C3" w:rsidRDefault="002548EF">
      <w:pPr>
        <w:spacing w:line="520" w:lineRule="exact"/>
        <w:ind w:firstLineChars="200" w:firstLine="640"/>
        <w:rPr>
          <w:rFonts w:eastAsia="仿宋_GB2312" w:cs="仿宋_GB2312"/>
          <w:szCs w:val="32"/>
        </w:rPr>
      </w:pPr>
      <w:r>
        <w:rPr>
          <w:rFonts w:eastAsia="仿宋_GB2312" w:hint="eastAsia"/>
          <w:szCs w:val="32"/>
        </w:rPr>
        <w:t>4.5</w:t>
      </w:r>
      <w:r>
        <w:rPr>
          <w:rFonts w:eastAsia="仿宋_GB2312" w:cs="仿宋_GB2312" w:hint="eastAsia"/>
          <w:szCs w:val="32"/>
        </w:rPr>
        <w:t>稳定性研究</w:t>
      </w:r>
    </w:p>
    <w:p w:rsidR="003A04C3" w:rsidRDefault="002548EF">
      <w:pPr>
        <w:spacing w:line="520" w:lineRule="exact"/>
        <w:ind w:firstLineChars="200" w:firstLine="640"/>
        <w:rPr>
          <w:rFonts w:eastAsia="仿宋_GB2312" w:cs="仿宋_GB2312"/>
          <w:szCs w:val="32"/>
        </w:rPr>
      </w:pPr>
      <w:r>
        <w:rPr>
          <w:rFonts w:eastAsia="仿宋_GB2312" w:hint="eastAsia"/>
          <w:szCs w:val="32"/>
        </w:rPr>
        <w:t>4.5.1</w:t>
      </w:r>
      <w:r>
        <w:rPr>
          <w:rFonts w:eastAsia="仿宋_GB2312" w:cs="仿宋_GB2312" w:hint="eastAsia"/>
          <w:szCs w:val="32"/>
        </w:rPr>
        <w:t>货架有效期</w:t>
      </w:r>
    </w:p>
    <w:p w:rsidR="003A04C3" w:rsidRDefault="002548EF">
      <w:pPr>
        <w:overflowPunct w:val="0"/>
        <w:spacing w:line="520" w:lineRule="exact"/>
        <w:ind w:firstLineChars="200" w:firstLine="640"/>
        <w:rPr>
          <w:rFonts w:eastAsia="仿宋_GB2312" w:cs="仿宋_GB2312"/>
          <w:szCs w:val="32"/>
        </w:rPr>
      </w:pPr>
      <w:r>
        <w:rPr>
          <w:rFonts w:eastAsia="仿宋_GB2312" w:cs="仿宋_GB2312" w:hint="eastAsia"/>
          <w:szCs w:val="32"/>
        </w:rPr>
        <w:t>货架有效期包括产品有效期和包装有效期。产品有效期验证可采用加速老化或实时老化的研究，加速老化研究试验的具体要求可参考</w:t>
      </w:r>
      <w:r>
        <w:rPr>
          <w:rFonts w:eastAsia="仿宋_GB2312" w:hint="eastAsia"/>
          <w:szCs w:val="32"/>
        </w:rPr>
        <w:t>YY/T 0681.1</w:t>
      </w:r>
      <w:r>
        <w:rPr>
          <w:rFonts w:eastAsia="仿宋_GB2312" w:cs="仿宋_GB2312" w:hint="eastAsia"/>
          <w:szCs w:val="32"/>
        </w:rPr>
        <w:t>《无菌医疗器械包装试验方法第</w:t>
      </w:r>
      <w:r>
        <w:rPr>
          <w:rFonts w:eastAsia="仿宋_GB2312" w:cs="仿宋_GB2312" w:hint="eastAsia"/>
          <w:szCs w:val="32"/>
        </w:rPr>
        <w:t>1</w:t>
      </w:r>
      <w:r>
        <w:rPr>
          <w:rFonts w:eastAsia="仿宋_GB2312" w:cs="仿宋_GB2312" w:hint="eastAsia"/>
          <w:szCs w:val="32"/>
        </w:rPr>
        <w:t>部分：加速老化试验</w:t>
      </w:r>
      <w:r>
        <w:rPr>
          <w:rFonts w:eastAsia="仿宋_GB2312" w:cs="仿宋_GB2312" w:hint="eastAsia"/>
          <w:szCs w:val="32"/>
        </w:rPr>
        <w:t>指南》。实时老化的研究是唯一能够反映产品在规定储存条件下实际稳定性要求的方法，应遵循极限试验等原则；当加速稳定性试验与实时稳定性试验结果不一致时，应以实时稳定性试验结果为准。</w:t>
      </w:r>
    </w:p>
    <w:p w:rsidR="003A04C3" w:rsidRDefault="002548EF">
      <w:pPr>
        <w:spacing w:line="520" w:lineRule="exact"/>
        <w:ind w:firstLineChars="200" w:firstLine="640"/>
        <w:rPr>
          <w:rFonts w:eastAsia="仿宋_GB2312"/>
          <w:szCs w:val="32"/>
        </w:rPr>
      </w:pPr>
      <w:r>
        <w:rPr>
          <w:rFonts w:eastAsia="仿宋_GB2312"/>
          <w:szCs w:val="32"/>
        </w:rPr>
        <w:t>无论实时稳定性试验</w:t>
      </w:r>
      <w:r>
        <w:rPr>
          <w:rFonts w:eastAsia="仿宋_GB2312" w:hint="eastAsia"/>
          <w:szCs w:val="32"/>
        </w:rPr>
        <w:t>还是</w:t>
      </w:r>
      <w:r>
        <w:rPr>
          <w:rFonts w:eastAsia="仿宋_GB2312"/>
          <w:szCs w:val="32"/>
        </w:rPr>
        <w:t>加速稳定性试验，注册申请人均需在试验方案中设定检测项目、检测方法及判定标准。检测项目包括产品自身性能检测和包装系统性能检测两方面。</w:t>
      </w:r>
      <w:r>
        <w:rPr>
          <w:rFonts w:eastAsia="仿宋_GB2312" w:hint="eastAsia"/>
          <w:szCs w:val="32"/>
        </w:rPr>
        <w:t>其中，</w:t>
      </w:r>
      <w:r>
        <w:rPr>
          <w:rFonts w:eastAsia="仿宋_GB2312"/>
          <w:szCs w:val="32"/>
        </w:rPr>
        <w:t>产品自身性能检测需选择与医疗器械货架有效期密切相关的性能检测项目</w:t>
      </w:r>
      <w:r>
        <w:rPr>
          <w:rFonts w:eastAsia="仿宋_GB2312" w:hint="eastAsia"/>
          <w:szCs w:val="32"/>
        </w:rPr>
        <w:t>。包装系统性能检测可参考</w:t>
      </w:r>
      <w:r>
        <w:rPr>
          <w:rFonts w:eastAsia="仿宋_GB2312" w:hint="eastAsia"/>
          <w:szCs w:val="32"/>
        </w:rPr>
        <w:t>GB/T 19633</w:t>
      </w:r>
      <w:r>
        <w:rPr>
          <w:rFonts w:eastAsia="仿宋_GB2312" w:hint="eastAsia"/>
          <w:szCs w:val="32"/>
        </w:rPr>
        <w:t>《最终灭菌医疗器械包装》系列标准、</w:t>
      </w:r>
      <w:r>
        <w:rPr>
          <w:rFonts w:eastAsia="仿宋_GB2312" w:hint="eastAsia"/>
          <w:szCs w:val="32"/>
        </w:rPr>
        <w:t>YY/T 0698</w:t>
      </w:r>
      <w:r>
        <w:rPr>
          <w:rFonts w:eastAsia="仿宋_GB2312" w:hint="eastAsia"/>
          <w:szCs w:val="32"/>
        </w:rPr>
        <w:t>《最终灭菌医疗器械</w:t>
      </w:r>
      <w:r>
        <w:rPr>
          <w:rFonts w:eastAsia="仿宋_GB2312" w:hint="eastAsia"/>
          <w:szCs w:val="32"/>
        </w:rPr>
        <w:t>包装材料》系列标准、</w:t>
      </w:r>
      <w:r>
        <w:rPr>
          <w:rFonts w:eastAsia="仿宋_GB2312" w:hint="eastAsia"/>
          <w:szCs w:val="32"/>
        </w:rPr>
        <w:t>YY/T 0681</w:t>
      </w:r>
      <w:r>
        <w:rPr>
          <w:rFonts w:eastAsia="仿宋_GB2312" w:hint="eastAsia"/>
          <w:szCs w:val="32"/>
        </w:rPr>
        <w:t>《无菌医疗器械包装试验方法》系列标准设定检测项目。</w:t>
      </w:r>
    </w:p>
    <w:p w:rsidR="003A04C3" w:rsidRDefault="002548EF">
      <w:pPr>
        <w:spacing w:line="520" w:lineRule="exact"/>
        <w:ind w:firstLineChars="200" w:firstLine="640"/>
        <w:rPr>
          <w:rFonts w:eastAsia="仿宋_GB2312" w:cs="仿宋_GB2312"/>
          <w:szCs w:val="32"/>
        </w:rPr>
      </w:pPr>
      <w:r>
        <w:rPr>
          <w:rFonts w:eastAsia="仿宋_GB2312" w:cs="仿宋_GB2312" w:hint="eastAsia"/>
          <w:szCs w:val="32"/>
        </w:rPr>
        <w:t>在进行加速老化试验研究时应注意，产品选择的环境条件的老化机制应与在实时正常使用环境老化条件下真实发生产品老化的机制一致。</w:t>
      </w:r>
    </w:p>
    <w:p w:rsidR="003A04C3" w:rsidRDefault="002548EF">
      <w:pPr>
        <w:spacing w:line="520" w:lineRule="exact"/>
        <w:ind w:firstLineChars="200" w:firstLine="640"/>
        <w:rPr>
          <w:rFonts w:eastAsia="仿宋_GB2312" w:cs="仿宋_GB2312"/>
          <w:szCs w:val="32"/>
        </w:rPr>
      </w:pPr>
      <w:r>
        <w:rPr>
          <w:rFonts w:eastAsia="仿宋_GB2312" w:hint="eastAsia"/>
          <w:szCs w:val="32"/>
        </w:rPr>
        <w:lastRenderedPageBreak/>
        <w:t>4.5.2</w:t>
      </w:r>
      <w:r>
        <w:rPr>
          <w:rFonts w:eastAsia="仿宋_GB2312" w:cs="仿宋_GB2312" w:hint="eastAsia"/>
          <w:szCs w:val="32"/>
        </w:rPr>
        <w:t>运输稳定性</w:t>
      </w:r>
    </w:p>
    <w:p w:rsidR="003A04C3" w:rsidRDefault="002548EF">
      <w:pPr>
        <w:snapToGrid w:val="0"/>
        <w:spacing w:line="520" w:lineRule="exact"/>
        <w:ind w:firstLineChars="200" w:firstLine="640"/>
        <w:rPr>
          <w:rFonts w:eastAsia="仿宋_GB2312"/>
          <w:szCs w:val="32"/>
        </w:rPr>
      </w:pPr>
      <w:r>
        <w:rPr>
          <w:rFonts w:eastAsia="仿宋_GB2312" w:cs="仿宋_GB2312" w:hint="eastAsia"/>
          <w:szCs w:val="32"/>
        </w:rPr>
        <w:t>提供产品的运输稳定性和包装研究资料，证明在规定的运输条件下，运输过程中的环境条件（例如：震动、振动、温度和湿度的波动）不会对产品的特性和性能，包括完整性和清洁度，造成不利影响。可参考</w:t>
      </w:r>
      <w:r>
        <w:rPr>
          <w:rFonts w:eastAsia="仿宋_GB2312" w:hint="eastAsia"/>
          <w:szCs w:val="32"/>
        </w:rPr>
        <w:t>GB/T 4857</w:t>
      </w:r>
      <w:r>
        <w:rPr>
          <w:rFonts w:eastAsia="仿宋_GB2312" w:cs="仿宋_GB2312" w:hint="eastAsia"/>
          <w:szCs w:val="32"/>
        </w:rPr>
        <w:t>《包装运输包装件基本试验》系列标</w:t>
      </w:r>
      <w:r>
        <w:rPr>
          <w:rFonts w:eastAsia="仿宋_GB2312" w:cs="仿宋_GB2312"/>
          <w:snapToGrid w:val="0"/>
          <w:szCs w:val="32"/>
        </w:rPr>
        <w:t>准</w:t>
      </w:r>
      <w:r>
        <w:rPr>
          <w:rFonts w:eastAsia="仿宋_GB2312" w:cs="仿宋_GB2312" w:hint="eastAsia"/>
          <w:snapToGrid w:val="0"/>
          <w:szCs w:val="32"/>
        </w:rPr>
        <w:t>、</w:t>
      </w:r>
      <w:r>
        <w:rPr>
          <w:rFonts w:eastAsia="仿宋_GB2312" w:hint="eastAsia"/>
          <w:szCs w:val="32"/>
        </w:rPr>
        <w:t xml:space="preserve">YY/T </w:t>
      </w:r>
      <w:r>
        <w:rPr>
          <w:rFonts w:eastAsia="仿宋_GB2312" w:hint="eastAsia"/>
          <w:szCs w:val="32"/>
        </w:rPr>
        <w:t>0681</w:t>
      </w:r>
      <w:r>
        <w:rPr>
          <w:rFonts w:eastAsia="仿宋_GB2312" w:hint="eastAsia"/>
          <w:szCs w:val="32"/>
        </w:rPr>
        <w:t>《无菌医疗器械包装试验方法》系列标准</w:t>
      </w:r>
      <w:r>
        <w:rPr>
          <w:rFonts w:eastAsia="仿宋_GB2312" w:cs="仿宋_GB2312" w:hint="eastAsia"/>
          <w:snapToGrid w:val="0"/>
          <w:szCs w:val="32"/>
        </w:rPr>
        <w:t>或</w:t>
      </w:r>
      <w:r>
        <w:rPr>
          <w:rFonts w:eastAsia="仿宋_GB2312" w:cs="仿宋_GB2312" w:hint="eastAsia"/>
          <w:snapToGrid w:val="0"/>
          <w:szCs w:val="32"/>
        </w:rPr>
        <w:t>ASTM D4169</w:t>
      </w:r>
      <w:r>
        <w:rPr>
          <w:rFonts w:eastAsia="仿宋_GB2312" w:cs="仿宋_GB2312" w:hint="eastAsia"/>
          <w:snapToGrid w:val="0"/>
          <w:szCs w:val="32"/>
        </w:rPr>
        <w:t>《</w:t>
      </w:r>
      <w:r>
        <w:rPr>
          <w:rFonts w:eastAsia="仿宋_GB2312" w:cs="仿宋_GB2312" w:hint="eastAsia"/>
          <w:snapToGrid w:val="0"/>
          <w:szCs w:val="32"/>
        </w:rPr>
        <w:t>Standard Practice for Performance Testing of Shipping Containers and Systems</w:t>
      </w:r>
      <w:r>
        <w:rPr>
          <w:rFonts w:eastAsia="仿宋_GB2312" w:cs="仿宋_GB2312" w:hint="eastAsia"/>
          <w:snapToGrid w:val="0"/>
          <w:szCs w:val="32"/>
        </w:rPr>
        <w:t>》</w:t>
      </w:r>
      <w:r>
        <w:rPr>
          <w:rFonts w:eastAsia="仿宋_GB2312"/>
          <w:szCs w:val="32"/>
        </w:rPr>
        <w:t>提供研究资料</w:t>
      </w:r>
      <w:r>
        <w:rPr>
          <w:rFonts w:eastAsia="仿宋_GB2312" w:hint="eastAsia"/>
          <w:szCs w:val="32"/>
        </w:rPr>
        <w:t>。</w:t>
      </w:r>
    </w:p>
    <w:p w:rsidR="003A04C3" w:rsidRDefault="002548EF">
      <w:pPr>
        <w:spacing w:line="520" w:lineRule="exact"/>
        <w:ind w:firstLineChars="200" w:firstLine="636"/>
        <w:rPr>
          <w:rFonts w:eastAsia="仿宋_GB2312"/>
          <w:spacing w:val="-1"/>
          <w:szCs w:val="32"/>
        </w:rPr>
      </w:pPr>
      <w:r>
        <w:rPr>
          <w:rFonts w:eastAsia="仿宋_GB2312" w:hint="eastAsia"/>
          <w:spacing w:val="-1"/>
          <w:szCs w:val="32"/>
        </w:rPr>
        <w:t>4.6</w:t>
      </w:r>
      <w:r>
        <w:rPr>
          <w:rFonts w:eastAsia="仿宋_GB2312" w:hint="eastAsia"/>
          <w:spacing w:val="-1"/>
          <w:szCs w:val="32"/>
        </w:rPr>
        <w:t>可用性</w:t>
      </w:r>
      <w:r>
        <w:rPr>
          <w:rFonts w:eastAsia="仿宋_GB2312" w:hint="eastAsia"/>
          <w:spacing w:val="-1"/>
          <w:szCs w:val="32"/>
        </w:rPr>
        <w:t>/</w:t>
      </w:r>
      <w:r>
        <w:rPr>
          <w:rFonts w:eastAsia="仿宋_GB2312" w:hint="eastAsia"/>
          <w:spacing w:val="-1"/>
          <w:szCs w:val="32"/>
        </w:rPr>
        <w:t>人为因素研究</w:t>
      </w:r>
    </w:p>
    <w:p w:rsidR="003A04C3" w:rsidRDefault="002548EF">
      <w:pPr>
        <w:snapToGrid w:val="0"/>
        <w:spacing w:line="520" w:lineRule="exact"/>
        <w:ind w:firstLineChars="200" w:firstLine="636"/>
        <w:rPr>
          <w:rFonts w:eastAsia="仿宋_GB2312"/>
          <w:b/>
          <w:bCs/>
          <w:szCs w:val="32"/>
          <w:highlight w:val="yellow"/>
        </w:rPr>
      </w:pPr>
      <w:r>
        <w:rPr>
          <w:rFonts w:eastAsia="仿宋_GB2312" w:hint="eastAsia"/>
          <w:spacing w:val="-1"/>
          <w:szCs w:val="32"/>
        </w:rPr>
        <w:t>新生儿吸氧头罩属于中、低使用风险医疗器械，注册申请人需根据《医疗器械可用性工程注册审查指导原则》提交《使用错误评估报告》。若前期已开展可用性工程工作，亦可提交《可用性工程研究报告》，用于替代《使用错误评估报告》。</w:t>
      </w:r>
    </w:p>
    <w:p w:rsidR="003A04C3" w:rsidRDefault="002548EF">
      <w:pPr>
        <w:spacing w:line="520" w:lineRule="exact"/>
        <w:ind w:rightChars="-32" w:right="-102" w:firstLineChars="200" w:firstLine="640"/>
        <w:outlineLvl w:val="1"/>
        <w:rPr>
          <w:rFonts w:eastAsia="楷体_GB2312" w:cs="楷体_GB2312"/>
          <w:szCs w:val="32"/>
        </w:rPr>
      </w:pPr>
      <w:r>
        <w:rPr>
          <w:rFonts w:eastAsia="楷体_GB2312" w:cs="楷体_GB2312" w:hint="eastAsia"/>
          <w:szCs w:val="32"/>
        </w:rPr>
        <w:t>（四）临床评价资料</w:t>
      </w:r>
    </w:p>
    <w:p w:rsidR="003A04C3" w:rsidRDefault="002548EF">
      <w:pPr>
        <w:spacing w:line="520" w:lineRule="exact"/>
        <w:ind w:rightChars="-32" w:right="-102" w:firstLineChars="200" w:firstLine="640"/>
        <w:outlineLvl w:val="1"/>
        <w:rPr>
          <w:rFonts w:eastAsia="仿宋_GB2312" w:cs="仿宋_GB2312"/>
          <w:szCs w:val="32"/>
        </w:rPr>
      </w:pPr>
      <w:r>
        <w:rPr>
          <w:rFonts w:eastAsia="仿宋_GB2312" w:cs="仿宋_GB2312" w:hint="eastAsia"/>
          <w:szCs w:val="32"/>
        </w:rPr>
        <w:t>该类产品未列入《免于进行临床评价医疗器械目录》，按照《医疗器械临床评价技术指导原则》《决策是否开展医疗器械临床试验技术指导原则》等要求提供产品的临床评价资料。采取同品种对比路径对产品进行临床评价，可参考《医疗器械临床评价等同性论证技术指导原则》等文件提供相关资料。采取临床试验路径进行临床评价，参考《医疗器械临床试验数据递交要求注册审查指导原则》《医疗器械临床试验设计指导原则》《接受医疗器械境外临床试验数据技术指导原则》等规范性文件提交相关资料。</w:t>
      </w:r>
    </w:p>
    <w:p w:rsidR="003A04C3" w:rsidRDefault="002548EF">
      <w:pPr>
        <w:spacing w:line="520" w:lineRule="exact"/>
        <w:ind w:rightChars="-32" w:right="-102" w:firstLineChars="200" w:firstLine="640"/>
        <w:outlineLvl w:val="1"/>
        <w:rPr>
          <w:rFonts w:eastAsia="仿宋_GB2312" w:cs="仿宋_GB2312"/>
          <w:szCs w:val="32"/>
        </w:rPr>
      </w:pPr>
      <w:r>
        <w:rPr>
          <w:rFonts w:eastAsia="仿宋_GB2312" w:cs="仿宋_GB2312" w:hint="eastAsia"/>
          <w:szCs w:val="32"/>
        </w:rPr>
        <w:t>按照《关于发布〈医疗器械分类目录〉子目录</w:t>
      </w:r>
      <w:r>
        <w:rPr>
          <w:rFonts w:eastAsia="仿宋_GB2312" w:hint="eastAsia"/>
          <w:szCs w:val="32"/>
        </w:rPr>
        <w:t>01</w:t>
      </w:r>
      <w:r>
        <w:rPr>
          <w:rFonts w:eastAsia="仿宋_GB2312" w:hint="eastAsia"/>
          <w:szCs w:val="32"/>
        </w:rPr>
        <w:t>、</w:t>
      </w:r>
      <w:r>
        <w:rPr>
          <w:rFonts w:eastAsia="仿宋_GB2312" w:hint="eastAsia"/>
          <w:szCs w:val="32"/>
        </w:rPr>
        <w:t>04</w:t>
      </w:r>
      <w:r>
        <w:rPr>
          <w:rFonts w:eastAsia="仿宋_GB2312" w:hint="eastAsia"/>
          <w:szCs w:val="32"/>
        </w:rPr>
        <w:t>、</w:t>
      </w:r>
      <w:r>
        <w:rPr>
          <w:rFonts w:eastAsia="仿宋_GB2312" w:hint="eastAsia"/>
          <w:szCs w:val="32"/>
        </w:rPr>
        <w:t>07</w:t>
      </w:r>
      <w:r>
        <w:rPr>
          <w:rFonts w:eastAsia="仿宋_GB2312" w:hint="eastAsia"/>
          <w:szCs w:val="32"/>
        </w:rPr>
        <w:t>、</w:t>
      </w:r>
      <w:r>
        <w:rPr>
          <w:rFonts w:eastAsia="仿宋_GB2312" w:hint="eastAsia"/>
          <w:szCs w:val="32"/>
        </w:rPr>
        <w:lastRenderedPageBreak/>
        <w:t>08</w:t>
      </w:r>
      <w:r>
        <w:rPr>
          <w:rFonts w:eastAsia="仿宋_GB2312" w:hint="eastAsia"/>
          <w:szCs w:val="32"/>
        </w:rPr>
        <w:t>、</w:t>
      </w:r>
      <w:r>
        <w:rPr>
          <w:rFonts w:eastAsia="仿宋_GB2312" w:hint="eastAsia"/>
          <w:szCs w:val="32"/>
        </w:rPr>
        <w:t>09</w:t>
      </w:r>
      <w:r>
        <w:rPr>
          <w:rFonts w:eastAsia="仿宋_GB2312" w:hint="eastAsia"/>
          <w:szCs w:val="32"/>
        </w:rPr>
        <w:t>、</w:t>
      </w:r>
      <w:r>
        <w:rPr>
          <w:rFonts w:eastAsia="仿宋_GB2312" w:hint="eastAsia"/>
          <w:szCs w:val="32"/>
        </w:rPr>
        <w:t>10</w:t>
      </w:r>
      <w:r>
        <w:rPr>
          <w:rFonts w:eastAsia="仿宋_GB2312" w:hint="eastAsia"/>
          <w:szCs w:val="32"/>
        </w:rPr>
        <w:t>、</w:t>
      </w:r>
      <w:r>
        <w:rPr>
          <w:rFonts w:eastAsia="仿宋_GB2312" w:hint="eastAsia"/>
          <w:szCs w:val="32"/>
        </w:rPr>
        <w:t>19</w:t>
      </w:r>
      <w:r>
        <w:rPr>
          <w:rFonts w:eastAsia="仿宋_GB2312" w:hint="eastAsia"/>
          <w:szCs w:val="32"/>
        </w:rPr>
        <w:t>、</w:t>
      </w:r>
      <w:r>
        <w:rPr>
          <w:rFonts w:eastAsia="仿宋_GB2312" w:hint="eastAsia"/>
          <w:szCs w:val="32"/>
        </w:rPr>
        <w:t>21</w:t>
      </w:r>
      <w:r>
        <w:rPr>
          <w:rFonts w:eastAsia="仿宋_GB2312" w:cs="仿宋_GB2312" w:hint="eastAsia"/>
          <w:szCs w:val="32"/>
        </w:rPr>
        <w:t>相关产品临床评价推荐路径的通告》要求，如申报产品不属于《决策是否开展医疗器械临床试验技术指导原则》中提出的“新型医疗器械”，推荐使用同品种对比路径。</w:t>
      </w:r>
    </w:p>
    <w:p w:rsidR="003A04C3" w:rsidRDefault="002548EF">
      <w:pPr>
        <w:spacing w:line="520" w:lineRule="exact"/>
        <w:ind w:rightChars="-32" w:right="-102" w:firstLineChars="200" w:firstLine="640"/>
        <w:outlineLvl w:val="1"/>
        <w:rPr>
          <w:rFonts w:eastAsia="仿宋_GB2312"/>
        </w:rPr>
      </w:pPr>
      <w:r>
        <w:rPr>
          <w:rFonts w:eastAsia="楷体_GB2312" w:cs="楷体_GB2312"/>
          <w:szCs w:val="32"/>
        </w:rPr>
        <w:t>（</w:t>
      </w:r>
      <w:r>
        <w:rPr>
          <w:rFonts w:eastAsia="楷体_GB2312" w:cs="楷体_GB2312" w:hint="eastAsia"/>
          <w:szCs w:val="32"/>
        </w:rPr>
        <w:t>五）产品说明书和标签样稿</w:t>
      </w:r>
    </w:p>
    <w:p w:rsidR="003A04C3" w:rsidRDefault="002548EF">
      <w:pPr>
        <w:spacing w:line="520" w:lineRule="exact"/>
        <w:ind w:firstLineChars="200" w:firstLine="640"/>
        <w:rPr>
          <w:rFonts w:eastAsia="仿宋_GB2312"/>
          <w:szCs w:val="32"/>
        </w:rPr>
      </w:pPr>
      <w:r>
        <w:rPr>
          <w:rFonts w:eastAsia="仿宋_GB2312" w:hint="eastAsia"/>
          <w:szCs w:val="32"/>
        </w:rPr>
        <w:t>产品说明书、标签应符合《医疗器械说明书和标签管理规定》的要求，其中标识符号符合</w:t>
      </w:r>
      <w:r>
        <w:rPr>
          <w:rFonts w:eastAsia="仿宋_GB2312" w:hint="eastAsia"/>
          <w:szCs w:val="32"/>
        </w:rPr>
        <w:t>YY/T 0466.1</w:t>
      </w:r>
      <w:r>
        <w:rPr>
          <w:rFonts w:eastAsia="仿宋_GB2312" w:hint="eastAsia"/>
          <w:szCs w:val="32"/>
        </w:rPr>
        <w:t>《医疗器械用于医疗器械标签、标记和提供信息的符号》等相关标准。所提交的文本和标签样稿应内容清晰、完整。说明书中的适用范围、禁忌证、注意事项、警示信息、有效期等信息应与产品综述资料、研究资料和临床评价资料中所描述</w:t>
      </w:r>
      <w:r>
        <w:rPr>
          <w:rFonts w:eastAsia="仿宋_GB2312" w:hint="eastAsia"/>
          <w:szCs w:val="32"/>
        </w:rPr>
        <w:t>及验证的内容一致。</w:t>
      </w:r>
      <w:r>
        <w:rPr>
          <w:rFonts w:eastAsia="仿宋_GB2312"/>
          <w:szCs w:val="32"/>
        </w:rPr>
        <w:t>应注意以下内容：</w:t>
      </w:r>
    </w:p>
    <w:p w:rsidR="003A04C3" w:rsidRDefault="002548EF">
      <w:pPr>
        <w:spacing w:line="520" w:lineRule="exact"/>
        <w:ind w:firstLineChars="200" w:firstLine="640"/>
        <w:rPr>
          <w:rFonts w:eastAsia="仿宋_GB2312"/>
          <w:szCs w:val="32"/>
        </w:rPr>
      </w:pPr>
      <w:r>
        <w:rPr>
          <w:rFonts w:eastAsia="仿宋_GB2312" w:hint="eastAsia"/>
          <w:szCs w:val="32"/>
        </w:rPr>
        <w:t>1.</w:t>
      </w:r>
      <w:r>
        <w:rPr>
          <w:rFonts w:eastAsia="仿宋_GB2312" w:hint="eastAsia"/>
          <w:szCs w:val="32"/>
        </w:rPr>
        <w:t>无菌形式提供的产品应当注明灭菌方式、“无菌”等字样或符号；非无菌形式提供的产品应当标注“非无菌”字样或符号。</w:t>
      </w:r>
    </w:p>
    <w:p w:rsidR="003A04C3" w:rsidRDefault="002548EF">
      <w:pPr>
        <w:spacing w:line="520" w:lineRule="exact"/>
        <w:ind w:firstLineChars="200" w:firstLine="640"/>
        <w:rPr>
          <w:rFonts w:eastAsia="仿宋_GB2312"/>
          <w:szCs w:val="32"/>
        </w:rPr>
      </w:pPr>
      <w:r>
        <w:rPr>
          <w:rFonts w:eastAsia="仿宋_GB2312" w:hint="eastAsia"/>
          <w:szCs w:val="32"/>
        </w:rPr>
        <w:t>2.</w:t>
      </w:r>
      <w:r>
        <w:rPr>
          <w:rFonts w:eastAsia="仿宋_GB2312" w:hint="eastAsia"/>
          <w:szCs w:val="32"/>
        </w:rPr>
        <w:t>注明产品主要原材料，应有对材料过敏者禁止使用的提示。</w:t>
      </w:r>
    </w:p>
    <w:p w:rsidR="003A04C3" w:rsidRDefault="002548EF">
      <w:pPr>
        <w:spacing w:line="520" w:lineRule="exact"/>
        <w:ind w:firstLineChars="200" w:firstLine="640"/>
        <w:rPr>
          <w:rFonts w:eastAsia="仿宋_GB2312"/>
          <w:szCs w:val="32"/>
        </w:rPr>
      </w:pPr>
      <w:r>
        <w:rPr>
          <w:rFonts w:eastAsia="仿宋_GB2312" w:hint="eastAsia"/>
          <w:szCs w:val="32"/>
        </w:rPr>
        <w:t>3.</w:t>
      </w:r>
      <w:r>
        <w:rPr>
          <w:rFonts w:eastAsia="仿宋_GB2312" w:hint="eastAsia"/>
          <w:szCs w:val="32"/>
        </w:rPr>
        <w:t>早产儿（尤其是体重＜</w:t>
      </w:r>
      <w:r>
        <w:rPr>
          <w:rFonts w:eastAsia="仿宋_GB2312" w:hint="eastAsia"/>
          <w:szCs w:val="32"/>
        </w:rPr>
        <w:t>1500g</w:t>
      </w:r>
      <w:r>
        <w:rPr>
          <w:rFonts w:eastAsia="仿宋_GB2312" w:hint="eastAsia"/>
          <w:szCs w:val="32"/>
        </w:rPr>
        <w:t>）及存在颅脑损伤、颅内高压等情况的新生儿应在医师严密监护下使用。</w:t>
      </w:r>
    </w:p>
    <w:p w:rsidR="003A04C3" w:rsidRDefault="002548EF">
      <w:pPr>
        <w:spacing w:line="520" w:lineRule="exact"/>
        <w:ind w:firstLineChars="200" w:firstLine="640"/>
        <w:rPr>
          <w:rFonts w:eastAsia="仿宋_GB2312"/>
          <w:szCs w:val="32"/>
        </w:rPr>
      </w:pPr>
      <w:r>
        <w:rPr>
          <w:rFonts w:eastAsia="仿宋_GB2312" w:hint="eastAsia"/>
          <w:szCs w:val="32"/>
        </w:rPr>
        <w:t>4.</w:t>
      </w:r>
      <w:r>
        <w:rPr>
          <w:rFonts w:eastAsia="仿宋_GB2312" w:hint="eastAsia"/>
          <w:szCs w:val="32"/>
        </w:rPr>
        <w:t>使用前检查包装是否完好，如有破损，禁止使用。</w:t>
      </w:r>
    </w:p>
    <w:p w:rsidR="003A04C3" w:rsidRDefault="002548EF">
      <w:pPr>
        <w:spacing w:line="520" w:lineRule="exact"/>
        <w:ind w:firstLineChars="200" w:firstLine="640"/>
        <w:rPr>
          <w:rFonts w:eastAsia="仿宋_GB2312"/>
          <w:szCs w:val="32"/>
        </w:rPr>
      </w:pPr>
      <w:r>
        <w:rPr>
          <w:rFonts w:eastAsia="仿宋_GB2312" w:hint="eastAsia"/>
          <w:szCs w:val="32"/>
        </w:rPr>
        <w:t>5.</w:t>
      </w:r>
      <w:r>
        <w:rPr>
          <w:rFonts w:eastAsia="仿宋_GB2312" w:hint="eastAsia"/>
          <w:szCs w:val="32"/>
        </w:rPr>
        <w:t>应标明产品的货架有效期，严禁使用超过货架有效期的产品。</w:t>
      </w:r>
    </w:p>
    <w:p w:rsidR="003A04C3" w:rsidRDefault="002548EF">
      <w:pPr>
        <w:spacing w:line="520" w:lineRule="exact"/>
        <w:ind w:firstLineChars="200" w:firstLine="640"/>
        <w:rPr>
          <w:rFonts w:eastAsia="仿宋_GB2312"/>
          <w:szCs w:val="32"/>
        </w:rPr>
      </w:pPr>
      <w:r>
        <w:rPr>
          <w:rFonts w:eastAsia="仿宋_GB2312" w:hint="eastAsia"/>
          <w:szCs w:val="32"/>
        </w:rPr>
        <w:t>6.</w:t>
      </w:r>
      <w:r>
        <w:rPr>
          <w:rFonts w:eastAsia="仿宋_GB2312" w:hint="eastAsia"/>
          <w:szCs w:val="32"/>
        </w:rPr>
        <w:t>产品与配套使用的医疗器械进行连接时，应确认接头已正确连接和拧紧。</w:t>
      </w:r>
    </w:p>
    <w:p w:rsidR="003A04C3" w:rsidRDefault="002548EF">
      <w:pPr>
        <w:spacing w:line="520" w:lineRule="exact"/>
        <w:ind w:firstLineChars="200" w:firstLine="640"/>
        <w:rPr>
          <w:rFonts w:eastAsia="仿宋_GB2312"/>
          <w:szCs w:val="32"/>
        </w:rPr>
      </w:pPr>
      <w:r>
        <w:rPr>
          <w:rFonts w:eastAsia="仿宋_GB2312" w:hint="eastAsia"/>
          <w:szCs w:val="32"/>
        </w:rPr>
        <w:t>7.</w:t>
      </w:r>
      <w:r>
        <w:rPr>
          <w:rFonts w:eastAsia="仿宋_GB2312" w:hint="eastAsia"/>
          <w:szCs w:val="32"/>
        </w:rPr>
        <w:t>一次性使用产品应当注</w:t>
      </w:r>
      <w:r>
        <w:rPr>
          <w:rFonts w:eastAsia="仿宋_GB2312" w:hint="eastAsia"/>
          <w:szCs w:val="32"/>
        </w:rPr>
        <w:t>明，并明确禁止重复使用。</w:t>
      </w:r>
    </w:p>
    <w:p w:rsidR="003A04C3" w:rsidRDefault="002548EF">
      <w:pPr>
        <w:spacing w:line="520" w:lineRule="exact"/>
        <w:ind w:firstLineChars="200" w:firstLine="640"/>
        <w:rPr>
          <w:rFonts w:eastAsia="仿宋_GB2312"/>
          <w:szCs w:val="32"/>
        </w:rPr>
      </w:pPr>
      <w:r>
        <w:rPr>
          <w:rFonts w:eastAsia="仿宋_GB2312" w:hint="eastAsia"/>
          <w:szCs w:val="32"/>
        </w:rPr>
        <w:t>8.</w:t>
      </w:r>
      <w:r>
        <w:rPr>
          <w:rFonts w:eastAsia="仿宋_GB2312" w:hint="eastAsia"/>
          <w:szCs w:val="32"/>
        </w:rPr>
        <w:t>可重复使用产品应注明可供使用的次数和建议的清洗消毒或灭菌方式。</w:t>
      </w:r>
    </w:p>
    <w:p w:rsidR="003A04C3" w:rsidRDefault="002548EF">
      <w:pPr>
        <w:spacing w:line="520" w:lineRule="exact"/>
        <w:ind w:firstLineChars="200" w:firstLine="640"/>
        <w:rPr>
          <w:rFonts w:eastAsia="仿宋_GB2312"/>
          <w:szCs w:val="32"/>
        </w:rPr>
      </w:pPr>
      <w:r>
        <w:rPr>
          <w:rFonts w:eastAsia="仿宋_GB2312" w:hint="eastAsia"/>
          <w:szCs w:val="32"/>
        </w:rPr>
        <w:t>9.</w:t>
      </w:r>
      <w:r>
        <w:rPr>
          <w:rFonts w:eastAsia="仿宋_GB2312" w:hint="eastAsia"/>
          <w:szCs w:val="32"/>
        </w:rPr>
        <w:t>产品应注明建议使用时间和使用方法。</w:t>
      </w:r>
    </w:p>
    <w:p w:rsidR="003A04C3" w:rsidRDefault="002548EF">
      <w:pPr>
        <w:spacing w:line="520" w:lineRule="exact"/>
        <w:ind w:firstLineChars="200" w:firstLine="640"/>
        <w:rPr>
          <w:rFonts w:eastAsia="仿宋_GB2312"/>
          <w:szCs w:val="32"/>
        </w:rPr>
      </w:pPr>
      <w:r>
        <w:rPr>
          <w:rFonts w:eastAsia="仿宋_GB2312" w:hint="eastAsia"/>
          <w:szCs w:val="32"/>
        </w:rPr>
        <w:lastRenderedPageBreak/>
        <w:t>10.</w:t>
      </w:r>
      <w:r>
        <w:rPr>
          <w:rFonts w:eastAsia="仿宋_GB2312" w:hint="eastAsia"/>
          <w:szCs w:val="32"/>
        </w:rPr>
        <w:t>明确产品的储存、运输要求。</w:t>
      </w:r>
    </w:p>
    <w:p w:rsidR="003A04C3" w:rsidRDefault="002548EF">
      <w:pPr>
        <w:spacing w:line="520" w:lineRule="exact"/>
        <w:ind w:firstLineChars="200" w:firstLine="640"/>
        <w:rPr>
          <w:rFonts w:eastAsia="仿宋_GB2312"/>
          <w:szCs w:val="32"/>
        </w:rPr>
      </w:pPr>
      <w:r>
        <w:rPr>
          <w:rFonts w:eastAsia="仿宋_GB2312" w:hint="eastAsia"/>
          <w:szCs w:val="32"/>
        </w:rPr>
        <w:t>11.</w:t>
      </w:r>
      <w:r>
        <w:rPr>
          <w:rFonts w:eastAsia="仿宋_GB2312" w:hint="eastAsia"/>
          <w:szCs w:val="32"/>
        </w:rPr>
        <w:t>明确推荐使用氧浓度范围及氧流量范围。</w:t>
      </w:r>
    </w:p>
    <w:p w:rsidR="003A04C3" w:rsidRDefault="002548EF">
      <w:pPr>
        <w:spacing w:line="520" w:lineRule="exact"/>
        <w:ind w:firstLineChars="200" w:firstLine="640"/>
        <w:rPr>
          <w:rFonts w:eastAsia="仿宋_GB2312"/>
          <w:szCs w:val="32"/>
        </w:rPr>
      </w:pPr>
      <w:r>
        <w:rPr>
          <w:rFonts w:eastAsia="仿宋_GB2312" w:hint="eastAsia"/>
          <w:szCs w:val="32"/>
        </w:rPr>
        <w:t>12.</w:t>
      </w:r>
      <w:r>
        <w:rPr>
          <w:rFonts w:eastAsia="仿宋_GB2312" w:hint="eastAsia"/>
          <w:szCs w:val="32"/>
        </w:rPr>
        <w:t>本产品的使用必须符合医疗部门相关操作规范及相关法规要求，仅限于经培训的有资质的医务人员使用。同时监测氧气罩内的氧气浓度和患儿的血氧浓度。</w:t>
      </w:r>
    </w:p>
    <w:p w:rsidR="003A04C3" w:rsidRDefault="002548EF">
      <w:pPr>
        <w:spacing w:line="520" w:lineRule="exact"/>
        <w:ind w:firstLineChars="200" w:firstLine="640"/>
        <w:rPr>
          <w:rFonts w:eastAsia="仿宋_GB2312"/>
          <w:szCs w:val="32"/>
        </w:rPr>
      </w:pPr>
      <w:r>
        <w:rPr>
          <w:rFonts w:eastAsia="仿宋_GB2312" w:hint="eastAsia"/>
          <w:szCs w:val="32"/>
        </w:rPr>
        <w:t>13.</w:t>
      </w:r>
      <w:r>
        <w:rPr>
          <w:rFonts w:eastAsia="仿宋_GB2312" w:hint="eastAsia"/>
          <w:szCs w:val="32"/>
        </w:rPr>
        <w:t>输氧时，必须使用校准过的氧气分析仪来监测罩体内的氧气浓度。</w:t>
      </w:r>
    </w:p>
    <w:p w:rsidR="003A04C3" w:rsidRDefault="002548EF">
      <w:pPr>
        <w:spacing w:line="520" w:lineRule="exact"/>
        <w:ind w:firstLineChars="200" w:firstLine="640"/>
        <w:rPr>
          <w:rFonts w:eastAsia="仿宋_GB2312"/>
          <w:szCs w:val="32"/>
        </w:rPr>
      </w:pPr>
      <w:r>
        <w:rPr>
          <w:rFonts w:eastAsia="仿宋_GB2312" w:hint="eastAsia"/>
          <w:szCs w:val="32"/>
        </w:rPr>
        <w:t>14.</w:t>
      </w:r>
      <w:r>
        <w:rPr>
          <w:rFonts w:eastAsia="仿宋_GB2312" w:hint="eastAsia"/>
          <w:szCs w:val="32"/>
        </w:rPr>
        <w:t>产品使用后，应按照《医疗废物管理条例》的要求处理。</w:t>
      </w:r>
    </w:p>
    <w:p w:rsidR="003A04C3" w:rsidRDefault="002548EF">
      <w:pPr>
        <w:spacing w:line="520" w:lineRule="exact"/>
        <w:ind w:rightChars="-32" w:right="-102" w:firstLineChars="200" w:firstLine="640"/>
        <w:outlineLvl w:val="1"/>
        <w:rPr>
          <w:rFonts w:eastAsia="楷体_GB2312" w:cs="楷体_GB2312"/>
          <w:szCs w:val="32"/>
        </w:rPr>
      </w:pPr>
      <w:r>
        <w:rPr>
          <w:rFonts w:eastAsia="楷体_GB2312" w:cs="楷体_GB2312"/>
          <w:szCs w:val="32"/>
        </w:rPr>
        <w:t>（</w:t>
      </w:r>
      <w:r>
        <w:rPr>
          <w:rFonts w:eastAsia="楷体_GB2312" w:cs="楷体_GB2312" w:hint="eastAsia"/>
          <w:szCs w:val="32"/>
        </w:rPr>
        <w:t>六）质量管理体系文件</w:t>
      </w:r>
    </w:p>
    <w:p w:rsidR="003A04C3" w:rsidRDefault="002548EF">
      <w:pPr>
        <w:spacing w:line="520" w:lineRule="exact"/>
        <w:ind w:firstLineChars="200" w:firstLine="640"/>
        <w:jc w:val="left"/>
        <w:rPr>
          <w:rFonts w:eastAsia="仿宋_GB2312" w:cs="仿宋_GB2312"/>
          <w:szCs w:val="32"/>
        </w:rPr>
      </w:pPr>
      <w:r>
        <w:rPr>
          <w:rFonts w:eastAsia="仿宋_GB2312" w:cs="仿宋_GB2312" w:hint="eastAsia"/>
          <w:szCs w:val="32"/>
        </w:rPr>
        <w:t>应根据《</w:t>
      </w:r>
      <w:r>
        <w:rPr>
          <w:rFonts w:eastAsia="仿宋_GB2312" w:cs="仿宋_GB2312" w:hint="eastAsia"/>
          <w:szCs w:val="32"/>
        </w:rPr>
        <w:t>医疗器械注册申报资料要求及说明》“六、质量管理体系文件”要求提交资料。</w:t>
      </w:r>
    </w:p>
    <w:p w:rsidR="003A04C3" w:rsidRDefault="002548EF">
      <w:pPr>
        <w:pStyle w:val="1"/>
        <w:spacing w:line="520" w:lineRule="exact"/>
        <w:ind w:firstLine="640"/>
        <w:jc w:val="left"/>
        <w:outlineLvl w:val="0"/>
        <w:rPr>
          <w:rFonts w:eastAsia="黑体"/>
        </w:rPr>
      </w:pPr>
      <w:bookmarkStart w:id="0" w:name="_Toc265839389"/>
      <w:r>
        <w:rPr>
          <w:rFonts w:eastAsia="黑体" w:hint="eastAsia"/>
        </w:rPr>
        <w:t>三、</w:t>
      </w:r>
      <w:r>
        <w:rPr>
          <w:rFonts w:eastAsia="黑体"/>
        </w:rPr>
        <w:t>参考文献</w:t>
      </w:r>
      <w:bookmarkEnd w:id="0"/>
    </w:p>
    <w:p w:rsidR="003A04C3" w:rsidRDefault="002548EF">
      <w:pPr>
        <w:spacing w:line="520" w:lineRule="exact"/>
        <w:ind w:rightChars="-32" w:right="-102" w:firstLineChars="200" w:firstLine="640"/>
        <w:rPr>
          <w:rFonts w:eastAsia="仿宋_GB2312"/>
          <w:szCs w:val="32"/>
        </w:rPr>
      </w:pPr>
      <w:r>
        <w:rPr>
          <w:rFonts w:eastAsia="仿宋_GB2312"/>
          <w:szCs w:val="32"/>
        </w:rPr>
        <w:t>[1]</w:t>
      </w:r>
      <w:r>
        <w:rPr>
          <w:rFonts w:eastAsia="仿宋_GB2312"/>
          <w:szCs w:val="32"/>
        </w:rPr>
        <w:t>中华人民共和国国务院</w:t>
      </w:r>
      <w:r>
        <w:rPr>
          <w:rFonts w:eastAsia="仿宋_GB2312" w:hint="eastAsia"/>
          <w:szCs w:val="32"/>
        </w:rPr>
        <w:t>.</w:t>
      </w:r>
      <w:r>
        <w:rPr>
          <w:rFonts w:eastAsia="仿宋_GB2312"/>
          <w:szCs w:val="32"/>
        </w:rPr>
        <w:t>医疗器械监督管理条例</w:t>
      </w:r>
      <w:r>
        <w:rPr>
          <w:rFonts w:eastAsia="仿宋_GB2312" w:hint="eastAsia"/>
          <w:szCs w:val="32"/>
        </w:rPr>
        <w:t>：</w:t>
      </w:r>
      <w:r>
        <w:rPr>
          <w:rFonts w:eastAsia="仿宋_GB2312"/>
          <w:szCs w:val="32"/>
        </w:rPr>
        <w:t>中华人民共和国国务院令第</w:t>
      </w:r>
      <w:r>
        <w:rPr>
          <w:rFonts w:eastAsia="仿宋_GB2312"/>
          <w:szCs w:val="32"/>
        </w:rPr>
        <w:t>739</w:t>
      </w:r>
      <w:r>
        <w:rPr>
          <w:rFonts w:eastAsia="仿宋_GB2312"/>
          <w:szCs w:val="32"/>
        </w:rPr>
        <w:t>号</w:t>
      </w:r>
      <w:r>
        <w:rPr>
          <w:rFonts w:eastAsia="仿宋_GB2312"/>
          <w:szCs w:val="32"/>
        </w:rPr>
        <w:t>[Z].</w:t>
      </w:r>
    </w:p>
    <w:p w:rsidR="003A04C3" w:rsidRDefault="002548EF">
      <w:pPr>
        <w:spacing w:line="520" w:lineRule="exact"/>
        <w:ind w:firstLineChars="200" w:firstLine="640"/>
        <w:rPr>
          <w:rFonts w:eastAsia="仿宋_GB2312"/>
          <w:szCs w:val="32"/>
        </w:rPr>
      </w:pPr>
      <w:r>
        <w:rPr>
          <w:rFonts w:eastAsia="仿宋_GB2312"/>
          <w:szCs w:val="32"/>
        </w:rPr>
        <w:t>[2]</w:t>
      </w:r>
      <w:r>
        <w:rPr>
          <w:rFonts w:eastAsia="仿宋_GB2312"/>
          <w:szCs w:val="32"/>
        </w:rPr>
        <w:t>国家市场监督管理总局</w:t>
      </w:r>
      <w:r>
        <w:rPr>
          <w:rFonts w:eastAsia="仿宋_GB2312" w:hint="eastAsia"/>
          <w:szCs w:val="32"/>
        </w:rPr>
        <w:t>.</w:t>
      </w:r>
      <w:r>
        <w:rPr>
          <w:rFonts w:eastAsia="仿宋_GB2312"/>
          <w:szCs w:val="32"/>
        </w:rPr>
        <w:t>医疗器械注册与备案管理办法</w:t>
      </w:r>
      <w:r>
        <w:rPr>
          <w:rFonts w:eastAsia="仿宋_GB2312" w:hint="eastAsia"/>
          <w:szCs w:val="32"/>
        </w:rPr>
        <w:t>：</w:t>
      </w:r>
      <w:r>
        <w:rPr>
          <w:rFonts w:eastAsia="仿宋_GB2312"/>
          <w:szCs w:val="32"/>
        </w:rPr>
        <w:t>国家市场监督管理总局令第</w:t>
      </w:r>
      <w:r>
        <w:rPr>
          <w:rFonts w:eastAsia="仿宋_GB2312"/>
          <w:szCs w:val="32"/>
        </w:rPr>
        <w:t>47</w:t>
      </w:r>
      <w:r>
        <w:rPr>
          <w:rFonts w:eastAsia="仿宋_GB2312"/>
          <w:szCs w:val="32"/>
        </w:rPr>
        <w:t>号</w:t>
      </w:r>
      <w:r>
        <w:rPr>
          <w:rFonts w:eastAsia="仿宋_GB2312"/>
          <w:szCs w:val="32"/>
        </w:rPr>
        <w:t>[Z].</w:t>
      </w:r>
    </w:p>
    <w:p w:rsidR="003A04C3" w:rsidRDefault="002548EF">
      <w:pPr>
        <w:spacing w:line="520" w:lineRule="exact"/>
        <w:ind w:firstLineChars="200" w:firstLine="640"/>
        <w:rPr>
          <w:rFonts w:eastAsia="仿宋_GB2312"/>
          <w:szCs w:val="32"/>
        </w:rPr>
      </w:pPr>
      <w:r>
        <w:rPr>
          <w:rFonts w:eastAsia="仿宋_GB2312"/>
          <w:szCs w:val="32"/>
        </w:rPr>
        <w:t>[3]</w:t>
      </w:r>
      <w:r>
        <w:rPr>
          <w:rFonts w:eastAsia="仿宋_GB2312"/>
          <w:szCs w:val="32"/>
        </w:rPr>
        <w:t>国家药品监督管理局</w:t>
      </w:r>
      <w:r>
        <w:rPr>
          <w:rFonts w:eastAsia="仿宋_GB2312" w:hint="eastAsia"/>
          <w:szCs w:val="32"/>
        </w:rPr>
        <w:t>.</w:t>
      </w:r>
      <w:r>
        <w:rPr>
          <w:rFonts w:eastAsia="仿宋_GB2312"/>
          <w:szCs w:val="32"/>
        </w:rPr>
        <w:t>医疗器械生产质量管理规范</w:t>
      </w:r>
      <w:r>
        <w:rPr>
          <w:rFonts w:eastAsia="仿宋_GB2312" w:hint="eastAsia"/>
          <w:szCs w:val="32"/>
        </w:rPr>
        <w:t>：</w:t>
      </w:r>
      <w:r>
        <w:rPr>
          <w:rFonts w:eastAsia="仿宋_GB2312"/>
          <w:szCs w:val="32"/>
        </w:rPr>
        <w:t>国家药品监督管理局</w:t>
      </w:r>
      <w:r>
        <w:rPr>
          <w:rFonts w:eastAsia="仿宋_GB2312"/>
          <w:szCs w:val="32"/>
        </w:rPr>
        <w:t>20</w:t>
      </w:r>
      <w:r>
        <w:rPr>
          <w:rFonts w:eastAsia="仿宋_GB2312" w:hint="eastAsia"/>
          <w:szCs w:val="32"/>
        </w:rPr>
        <w:t>25</w:t>
      </w:r>
      <w:r>
        <w:rPr>
          <w:rFonts w:eastAsia="仿宋_GB2312"/>
          <w:szCs w:val="32"/>
        </w:rPr>
        <w:t>年第</w:t>
      </w:r>
      <w:r>
        <w:rPr>
          <w:rFonts w:eastAsia="仿宋_GB2312" w:hint="eastAsia"/>
          <w:szCs w:val="32"/>
        </w:rPr>
        <w:t>107</w:t>
      </w:r>
      <w:r>
        <w:rPr>
          <w:rFonts w:eastAsia="仿宋_GB2312"/>
          <w:szCs w:val="32"/>
        </w:rPr>
        <w:t>号</w:t>
      </w:r>
      <w:r>
        <w:rPr>
          <w:rFonts w:eastAsia="仿宋_GB2312"/>
          <w:szCs w:val="32"/>
        </w:rPr>
        <w:t>[Z].</w:t>
      </w:r>
    </w:p>
    <w:p w:rsidR="003A04C3" w:rsidRDefault="002548EF">
      <w:pPr>
        <w:spacing w:line="520" w:lineRule="exact"/>
        <w:ind w:firstLineChars="200" w:firstLine="640"/>
        <w:rPr>
          <w:rFonts w:eastAsia="仿宋_GB2312"/>
          <w:szCs w:val="32"/>
        </w:rPr>
      </w:pPr>
      <w:r>
        <w:rPr>
          <w:rFonts w:eastAsia="仿宋_GB2312"/>
          <w:szCs w:val="32"/>
        </w:rPr>
        <w:t>[4]</w:t>
      </w:r>
      <w:r>
        <w:rPr>
          <w:rFonts w:eastAsia="仿宋_GB2312"/>
          <w:szCs w:val="32"/>
        </w:rPr>
        <w:t>国家药品监督管理局中华人民共和国国家卫生</w:t>
      </w:r>
      <w:r>
        <w:rPr>
          <w:rFonts w:eastAsia="仿宋_GB2312" w:hint="eastAsia"/>
          <w:szCs w:val="32"/>
        </w:rPr>
        <w:t>健康委员会</w:t>
      </w:r>
      <w:r>
        <w:rPr>
          <w:rFonts w:eastAsia="仿宋_GB2312" w:hint="eastAsia"/>
          <w:szCs w:val="32"/>
        </w:rPr>
        <w:t>.</w:t>
      </w:r>
      <w:r>
        <w:rPr>
          <w:rFonts w:eastAsia="仿宋_GB2312"/>
          <w:szCs w:val="32"/>
        </w:rPr>
        <w:t>医疗器械临床试验质量管理规范</w:t>
      </w:r>
      <w:r>
        <w:rPr>
          <w:rFonts w:eastAsia="仿宋_GB2312" w:hint="eastAsia"/>
          <w:szCs w:val="32"/>
        </w:rPr>
        <w:t>：国家药监局国家卫生健康委公告</w:t>
      </w:r>
      <w:r>
        <w:rPr>
          <w:rFonts w:eastAsia="仿宋_GB2312" w:hint="eastAsia"/>
          <w:szCs w:val="32"/>
        </w:rPr>
        <w:t>2022</w:t>
      </w:r>
      <w:r>
        <w:rPr>
          <w:rFonts w:eastAsia="仿宋_GB2312" w:hint="eastAsia"/>
          <w:szCs w:val="32"/>
        </w:rPr>
        <w:t>年第</w:t>
      </w:r>
      <w:r>
        <w:rPr>
          <w:rFonts w:eastAsia="仿宋_GB2312" w:hint="eastAsia"/>
          <w:szCs w:val="32"/>
        </w:rPr>
        <w:t>28</w:t>
      </w:r>
      <w:r>
        <w:rPr>
          <w:rFonts w:eastAsia="仿宋_GB2312" w:hint="eastAsia"/>
          <w:szCs w:val="32"/>
        </w:rPr>
        <w:t>号</w:t>
      </w:r>
      <w:r>
        <w:rPr>
          <w:rFonts w:eastAsia="仿宋_GB2312"/>
          <w:szCs w:val="32"/>
        </w:rPr>
        <w:t>[Z].</w:t>
      </w:r>
    </w:p>
    <w:p w:rsidR="003A04C3" w:rsidRDefault="002548EF">
      <w:pPr>
        <w:spacing w:line="520" w:lineRule="exact"/>
        <w:ind w:rightChars="-32" w:right="-102" w:firstLineChars="200" w:firstLine="640"/>
        <w:rPr>
          <w:rFonts w:eastAsia="仿宋_GB2312"/>
          <w:szCs w:val="32"/>
        </w:rPr>
      </w:pPr>
      <w:r>
        <w:rPr>
          <w:rFonts w:eastAsia="仿宋_GB2312"/>
          <w:szCs w:val="32"/>
        </w:rPr>
        <w:t>[5]</w:t>
      </w:r>
      <w:r>
        <w:rPr>
          <w:rFonts w:eastAsia="仿宋_GB2312" w:hint="eastAsia"/>
          <w:szCs w:val="32"/>
        </w:rPr>
        <w:t>国家药品监督管理局</w:t>
      </w:r>
      <w:r>
        <w:rPr>
          <w:rFonts w:eastAsia="仿宋_GB2312" w:hint="eastAsia"/>
          <w:szCs w:val="32"/>
        </w:rPr>
        <w:t>.</w:t>
      </w:r>
      <w:r>
        <w:rPr>
          <w:rFonts w:eastAsia="仿宋_GB2312"/>
          <w:szCs w:val="32"/>
        </w:rPr>
        <w:t>医疗器械注册申报资料要求和批准证明文件格式</w:t>
      </w:r>
      <w:r>
        <w:rPr>
          <w:rFonts w:eastAsia="仿宋_GB2312" w:hint="eastAsia"/>
          <w:szCs w:val="32"/>
        </w:rPr>
        <w:t>：国家药监局公告</w:t>
      </w:r>
      <w:r>
        <w:rPr>
          <w:rFonts w:eastAsia="仿宋_GB2312" w:hint="eastAsia"/>
          <w:szCs w:val="32"/>
        </w:rPr>
        <w:t>2021</w:t>
      </w:r>
      <w:r>
        <w:rPr>
          <w:rFonts w:eastAsia="仿宋_GB2312" w:hint="eastAsia"/>
          <w:szCs w:val="32"/>
        </w:rPr>
        <w:t>年第</w:t>
      </w:r>
      <w:r>
        <w:rPr>
          <w:rFonts w:eastAsia="仿宋_GB2312" w:hint="eastAsia"/>
          <w:szCs w:val="32"/>
        </w:rPr>
        <w:t>121</w:t>
      </w:r>
      <w:r>
        <w:rPr>
          <w:rFonts w:eastAsia="仿宋_GB2312" w:hint="eastAsia"/>
          <w:szCs w:val="32"/>
        </w:rPr>
        <w:t>号</w:t>
      </w:r>
      <w:r>
        <w:rPr>
          <w:rFonts w:eastAsia="仿宋_GB2312"/>
          <w:szCs w:val="32"/>
        </w:rPr>
        <w:t>[Z].</w:t>
      </w:r>
    </w:p>
    <w:p w:rsidR="003A04C3" w:rsidRDefault="002548EF">
      <w:pPr>
        <w:spacing w:line="520" w:lineRule="exact"/>
        <w:ind w:firstLineChars="200" w:firstLine="640"/>
        <w:rPr>
          <w:rFonts w:eastAsia="仿宋_GB2312"/>
          <w:szCs w:val="32"/>
        </w:rPr>
      </w:pPr>
      <w:r>
        <w:rPr>
          <w:rFonts w:eastAsia="仿宋_GB2312"/>
          <w:szCs w:val="32"/>
        </w:rPr>
        <w:t>[6]</w:t>
      </w:r>
      <w:r>
        <w:rPr>
          <w:rFonts w:eastAsia="仿宋_GB2312" w:hint="eastAsia"/>
          <w:szCs w:val="32"/>
        </w:rPr>
        <w:t>国家食品药品监督管理总局</w:t>
      </w:r>
      <w:r>
        <w:rPr>
          <w:rFonts w:eastAsia="仿宋_GB2312" w:hint="eastAsia"/>
          <w:szCs w:val="32"/>
        </w:rPr>
        <w:t>.</w:t>
      </w:r>
      <w:r>
        <w:rPr>
          <w:rFonts w:eastAsia="仿宋_GB2312" w:hint="eastAsia"/>
          <w:szCs w:val="32"/>
        </w:rPr>
        <w:t>医疗器械说明书和标签管理</w:t>
      </w:r>
      <w:r>
        <w:rPr>
          <w:rFonts w:eastAsia="仿宋_GB2312" w:hint="eastAsia"/>
          <w:szCs w:val="32"/>
        </w:rPr>
        <w:lastRenderedPageBreak/>
        <w:t>规定：国家食品药品监督管理总局令第</w:t>
      </w:r>
      <w:r>
        <w:rPr>
          <w:rFonts w:eastAsia="仿宋_GB2312" w:hint="eastAsia"/>
          <w:szCs w:val="32"/>
        </w:rPr>
        <w:t>6</w:t>
      </w:r>
      <w:r>
        <w:rPr>
          <w:rFonts w:eastAsia="仿宋_GB2312" w:hint="eastAsia"/>
          <w:szCs w:val="32"/>
        </w:rPr>
        <w:t>号</w:t>
      </w:r>
      <w:r>
        <w:rPr>
          <w:rFonts w:eastAsia="仿宋_GB2312" w:hint="eastAsia"/>
          <w:szCs w:val="32"/>
        </w:rPr>
        <w:t>[Z].</w:t>
      </w:r>
    </w:p>
    <w:p w:rsidR="003A04C3" w:rsidRDefault="002548EF">
      <w:pPr>
        <w:spacing w:line="520" w:lineRule="exact"/>
        <w:ind w:firstLineChars="200" w:firstLine="640"/>
        <w:rPr>
          <w:rFonts w:eastAsia="仿宋_GB2312"/>
          <w:szCs w:val="32"/>
        </w:rPr>
      </w:pPr>
      <w:r>
        <w:rPr>
          <w:rFonts w:eastAsia="仿宋_GB2312"/>
          <w:szCs w:val="32"/>
        </w:rPr>
        <w:t>[7]</w:t>
      </w:r>
      <w:r>
        <w:rPr>
          <w:rFonts w:eastAsia="仿宋_GB2312" w:hint="eastAsia"/>
          <w:szCs w:val="32"/>
        </w:rPr>
        <w:t>国家食品药品监督管理总局</w:t>
      </w:r>
      <w:r>
        <w:rPr>
          <w:rFonts w:eastAsia="仿宋_GB2312" w:hint="eastAsia"/>
          <w:szCs w:val="32"/>
        </w:rPr>
        <w:t>.</w:t>
      </w:r>
      <w:r>
        <w:rPr>
          <w:rFonts w:eastAsia="仿宋_GB2312"/>
          <w:szCs w:val="32"/>
        </w:rPr>
        <w:t>医疗器械分类规则</w:t>
      </w:r>
      <w:r>
        <w:rPr>
          <w:rFonts w:eastAsia="仿宋_GB2312" w:hint="eastAsia"/>
          <w:szCs w:val="32"/>
        </w:rPr>
        <w:t>：</w:t>
      </w:r>
      <w:r>
        <w:rPr>
          <w:rFonts w:eastAsia="仿宋_GB2312"/>
          <w:szCs w:val="32"/>
        </w:rPr>
        <w:t>国家食品药品监督管理总局令第</w:t>
      </w:r>
      <w:r>
        <w:rPr>
          <w:rFonts w:eastAsia="仿宋_GB2312"/>
          <w:szCs w:val="32"/>
        </w:rPr>
        <w:t>15</w:t>
      </w:r>
      <w:r>
        <w:rPr>
          <w:rFonts w:eastAsia="仿宋_GB2312"/>
          <w:szCs w:val="32"/>
        </w:rPr>
        <w:t>号</w:t>
      </w:r>
      <w:r>
        <w:rPr>
          <w:rFonts w:eastAsia="仿宋_GB2312"/>
          <w:szCs w:val="32"/>
        </w:rPr>
        <w:t>[Z].</w:t>
      </w:r>
    </w:p>
    <w:p w:rsidR="003A04C3" w:rsidRDefault="002548EF">
      <w:pPr>
        <w:spacing w:line="520" w:lineRule="exact"/>
        <w:ind w:rightChars="-32" w:right="-102" w:firstLineChars="200" w:firstLine="640"/>
        <w:rPr>
          <w:rFonts w:eastAsia="仿宋_GB2312"/>
          <w:szCs w:val="32"/>
        </w:rPr>
      </w:pPr>
      <w:r>
        <w:rPr>
          <w:rFonts w:eastAsia="仿宋_GB2312"/>
          <w:szCs w:val="32"/>
        </w:rPr>
        <w:t>[8]</w:t>
      </w:r>
      <w:r>
        <w:rPr>
          <w:rFonts w:eastAsia="仿宋_GB2312"/>
          <w:szCs w:val="28"/>
        </w:rPr>
        <w:t>国家食品药品监督管理</w:t>
      </w:r>
      <w:r>
        <w:rPr>
          <w:rFonts w:eastAsia="仿宋_GB2312" w:hint="eastAsia"/>
          <w:szCs w:val="28"/>
        </w:rPr>
        <w:t>总</w:t>
      </w:r>
      <w:r>
        <w:rPr>
          <w:rFonts w:eastAsia="仿宋_GB2312"/>
          <w:szCs w:val="28"/>
        </w:rPr>
        <w:t>局</w:t>
      </w:r>
      <w:r>
        <w:rPr>
          <w:rFonts w:eastAsia="仿宋_GB2312" w:hint="eastAsia"/>
          <w:szCs w:val="32"/>
        </w:rPr>
        <w:t>.</w:t>
      </w:r>
      <w:r>
        <w:rPr>
          <w:rFonts w:eastAsia="仿宋_GB2312"/>
          <w:szCs w:val="32"/>
        </w:rPr>
        <w:t>医疗器械通用名称命名规则</w:t>
      </w:r>
      <w:r>
        <w:rPr>
          <w:rFonts w:eastAsia="仿宋_GB2312" w:hint="eastAsia"/>
          <w:szCs w:val="32"/>
        </w:rPr>
        <w:t>：</w:t>
      </w:r>
      <w:r>
        <w:rPr>
          <w:rFonts w:eastAsia="仿宋_GB2312"/>
          <w:szCs w:val="28"/>
        </w:rPr>
        <w:t>国家食品药品监督管理总局令第</w:t>
      </w:r>
      <w:r>
        <w:rPr>
          <w:rFonts w:eastAsia="仿宋_GB2312"/>
          <w:szCs w:val="28"/>
        </w:rPr>
        <w:t>19</w:t>
      </w:r>
      <w:r>
        <w:rPr>
          <w:rFonts w:eastAsia="仿宋_GB2312"/>
          <w:szCs w:val="28"/>
        </w:rPr>
        <w:t>号</w:t>
      </w:r>
      <w:r>
        <w:rPr>
          <w:rFonts w:eastAsia="仿宋_GB2312"/>
          <w:szCs w:val="32"/>
        </w:rPr>
        <w:t>[Z].</w:t>
      </w:r>
    </w:p>
    <w:p w:rsidR="003A04C3" w:rsidRDefault="002548EF">
      <w:pPr>
        <w:spacing w:line="520" w:lineRule="exact"/>
        <w:ind w:firstLineChars="200" w:firstLine="640"/>
        <w:rPr>
          <w:rFonts w:eastAsia="仿宋_GB2312"/>
          <w:szCs w:val="32"/>
        </w:rPr>
      </w:pPr>
      <w:r>
        <w:rPr>
          <w:rFonts w:eastAsia="仿宋_GB2312"/>
          <w:szCs w:val="32"/>
        </w:rPr>
        <w:t>[9]</w:t>
      </w:r>
      <w:r>
        <w:rPr>
          <w:rFonts w:eastAsia="仿宋_GB2312"/>
          <w:szCs w:val="28"/>
        </w:rPr>
        <w:t>国家药品监督管理局</w:t>
      </w:r>
      <w:r>
        <w:rPr>
          <w:rFonts w:eastAsia="仿宋_GB2312" w:hint="eastAsia"/>
          <w:szCs w:val="32"/>
        </w:rPr>
        <w:t>.</w:t>
      </w:r>
      <w:r>
        <w:rPr>
          <w:rFonts w:eastAsia="仿宋_GB2312" w:hint="eastAsia"/>
          <w:szCs w:val="32"/>
        </w:rPr>
        <w:t>呼吸、麻醉和急救器械通用名称命名指导原则：</w:t>
      </w:r>
      <w:r>
        <w:rPr>
          <w:rFonts w:eastAsia="仿宋_GB2312"/>
          <w:szCs w:val="28"/>
        </w:rPr>
        <w:t>国家药监局</w:t>
      </w:r>
      <w:r>
        <w:rPr>
          <w:rFonts w:eastAsia="仿宋_GB2312" w:hint="eastAsia"/>
          <w:szCs w:val="32"/>
        </w:rPr>
        <w:t>通告</w:t>
      </w:r>
      <w:r>
        <w:rPr>
          <w:rFonts w:eastAsia="仿宋_GB2312" w:hint="eastAsia"/>
          <w:szCs w:val="32"/>
        </w:rPr>
        <w:t>202</w:t>
      </w:r>
      <w:r>
        <w:rPr>
          <w:rFonts w:eastAsia="仿宋_GB2312" w:hint="eastAsia"/>
          <w:szCs w:val="32"/>
        </w:rPr>
        <w:t>1</w:t>
      </w:r>
      <w:r>
        <w:rPr>
          <w:rFonts w:eastAsia="仿宋_GB2312" w:hint="eastAsia"/>
          <w:szCs w:val="32"/>
        </w:rPr>
        <w:t>年第</w:t>
      </w:r>
      <w:r>
        <w:rPr>
          <w:rFonts w:eastAsia="仿宋_GB2312" w:hint="eastAsia"/>
          <w:szCs w:val="32"/>
        </w:rPr>
        <w:t>48</w:t>
      </w:r>
      <w:r>
        <w:rPr>
          <w:rFonts w:eastAsia="仿宋_GB2312" w:hint="eastAsia"/>
          <w:szCs w:val="32"/>
        </w:rPr>
        <w:t>号</w:t>
      </w:r>
      <w:r>
        <w:rPr>
          <w:rFonts w:eastAsia="仿宋_GB2312"/>
          <w:szCs w:val="32"/>
        </w:rPr>
        <w:t>[Z].</w:t>
      </w:r>
    </w:p>
    <w:p w:rsidR="003A04C3" w:rsidRDefault="002548EF">
      <w:pPr>
        <w:spacing w:line="520" w:lineRule="exact"/>
        <w:ind w:firstLineChars="200" w:firstLine="640"/>
        <w:rPr>
          <w:rFonts w:eastAsia="仿宋_GB2312"/>
          <w:szCs w:val="32"/>
        </w:rPr>
      </w:pPr>
      <w:r>
        <w:rPr>
          <w:rFonts w:eastAsia="仿宋_GB2312"/>
          <w:szCs w:val="32"/>
        </w:rPr>
        <w:t>[10]</w:t>
      </w:r>
      <w:r>
        <w:rPr>
          <w:rFonts w:eastAsia="仿宋_GB2312"/>
          <w:szCs w:val="32"/>
        </w:rPr>
        <w:t>国家食品药品监督管理</w:t>
      </w:r>
      <w:r>
        <w:rPr>
          <w:rFonts w:eastAsia="仿宋_GB2312" w:hint="eastAsia"/>
          <w:szCs w:val="32"/>
        </w:rPr>
        <w:t>总</w:t>
      </w:r>
      <w:r>
        <w:rPr>
          <w:rFonts w:eastAsia="仿宋_GB2312"/>
          <w:szCs w:val="32"/>
        </w:rPr>
        <w:t>局</w:t>
      </w:r>
      <w:r>
        <w:rPr>
          <w:rFonts w:eastAsia="仿宋_GB2312"/>
          <w:szCs w:val="32"/>
        </w:rPr>
        <w:t>.</w:t>
      </w:r>
      <w:r>
        <w:rPr>
          <w:rFonts w:eastAsia="仿宋_GB2312"/>
          <w:szCs w:val="32"/>
        </w:rPr>
        <w:t>医疗器械分类目录</w:t>
      </w:r>
      <w:r>
        <w:rPr>
          <w:rFonts w:eastAsia="仿宋_GB2312" w:hint="eastAsia"/>
          <w:szCs w:val="32"/>
        </w:rPr>
        <w:t>：</w:t>
      </w:r>
      <w:r>
        <w:rPr>
          <w:rFonts w:eastAsia="仿宋_GB2312"/>
          <w:szCs w:val="32"/>
        </w:rPr>
        <w:t>国家</w:t>
      </w:r>
      <w:r>
        <w:rPr>
          <w:rFonts w:eastAsia="仿宋_GB2312" w:hint="eastAsia"/>
          <w:szCs w:val="32"/>
        </w:rPr>
        <w:t>食品药品监管总局公告</w:t>
      </w:r>
      <w:r>
        <w:rPr>
          <w:rFonts w:eastAsia="仿宋_GB2312"/>
          <w:szCs w:val="32"/>
        </w:rPr>
        <w:t>2017</w:t>
      </w:r>
      <w:r>
        <w:rPr>
          <w:rFonts w:eastAsia="仿宋_GB2312"/>
          <w:szCs w:val="32"/>
        </w:rPr>
        <w:t>年第</w:t>
      </w:r>
      <w:r>
        <w:rPr>
          <w:rFonts w:eastAsia="仿宋_GB2312"/>
          <w:szCs w:val="32"/>
        </w:rPr>
        <w:t>104</w:t>
      </w:r>
      <w:r>
        <w:rPr>
          <w:rFonts w:eastAsia="仿宋_GB2312"/>
          <w:szCs w:val="32"/>
        </w:rPr>
        <w:t>号</w:t>
      </w:r>
      <w:r>
        <w:rPr>
          <w:rFonts w:eastAsia="仿宋_GB2312"/>
          <w:szCs w:val="32"/>
        </w:rPr>
        <w:t>[Z].</w:t>
      </w:r>
    </w:p>
    <w:p w:rsidR="003A04C3" w:rsidRDefault="002548EF">
      <w:pPr>
        <w:spacing w:line="520" w:lineRule="exact"/>
        <w:ind w:rightChars="-32" w:right="-102" w:firstLineChars="200" w:firstLine="640"/>
        <w:rPr>
          <w:rFonts w:eastAsia="仿宋_GB2312"/>
          <w:szCs w:val="32"/>
        </w:rPr>
      </w:pPr>
      <w:r>
        <w:rPr>
          <w:rFonts w:eastAsia="仿宋_GB2312"/>
          <w:szCs w:val="32"/>
        </w:rPr>
        <w:t>[11]</w:t>
      </w:r>
      <w:r>
        <w:rPr>
          <w:rFonts w:eastAsia="仿宋_GB2312"/>
          <w:szCs w:val="32"/>
        </w:rPr>
        <w:t>国家食品药品监督管理</w:t>
      </w:r>
      <w:r>
        <w:rPr>
          <w:rFonts w:eastAsia="仿宋_GB2312" w:hint="eastAsia"/>
          <w:szCs w:val="32"/>
        </w:rPr>
        <w:t>总</w:t>
      </w:r>
      <w:r>
        <w:rPr>
          <w:rFonts w:eastAsia="仿宋_GB2312"/>
          <w:szCs w:val="32"/>
        </w:rPr>
        <w:t>局</w:t>
      </w:r>
      <w:r>
        <w:rPr>
          <w:rFonts w:eastAsia="仿宋_GB2312"/>
          <w:szCs w:val="32"/>
        </w:rPr>
        <w:t>.</w:t>
      </w:r>
      <w:r>
        <w:rPr>
          <w:rFonts w:eastAsia="仿宋_GB2312"/>
          <w:szCs w:val="32"/>
        </w:rPr>
        <w:t>医疗器械注册单元划分指导原则</w:t>
      </w:r>
      <w:r>
        <w:rPr>
          <w:rFonts w:eastAsia="仿宋_GB2312" w:hint="eastAsia"/>
          <w:szCs w:val="32"/>
        </w:rPr>
        <w:t>：</w:t>
      </w:r>
      <w:r>
        <w:rPr>
          <w:rFonts w:eastAsia="仿宋_GB2312"/>
          <w:szCs w:val="28"/>
        </w:rPr>
        <w:t>国家</w:t>
      </w:r>
      <w:r>
        <w:rPr>
          <w:rFonts w:eastAsia="仿宋_GB2312" w:hint="eastAsia"/>
          <w:szCs w:val="28"/>
        </w:rPr>
        <w:t>食品药品监管总局</w:t>
      </w:r>
      <w:r>
        <w:rPr>
          <w:rFonts w:eastAsia="仿宋_GB2312" w:hint="eastAsia"/>
          <w:szCs w:val="32"/>
        </w:rPr>
        <w:t>通</w:t>
      </w:r>
      <w:r>
        <w:rPr>
          <w:rFonts w:eastAsia="仿宋_GB2312"/>
          <w:szCs w:val="32"/>
        </w:rPr>
        <w:t>告</w:t>
      </w:r>
      <w:r>
        <w:rPr>
          <w:rFonts w:eastAsia="仿宋_GB2312"/>
          <w:szCs w:val="32"/>
        </w:rPr>
        <w:t>2017</w:t>
      </w:r>
      <w:r>
        <w:rPr>
          <w:rFonts w:eastAsia="仿宋_GB2312"/>
          <w:szCs w:val="32"/>
        </w:rPr>
        <w:t>年第</w:t>
      </w:r>
      <w:r>
        <w:rPr>
          <w:rFonts w:eastAsia="仿宋_GB2312"/>
          <w:szCs w:val="32"/>
        </w:rPr>
        <w:t>187</w:t>
      </w:r>
      <w:r>
        <w:rPr>
          <w:rFonts w:eastAsia="仿宋_GB2312"/>
          <w:szCs w:val="32"/>
        </w:rPr>
        <w:t>号</w:t>
      </w:r>
      <w:r>
        <w:rPr>
          <w:rFonts w:eastAsia="仿宋_GB2312"/>
          <w:szCs w:val="32"/>
        </w:rPr>
        <w:t>[Z].</w:t>
      </w:r>
    </w:p>
    <w:p w:rsidR="003A04C3" w:rsidRDefault="002548EF">
      <w:pPr>
        <w:spacing w:line="520" w:lineRule="exact"/>
        <w:ind w:firstLineChars="200" w:firstLine="640"/>
        <w:rPr>
          <w:rFonts w:eastAsia="仿宋_GB2312"/>
          <w:szCs w:val="32"/>
        </w:rPr>
      </w:pPr>
      <w:r>
        <w:rPr>
          <w:rFonts w:eastAsia="仿宋_GB2312"/>
          <w:szCs w:val="32"/>
        </w:rPr>
        <w:t>[12]</w:t>
      </w:r>
      <w:r>
        <w:rPr>
          <w:rFonts w:eastAsia="仿宋_GB2312"/>
          <w:szCs w:val="32"/>
        </w:rPr>
        <w:t>国家食品药品监督管理</w:t>
      </w:r>
      <w:r>
        <w:rPr>
          <w:rFonts w:eastAsia="仿宋_GB2312" w:hint="eastAsia"/>
          <w:szCs w:val="32"/>
        </w:rPr>
        <w:t>总</w:t>
      </w:r>
      <w:r>
        <w:rPr>
          <w:rFonts w:eastAsia="仿宋_GB2312"/>
          <w:szCs w:val="32"/>
        </w:rPr>
        <w:t>局</w:t>
      </w:r>
      <w:r>
        <w:rPr>
          <w:rFonts w:eastAsia="仿宋_GB2312"/>
          <w:szCs w:val="32"/>
        </w:rPr>
        <w:t>.</w:t>
      </w:r>
      <w:r>
        <w:rPr>
          <w:rFonts w:eastAsia="仿宋_GB2312" w:cs="仿宋_GB2312" w:hint="eastAsia"/>
          <w:szCs w:val="32"/>
        </w:rPr>
        <w:t>医疗器械临床试验设计指导原则：</w:t>
      </w:r>
      <w:r>
        <w:rPr>
          <w:rFonts w:eastAsia="仿宋_GB2312"/>
          <w:szCs w:val="32"/>
        </w:rPr>
        <w:t>食品药品监管总局</w:t>
      </w:r>
      <w:r>
        <w:rPr>
          <w:rFonts w:eastAsia="仿宋_GB2312" w:hint="eastAsia"/>
          <w:szCs w:val="32"/>
        </w:rPr>
        <w:t>2018</w:t>
      </w:r>
      <w:r>
        <w:rPr>
          <w:rFonts w:eastAsia="仿宋_GB2312" w:hint="eastAsia"/>
          <w:szCs w:val="32"/>
        </w:rPr>
        <w:t>年第</w:t>
      </w:r>
      <w:r>
        <w:rPr>
          <w:rFonts w:eastAsia="仿宋_GB2312" w:hint="eastAsia"/>
          <w:szCs w:val="32"/>
        </w:rPr>
        <w:t>6</w:t>
      </w:r>
      <w:r>
        <w:rPr>
          <w:rFonts w:eastAsia="仿宋_GB2312" w:hint="eastAsia"/>
          <w:szCs w:val="32"/>
        </w:rPr>
        <w:t>号</w:t>
      </w:r>
      <w:r>
        <w:rPr>
          <w:rFonts w:eastAsia="仿宋_GB2312"/>
          <w:szCs w:val="32"/>
        </w:rPr>
        <w:t>[Z]</w:t>
      </w:r>
      <w:r>
        <w:rPr>
          <w:rFonts w:eastAsia="仿宋_GB2312" w:hint="eastAsia"/>
          <w:szCs w:val="32"/>
        </w:rPr>
        <w:t>.</w:t>
      </w:r>
    </w:p>
    <w:p w:rsidR="003A04C3" w:rsidRDefault="002548EF">
      <w:pPr>
        <w:spacing w:line="520" w:lineRule="exact"/>
        <w:ind w:firstLineChars="200" w:firstLine="640"/>
        <w:rPr>
          <w:rFonts w:eastAsia="仿宋_GB2312"/>
          <w:szCs w:val="32"/>
          <w:highlight w:val="yellow"/>
        </w:rPr>
      </w:pPr>
      <w:r>
        <w:rPr>
          <w:rFonts w:eastAsia="仿宋_GB2312"/>
          <w:szCs w:val="32"/>
        </w:rPr>
        <w:t>[13]</w:t>
      </w:r>
      <w:r>
        <w:rPr>
          <w:rFonts w:eastAsia="仿宋_GB2312"/>
          <w:szCs w:val="32"/>
        </w:rPr>
        <w:t>国家食品药品监督管理</w:t>
      </w:r>
      <w:r>
        <w:rPr>
          <w:rFonts w:eastAsia="仿宋_GB2312" w:hint="eastAsia"/>
          <w:szCs w:val="32"/>
        </w:rPr>
        <w:t>总</w:t>
      </w:r>
      <w:r>
        <w:rPr>
          <w:rFonts w:eastAsia="仿宋_GB2312"/>
          <w:szCs w:val="32"/>
        </w:rPr>
        <w:t>局</w:t>
      </w:r>
      <w:r>
        <w:rPr>
          <w:rFonts w:eastAsia="仿宋_GB2312"/>
          <w:szCs w:val="32"/>
        </w:rPr>
        <w:t>.</w:t>
      </w:r>
      <w:r>
        <w:rPr>
          <w:rFonts w:eastAsia="仿宋_GB2312" w:cs="仿宋_GB2312" w:hint="eastAsia"/>
          <w:szCs w:val="32"/>
        </w:rPr>
        <w:t>接受医疗器械境外临床试验数据技术指导原则：</w:t>
      </w:r>
      <w:r>
        <w:rPr>
          <w:rFonts w:eastAsia="仿宋_GB2312"/>
          <w:szCs w:val="32"/>
        </w:rPr>
        <w:t>食品药品监管总局</w:t>
      </w:r>
      <w:r>
        <w:rPr>
          <w:rFonts w:eastAsia="仿宋_GB2312" w:hint="eastAsia"/>
          <w:szCs w:val="32"/>
        </w:rPr>
        <w:t>2018</w:t>
      </w:r>
      <w:r>
        <w:rPr>
          <w:rFonts w:eastAsia="仿宋_GB2312" w:hint="eastAsia"/>
          <w:szCs w:val="32"/>
        </w:rPr>
        <w:t>年第</w:t>
      </w:r>
      <w:r>
        <w:rPr>
          <w:rFonts w:eastAsia="仿宋_GB2312" w:hint="eastAsia"/>
          <w:szCs w:val="32"/>
        </w:rPr>
        <w:t>13</w:t>
      </w:r>
      <w:r>
        <w:rPr>
          <w:rFonts w:eastAsia="仿宋_GB2312" w:hint="eastAsia"/>
          <w:szCs w:val="32"/>
        </w:rPr>
        <w:t>号</w:t>
      </w:r>
      <w:r>
        <w:rPr>
          <w:rFonts w:eastAsia="仿宋_GB2312"/>
          <w:szCs w:val="32"/>
        </w:rPr>
        <w:t>[Z]</w:t>
      </w:r>
      <w:r>
        <w:rPr>
          <w:rFonts w:eastAsia="仿宋_GB2312" w:hint="eastAsia"/>
          <w:szCs w:val="32"/>
        </w:rPr>
        <w:t>.</w:t>
      </w:r>
    </w:p>
    <w:p w:rsidR="003A04C3" w:rsidRDefault="002548EF">
      <w:pPr>
        <w:pStyle w:val="ac"/>
        <w:overflowPunct w:val="0"/>
        <w:autoSpaceDE w:val="0"/>
        <w:autoSpaceDN w:val="0"/>
        <w:spacing w:line="520" w:lineRule="exact"/>
        <w:ind w:firstLine="640"/>
        <w:outlineLvl w:val="2"/>
        <w:rPr>
          <w:rFonts w:eastAsia="仿宋_GB2312"/>
          <w:szCs w:val="32"/>
        </w:rPr>
      </w:pPr>
      <w:r>
        <w:rPr>
          <w:rFonts w:eastAsia="仿宋_GB2312"/>
          <w:szCs w:val="32"/>
        </w:rPr>
        <w:t>[14]</w:t>
      </w:r>
      <w:r>
        <w:rPr>
          <w:rFonts w:eastAsia="仿宋_GB2312" w:hint="eastAsia"/>
          <w:szCs w:val="32"/>
        </w:rPr>
        <w:t>国家药品监督管理局</w:t>
      </w:r>
      <w:r>
        <w:rPr>
          <w:rFonts w:eastAsia="仿宋_GB2312" w:hint="eastAsia"/>
          <w:szCs w:val="32"/>
        </w:rPr>
        <w:t>.</w:t>
      </w:r>
      <w:r>
        <w:rPr>
          <w:rFonts w:eastAsia="仿宋_GB2312"/>
          <w:szCs w:val="32"/>
        </w:rPr>
        <w:t>医疗器械临床评价技术指导原则</w:t>
      </w:r>
      <w:r>
        <w:rPr>
          <w:rFonts w:eastAsia="仿宋_GB2312" w:hint="eastAsia"/>
          <w:szCs w:val="32"/>
        </w:rPr>
        <w:t>：</w:t>
      </w:r>
      <w:r>
        <w:rPr>
          <w:rFonts w:eastAsia="仿宋_GB2312"/>
          <w:szCs w:val="32"/>
        </w:rPr>
        <w:t>国家</w:t>
      </w:r>
      <w:r>
        <w:rPr>
          <w:rFonts w:eastAsia="仿宋_GB2312" w:hint="eastAsia"/>
          <w:szCs w:val="32"/>
        </w:rPr>
        <w:t>药监</w:t>
      </w:r>
      <w:r>
        <w:rPr>
          <w:rFonts w:eastAsia="仿宋_GB2312"/>
          <w:szCs w:val="32"/>
        </w:rPr>
        <w:t>局</w:t>
      </w:r>
      <w:r>
        <w:rPr>
          <w:rFonts w:eastAsia="仿宋_GB2312" w:hint="eastAsia"/>
          <w:szCs w:val="32"/>
        </w:rPr>
        <w:t>2021</w:t>
      </w:r>
      <w:r>
        <w:rPr>
          <w:rFonts w:eastAsia="仿宋_GB2312" w:hint="eastAsia"/>
          <w:szCs w:val="32"/>
        </w:rPr>
        <w:t>年第</w:t>
      </w:r>
      <w:r>
        <w:rPr>
          <w:rFonts w:eastAsia="仿宋_GB2312" w:hint="eastAsia"/>
          <w:szCs w:val="32"/>
        </w:rPr>
        <w:t>73</w:t>
      </w:r>
      <w:r>
        <w:rPr>
          <w:rFonts w:eastAsia="仿宋_GB2312" w:hint="eastAsia"/>
          <w:szCs w:val="32"/>
        </w:rPr>
        <w:t>号</w:t>
      </w:r>
      <w:r>
        <w:rPr>
          <w:rFonts w:eastAsia="仿宋_GB2312"/>
          <w:szCs w:val="32"/>
        </w:rPr>
        <w:t>[Z].</w:t>
      </w:r>
    </w:p>
    <w:p w:rsidR="003A04C3" w:rsidRDefault="002548EF">
      <w:pPr>
        <w:spacing w:line="520" w:lineRule="exact"/>
        <w:ind w:firstLineChars="200" w:firstLine="640"/>
        <w:rPr>
          <w:rFonts w:eastAsia="仿宋_GB2312"/>
          <w:szCs w:val="32"/>
        </w:rPr>
      </w:pPr>
      <w:r>
        <w:rPr>
          <w:rFonts w:eastAsia="仿宋_GB2312"/>
          <w:szCs w:val="32"/>
        </w:rPr>
        <w:t>[15]</w:t>
      </w:r>
      <w:r>
        <w:rPr>
          <w:rFonts w:eastAsia="仿宋_GB2312" w:hint="eastAsia"/>
          <w:szCs w:val="32"/>
        </w:rPr>
        <w:t>国家药品监督管理局</w:t>
      </w:r>
      <w:r>
        <w:rPr>
          <w:rFonts w:eastAsia="仿宋_GB2312" w:hint="eastAsia"/>
          <w:szCs w:val="32"/>
        </w:rPr>
        <w:t>.</w:t>
      </w:r>
      <w:r>
        <w:rPr>
          <w:rFonts w:eastAsia="仿宋_GB2312"/>
          <w:szCs w:val="32"/>
        </w:rPr>
        <w:t>医疗器械注册申报临床评价报告技术指导原则</w:t>
      </w:r>
      <w:r>
        <w:rPr>
          <w:rFonts w:eastAsia="仿宋_GB2312" w:hint="eastAsia"/>
          <w:szCs w:val="32"/>
        </w:rPr>
        <w:t>：</w:t>
      </w:r>
      <w:r>
        <w:rPr>
          <w:rFonts w:eastAsia="仿宋_GB2312"/>
          <w:szCs w:val="32"/>
        </w:rPr>
        <w:t>国家</w:t>
      </w:r>
      <w:r>
        <w:rPr>
          <w:rFonts w:eastAsia="仿宋_GB2312" w:hint="eastAsia"/>
          <w:szCs w:val="32"/>
        </w:rPr>
        <w:t>药监</w:t>
      </w:r>
      <w:r>
        <w:rPr>
          <w:rFonts w:eastAsia="仿宋_GB2312"/>
          <w:szCs w:val="32"/>
        </w:rPr>
        <w:t>局</w:t>
      </w:r>
      <w:r>
        <w:rPr>
          <w:rFonts w:eastAsia="仿宋_GB2312" w:hint="eastAsia"/>
          <w:szCs w:val="32"/>
        </w:rPr>
        <w:t>2021</w:t>
      </w:r>
      <w:r>
        <w:rPr>
          <w:rFonts w:eastAsia="仿宋_GB2312" w:hint="eastAsia"/>
          <w:szCs w:val="32"/>
        </w:rPr>
        <w:t>年第</w:t>
      </w:r>
      <w:r>
        <w:rPr>
          <w:rFonts w:eastAsia="仿宋_GB2312" w:hint="eastAsia"/>
          <w:szCs w:val="32"/>
        </w:rPr>
        <w:t>73</w:t>
      </w:r>
      <w:r>
        <w:rPr>
          <w:rFonts w:eastAsia="仿宋_GB2312" w:hint="eastAsia"/>
          <w:szCs w:val="32"/>
        </w:rPr>
        <w:t>号</w:t>
      </w:r>
      <w:r>
        <w:rPr>
          <w:rFonts w:eastAsia="仿宋_GB2312"/>
          <w:szCs w:val="32"/>
        </w:rPr>
        <w:t>[Z].</w:t>
      </w:r>
    </w:p>
    <w:p w:rsidR="003A04C3" w:rsidRDefault="002548EF">
      <w:pPr>
        <w:spacing w:line="520" w:lineRule="exact"/>
        <w:ind w:firstLineChars="200" w:firstLine="640"/>
        <w:rPr>
          <w:rFonts w:eastAsia="仿宋_GB2312"/>
          <w:szCs w:val="32"/>
        </w:rPr>
      </w:pPr>
      <w:r>
        <w:rPr>
          <w:rFonts w:eastAsia="仿宋_GB2312"/>
          <w:szCs w:val="32"/>
        </w:rPr>
        <w:t>[16]</w:t>
      </w:r>
      <w:r>
        <w:rPr>
          <w:rFonts w:eastAsia="仿宋_GB2312" w:hint="eastAsia"/>
          <w:szCs w:val="32"/>
        </w:rPr>
        <w:t>国家药品监督管理局</w:t>
      </w:r>
      <w:r>
        <w:rPr>
          <w:rFonts w:eastAsia="仿宋_GB2312" w:hint="eastAsia"/>
          <w:szCs w:val="32"/>
        </w:rPr>
        <w:t>.</w:t>
      </w:r>
      <w:r>
        <w:rPr>
          <w:rFonts w:eastAsia="仿宋_GB2312"/>
          <w:szCs w:val="32"/>
        </w:rPr>
        <w:t>决策是否开展医疗器械临床试验技术指导原则</w:t>
      </w:r>
      <w:r>
        <w:rPr>
          <w:rFonts w:eastAsia="仿宋_GB2312" w:hint="eastAsia"/>
          <w:szCs w:val="32"/>
        </w:rPr>
        <w:t>：</w:t>
      </w:r>
      <w:r>
        <w:rPr>
          <w:rFonts w:eastAsia="仿宋_GB2312"/>
          <w:szCs w:val="32"/>
        </w:rPr>
        <w:t>国家</w:t>
      </w:r>
      <w:r>
        <w:rPr>
          <w:rFonts w:eastAsia="仿宋_GB2312" w:hint="eastAsia"/>
          <w:szCs w:val="32"/>
        </w:rPr>
        <w:t>药监</w:t>
      </w:r>
      <w:r>
        <w:rPr>
          <w:rFonts w:eastAsia="仿宋_GB2312"/>
          <w:szCs w:val="32"/>
        </w:rPr>
        <w:t>局</w:t>
      </w:r>
      <w:r>
        <w:rPr>
          <w:rFonts w:eastAsia="仿宋_GB2312" w:hint="eastAsia"/>
          <w:szCs w:val="32"/>
        </w:rPr>
        <w:t>2021</w:t>
      </w:r>
      <w:r>
        <w:rPr>
          <w:rFonts w:eastAsia="仿宋_GB2312" w:hint="eastAsia"/>
          <w:szCs w:val="32"/>
        </w:rPr>
        <w:t>年第</w:t>
      </w:r>
      <w:r>
        <w:rPr>
          <w:rFonts w:eastAsia="仿宋_GB2312" w:hint="eastAsia"/>
          <w:szCs w:val="32"/>
        </w:rPr>
        <w:t>73</w:t>
      </w:r>
      <w:r>
        <w:rPr>
          <w:rFonts w:eastAsia="仿宋_GB2312" w:hint="eastAsia"/>
          <w:szCs w:val="32"/>
        </w:rPr>
        <w:t>号</w:t>
      </w:r>
      <w:r>
        <w:rPr>
          <w:rFonts w:eastAsia="仿宋_GB2312"/>
          <w:szCs w:val="32"/>
        </w:rPr>
        <w:t>[Z].</w:t>
      </w:r>
    </w:p>
    <w:p w:rsidR="003A04C3" w:rsidRDefault="002548EF">
      <w:pPr>
        <w:spacing w:line="520" w:lineRule="exact"/>
        <w:ind w:firstLineChars="200" w:firstLine="640"/>
        <w:rPr>
          <w:rFonts w:eastAsia="仿宋_GB2312"/>
          <w:szCs w:val="32"/>
        </w:rPr>
      </w:pPr>
      <w:r>
        <w:rPr>
          <w:rFonts w:eastAsia="仿宋_GB2312"/>
          <w:szCs w:val="32"/>
        </w:rPr>
        <w:t>[17]</w:t>
      </w:r>
      <w:r>
        <w:rPr>
          <w:rFonts w:eastAsia="仿宋_GB2312" w:hint="eastAsia"/>
          <w:szCs w:val="32"/>
        </w:rPr>
        <w:t>国家药品监督管理局</w:t>
      </w:r>
      <w:r>
        <w:rPr>
          <w:rFonts w:eastAsia="仿宋_GB2312" w:hint="eastAsia"/>
          <w:szCs w:val="32"/>
        </w:rPr>
        <w:t>.</w:t>
      </w:r>
      <w:r>
        <w:rPr>
          <w:rFonts w:eastAsia="仿宋_GB2312"/>
          <w:szCs w:val="32"/>
        </w:rPr>
        <w:t>医疗器械临床评价等同性论证技术指导原则</w:t>
      </w:r>
      <w:r>
        <w:rPr>
          <w:rFonts w:eastAsia="仿宋_GB2312" w:hint="eastAsia"/>
          <w:szCs w:val="32"/>
        </w:rPr>
        <w:t>：</w:t>
      </w:r>
      <w:r>
        <w:rPr>
          <w:rFonts w:eastAsia="仿宋_GB2312"/>
          <w:szCs w:val="32"/>
        </w:rPr>
        <w:t>国家</w:t>
      </w:r>
      <w:r>
        <w:rPr>
          <w:rFonts w:eastAsia="仿宋_GB2312" w:hint="eastAsia"/>
          <w:szCs w:val="32"/>
        </w:rPr>
        <w:t>药监</w:t>
      </w:r>
      <w:r>
        <w:rPr>
          <w:rFonts w:eastAsia="仿宋_GB2312"/>
          <w:szCs w:val="32"/>
        </w:rPr>
        <w:t>局</w:t>
      </w:r>
      <w:r>
        <w:rPr>
          <w:rFonts w:eastAsia="仿宋_GB2312" w:hint="eastAsia"/>
          <w:szCs w:val="32"/>
        </w:rPr>
        <w:t>通告</w:t>
      </w:r>
      <w:r>
        <w:rPr>
          <w:rFonts w:eastAsia="仿宋_GB2312" w:hint="eastAsia"/>
          <w:szCs w:val="32"/>
        </w:rPr>
        <w:t>2021</w:t>
      </w:r>
      <w:r>
        <w:rPr>
          <w:rFonts w:eastAsia="仿宋_GB2312" w:hint="eastAsia"/>
          <w:szCs w:val="32"/>
        </w:rPr>
        <w:t>年第</w:t>
      </w:r>
      <w:r>
        <w:rPr>
          <w:rFonts w:eastAsia="仿宋_GB2312" w:hint="eastAsia"/>
          <w:szCs w:val="32"/>
        </w:rPr>
        <w:t>73</w:t>
      </w:r>
      <w:r>
        <w:rPr>
          <w:rFonts w:eastAsia="仿宋_GB2312" w:hint="eastAsia"/>
          <w:szCs w:val="32"/>
        </w:rPr>
        <w:t>号</w:t>
      </w:r>
      <w:r>
        <w:rPr>
          <w:rFonts w:eastAsia="仿宋_GB2312"/>
          <w:szCs w:val="32"/>
        </w:rPr>
        <w:t>[Z].</w:t>
      </w:r>
    </w:p>
    <w:p w:rsidR="003A04C3" w:rsidRDefault="002548EF">
      <w:pPr>
        <w:spacing w:line="520" w:lineRule="exact"/>
        <w:ind w:firstLineChars="200" w:firstLine="640"/>
        <w:rPr>
          <w:rFonts w:eastAsia="仿宋_GB2312"/>
          <w:szCs w:val="32"/>
        </w:rPr>
      </w:pPr>
      <w:r>
        <w:rPr>
          <w:rFonts w:eastAsia="仿宋_GB2312"/>
          <w:szCs w:val="32"/>
        </w:rPr>
        <w:t>[18]</w:t>
      </w:r>
      <w:r>
        <w:rPr>
          <w:rFonts w:eastAsia="仿宋_GB2312" w:hint="eastAsia"/>
          <w:szCs w:val="32"/>
        </w:rPr>
        <w:t>国家药品监督管理局</w:t>
      </w:r>
      <w:r>
        <w:rPr>
          <w:rFonts w:eastAsia="仿宋_GB2312" w:hint="eastAsia"/>
          <w:szCs w:val="32"/>
        </w:rPr>
        <w:t>.</w:t>
      </w:r>
      <w:r>
        <w:rPr>
          <w:rFonts w:eastAsia="仿宋_GB2312" w:cs="仿宋_GB2312" w:hint="eastAsia"/>
          <w:szCs w:val="32"/>
        </w:rPr>
        <w:t>医疗器械临床试验数据递交要求</w:t>
      </w:r>
      <w:r>
        <w:rPr>
          <w:rFonts w:eastAsia="仿宋_GB2312" w:cs="仿宋_GB2312" w:hint="eastAsia"/>
          <w:szCs w:val="32"/>
        </w:rPr>
        <w:lastRenderedPageBreak/>
        <w:t>注册审查指导原则：</w:t>
      </w:r>
      <w:r>
        <w:rPr>
          <w:rFonts w:eastAsia="仿宋_GB2312"/>
          <w:szCs w:val="32"/>
        </w:rPr>
        <w:t>国家</w:t>
      </w:r>
      <w:r>
        <w:rPr>
          <w:rFonts w:eastAsia="仿宋_GB2312" w:hint="eastAsia"/>
          <w:szCs w:val="32"/>
        </w:rPr>
        <w:t>药监</w:t>
      </w:r>
      <w:r>
        <w:rPr>
          <w:rFonts w:eastAsia="仿宋_GB2312"/>
          <w:szCs w:val="32"/>
        </w:rPr>
        <w:t>局</w:t>
      </w:r>
      <w:r>
        <w:rPr>
          <w:rFonts w:eastAsia="仿宋_GB2312" w:hint="eastAsia"/>
          <w:szCs w:val="32"/>
        </w:rPr>
        <w:t>2021</w:t>
      </w:r>
      <w:r>
        <w:rPr>
          <w:rFonts w:eastAsia="仿宋_GB2312" w:hint="eastAsia"/>
          <w:szCs w:val="32"/>
        </w:rPr>
        <w:t>年第</w:t>
      </w:r>
      <w:r>
        <w:rPr>
          <w:rFonts w:eastAsia="仿宋_GB2312" w:hint="eastAsia"/>
          <w:szCs w:val="32"/>
        </w:rPr>
        <w:t>91</w:t>
      </w:r>
      <w:r>
        <w:rPr>
          <w:rFonts w:eastAsia="仿宋_GB2312" w:hint="eastAsia"/>
          <w:szCs w:val="32"/>
        </w:rPr>
        <w:t>号</w:t>
      </w:r>
      <w:r>
        <w:rPr>
          <w:rFonts w:eastAsia="仿宋_GB2312"/>
          <w:szCs w:val="32"/>
        </w:rPr>
        <w:t>[Z].</w:t>
      </w:r>
    </w:p>
    <w:p w:rsidR="003A04C3" w:rsidRDefault="002548EF">
      <w:pPr>
        <w:spacing w:line="520" w:lineRule="exact"/>
        <w:ind w:firstLineChars="200" w:firstLine="640"/>
        <w:rPr>
          <w:rFonts w:eastAsia="仿宋_GB2312"/>
          <w:szCs w:val="32"/>
          <w:highlight w:val="yellow"/>
        </w:rPr>
      </w:pPr>
      <w:r>
        <w:rPr>
          <w:rFonts w:eastAsia="仿宋_GB2312"/>
          <w:szCs w:val="32"/>
        </w:rPr>
        <w:t>[19</w:t>
      </w:r>
      <w:r>
        <w:rPr>
          <w:rFonts w:eastAsia="仿宋_GB2312"/>
          <w:szCs w:val="32"/>
        </w:rPr>
        <w:t>]GB/T 42062</w:t>
      </w:r>
      <w:r>
        <w:rPr>
          <w:rFonts w:eastAsia="仿宋_GB2312" w:hint="eastAsia"/>
          <w:szCs w:val="32"/>
        </w:rPr>
        <w:t>-2022</w:t>
      </w:r>
      <w:r>
        <w:rPr>
          <w:rFonts w:eastAsia="仿宋_GB2312" w:hint="eastAsia"/>
          <w:szCs w:val="32"/>
        </w:rPr>
        <w:t>，</w:t>
      </w:r>
      <w:r>
        <w:rPr>
          <w:rFonts w:eastAsia="仿宋_GB2312"/>
          <w:szCs w:val="32"/>
        </w:rPr>
        <w:t>医疗器械风险管理对医疗器械的应用</w:t>
      </w:r>
      <w:r>
        <w:rPr>
          <w:rFonts w:eastAsia="仿宋_GB2312" w:hint="eastAsia"/>
          <w:szCs w:val="32"/>
        </w:rPr>
        <w:t>[S].</w:t>
      </w:r>
    </w:p>
    <w:p w:rsidR="003A04C3" w:rsidRDefault="002548EF">
      <w:pPr>
        <w:spacing w:line="520" w:lineRule="exact"/>
        <w:ind w:firstLineChars="200" w:firstLine="640"/>
        <w:rPr>
          <w:rFonts w:eastAsia="仿宋_GB2312"/>
          <w:szCs w:val="32"/>
        </w:rPr>
      </w:pPr>
      <w:r>
        <w:rPr>
          <w:rFonts w:eastAsia="仿宋_GB2312"/>
          <w:szCs w:val="32"/>
        </w:rPr>
        <w:t>[20]</w:t>
      </w:r>
      <w:r>
        <w:rPr>
          <w:rFonts w:eastAsia="仿宋_GB2312" w:hint="eastAsia"/>
          <w:szCs w:val="32"/>
        </w:rPr>
        <w:t>GB/T 191-2025</w:t>
      </w:r>
      <w:r>
        <w:rPr>
          <w:rFonts w:eastAsia="仿宋_GB2312" w:hint="eastAsia"/>
          <w:szCs w:val="32"/>
        </w:rPr>
        <w:t>，包装储运图形符号标志</w:t>
      </w:r>
      <w:r>
        <w:rPr>
          <w:rFonts w:eastAsia="仿宋_GB2312" w:hint="eastAsia"/>
          <w:szCs w:val="32"/>
        </w:rPr>
        <w:t>[S].</w:t>
      </w:r>
    </w:p>
    <w:p w:rsidR="003A04C3" w:rsidRDefault="002548EF">
      <w:pPr>
        <w:spacing w:line="520" w:lineRule="exact"/>
        <w:ind w:firstLineChars="200" w:firstLine="640"/>
        <w:rPr>
          <w:rFonts w:eastAsia="仿宋_GB2312"/>
          <w:szCs w:val="32"/>
        </w:rPr>
      </w:pPr>
      <w:r>
        <w:rPr>
          <w:rFonts w:eastAsia="仿宋_GB2312"/>
          <w:szCs w:val="32"/>
        </w:rPr>
        <w:t>[21]</w:t>
      </w:r>
      <w:r>
        <w:rPr>
          <w:rFonts w:eastAsia="仿宋_GB2312" w:hint="eastAsia"/>
          <w:szCs w:val="32"/>
        </w:rPr>
        <w:t>GB/T 16886</w:t>
      </w:r>
      <w:r>
        <w:rPr>
          <w:rFonts w:eastAsia="仿宋_GB2312" w:hint="eastAsia"/>
          <w:szCs w:val="32"/>
        </w:rPr>
        <w:t>，</w:t>
      </w:r>
      <w:r>
        <w:rPr>
          <w:rFonts w:eastAsia="仿宋_GB2312" w:cs="仿宋_GB2312" w:hint="eastAsia"/>
          <w:szCs w:val="32"/>
        </w:rPr>
        <w:t>《医疗器械生物学评价》系列标准</w:t>
      </w:r>
      <w:r>
        <w:rPr>
          <w:rFonts w:eastAsia="仿宋_GB2312" w:hint="eastAsia"/>
          <w:szCs w:val="32"/>
        </w:rPr>
        <w:t>[S]</w:t>
      </w:r>
      <w:r>
        <w:rPr>
          <w:rFonts w:eastAsia="仿宋_GB2312" w:cs="仿宋_GB2312" w:hint="eastAsia"/>
          <w:szCs w:val="32"/>
        </w:rPr>
        <w:t>.</w:t>
      </w:r>
    </w:p>
    <w:p w:rsidR="003A04C3" w:rsidRDefault="002548EF">
      <w:pPr>
        <w:spacing w:line="520" w:lineRule="exact"/>
        <w:ind w:firstLineChars="200" w:firstLine="640"/>
        <w:rPr>
          <w:rFonts w:eastAsia="仿宋_GB2312" w:cs="仿宋_GB2312"/>
          <w:szCs w:val="32"/>
          <w:highlight w:val="yellow"/>
        </w:rPr>
      </w:pPr>
      <w:r>
        <w:rPr>
          <w:rFonts w:eastAsia="仿宋_GB2312"/>
          <w:szCs w:val="32"/>
        </w:rPr>
        <w:t>[22]</w:t>
      </w:r>
      <w:r>
        <w:rPr>
          <w:rFonts w:eastAsia="仿宋_GB2312" w:hint="eastAsia"/>
          <w:szCs w:val="32"/>
        </w:rPr>
        <w:t>GB/T 4857</w:t>
      </w:r>
      <w:r>
        <w:rPr>
          <w:rFonts w:eastAsia="仿宋_GB2312" w:hint="eastAsia"/>
          <w:szCs w:val="32"/>
        </w:rPr>
        <w:t>，</w:t>
      </w:r>
      <w:r>
        <w:rPr>
          <w:rFonts w:eastAsia="仿宋_GB2312" w:cs="仿宋_GB2312" w:hint="eastAsia"/>
          <w:szCs w:val="32"/>
        </w:rPr>
        <w:t>《包装运输包装件基本试验》系列标</w:t>
      </w:r>
      <w:r>
        <w:rPr>
          <w:rFonts w:eastAsia="仿宋_GB2312" w:cs="仿宋_GB2312"/>
          <w:snapToGrid w:val="0"/>
          <w:szCs w:val="32"/>
        </w:rPr>
        <w:t>准</w:t>
      </w:r>
      <w:r>
        <w:rPr>
          <w:rFonts w:eastAsia="仿宋_GB2312" w:hint="eastAsia"/>
          <w:szCs w:val="32"/>
        </w:rPr>
        <w:t>[S].</w:t>
      </w:r>
    </w:p>
    <w:p w:rsidR="003A04C3" w:rsidRDefault="002548EF">
      <w:pPr>
        <w:tabs>
          <w:tab w:val="left" w:pos="540"/>
        </w:tabs>
        <w:spacing w:line="520" w:lineRule="exact"/>
        <w:ind w:firstLineChars="200" w:firstLine="640"/>
        <w:rPr>
          <w:rFonts w:eastAsia="仿宋_GB2312" w:cs="仿宋_GB2312"/>
          <w:szCs w:val="32"/>
          <w:highlight w:val="yellow"/>
        </w:rPr>
      </w:pPr>
      <w:r>
        <w:rPr>
          <w:rFonts w:eastAsia="仿宋_GB2312" w:cs="仿宋_GB2312" w:hint="eastAsia"/>
          <w:szCs w:val="32"/>
        </w:rPr>
        <w:t>[23]GB 18279-2023</w:t>
      </w:r>
      <w:r>
        <w:rPr>
          <w:rFonts w:eastAsia="仿宋_GB2312" w:cs="仿宋_GB2312" w:hint="eastAsia"/>
          <w:szCs w:val="32"/>
        </w:rPr>
        <w:t>，医疗保健产品灭菌环氧乙烷医疗器械灭菌过程的开发、确认和常规控制要求</w:t>
      </w:r>
      <w:r>
        <w:rPr>
          <w:rFonts w:eastAsia="仿宋_GB2312" w:cs="仿宋_GB2312" w:hint="eastAsia"/>
          <w:szCs w:val="32"/>
        </w:rPr>
        <w:t>[S].</w:t>
      </w:r>
    </w:p>
    <w:p w:rsidR="003A04C3" w:rsidRDefault="002548EF">
      <w:pPr>
        <w:tabs>
          <w:tab w:val="left" w:pos="540"/>
        </w:tabs>
        <w:spacing w:line="520" w:lineRule="exact"/>
        <w:ind w:firstLineChars="200" w:firstLine="640"/>
        <w:rPr>
          <w:rFonts w:eastAsia="仿宋_GB2312" w:cs="仿宋_GB2312"/>
          <w:szCs w:val="32"/>
        </w:rPr>
      </w:pPr>
      <w:r>
        <w:rPr>
          <w:rFonts w:eastAsia="仿宋_GB2312"/>
          <w:szCs w:val="32"/>
        </w:rPr>
        <w:t>[2</w:t>
      </w:r>
      <w:r>
        <w:rPr>
          <w:rFonts w:eastAsia="仿宋_GB2312" w:hint="eastAsia"/>
          <w:szCs w:val="32"/>
        </w:rPr>
        <w:t>4</w:t>
      </w:r>
      <w:r>
        <w:rPr>
          <w:rFonts w:eastAsia="仿宋_GB2312"/>
          <w:szCs w:val="32"/>
        </w:rPr>
        <w:t>]</w:t>
      </w:r>
      <w:r>
        <w:rPr>
          <w:rFonts w:eastAsia="仿宋_GB2312" w:cs="仿宋_GB2312" w:hint="eastAsia"/>
          <w:szCs w:val="32"/>
        </w:rPr>
        <w:t>GB 18280.1-2025</w:t>
      </w:r>
      <w:r>
        <w:rPr>
          <w:rFonts w:eastAsia="仿宋_GB2312" w:cs="仿宋_GB2312" w:hint="eastAsia"/>
          <w:szCs w:val="32"/>
        </w:rPr>
        <w:t>，医疗产品灭菌辐射第</w:t>
      </w:r>
      <w:r>
        <w:rPr>
          <w:rFonts w:eastAsia="仿宋_GB2312" w:cs="仿宋_GB2312" w:hint="eastAsia"/>
          <w:szCs w:val="32"/>
        </w:rPr>
        <w:t>1</w:t>
      </w:r>
      <w:r>
        <w:rPr>
          <w:rFonts w:eastAsia="仿宋_GB2312" w:cs="仿宋_GB2312" w:hint="eastAsia"/>
          <w:szCs w:val="32"/>
        </w:rPr>
        <w:t>部分：医疗器械灭菌过程的开发、确认和常规控制要求</w:t>
      </w:r>
      <w:r>
        <w:rPr>
          <w:rFonts w:eastAsia="仿宋_GB2312" w:cs="仿宋_GB2312" w:hint="eastAsia"/>
          <w:szCs w:val="32"/>
        </w:rPr>
        <w:t>[S].</w:t>
      </w:r>
    </w:p>
    <w:p w:rsidR="003A04C3" w:rsidRDefault="002548EF">
      <w:pPr>
        <w:tabs>
          <w:tab w:val="left" w:pos="540"/>
        </w:tabs>
        <w:spacing w:line="520" w:lineRule="exact"/>
        <w:ind w:firstLineChars="200" w:firstLine="640"/>
        <w:rPr>
          <w:rFonts w:eastAsia="仿宋_GB2312" w:cs="仿宋_GB2312"/>
          <w:szCs w:val="32"/>
        </w:rPr>
      </w:pPr>
      <w:r>
        <w:rPr>
          <w:rFonts w:eastAsia="仿宋_GB2312"/>
          <w:szCs w:val="32"/>
        </w:rPr>
        <w:t>[2</w:t>
      </w:r>
      <w:r>
        <w:rPr>
          <w:rFonts w:eastAsia="仿宋_GB2312" w:hint="eastAsia"/>
          <w:szCs w:val="32"/>
        </w:rPr>
        <w:t>5</w:t>
      </w:r>
      <w:r>
        <w:rPr>
          <w:rFonts w:eastAsia="仿宋_GB2312"/>
          <w:szCs w:val="32"/>
        </w:rPr>
        <w:t>]</w:t>
      </w:r>
      <w:r>
        <w:rPr>
          <w:rFonts w:eastAsia="仿宋_GB2312" w:cs="仿宋_GB2312" w:hint="eastAsia"/>
          <w:szCs w:val="32"/>
        </w:rPr>
        <w:t>GB/T 18280.2-2025</w:t>
      </w:r>
      <w:r>
        <w:rPr>
          <w:rFonts w:eastAsia="仿宋_GB2312" w:cs="仿宋_GB2312" w:hint="eastAsia"/>
          <w:szCs w:val="32"/>
        </w:rPr>
        <w:t>，医疗产品灭菌辐射第</w:t>
      </w:r>
      <w:r>
        <w:rPr>
          <w:rFonts w:eastAsia="仿宋_GB2312" w:cs="仿宋_GB2312" w:hint="eastAsia"/>
          <w:szCs w:val="32"/>
        </w:rPr>
        <w:t>2</w:t>
      </w:r>
      <w:r>
        <w:rPr>
          <w:rFonts w:eastAsia="仿宋_GB2312" w:cs="仿宋_GB2312" w:hint="eastAsia"/>
          <w:szCs w:val="32"/>
        </w:rPr>
        <w:t>部分：建立灭菌剂量</w:t>
      </w:r>
      <w:r>
        <w:rPr>
          <w:rFonts w:eastAsia="仿宋_GB2312" w:cs="仿宋_GB2312" w:hint="eastAsia"/>
          <w:szCs w:val="32"/>
        </w:rPr>
        <w:t>[S].</w:t>
      </w:r>
    </w:p>
    <w:p w:rsidR="003A04C3" w:rsidRDefault="002548EF">
      <w:pPr>
        <w:tabs>
          <w:tab w:val="left" w:pos="540"/>
        </w:tabs>
        <w:spacing w:line="520" w:lineRule="exact"/>
        <w:ind w:firstLineChars="200" w:firstLine="640"/>
        <w:rPr>
          <w:rFonts w:eastAsia="仿宋_GB2312" w:cs="仿宋_GB2312"/>
          <w:szCs w:val="32"/>
        </w:rPr>
      </w:pPr>
      <w:r>
        <w:rPr>
          <w:rFonts w:eastAsia="仿宋_GB2312"/>
          <w:szCs w:val="32"/>
        </w:rPr>
        <w:t>[2</w:t>
      </w:r>
      <w:r>
        <w:rPr>
          <w:rFonts w:eastAsia="仿宋_GB2312" w:hint="eastAsia"/>
          <w:szCs w:val="32"/>
        </w:rPr>
        <w:t>6</w:t>
      </w:r>
      <w:r>
        <w:rPr>
          <w:rFonts w:eastAsia="仿宋_GB2312"/>
          <w:szCs w:val="32"/>
        </w:rPr>
        <w:t>]</w:t>
      </w:r>
      <w:r>
        <w:rPr>
          <w:rFonts w:eastAsia="仿宋_GB2312" w:cs="仿宋_GB2312" w:hint="eastAsia"/>
          <w:szCs w:val="32"/>
        </w:rPr>
        <w:t>GB/T 18280.3-2025</w:t>
      </w:r>
      <w:r>
        <w:rPr>
          <w:rFonts w:eastAsia="仿宋_GB2312" w:cs="仿宋_GB2312" w:hint="eastAsia"/>
          <w:szCs w:val="32"/>
        </w:rPr>
        <w:t>，医疗产品灭菌辐射第</w:t>
      </w:r>
      <w:r>
        <w:rPr>
          <w:rFonts w:eastAsia="仿宋_GB2312" w:cs="仿宋_GB2312" w:hint="eastAsia"/>
          <w:szCs w:val="32"/>
        </w:rPr>
        <w:t>3</w:t>
      </w:r>
      <w:r>
        <w:rPr>
          <w:rFonts w:eastAsia="仿宋_GB2312" w:cs="仿宋_GB2312" w:hint="eastAsia"/>
          <w:szCs w:val="32"/>
        </w:rPr>
        <w:t>部分：开发、确认和常规控制的剂量测量指南</w:t>
      </w:r>
      <w:r>
        <w:rPr>
          <w:rFonts w:eastAsia="仿宋_GB2312" w:cs="仿宋_GB2312" w:hint="eastAsia"/>
          <w:szCs w:val="32"/>
        </w:rPr>
        <w:t>[S].</w:t>
      </w:r>
    </w:p>
    <w:p w:rsidR="003A04C3" w:rsidRDefault="002548EF">
      <w:pPr>
        <w:tabs>
          <w:tab w:val="left" w:pos="540"/>
        </w:tabs>
        <w:spacing w:line="520" w:lineRule="exact"/>
        <w:ind w:firstLineChars="200" w:firstLine="640"/>
        <w:rPr>
          <w:rFonts w:eastAsia="仿宋_GB2312" w:cs="仿宋_GB2312"/>
          <w:szCs w:val="32"/>
        </w:rPr>
      </w:pPr>
      <w:r>
        <w:rPr>
          <w:rFonts w:eastAsia="仿宋_GB2312" w:cs="仿宋_GB2312" w:hint="eastAsia"/>
          <w:szCs w:val="32"/>
        </w:rPr>
        <w:t>[27]GB/T 19633</w:t>
      </w:r>
      <w:r>
        <w:rPr>
          <w:rFonts w:eastAsia="仿宋_GB2312" w:cs="仿宋_GB2312" w:hint="eastAsia"/>
          <w:szCs w:val="32"/>
        </w:rPr>
        <w:t>，《最终灭菌医疗器械包装》系列标准</w:t>
      </w:r>
      <w:r>
        <w:rPr>
          <w:rFonts w:eastAsia="仿宋_GB2312" w:cs="仿宋_GB2312" w:hint="eastAsia"/>
          <w:szCs w:val="32"/>
        </w:rPr>
        <w:t>[S].</w:t>
      </w:r>
    </w:p>
    <w:p w:rsidR="003A04C3" w:rsidRDefault="002548EF">
      <w:pPr>
        <w:spacing w:line="520" w:lineRule="exact"/>
        <w:ind w:firstLineChars="200" w:firstLine="640"/>
        <w:rPr>
          <w:rFonts w:eastAsia="仿宋_GB2312"/>
          <w:szCs w:val="32"/>
        </w:rPr>
      </w:pPr>
      <w:r>
        <w:rPr>
          <w:rFonts w:eastAsia="仿宋_GB2312" w:cs="仿宋_GB2312" w:hint="eastAsia"/>
          <w:szCs w:val="32"/>
        </w:rPr>
        <w:t>[28]</w:t>
      </w:r>
      <w:r>
        <w:rPr>
          <w:rFonts w:eastAsia="仿宋_GB2312" w:hint="eastAsia"/>
          <w:szCs w:val="32"/>
        </w:rPr>
        <w:t>YY/T 0313-2014</w:t>
      </w:r>
      <w:r>
        <w:rPr>
          <w:rFonts w:eastAsia="仿宋_GB2312" w:hint="eastAsia"/>
          <w:szCs w:val="32"/>
        </w:rPr>
        <w:t>，</w:t>
      </w:r>
      <w:r>
        <w:rPr>
          <w:rFonts w:eastAsia="仿宋_GB2312" w:cs="仿宋_GB2312" w:hint="eastAsia"/>
          <w:szCs w:val="32"/>
        </w:rPr>
        <w:t>医用高分子产品包装和制造商提供信息的要求</w:t>
      </w:r>
      <w:r>
        <w:rPr>
          <w:rFonts w:eastAsia="仿宋_GB2312" w:hint="eastAsia"/>
          <w:szCs w:val="32"/>
        </w:rPr>
        <w:t>[S].</w:t>
      </w:r>
    </w:p>
    <w:p w:rsidR="003A04C3" w:rsidRDefault="002548EF">
      <w:pPr>
        <w:spacing w:line="520" w:lineRule="exact"/>
        <w:ind w:firstLineChars="200" w:firstLine="640"/>
        <w:rPr>
          <w:rFonts w:eastAsia="仿宋_GB2312" w:cs="仿宋_GB2312"/>
          <w:szCs w:val="32"/>
        </w:rPr>
      </w:pPr>
      <w:r>
        <w:rPr>
          <w:rFonts w:eastAsia="仿宋_GB2312"/>
          <w:szCs w:val="32"/>
        </w:rPr>
        <w:t>[2</w:t>
      </w:r>
      <w:r>
        <w:rPr>
          <w:rFonts w:eastAsia="仿宋_GB2312" w:hint="eastAsia"/>
          <w:szCs w:val="32"/>
        </w:rPr>
        <w:t>9</w:t>
      </w:r>
      <w:r>
        <w:rPr>
          <w:rFonts w:eastAsia="仿宋_GB2312"/>
          <w:szCs w:val="32"/>
        </w:rPr>
        <w:t>]</w:t>
      </w:r>
      <w:r>
        <w:rPr>
          <w:rFonts w:eastAsia="仿宋_GB2312" w:hint="eastAsia"/>
          <w:szCs w:val="32"/>
        </w:rPr>
        <w:t>YY/T 0466.1-2023</w:t>
      </w:r>
      <w:r>
        <w:rPr>
          <w:rFonts w:eastAsia="仿宋_GB2312" w:hint="eastAsia"/>
          <w:szCs w:val="32"/>
        </w:rPr>
        <w:t>，</w:t>
      </w:r>
      <w:r>
        <w:rPr>
          <w:rFonts w:eastAsia="仿宋_GB2312" w:cs="仿宋_GB2312" w:hint="eastAsia"/>
          <w:szCs w:val="32"/>
        </w:rPr>
        <w:t>医疗器械用于医疗器械标签、标记和提供信息的符号第</w:t>
      </w:r>
      <w:r>
        <w:rPr>
          <w:rFonts w:eastAsia="仿宋_GB2312" w:hint="eastAsia"/>
          <w:szCs w:val="32"/>
        </w:rPr>
        <w:t>1</w:t>
      </w:r>
      <w:r>
        <w:rPr>
          <w:rFonts w:eastAsia="仿宋_GB2312" w:cs="仿宋_GB2312" w:hint="eastAsia"/>
          <w:szCs w:val="32"/>
        </w:rPr>
        <w:t>部分：通用要求</w:t>
      </w:r>
      <w:r>
        <w:rPr>
          <w:rFonts w:eastAsia="仿宋_GB2312" w:hint="eastAsia"/>
          <w:szCs w:val="32"/>
        </w:rPr>
        <w:t>[S].</w:t>
      </w:r>
    </w:p>
    <w:p w:rsidR="003A04C3" w:rsidRDefault="002548EF">
      <w:pPr>
        <w:spacing w:line="520" w:lineRule="exact"/>
        <w:ind w:firstLineChars="200" w:firstLine="640"/>
        <w:rPr>
          <w:rFonts w:eastAsia="仿宋_GB2312" w:cs="仿宋_GB2312"/>
          <w:szCs w:val="32"/>
        </w:rPr>
      </w:pPr>
      <w:r>
        <w:rPr>
          <w:rFonts w:eastAsia="仿宋_GB2312"/>
          <w:szCs w:val="32"/>
        </w:rPr>
        <w:t>[</w:t>
      </w:r>
      <w:r>
        <w:rPr>
          <w:rFonts w:eastAsia="仿宋_GB2312" w:hint="eastAsia"/>
          <w:szCs w:val="32"/>
        </w:rPr>
        <w:t>30</w:t>
      </w:r>
      <w:r>
        <w:rPr>
          <w:rFonts w:eastAsia="仿宋_GB2312"/>
          <w:szCs w:val="32"/>
        </w:rPr>
        <w:t>]</w:t>
      </w:r>
      <w:r>
        <w:rPr>
          <w:rFonts w:eastAsia="仿宋_GB2312" w:hint="eastAsia"/>
          <w:szCs w:val="32"/>
        </w:rPr>
        <w:t>YY/T 0681</w:t>
      </w:r>
      <w:r>
        <w:rPr>
          <w:rFonts w:eastAsia="仿宋_GB2312" w:hint="eastAsia"/>
          <w:szCs w:val="32"/>
        </w:rPr>
        <w:t>，</w:t>
      </w:r>
      <w:r>
        <w:rPr>
          <w:rFonts w:eastAsia="仿宋_GB2312" w:cs="仿宋_GB2312" w:hint="eastAsia"/>
          <w:szCs w:val="32"/>
        </w:rPr>
        <w:t>《无菌医疗器械包装试验方法》系列标准</w:t>
      </w:r>
      <w:r>
        <w:rPr>
          <w:rFonts w:eastAsia="仿宋_GB2312" w:hint="eastAsia"/>
          <w:szCs w:val="32"/>
        </w:rPr>
        <w:t>[S]</w:t>
      </w:r>
      <w:r>
        <w:rPr>
          <w:rFonts w:eastAsia="仿宋_GB2312" w:cs="仿宋_GB2312" w:hint="eastAsia"/>
          <w:szCs w:val="32"/>
        </w:rPr>
        <w:t>.</w:t>
      </w:r>
    </w:p>
    <w:p w:rsidR="003A04C3" w:rsidRDefault="002548EF">
      <w:pPr>
        <w:spacing w:line="520" w:lineRule="exact"/>
        <w:ind w:firstLineChars="200" w:firstLine="640"/>
        <w:rPr>
          <w:rFonts w:eastAsia="仿宋_GB2312" w:cs="仿宋_GB2312"/>
          <w:szCs w:val="32"/>
        </w:rPr>
      </w:pPr>
      <w:r>
        <w:rPr>
          <w:rFonts w:eastAsia="仿宋_GB2312" w:hint="eastAsia"/>
          <w:szCs w:val="32"/>
        </w:rPr>
        <w:t>[31]YY/T 1437-2023</w:t>
      </w:r>
      <w:r>
        <w:rPr>
          <w:rFonts w:eastAsia="仿宋_GB2312" w:hint="eastAsia"/>
          <w:szCs w:val="32"/>
        </w:rPr>
        <w:t>，</w:t>
      </w:r>
      <w:r>
        <w:rPr>
          <w:rFonts w:eastAsia="仿宋_GB2312" w:cs="仿宋_GB2312" w:hint="eastAsia"/>
          <w:szCs w:val="32"/>
        </w:rPr>
        <w:t>医疗器械</w:t>
      </w:r>
      <w:r>
        <w:rPr>
          <w:rFonts w:eastAsia="仿宋_GB2312" w:hint="eastAsia"/>
          <w:szCs w:val="32"/>
        </w:rPr>
        <w:t>GB/T 42062</w:t>
      </w:r>
      <w:r>
        <w:rPr>
          <w:rFonts w:eastAsia="仿宋_GB2312" w:cs="仿宋_GB2312" w:hint="eastAsia"/>
          <w:szCs w:val="32"/>
        </w:rPr>
        <w:t>应用指南</w:t>
      </w:r>
      <w:r>
        <w:rPr>
          <w:rFonts w:eastAsia="仿宋_GB2312" w:hint="eastAsia"/>
          <w:szCs w:val="32"/>
        </w:rPr>
        <w:t>[S].</w:t>
      </w:r>
    </w:p>
    <w:p w:rsidR="003A04C3" w:rsidRDefault="002548EF">
      <w:pPr>
        <w:spacing w:line="520" w:lineRule="exact"/>
        <w:ind w:firstLineChars="200" w:firstLine="640"/>
        <w:rPr>
          <w:rFonts w:eastAsia="仿宋_GB2312" w:cs="仿宋_GB2312"/>
          <w:szCs w:val="32"/>
        </w:rPr>
      </w:pPr>
      <w:r>
        <w:rPr>
          <w:rFonts w:eastAsia="仿宋_GB2312" w:hint="eastAsia"/>
          <w:szCs w:val="32"/>
        </w:rPr>
        <w:t>[32]YY/T 1040.1-2015</w:t>
      </w:r>
      <w:r>
        <w:rPr>
          <w:rFonts w:eastAsia="仿宋_GB2312" w:hint="eastAsia"/>
          <w:szCs w:val="32"/>
        </w:rPr>
        <w:t>，</w:t>
      </w:r>
      <w:r>
        <w:rPr>
          <w:rFonts w:eastAsia="仿宋_GB2312" w:cs="仿宋_GB2312" w:hint="eastAsia"/>
          <w:szCs w:val="32"/>
        </w:rPr>
        <w:t>麻醉和呼吸设备圆锥接头第</w:t>
      </w:r>
      <w:r>
        <w:rPr>
          <w:rFonts w:eastAsia="仿宋_GB2312" w:hint="eastAsia"/>
          <w:szCs w:val="32"/>
        </w:rPr>
        <w:t>1</w:t>
      </w:r>
      <w:r>
        <w:rPr>
          <w:rFonts w:eastAsia="仿宋_GB2312" w:cs="仿宋_GB2312" w:hint="eastAsia"/>
          <w:szCs w:val="32"/>
        </w:rPr>
        <w:t>部分：锥头与锥套</w:t>
      </w:r>
      <w:r>
        <w:rPr>
          <w:rFonts w:eastAsia="仿宋_GB2312" w:hint="eastAsia"/>
          <w:szCs w:val="32"/>
        </w:rPr>
        <w:t>[S].</w:t>
      </w:r>
    </w:p>
    <w:p w:rsidR="003A04C3" w:rsidRDefault="002548EF">
      <w:pPr>
        <w:spacing w:line="520" w:lineRule="exact"/>
        <w:ind w:firstLineChars="200" w:firstLine="640"/>
        <w:rPr>
          <w:rFonts w:eastAsia="仿宋_GB2312"/>
          <w:szCs w:val="32"/>
        </w:rPr>
      </w:pPr>
      <w:r>
        <w:rPr>
          <w:rFonts w:eastAsia="仿宋_GB2312" w:hint="eastAsia"/>
          <w:szCs w:val="32"/>
        </w:rPr>
        <w:t>[33]YY/T 1778</w:t>
      </w:r>
      <w:r>
        <w:rPr>
          <w:rFonts w:eastAsia="仿宋_GB2312" w:hint="eastAsia"/>
          <w:szCs w:val="32"/>
        </w:rPr>
        <w:t>，《医疗应用中呼吸气体通路生物相容性评</w:t>
      </w:r>
      <w:r>
        <w:rPr>
          <w:rFonts w:eastAsia="仿宋_GB2312" w:hint="eastAsia"/>
          <w:szCs w:val="32"/>
        </w:rPr>
        <w:lastRenderedPageBreak/>
        <w:t>价》系列标准</w:t>
      </w:r>
      <w:r>
        <w:rPr>
          <w:rFonts w:eastAsia="仿宋_GB2312" w:hint="eastAsia"/>
          <w:szCs w:val="32"/>
        </w:rPr>
        <w:t>[S].</w:t>
      </w:r>
    </w:p>
    <w:p w:rsidR="003A04C3" w:rsidRDefault="002548EF">
      <w:pPr>
        <w:spacing w:line="520" w:lineRule="exact"/>
        <w:ind w:firstLineChars="200" w:firstLine="640"/>
        <w:rPr>
          <w:rFonts w:eastAsia="仿宋_GB2312"/>
          <w:szCs w:val="32"/>
        </w:rPr>
      </w:pPr>
      <w:r>
        <w:rPr>
          <w:rFonts w:eastAsia="仿宋_GB2312" w:hint="eastAsia"/>
          <w:szCs w:val="32"/>
        </w:rPr>
        <w:t>[34]ASTM</w:t>
      </w:r>
      <w:r>
        <w:rPr>
          <w:rFonts w:eastAsia="仿宋_GB2312"/>
          <w:szCs w:val="32"/>
        </w:rPr>
        <w:t>D4169-2023</w:t>
      </w:r>
      <w:r>
        <w:rPr>
          <w:rFonts w:eastAsia="仿宋_GB2312" w:hint="eastAsia"/>
          <w:szCs w:val="32"/>
        </w:rPr>
        <w:t>,Standard Practice for Performance Testing of Shipping Containers and Systems[S].</w:t>
      </w:r>
    </w:p>
    <w:p w:rsidR="003A04C3" w:rsidRDefault="002548EF">
      <w:pPr>
        <w:pStyle w:val="ad"/>
        <w:spacing w:before="0" w:beforeAutospacing="0" w:after="0" w:afterAutospacing="0" w:line="520" w:lineRule="exact"/>
        <w:ind w:firstLineChars="0" w:firstLine="0"/>
        <w:rPr>
          <w:rStyle w:val="f101"/>
          <w:rFonts w:eastAsia="黑体" w:cs="Times New Roman"/>
          <w:bCs/>
          <w:color w:val="auto"/>
          <w:sz w:val="32"/>
          <w:szCs w:val="32"/>
        </w:rPr>
      </w:pPr>
      <w:r>
        <w:rPr>
          <w:rFonts w:eastAsia="仿宋_GB2312" w:cs="仿宋_GB2312" w:hint="eastAsia"/>
          <w:color w:val="auto"/>
          <w:szCs w:val="32"/>
        </w:rPr>
        <w:br w:type="page"/>
      </w:r>
      <w:r>
        <w:rPr>
          <w:rStyle w:val="f101"/>
          <w:rFonts w:eastAsia="黑体" w:cs="Times New Roman" w:hint="eastAsia"/>
          <w:bCs/>
          <w:color w:val="auto"/>
          <w:sz w:val="32"/>
          <w:szCs w:val="32"/>
        </w:rPr>
        <w:lastRenderedPageBreak/>
        <w:t>附表</w:t>
      </w:r>
    </w:p>
    <w:p w:rsidR="00FE3E3F" w:rsidRDefault="00FE3E3F">
      <w:pPr>
        <w:pStyle w:val="ad"/>
        <w:spacing w:before="0" w:beforeAutospacing="0" w:after="0" w:afterAutospacing="0" w:line="520" w:lineRule="exact"/>
        <w:ind w:firstLineChars="0" w:firstLine="0"/>
        <w:rPr>
          <w:rStyle w:val="f101"/>
          <w:rFonts w:eastAsia="黑体" w:cs="Times New Roman" w:hint="eastAsia"/>
          <w:bCs/>
          <w:color w:val="auto"/>
          <w:sz w:val="32"/>
          <w:szCs w:val="32"/>
        </w:rPr>
      </w:pPr>
    </w:p>
    <w:p w:rsidR="003A04C3" w:rsidRDefault="002548EF">
      <w:pPr>
        <w:pStyle w:val="ad"/>
        <w:spacing w:before="0" w:beforeAutospacing="0" w:after="0" w:afterAutospacing="0" w:line="520" w:lineRule="exact"/>
        <w:ind w:firstLineChars="0" w:firstLine="0"/>
        <w:jc w:val="center"/>
        <w:rPr>
          <w:rFonts w:eastAsia="黑体" w:cs="Times New Roman"/>
          <w:bCs/>
          <w:color w:val="auto"/>
          <w:sz w:val="32"/>
          <w:szCs w:val="32"/>
        </w:rPr>
      </w:pPr>
      <w:r>
        <w:rPr>
          <w:rStyle w:val="f101"/>
          <w:rFonts w:eastAsia="方正小标宋简体" w:cs="Times New Roman" w:hint="eastAsia"/>
          <w:bCs/>
          <w:color w:val="auto"/>
          <w:sz w:val="44"/>
          <w:szCs w:val="44"/>
        </w:rPr>
        <w:t>产品的主要风险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gridCol w:w="2456"/>
        <w:gridCol w:w="2927"/>
        <w:gridCol w:w="2803"/>
      </w:tblGrid>
      <w:tr w:rsidR="003A04C3" w:rsidTr="00FE3E3F">
        <w:trPr>
          <w:cantSplit/>
          <w:trHeight w:val="356"/>
          <w:tblHeader/>
        </w:trPr>
        <w:tc>
          <w:tcPr>
            <w:tcW w:w="1838" w:type="pct"/>
            <w:gridSpan w:val="2"/>
            <w:vAlign w:val="center"/>
          </w:tcPr>
          <w:p w:rsidR="003A04C3" w:rsidRDefault="002548EF" w:rsidP="00FE3E3F">
            <w:pPr>
              <w:snapToGrid w:val="0"/>
              <w:spacing w:line="400" w:lineRule="exact"/>
              <w:jc w:val="center"/>
              <w:rPr>
                <w:rFonts w:eastAsia="仿宋_GB2312"/>
                <w:b/>
                <w:sz w:val="28"/>
                <w:szCs w:val="28"/>
              </w:rPr>
            </w:pPr>
            <w:r>
              <w:rPr>
                <w:rFonts w:eastAsia="仿宋_GB2312"/>
                <w:b/>
                <w:sz w:val="28"/>
                <w:szCs w:val="28"/>
              </w:rPr>
              <w:t>危险的分类</w:t>
            </w:r>
          </w:p>
        </w:tc>
        <w:tc>
          <w:tcPr>
            <w:tcW w:w="1615" w:type="pct"/>
            <w:vAlign w:val="center"/>
          </w:tcPr>
          <w:p w:rsidR="003A04C3" w:rsidRDefault="002548EF" w:rsidP="00FE3E3F">
            <w:pPr>
              <w:snapToGrid w:val="0"/>
              <w:spacing w:line="400" w:lineRule="exact"/>
              <w:jc w:val="center"/>
              <w:rPr>
                <w:rFonts w:eastAsia="仿宋_GB2312"/>
                <w:b/>
                <w:sz w:val="28"/>
                <w:szCs w:val="28"/>
              </w:rPr>
            </w:pPr>
            <w:r>
              <w:rPr>
                <w:rFonts w:eastAsia="仿宋_GB2312"/>
                <w:b/>
                <w:sz w:val="28"/>
                <w:szCs w:val="28"/>
              </w:rPr>
              <w:t>危险情况</w:t>
            </w:r>
          </w:p>
        </w:tc>
        <w:tc>
          <w:tcPr>
            <w:tcW w:w="1547" w:type="pct"/>
            <w:vAlign w:val="center"/>
          </w:tcPr>
          <w:p w:rsidR="003A04C3" w:rsidRDefault="002548EF" w:rsidP="00FE3E3F">
            <w:pPr>
              <w:snapToGrid w:val="0"/>
              <w:spacing w:line="400" w:lineRule="exact"/>
              <w:jc w:val="center"/>
              <w:rPr>
                <w:rFonts w:eastAsia="仿宋_GB2312"/>
                <w:b/>
                <w:sz w:val="28"/>
                <w:szCs w:val="28"/>
              </w:rPr>
            </w:pPr>
            <w:r>
              <w:rPr>
                <w:rFonts w:eastAsia="仿宋_GB2312"/>
                <w:b/>
                <w:sz w:val="28"/>
                <w:szCs w:val="28"/>
              </w:rPr>
              <w:t>伤害</w:t>
            </w:r>
          </w:p>
        </w:tc>
      </w:tr>
      <w:tr w:rsidR="003A04C3" w:rsidTr="00FE3E3F">
        <w:trPr>
          <w:cantSplit/>
          <w:trHeight w:val="2115"/>
        </w:trPr>
        <w:tc>
          <w:tcPr>
            <w:tcW w:w="483" w:type="pct"/>
            <w:vMerge w:val="restart"/>
            <w:vAlign w:val="center"/>
          </w:tcPr>
          <w:p w:rsidR="003A04C3" w:rsidRDefault="002548EF" w:rsidP="00FE3E3F">
            <w:pPr>
              <w:snapToGrid w:val="0"/>
              <w:spacing w:line="400" w:lineRule="exact"/>
              <w:jc w:val="center"/>
              <w:rPr>
                <w:rFonts w:eastAsia="仿宋_GB2312"/>
                <w:sz w:val="28"/>
                <w:szCs w:val="28"/>
              </w:rPr>
            </w:pPr>
            <w:r>
              <w:rPr>
                <w:rFonts w:eastAsia="仿宋_GB2312"/>
                <w:sz w:val="28"/>
                <w:szCs w:val="28"/>
              </w:rPr>
              <w:t>生物和化学危险</w:t>
            </w:r>
          </w:p>
          <w:p w:rsidR="003A04C3" w:rsidRDefault="003A04C3" w:rsidP="00FE3E3F">
            <w:pPr>
              <w:snapToGrid w:val="0"/>
              <w:spacing w:line="400" w:lineRule="exact"/>
              <w:ind w:firstLineChars="200" w:firstLine="560"/>
              <w:jc w:val="center"/>
              <w:rPr>
                <w:rFonts w:eastAsia="仿宋_GB2312"/>
                <w:sz w:val="28"/>
                <w:szCs w:val="28"/>
              </w:rPr>
            </w:pPr>
          </w:p>
        </w:tc>
        <w:tc>
          <w:tcPr>
            <w:tcW w:w="135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生物污染</w:t>
            </w:r>
          </w:p>
        </w:tc>
        <w:tc>
          <w:tcPr>
            <w:tcW w:w="161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生产环境控制不好；</w:t>
            </w:r>
          </w:p>
          <w:p w:rsidR="003A04C3" w:rsidRDefault="002548EF" w:rsidP="00FE3E3F">
            <w:pPr>
              <w:snapToGrid w:val="0"/>
              <w:spacing w:line="400" w:lineRule="exact"/>
              <w:rPr>
                <w:rFonts w:eastAsia="仿宋_GB2312"/>
                <w:sz w:val="28"/>
                <w:szCs w:val="28"/>
              </w:rPr>
            </w:pPr>
            <w:r>
              <w:rPr>
                <w:rFonts w:eastAsia="仿宋_GB2312"/>
                <w:sz w:val="28"/>
                <w:szCs w:val="28"/>
              </w:rPr>
              <w:t>灭菌操作不严格；</w:t>
            </w:r>
          </w:p>
          <w:p w:rsidR="003A04C3" w:rsidRDefault="002548EF" w:rsidP="00FE3E3F">
            <w:pPr>
              <w:snapToGrid w:val="0"/>
              <w:spacing w:line="400" w:lineRule="exact"/>
              <w:rPr>
                <w:rFonts w:eastAsia="仿宋_GB2312"/>
                <w:sz w:val="28"/>
                <w:szCs w:val="28"/>
              </w:rPr>
            </w:pPr>
            <w:r>
              <w:rPr>
                <w:rFonts w:eastAsia="仿宋_GB2312"/>
                <w:sz w:val="28"/>
                <w:szCs w:val="28"/>
              </w:rPr>
              <w:t>包装破损；</w:t>
            </w:r>
          </w:p>
          <w:p w:rsidR="003A04C3" w:rsidRDefault="002548EF" w:rsidP="00FE3E3F">
            <w:pPr>
              <w:snapToGrid w:val="0"/>
              <w:spacing w:line="400" w:lineRule="exact"/>
              <w:rPr>
                <w:rFonts w:eastAsia="仿宋_GB2312"/>
                <w:sz w:val="28"/>
                <w:szCs w:val="28"/>
              </w:rPr>
            </w:pPr>
            <w:r>
              <w:rPr>
                <w:rFonts w:eastAsia="仿宋_GB2312"/>
                <w:sz w:val="28"/>
                <w:szCs w:val="28"/>
              </w:rPr>
              <w:t>使用时操作不规范</w:t>
            </w:r>
          </w:p>
        </w:tc>
        <w:tc>
          <w:tcPr>
            <w:tcW w:w="1547"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产品带菌，引起患者呼吸道感染</w:t>
            </w:r>
          </w:p>
        </w:tc>
      </w:tr>
      <w:tr w:rsidR="003A04C3" w:rsidTr="00FE3E3F">
        <w:trPr>
          <w:cantSplit/>
          <w:trHeight w:val="2237"/>
        </w:trPr>
        <w:tc>
          <w:tcPr>
            <w:tcW w:w="483" w:type="pct"/>
            <w:vMerge/>
            <w:vAlign w:val="center"/>
          </w:tcPr>
          <w:p w:rsidR="003A04C3" w:rsidRDefault="003A04C3" w:rsidP="00FE3E3F">
            <w:pPr>
              <w:snapToGrid w:val="0"/>
              <w:spacing w:line="400" w:lineRule="exact"/>
              <w:ind w:firstLineChars="200" w:firstLine="560"/>
              <w:jc w:val="center"/>
              <w:rPr>
                <w:rFonts w:eastAsia="仿宋_GB2312"/>
                <w:sz w:val="28"/>
                <w:szCs w:val="28"/>
              </w:rPr>
            </w:pPr>
          </w:p>
        </w:tc>
        <w:tc>
          <w:tcPr>
            <w:tcW w:w="135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生物不相容性</w:t>
            </w:r>
          </w:p>
        </w:tc>
        <w:tc>
          <w:tcPr>
            <w:tcW w:w="1615" w:type="pct"/>
            <w:vAlign w:val="center"/>
          </w:tcPr>
          <w:p w:rsidR="003A04C3" w:rsidRDefault="002548EF" w:rsidP="00FE3E3F">
            <w:pPr>
              <w:spacing w:line="400" w:lineRule="exact"/>
              <w:rPr>
                <w:rFonts w:eastAsia="仿宋_GB2312"/>
                <w:sz w:val="28"/>
                <w:szCs w:val="28"/>
              </w:rPr>
            </w:pPr>
            <w:r>
              <w:rPr>
                <w:rFonts w:eastAsia="仿宋_GB2312"/>
                <w:sz w:val="28"/>
                <w:szCs w:val="28"/>
              </w:rPr>
              <w:t>残留物过多；</w:t>
            </w:r>
          </w:p>
          <w:p w:rsidR="003A04C3" w:rsidRDefault="002548EF" w:rsidP="00FE3E3F">
            <w:pPr>
              <w:spacing w:line="400" w:lineRule="exact"/>
              <w:rPr>
                <w:rFonts w:eastAsia="仿宋_GB2312"/>
                <w:sz w:val="28"/>
                <w:szCs w:val="28"/>
              </w:rPr>
            </w:pPr>
            <w:r>
              <w:rPr>
                <w:rFonts w:eastAsia="仿宋_GB2312"/>
                <w:sz w:val="28"/>
                <w:szCs w:val="28"/>
              </w:rPr>
              <w:t>气味过敏</w:t>
            </w:r>
          </w:p>
        </w:tc>
        <w:tc>
          <w:tcPr>
            <w:tcW w:w="1547"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小分子物质残留量过大，产生毒性、刺激或过敏</w:t>
            </w:r>
          </w:p>
        </w:tc>
      </w:tr>
      <w:tr w:rsidR="003A04C3" w:rsidTr="00FE3E3F">
        <w:trPr>
          <w:cantSplit/>
          <w:trHeight w:val="1191"/>
        </w:trPr>
        <w:tc>
          <w:tcPr>
            <w:tcW w:w="483" w:type="pct"/>
            <w:vMerge/>
            <w:vAlign w:val="center"/>
          </w:tcPr>
          <w:p w:rsidR="003A04C3" w:rsidRDefault="003A04C3" w:rsidP="00FE3E3F">
            <w:pPr>
              <w:snapToGrid w:val="0"/>
              <w:spacing w:line="400" w:lineRule="exact"/>
              <w:ind w:firstLineChars="200" w:firstLine="560"/>
              <w:jc w:val="center"/>
              <w:rPr>
                <w:rFonts w:eastAsia="仿宋_GB2312"/>
                <w:sz w:val="28"/>
                <w:szCs w:val="28"/>
              </w:rPr>
            </w:pPr>
          </w:p>
        </w:tc>
        <w:tc>
          <w:tcPr>
            <w:tcW w:w="135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不正确的配方（化学成分）</w:t>
            </w:r>
          </w:p>
        </w:tc>
        <w:tc>
          <w:tcPr>
            <w:tcW w:w="161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未按照工艺要求配料；</w:t>
            </w:r>
          </w:p>
          <w:p w:rsidR="003A04C3" w:rsidRDefault="002548EF" w:rsidP="00FE3E3F">
            <w:pPr>
              <w:snapToGrid w:val="0"/>
              <w:spacing w:line="400" w:lineRule="exact"/>
              <w:rPr>
                <w:rFonts w:eastAsia="仿宋_GB2312"/>
                <w:sz w:val="28"/>
                <w:szCs w:val="28"/>
              </w:rPr>
            </w:pPr>
            <w:r>
              <w:rPr>
                <w:rFonts w:eastAsia="仿宋_GB2312"/>
                <w:sz w:val="28"/>
                <w:szCs w:val="28"/>
              </w:rPr>
              <w:t>添加剂或助剂使用比例不正确；不恰当的粘接剂</w:t>
            </w:r>
          </w:p>
        </w:tc>
        <w:tc>
          <w:tcPr>
            <w:tcW w:w="1547"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有可能引起小分子物质残留量过大，造成毒性危害</w:t>
            </w:r>
          </w:p>
        </w:tc>
      </w:tr>
      <w:tr w:rsidR="003A04C3" w:rsidTr="00FE3E3F">
        <w:trPr>
          <w:cantSplit/>
        </w:trPr>
        <w:tc>
          <w:tcPr>
            <w:tcW w:w="483" w:type="pct"/>
            <w:vMerge/>
            <w:vAlign w:val="center"/>
          </w:tcPr>
          <w:p w:rsidR="003A04C3" w:rsidRDefault="003A04C3" w:rsidP="00FE3E3F">
            <w:pPr>
              <w:snapToGrid w:val="0"/>
              <w:spacing w:line="400" w:lineRule="exact"/>
              <w:ind w:firstLineChars="200" w:firstLine="560"/>
              <w:jc w:val="center"/>
              <w:rPr>
                <w:rFonts w:eastAsia="仿宋_GB2312"/>
                <w:sz w:val="28"/>
                <w:szCs w:val="28"/>
              </w:rPr>
            </w:pPr>
          </w:p>
        </w:tc>
        <w:tc>
          <w:tcPr>
            <w:tcW w:w="135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毒性</w:t>
            </w:r>
          </w:p>
        </w:tc>
        <w:tc>
          <w:tcPr>
            <w:tcW w:w="161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不正确的配方、添加；</w:t>
            </w:r>
          </w:p>
          <w:p w:rsidR="003A04C3" w:rsidRDefault="002548EF" w:rsidP="00FE3E3F">
            <w:pPr>
              <w:snapToGrid w:val="0"/>
              <w:spacing w:line="400" w:lineRule="exact"/>
              <w:rPr>
                <w:rFonts w:eastAsia="仿宋_GB2312"/>
                <w:sz w:val="28"/>
                <w:szCs w:val="28"/>
              </w:rPr>
            </w:pPr>
            <w:r>
              <w:rPr>
                <w:rFonts w:eastAsia="仿宋_GB2312"/>
                <w:sz w:val="28"/>
                <w:szCs w:val="28"/>
              </w:rPr>
              <w:t>加工工艺控制不严格；</w:t>
            </w:r>
          </w:p>
          <w:p w:rsidR="003A04C3" w:rsidRDefault="002548EF" w:rsidP="00FE3E3F">
            <w:pPr>
              <w:snapToGrid w:val="0"/>
              <w:spacing w:line="400" w:lineRule="exact"/>
              <w:rPr>
                <w:rFonts w:eastAsia="仿宋_GB2312"/>
                <w:sz w:val="28"/>
                <w:szCs w:val="28"/>
              </w:rPr>
            </w:pPr>
            <w:r>
              <w:rPr>
                <w:rFonts w:eastAsia="仿宋_GB2312"/>
                <w:sz w:val="28"/>
                <w:szCs w:val="28"/>
              </w:rPr>
              <w:t>后处理工艺控制不严格</w:t>
            </w:r>
          </w:p>
        </w:tc>
        <w:tc>
          <w:tcPr>
            <w:tcW w:w="1547"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造成毒性危害；生物相容性不符合要求</w:t>
            </w:r>
          </w:p>
        </w:tc>
      </w:tr>
      <w:tr w:rsidR="003A04C3" w:rsidTr="00FE3E3F">
        <w:trPr>
          <w:cantSplit/>
          <w:trHeight w:val="1100"/>
        </w:trPr>
        <w:tc>
          <w:tcPr>
            <w:tcW w:w="483" w:type="pct"/>
            <w:vMerge/>
            <w:vAlign w:val="center"/>
          </w:tcPr>
          <w:p w:rsidR="003A04C3" w:rsidRDefault="003A04C3" w:rsidP="00FE3E3F">
            <w:pPr>
              <w:snapToGrid w:val="0"/>
              <w:spacing w:line="400" w:lineRule="exact"/>
              <w:ind w:firstLineChars="200" w:firstLine="560"/>
              <w:jc w:val="center"/>
              <w:rPr>
                <w:rFonts w:eastAsia="仿宋_GB2312"/>
                <w:sz w:val="28"/>
                <w:szCs w:val="28"/>
              </w:rPr>
            </w:pPr>
          </w:p>
        </w:tc>
        <w:tc>
          <w:tcPr>
            <w:tcW w:w="135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再感染和</w:t>
            </w:r>
            <w:r>
              <w:rPr>
                <w:rFonts w:eastAsia="仿宋_GB2312"/>
                <w:sz w:val="28"/>
                <w:szCs w:val="28"/>
              </w:rPr>
              <w:t>/</w:t>
            </w:r>
            <w:r>
              <w:rPr>
                <w:rFonts w:eastAsia="仿宋_GB2312"/>
                <w:sz w:val="28"/>
                <w:szCs w:val="28"/>
              </w:rPr>
              <w:t>或交叉感染</w:t>
            </w:r>
          </w:p>
        </w:tc>
        <w:tc>
          <w:tcPr>
            <w:tcW w:w="161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使用不当、标识不清</w:t>
            </w:r>
          </w:p>
        </w:tc>
        <w:tc>
          <w:tcPr>
            <w:tcW w:w="1547"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引起感染、交叉感染</w:t>
            </w:r>
          </w:p>
        </w:tc>
      </w:tr>
      <w:tr w:rsidR="003A04C3" w:rsidTr="00FE3E3F">
        <w:trPr>
          <w:cantSplit/>
        </w:trPr>
        <w:tc>
          <w:tcPr>
            <w:tcW w:w="483" w:type="pct"/>
            <w:vMerge w:val="restart"/>
            <w:vAlign w:val="center"/>
          </w:tcPr>
          <w:p w:rsidR="003A04C3" w:rsidRDefault="002548EF" w:rsidP="00FE3E3F">
            <w:pPr>
              <w:snapToGrid w:val="0"/>
              <w:spacing w:line="400" w:lineRule="exact"/>
              <w:jc w:val="center"/>
              <w:rPr>
                <w:rFonts w:eastAsia="仿宋_GB2312"/>
                <w:sz w:val="28"/>
                <w:szCs w:val="28"/>
              </w:rPr>
            </w:pPr>
            <w:r>
              <w:rPr>
                <w:rFonts w:eastAsia="仿宋_GB2312"/>
                <w:sz w:val="28"/>
                <w:szCs w:val="28"/>
              </w:rPr>
              <w:t>环境</w:t>
            </w:r>
          </w:p>
          <w:p w:rsidR="003A04C3" w:rsidRDefault="002548EF" w:rsidP="00FE3E3F">
            <w:pPr>
              <w:snapToGrid w:val="0"/>
              <w:spacing w:line="400" w:lineRule="exact"/>
              <w:jc w:val="center"/>
              <w:rPr>
                <w:rFonts w:eastAsia="仿宋_GB2312"/>
                <w:sz w:val="28"/>
                <w:szCs w:val="28"/>
              </w:rPr>
            </w:pPr>
            <w:r>
              <w:rPr>
                <w:rFonts w:eastAsia="仿宋_GB2312"/>
                <w:sz w:val="28"/>
                <w:szCs w:val="28"/>
              </w:rPr>
              <w:t>因素</w:t>
            </w:r>
          </w:p>
        </w:tc>
        <w:tc>
          <w:tcPr>
            <w:tcW w:w="135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储存或运行偏离预定的环境条件</w:t>
            </w:r>
          </w:p>
        </w:tc>
        <w:tc>
          <w:tcPr>
            <w:tcW w:w="161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储运条件（如温度、湿度）不符合要求</w:t>
            </w:r>
          </w:p>
        </w:tc>
        <w:tc>
          <w:tcPr>
            <w:tcW w:w="1547"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产品老化；无菌有效期缩短</w:t>
            </w:r>
          </w:p>
        </w:tc>
      </w:tr>
      <w:tr w:rsidR="003A04C3" w:rsidTr="00FE3E3F">
        <w:trPr>
          <w:cantSplit/>
        </w:trPr>
        <w:tc>
          <w:tcPr>
            <w:tcW w:w="483" w:type="pct"/>
            <w:vMerge/>
            <w:vAlign w:val="center"/>
          </w:tcPr>
          <w:p w:rsidR="003A04C3" w:rsidRDefault="003A04C3" w:rsidP="00FE3E3F">
            <w:pPr>
              <w:snapToGrid w:val="0"/>
              <w:spacing w:line="400" w:lineRule="exact"/>
              <w:ind w:firstLineChars="200" w:firstLine="560"/>
              <w:jc w:val="center"/>
              <w:rPr>
                <w:rFonts w:eastAsia="仿宋_GB2312"/>
                <w:sz w:val="28"/>
                <w:szCs w:val="28"/>
              </w:rPr>
            </w:pPr>
          </w:p>
        </w:tc>
        <w:tc>
          <w:tcPr>
            <w:tcW w:w="135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意外的机械破坏</w:t>
            </w:r>
          </w:p>
        </w:tc>
        <w:tc>
          <w:tcPr>
            <w:tcW w:w="161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储运、使用过程中发生意外的机械性破坏</w:t>
            </w:r>
          </w:p>
        </w:tc>
        <w:tc>
          <w:tcPr>
            <w:tcW w:w="1547"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产品使用性能无法得到保证</w:t>
            </w:r>
          </w:p>
        </w:tc>
      </w:tr>
      <w:tr w:rsidR="003A04C3" w:rsidTr="00FE3E3F">
        <w:trPr>
          <w:cantSplit/>
          <w:trHeight w:val="1259"/>
        </w:trPr>
        <w:tc>
          <w:tcPr>
            <w:tcW w:w="483" w:type="pct"/>
            <w:vMerge/>
            <w:vAlign w:val="center"/>
          </w:tcPr>
          <w:p w:rsidR="003A04C3" w:rsidRDefault="003A04C3" w:rsidP="00FE3E3F">
            <w:pPr>
              <w:snapToGrid w:val="0"/>
              <w:spacing w:line="400" w:lineRule="exact"/>
              <w:ind w:firstLineChars="200" w:firstLine="560"/>
              <w:jc w:val="center"/>
              <w:rPr>
                <w:rFonts w:eastAsia="仿宋_GB2312"/>
                <w:sz w:val="28"/>
                <w:szCs w:val="28"/>
              </w:rPr>
            </w:pPr>
          </w:p>
        </w:tc>
        <w:tc>
          <w:tcPr>
            <w:tcW w:w="135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由于废物和</w:t>
            </w:r>
            <w:r>
              <w:rPr>
                <w:rFonts w:eastAsia="仿宋_GB2312"/>
                <w:sz w:val="28"/>
                <w:szCs w:val="28"/>
              </w:rPr>
              <w:t>/</w:t>
            </w:r>
            <w:r>
              <w:rPr>
                <w:rFonts w:eastAsia="仿宋_GB2312"/>
                <w:sz w:val="28"/>
                <w:szCs w:val="28"/>
              </w:rPr>
              <w:t>或医疗器械处置的污染</w:t>
            </w:r>
          </w:p>
        </w:tc>
        <w:tc>
          <w:tcPr>
            <w:tcW w:w="161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使用后的产品没有按照要求集中销毁</w:t>
            </w:r>
          </w:p>
        </w:tc>
        <w:tc>
          <w:tcPr>
            <w:tcW w:w="1547"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造成环境污染或者细菌的交叉感染</w:t>
            </w:r>
          </w:p>
        </w:tc>
      </w:tr>
      <w:tr w:rsidR="003A04C3" w:rsidTr="00FE3E3F">
        <w:trPr>
          <w:cantSplit/>
        </w:trPr>
        <w:tc>
          <w:tcPr>
            <w:tcW w:w="483" w:type="pct"/>
            <w:vMerge w:val="restart"/>
            <w:vAlign w:val="center"/>
          </w:tcPr>
          <w:p w:rsidR="003A04C3" w:rsidRDefault="002548EF" w:rsidP="00FE3E3F">
            <w:pPr>
              <w:snapToGrid w:val="0"/>
              <w:spacing w:line="400" w:lineRule="exact"/>
              <w:jc w:val="center"/>
              <w:rPr>
                <w:rStyle w:val="f101"/>
                <w:rFonts w:eastAsia="仿宋_GB2312"/>
                <w:sz w:val="28"/>
                <w:szCs w:val="28"/>
              </w:rPr>
            </w:pPr>
            <w:r>
              <w:rPr>
                <w:rFonts w:eastAsia="仿宋_GB2312"/>
                <w:sz w:val="28"/>
                <w:szCs w:val="28"/>
              </w:rPr>
              <w:lastRenderedPageBreak/>
              <w:t>可用性</w:t>
            </w:r>
          </w:p>
          <w:p w:rsidR="003A04C3" w:rsidRDefault="003A04C3" w:rsidP="00FE3E3F">
            <w:pPr>
              <w:snapToGrid w:val="0"/>
              <w:spacing w:line="400" w:lineRule="exact"/>
              <w:jc w:val="center"/>
              <w:rPr>
                <w:rFonts w:eastAsia="仿宋_GB2312"/>
                <w:sz w:val="28"/>
                <w:szCs w:val="28"/>
              </w:rPr>
            </w:pPr>
          </w:p>
        </w:tc>
        <w:tc>
          <w:tcPr>
            <w:tcW w:w="135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不适当的标记</w:t>
            </w:r>
          </w:p>
        </w:tc>
        <w:tc>
          <w:tcPr>
            <w:tcW w:w="161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标记不清晰、错误；</w:t>
            </w:r>
          </w:p>
          <w:p w:rsidR="003A04C3" w:rsidRDefault="002548EF" w:rsidP="00FE3E3F">
            <w:pPr>
              <w:snapToGrid w:val="0"/>
              <w:spacing w:line="400" w:lineRule="exact"/>
              <w:rPr>
                <w:rFonts w:eastAsia="仿宋_GB2312"/>
                <w:sz w:val="28"/>
                <w:szCs w:val="28"/>
              </w:rPr>
            </w:pPr>
            <w:r>
              <w:rPr>
                <w:rFonts w:eastAsia="仿宋_GB2312"/>
                <w:sz w:val="28"/>
                <w:szCs w:val="28"/>
              </w:rPr>
              <w:t>没有按照要求进行标记</w:t>
            </w:r>
          </w:p>
        </w:tc>
        <w:tc>
          <w:tcPr>
            <w:tcW w:w="1547"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错误使用；</w:t>
            </w:r>
          </w:p>
          <w:p w:rsidR="003A04C3" w:rsidRDefault="002548EF" w:rsidP="00FE3E3F">
            <w:pPr>
              <w:snapToGrid w:val="0"/>
              <w:spacing w:line="400" w:lineRule="exact"/>
              <w:rPr>
                <w:rFonts w:eastAsia="仿宋_GB2312"/>
                <w:sz w:val="28"/>
                <w:szCs w:val="28"/>
              </w:rPr>
            </w:pPr>
            <w:r>
              <w:rPr>
                <w:rFonts w:eastAsia="仿宋_GB2312"/>
                <w:sz w:val="28"/>
                <w:szCs w:val="28"/>
              </w:rPr>
              <w:t>储存错误；</w:t>
            </w:r>
          </w:p>
          <w:p w:rsidR="003A04C3" w:rsidRDefault="002548EF" w:rsidP="00FE3E3F">
            <w:pPr>
              <w:snapToGrid w:val="0"/>
              <w:spacing w:line="400" w:lineRule="exact"/>
              <w:rPr>
                <w:rFonts w:eastAsia="仿宋_GB2312"/>
                <w:sz w:val="28"/>
                <w:szCs w:val="28"/>
              </w:rPr>
            </w:pPr>
            <w:r>
              <w:rPr>
                <w:rFonts w:eastAsia="仿宋_GB2312"/>
                <w:sz w:val="28"/>
                <w:szCs w:val="28"/>
              </w:rPr>
              <w:t>产品辨别错误</w:t>
            </w:r>
          </w:p>
        </w:tc>
      </w:tr>
      <w:tr w:rsidR="003A04C3" w:rsidTr="00FE3E3F">
        <w:trPr>
          <w:cantSplit/>
          <w:trHeight w:val="3087"/>
        </w:trPr>
        <w:tc>
          <w:tcPr>
            <w:tcW w:w="483" w:type="pct"/>
            <w:vMerge/>
            <w:vAlign w:val="center"/>
          </w:tcPr>
          <w:p w:rsidR="003A04C3" w:rsidRDefault="003A04C3" w:rsidP="00FE3E3F">
            <w:pPr>
              <w:snapToGrid w:val="0"/>
              <w:spacing w:line="400" w:lineRule="exact"/>
              <w:ind w:firstLineChars="200" w:firstLine="560"/>
              <w:rPr>
                <w:rFonts w:eastAsia="仿宋_GB2312"/>
                <w:sz w:val="28"/>
                <w:szCs w:val="28"/>
              </w:rPr>
            </w:pPr>
          </w:p>
        </w:tc>
        <w:tc>
          <w:tcPr>
            <w:tcW w:w="135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不适当的操作说明，如：</w:t>
            </w:r>
          </w:p>
          <w:p w:rsidR="003A04C3" w:rsidRDefault="002548EF" w:rsidP="00FE3E3F">
            <w:pPr>
              <w:snapToGrid w:val="0"/>
              <w:spacing w:line="400" w:lineRule="exact"/>
              <w:rPr>
                <w:rFonts w:eastAsia="仿宋_GB2312"/>
                <w:sz w:val="28"/>
                <w:szCs w:val="28"/>
              </w:rPr>
            </w:pPr>
            <w:r>
              <w:rPr>
                <w:rFonts w:eastAsia="仿宋_GB2312"/>
                <w:sz w:val="28"/>
                <w:szCs w:val="28"/>
              </w:rPr>
              <w:t>（</w:t>
            </w:r>
            <w:r>
              <w:rPr>
                <w:rFonts w:eastAsia="仿宋_GB2312"/>
                <w:sz w:val="28"/>
                <w:szCs w:val="28"/>
              </w:rPr>
              <w:t>1</w:t>
            </w:r>
            <w:r>
              <w:rPr>
                <w:rFonts w:eastAsia="仿宋_GB2312"/>
                <w:sz w:val="28"/>
                <w:szCs w:val="28"/>
              </w:rPr>
              <w:t>）和医疗器械一起使用的附件规范不适当；</w:t>
            </w:r>
          </w:p>
          <w:p w:rsidR="003A04C3" w:rsidRDefault="002548EF" w:rsidP="00FE3E3F">
            <w:pPr>
              <w:snapToGrid w:val="0"/>
              <w:spacing w:line="400" w:lineRule="exact"/>
              <w:rPr>
                <w:rFonts w:eastAsia="仿宋_GB2312"/>
                <w:sz w:val="28"/>
                <w:szCs w:val="28"/>
              </w:rPr>
            </w:pPr>
            <w:r>
              <w:rPr>
                <w:rFonts w:eastAsia="仿宋_GB2312"/>
                <w:sz w:val="28"/>
                <w:szCs w:val="28"/>
              </w:rPr>
              <w:t>（</w:t>
            </w:r>
            <w:r>
              <w:rPr>
                <w:rFonts w:eastAsia="仿宋_GB2312"/>
                <w:sz w:val="28"/>
                <w:szCs w:val="28"/>
              </w:rPr>
              <w:t>2</w:t>
            </w:r>
            <w:r>
              <w:rPr>
                <w:rFonts w:eastAsia="仿宋_GB2312"/>
                <w:sz w:val="28"/>
                <w:szCs w:val="28"/>
              </w:rPr>
              <w:t>）预先检查规范不适当；</w:t>
            </w:r>
          </w:p>
          <w:p w:rsidR="003A04C3" w:rsidRDefault="002548EF" w:rsidP="00FE3E3F">
            <w:pPr>
              <w:snapToGrid w:val="0"/>
              <w:spacing w:line="400" w:lineRule="exact"/>
              <w:rPr>
                <w:rFonts w:eastAsia="仿宋_GB2312"/>
                <w:sz w:val="28"/>
                <w:szCs w:val="28"/>
              </w:rPr>
            </w:pPr>
            <w:r>
              <w:rPr>
                <w:rFonts w:eastAsia="仿宋_GB2312"/>
                <w:sz w:val="28"/>
                <w:szCs w:val="28"/>
              </w:rPr>
              <w:t>（</w:t>
            </w:r>
            <w:r>
              <w:rPr>
                <w:rFonts w:eastAsia="仿宋_GB2312"/>
                <w:sz w:val="28"/>
                <w:szCs w:val="28"/>
              </w:rPr>
              <w:t>3</w:t>
            </w:r>
            <w:r>
              <w:rPr>
                <w:rFonts w:eastAsia="仿宋_GB2312"/>
                <w:sz w:val="28"/>
                <w:szCs w:val="28"/>
              </w:rPr>
              <w:t>）操作说明书不准确、清晰</w:t>
            </w:r>
          </w:p>
        </w:tc>
        <w:tc>
          <w:tcPr>
            <w:tcW w:w="161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包装破损无法识别；</w:t>
            </w:r>
          </w:p>
          <w:p w:rsidR="003A04C3" w:rsidRDefault="002548EF" w:rsidP="00FE3E3F">
            <w:pPr>
              <w:snapToGrid w:val="0"/>
              <w:spacing w:line="400" w:lineRule="exact"/>
              <w:rPr>
                <w:rFonts w:eastAsia="仿宋_GB2312" w:hint="eastAsia"/>
                <w:sz w:val="28"/>
                <w:szCs w:val="28"/>
              </w:rPr>
            </w:pPr>
            <w:r>
              <w:rPr>
                <w:rFonts w:eastAsia="仿宋_GB2312"/>
                <w:sz w:val="28"/>
                <w:szCs w:val="28"/>
              </w:rPr>
              <w:t>操作要点不突出</w:t>
            </w:r>
          </w:p>
        </w:tc>
        <w:tc>
          <w:tcPr>
            <w:tcW w:w="1547"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无法保证使用安全性；</w:t>
            </w:r>
          </w:p>
          <w:p w:rsidR="003A04C3" w:rsidRDefault="002548EF" w:rsidP="00FE3E3F">
            <w:pPr>
              <w:snapToGrid w:val="0"/>
              <w:spacing w:line="400" w:lineRule="exact"/>
              <w:rPr>
                <w:rFonts w:eastAsia="仿宋_GB2312" w:hint="eastAsia"/>
                <w:sz w:val="28"/>
                <w:szCs w:val="28"/>
              </w:rPr>
            </w:pPr>
            <w:r>
              <w:rPr>
                <w:rFonts w:eastAsia="仿宋_GB2312"/>
                <w:sz w:val="28"/>
                <w:szCs w:val="28"/>
              </w:rPr>
              <w:t>导致操作失误</w:t>
            </w:r>
          </w:p>
        </w:tc>
      </w:tr>
      <w:tr w:rsidR="003A04C3" w:rsidTr="00FE3E3F">
        <w:trPr>
          <w:cantSplit/>
        </w:trPr>
        <w:tc>
          <w:tcPr>
            <w:tcW w:w="483" w:type="pct"/>
            <w:vMerge/>
            <w:vAlign w:val="center"/>
          </w:tcPr>
          <w:p w:rsidR="003A04C3" w:rsidRDefault="003A04C3" w:rsidP="00FE3E3F">
            <w:pPr>
              <w:snapToGrid w:val="0"/>
              <w:spacing w:line="400" w:lineRule="exact"/>
              <w:ind w:firstLineChars="200" w:firstLine="560"/>
              <w:rPr>
                <w:rFonts w:eastAsia="仿宋_GB2312"/>
                <w:sz w:val="28"/>
                <w:szCs w:val="28"/>
              </w:rPr>
            </w:pPr>
          </w:p>
        </w:tc>
        <w:tc>
          <w:tcPr>
            <w:tcW w:w="135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由不熟练</w:t>
            </w:r>
            <w:r>
              <w:rPr>
                <w:rFonts w:eastAsia="仿宋_GB2312"/>
                <w:sz w:val="28"/>
                <w:szCs w:val="28"/>
              </w:rPr>
              <w:t>/</w:t>
            </w:r>
            <w:r>
              <w:rPr>
                <w:rFonts w:eastAsia="仿宋_GB2312"/>
                <w:sz w:val="28"/>
                <w:szCs w:val="28"/>
              </w:rPr>
              <w:t>未经培训的人员使用</w:t>
            </w:r>
          </w:p>
        </w:tc>
        <w:tc>
          <w:tcPr>
            <w:tcW w:w="161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操作不熟练、操作失误；</w:t>
            </w:r>
          </w:p>
          <w:p w:rsidR="003A04C3" w:rsidRDefault="002548EF" w:rsidP="00FE3E3F">
            <w:pPr>
              <w:snapToGrid w:val="0"/>
              <w:spacing w:line="400" w:lineRule="exact"/>
              <w:rPr>
                <w:rFonts w:eastAsia="仿宋_GB2312"/>
                <w:sz w:val="28"/>
                <w:szCs w:val="28"/>
              </w:rPr>
            </w:pPr>
            <w:r>
              <w:rPr>
                <w:rFonts w:eastAsia="仿宋_GB2312"/>
                <w:sz w:val="28"/>
                <w:szCs w:val="28"/>
              </w:rPr>
              <w:t>规格型号选用错误；</w:t>
            </w:r>
          </w:p>
          <w:p w:rsidR="003A04C3" w:rsidRDefault="002548EF" w:rsidP="00FE3E3F">
            <w:pPr>
              <w:snapToGrid w:val="0"/>
              <w:spacing w:line="400" w:lineRule="exact"/>
              <w:rPr>
                <w:rFonts w:eastAsia="仿宋_GB2312"/>
                <w:sz w:val="28"/>
                <w:szCs w:val="28"/>
              </w:rPr>
            </w:pPr>
            <w:r>
              <w:rPr>
                <w:rFonts w:eastAsia="仿宋_GB2312"/>
                <w:sz w:val="28"/>
                <w:szCs w:val="28"/>
              </w:rPr>
              <w:t>连接不正确或不到位</w:t>
            </w:r>
          </w:p>
          <w:p w:rsidR="003A04C3" w:rsidRDefault="003A04C3" w:rsidP="00FE3E3F">
            <w:pPr>
              <w:pStyle w:val="a4"/>
              <w:spacing w:line="400" w:lineRule="exact"/>
              <w:ind w:firstLineChars="0" w:firstLine="0"/>
              <w:rPr>
                <w:rFonts w:eastAsia="仿宋_GB2312"/>
                <w:sz w:val="28"/>
                <w:szCs w:val="28"/>
              </w:rPr>
            </w:pPr>
          </w:p>
        </w:tc>
        <w:tc>
          <w:tcPr>
            <w:tcW w:w="1547"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导致氧气未能输入口鼻；</w:t>
            </w:r>
          </w:p>
          <w:p w:rsidR="003A04C3" w:rsidRDefault="002548EF" w:rsidP="00FE3E3F">
            <w:pPr>
              <w:snapToGrid w:val="0"/>
              <w:spacing w:line="400" w:lineRule="exact"/>
              <w:rPr>
                <w:rFonts w:eastAsia="仿宋_GB2312"/>
                <w:sz w:val="28"/>
                <w:szCs w:val="28"/>
              </w:rPr>
            </w:pPr>
            <w:r>
              <w:rPr>
                <w:rFonts w:eastAsia="仿宋_GB2312"/>
                <w:sz w:val="28"/>
                <w:szCs w:val="28"/>
              </w:rPr>
              <w:t>与患者头部不吻合，造成氧气泄漏，患者吸入氧气浓度不足；</w:t>
            </w:r>
          </w:p>
          <w:p w:rsidR="003A04C3" w:rsidRDefault="002548EF" w:rsidP="00FE3E3F">
            <w:pPr>
              <w:snapToGrid w:val="0"/>
              <w:spacing w:line="400" w:lineRule="exact"/>
              <w:rPr>
                <w:rFonts w:eastAsia="仿宋_GB2312"/>
                <w:sz w:val="28"/>
                <w:szCs w:val="28"/>
              </w:rPr>
            </w:pPr>
            <w:r>
              <w:rPr>
                <w:rFonts w:eastAsia="仿宋_GB2312"/>
                <w:sz w:val="28"/>
                <w:szCs w:val="28"/>
              </w:rPr>
              <w:t>与管路接头不匹配，无法连接使用</w:t>
            </w:r>
          </w:p>
        </w:tc>
      </w:tr>
      <w:tr w:rsidR="003A04C3" w:rsidTr="00FE3E3F">
        <w:trPr>
          <w:cantSplit/>
        </w:trPr>
        <w:tc>
          <w:tcPr>
            <w:tcW w:w="483" w:type="pct"/>
            <w:vMerge/>
            <w:vAlign w:val="center"/>
          </w:tcPr>
          <w:p w:rsidR="003A04C3" w:rsidRDefault="003A04C3" w:rsidP="00FE3E3F">
            <w:pPr>
              <w:snapToGrid w:val="0"/>
              <w:spacing w:line="400" w:lineRule="exact"/>
              <w:ind w:firstLineChars="200" w:firstLine="560"/>
              <w:rPr>
                <w:rFonts w:eastAsia="仿宋_GB2312"/>
                <w:sz w:val="28"/>
                <w:szCs w:val="28"/>
              </w:rPr>
            </w:pPr>
          </w:p>
        </w:tc>
        <w:tc>
          <w:tcPr>
            <w:tcW w:w="135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对副作用的警告不充分</w:t>
            </w:r>
          </w:p>
        </w:tc>
        <w:tc>
          <w:tcPr>
            <w:tcW w:w="161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对操作人员警示不足；</w:t>
            </w:r>
          </w:p>
          <w:p w:rsidR="003A04C3" w:rsidRDefault="002548EF" w:rsidP="00FE3E3F">
            <w:pPr>
              <w:pStyle w:val="a4"/>
              <w:spacing w:line="400" w:lineRule="exact"/>
              <w:ind w:firstLineChars="0" w:firstLine="0"/>
              <w:rPr>
                <w:rFonts w:eastAsia="仿宋_GB2312"/>
                <w:sz w:val="28"/>
                <w:szCs w:val="28"/>
              </w:rPr>
            </w:pPr>
            <w:r>
              <w:rPr>
                <w:rFonts w:eastAsia="仿宋_GB2312"/>
                <w:sz w:val="28"/>
                <w:szCs w:val="28"/>
              </w:rPr>
              <w:t>在环境有明火的情况下使用</w:t>
            </w:r>
          </w:p>
        </w:tc>
        <w:tc>
          <w:tcPr>
            <w:tcW w:w="1547"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重复使用；</w:t>
            </w:r>
          </w:p>
          <w:p w:rsidR="003A04C3" w:rsidRDefault="002548EF" w:rsidP="00FE3E3F">
            <w:pPr>
              <w:snapToGrid w:val="0"/>
              <w:spacing w:line="400" w:lineRule="exact"/>
              <w:rPr>
                <w:rFonts w:eastAsia="仿宋_GB2312"/>
                <w:sz w:val="28"/>
                <w:szCs w:val="28"/>
              </w:rPr>
            </w:pPr>
            <w:r>
              <w:rPr>
                <w:rFonts w:eastAsia="仿宋_GB2312"/>
                <w:sz w:val="28"/>
                <w:szCs w:val="28"/>
              </w:rPr>
              <w:t>已失效的产品被使用；</w:t>
            </w:r>
          </w:p>
          <w:p w:rsidR="003A04C3" w:rsidRDefault="002548EF" w:rsidP="00FE3E3F">
            <w:pPr>
              <w:snapToGrid w:val="0"/>
              <w:spacing w:line="400" w:lineRule="exact"/>
              <w:rPr>
                <w:rFonts w:eastAsia="仿宋_GB2312"/>
                <w:sz w:val="28"/>
                <w:szCs w:val="28"/>
              </w:rPr>
            </w:pPr>
            <w:r>
              <w:rPr>
                <w:rFonts w:eastAsia="仿宋_GB2312"/>
                <w:sz w:val="28"/>
                <w:szCs w:val="28"/>
              </w:rPr>
              <w:t>造成火灾</w:t>
            </w:r>
          </w:p>
        </w:tc>
      </w:tr>
      <w:tr w:rsidR="003A04C3" w:rsidTr="00FE3E3F">
        <w:trPr>
          <w:cantSplit/>
        </w:trPr>
        <w:tc>
          <w:tcPr>
            <w:tcW w:w="483" w:type="pct"/>
            <w:vMerge/>
            <w:vAlign w:val="center"/>
          </w:tcPr>
          <w:p w:rsidR="003A04C3" w:rsidRDefault="003A04C3" w:rsidP="00FE3E3F">
            <w:pPr>
              <w:snapToGrid w:val="0"/>
              <w:spacing w:line="400" w:lineRule="exact"/>
              <w:ind w:firstLineChars="200" w:firstLine="560"/>
              <w:rPr>
                <w:rFonts w:eastAsia="仿宋_GB2312"/>
                <w:sz w:val="28"/>
                <w:szCs w:val="28"/>
              </w:rPr>
            </w:pPr>
          </w:p>
        </w:tc>
        <w:tc>
          <w:tcPr>
            <w:tcW w:w="135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对一次性使用医疗器械很可能再次使用的危害警告不适当</w:t>
            </w:r>
          </w:p>
        </w:tc>
        <w:tc>
          <w:tcPr>
            <w:tcW w:w="161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重复</w:t>
            </w:r>
            <w:bookmarkStart w:id="1" w:name="_GoBack"/>
            <w:bookmarkEnd w:id="1"/>
            <w:r>
              <w:rPr>
                <w:rFonts w:eastAsia="仿宋_GB2312"/>
                <w:sz w:val="28"/>
                <w:szCs w:val="28"/>
              </w:rPr>
              <w:t>使用</w:t>
            </w:r>
          </w:p>
        </w:tc>
        <w:tc>
          <w:tcPr>
            <w:tcW w:w="1547"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交叉感染</w:t>
            </w:r>
          </w:p>
        </w:tc>
      </w:tr>
      <w:tr w:rsidR="003A04C3" w:rsidTr="00FE3E3F">
        <w:trPr>
          <w:cantSplit/>
          <w:trHeight w:val="2395"/>
        </w:trPr>
        <w:tc>
          <w:tcPr>
            <w:tcW w:w="483" w:type="pct"/>
            <w:vMerge/>
            <w:vAlign w:val="center"/>
          </w:tcPr>
          <w:p w:rsidR="003A04C3" w:rsidRDefault="003A04C3" w:rsidP="00FE3E3F">
            <w:pPr>
              <w:snapToGrid w:val="0"/>
              <w:spacing w:line="400" w:lineRule="exact"/>
              <w:rPr>
                <w:rFonts w:eastAsia="仿宋_GB2312"/>
                <w:sz w:val="28"/>
                <w:szCs w:val="28"/>
              </w:rPr>
            </w:pPr>
          </w:p>
        </w:tc>
        <w:tc>
          <w:tcPr>
            <w:tcW w:w="1355" w:type="pct"/>
            <w:tcBorders>
              <w:top w:val="nil"/>
            </w:tcBorders>
            <w:vAlign w:val="center"/>
          </w:tcPr>
          <w:p w:rsidR="003A04C3" w:rsidRDefault="002548EF" w:rsidP="00FE3E3F">
            <w:pPr>
              <w:snapToGrid w:val="0"/>
              <w:spacing w:line="400" w:lineRule="exact"/>
              <w:rPr>
                <w:rFonts w:eastAsia="仿宋_GB2312"/>
                <w:sz w:val="28"/>
                <w:szCs w:val="28"/>
              </w:rPr>
            </w:pPr>
            <w:r>
              <w:rPr>
                <w:rFonts w:eastAsia="仿宋_GB2312"/>
                <w:sz w:val="28"/>
                <w:szCs w:val="28"/>
              </w:rPr>
              <w:t>违反或缩减说明书、程序等</w:t>
            </w:r>
          </w:p>
        </w:tc>
        <w:tc>
          <w:tcPr>
            <w:tcW w:w="161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操作方法、注意事项、储存方法、警示事项等表述不清</w:t>
            </w:r>
          </w:p>
        </w:tc>
        <w:tc>
          <w:tcPr>
            <w:tcW w:w="1547"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不能实现预期输氧功能、重复使用引起感染、没有集中销毁造成环境危害等</w:t>
            </w:r>
          </w:p>
        </w:tc>
      </w:tr>
      <w:tr w:rsidR="003A04C3" w:rsidTr="00FE3E3F">
        <w:trPr>
          <w:cantSplit/>
        </w:trPr>
        <w:tc>
          <w:tcPr>
            <w:tcW w:w="483" w:type="pct"/>
            <w:vMerge w:val="restart"/>
            <w:vAlign w:val="center"/>
          </w:tcPr>
          <w:p w:rsidR="003A04C3" w:rsidRDefault="002548EF" w:rsidP="00FE3E3F">
            <w:pPr>
              <w:snapToGrid w:val="0"/>
              <w:spacing w:line="400" w:lineRule="exact"/>
              <w:jc w:val="center"/>
              <w:rPr>
                <w:rFonts w:eastAsia="仿宋_GB2312"/>
                <w:sz w:val="28"/>
                <w:szCs w:val="28"/>
              </w:rPr>
            </w:pPr>
            <w:r>
              <w:rPr>
                <w:rFonts w:eastAsia="仿宋_GB2312"/>
                <w:sz w:val="28"/>
                <w:szCs w:val="28"/>
              </w:rPr>
              <w:lastRenderedPageBreak/>
              <w:t>功能性</w:t>
            </w:r>
          </w:p>
        </w:tc>
        <w:tc>
          <w:tcPr>
            <w:tcW w:w="135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对医疗器械寿命终止缺少适当的决定</w:t>
            </w:r>
          </w:p>
        </w:tc>
        <w:tc>
          <w:tcPr>
            <w:tcW w:w="161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没有标识产品有效期</w:t>
            </w:r>
          </w:p>
        </w:tc>
        <w:tc>
          <w:tcPr>
            <w:tcW w:w="1547"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超出有效期的产品被使用，造成细菌感染或因材料老化产生而导致产品性能不符合要求（如连接阀破损、连接松动等）</w:t>
            </w:r>
          </w:p>
        </w:tc>
      </w:tr>
      <w:tr w:rsidR="003A04C3" w:rsidTr="00FE3E3F">
        <w:trPr>
          <w:cantSplit/>
        </w:trPr>
        <w:tc>
          <w:tcPr>
            <w:tcW w:w="483" w:type="pct"/>
            <w:vMerge/>
            <w:vAlign w:val="center"/>
          </w:tcPr>
          <w:p w:rsidR="003A04C3" w:rsidRDefault="003A04C3" w:rsidP="00FE3E3F">
            <w:pPr>
              <w:snapToGrid w:val="0"/>
              <w:spacing w:line="400" w:lineRule="exact"/>
              <w:ind w:firstLineChars="200" w:firstLine="560"/>
              <w:rPr>
                <w:rFonts w:eastAsia="仿宋_GB2312"/>
                <w:sz w:val="28"/>
                <w:szCs w:val="28"/>
              </w:rPr>
            </w:pPr>
          </w:p>
        </w:tc>
        <w:tc>
          <w:tcPr>
            <w:tcW w:w="135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不适当的包装（医疗器械的污染和</w:t>
            </w:r>
            <w:r>
              <w:rPr>
                <w:rFonts w:eastAsia="仿宋_GB2312"/>
                <w:sz w:val="28"/>
                <w:szCs w:val="28"/>
              </w:rPr>
              <w:t>/</w:t>
            </w:r>
            <w:r>
              <w:rPr>
                <w:rFonts w:eastAsia="仿宋_GB2312"/>
                <w:sz w:val="28"/>
                <w:szCs w:val="28"/>
              </w:rPr>
              <w:t>或失效）</w:t>
            </w:r>
          </w:p>
        </w:tc>
        <w:tc>
          <w:tcPr>
            <w:tcW w:w="161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没有进行包装确认</w:t>
            </w:r>
          </w:p>
        </w:tc>
        <w:tc>
          <w:tcPr>
            <w:tcW w:w="1547"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不能确保产品无菌，从而导致出现细菌感染</w:t>
            </w:r>
          </w:p>
        </w:tc>
      </w:tr>
      <w:tr w:rsidR="003A04C3" w:rsidTr="00FE3E3F">
        <w:trPr>
          <w:cantSplit/>
        </w:trPr>
        <w:tc>
          <w:tcPr>
            <w:tcW w:w="483" w:type="pct"/>
            <w:vMerge/>
            <w:vAlign w:val="center"/>
          </w:tcPr>
          <w:p w:rsidR="003A04C3" w:rsidRDefault="003A04C3" w:rsidP="00FE3E3F">
            <w:pPr>
              <w:snapToGrid w:val="0"/>
              <w:spacing w:line="400" w:lineRule="exact"/>
              <w:ind w:firstLineChars="200" w:firstLine="560"/>
              <w:rPr>
                <w:rFonts w:eastAsia="仿宋_GB2312"/>
                <w:sz w:val="28"/>
                <w:szCs w:val="28"/>
              </w:rPr>
            </w:pPr>
          </w:p>
        </w:tc>
        <w:tc>
          <w:tcPr>
            <w:tcW w:w="135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再次使用和</w:t>
            </w:r>
            <w:r>
              <w:rPr>
                <w:rFonts w:eastAsia="仿宋_GB2312"/>
                <w:sz w:val="28"/>
                <w:szCs w:val="28"/>
              </w:rPr>
              <w:t>/</w:t>
            </w:r>
            <w:r>
              <w:rPr>
                <w:rFonts w:eastAsia="仿宋_GB2312"/>
                <w:sz w:val="28"/>
                <w:szCs w:val="28"/>
              </w:rPr>
              <w:t>或不适当的再次使用</w:t>
            </w:r>
          </w:p>
        </w:tc>
        <w:tc>
          <w:tcPr>
            <w:tcW w:w="1615"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产品标识没有明确</w:t>
            </w:r>
          </w:p>
        </w:tc>
        <w:tc>
          <w:tcPr>
            <w:tcW w:w="1547" w:type="pct"/>
            <w:vAlign w:val="center"/>
          </w:tcPr>
          <w:p w:rsidR="003A04C3" w:rsidRDefault="002548EF" w:rsidP="00FE3E3F">
            <w:pPr>
              <w:snapToGrid w:val="0"/>
              <w:spacing w:line="400" w:lineRule="exact"/>
              <w:rPr>
                <w:rFonts w:eastAsia="仿宋_GB2312"/>
                <w:sz w:val="28"/>
                <w:szCs w:val="28"/>
              </w:rPr>
            </w:pPr>
            <w:r>
              <w:rPr>
                <w:rFonts w:eastAsia="仿宋_GB2312"/>
                <w:sz w:val="28"/>
                <w:szCs w:val="28"/>
              </w:rPr>
              <w:t>出现细菌感染、交叉感染、老化破损</w:t>
            </w:r>
          </w:p>
        </w:tc>
      </w:tr>
    </w:tbl>
    <w:p w:rsidR="003A04C3" w:rsidRDefault="003A04C3">
      <w:pPr>
        <w:spacing w:line="560" w:lineRule="exact"/>
      </w:pPr>
    </w:p>
    <w:sectPr w:rsidR="003A04C3" w:rsidSect="00FE3E3F">
      <w:footerReference w:type="even" r:id="rId10"/>
      <w:footerReference w:type="default" r:id="rId11"/>
      <w:pgSz w:w="11906" w:h="16838"/>
      <w:pgMar w:top="2098" w:right="1474" w:bottom="1984" w:left="1587" w:header="851" w:footer="1191" w:gutter="0"/>
      <w:cols w:space="720"/>
      <w:docGrid w:type="lines"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8EF" w:rsidRDefault="002548EF">
      <w:r>
        <w:separator/>
      </w:r>
    </w:p>
  </w:endnote>
  <w:endnote w:type="continuationSeparator" w:id="0">
    <w:p w:rsidR="002548EF" w:rsidRDefault="00254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dobe 仿宋 Std R">
    <w:altName w:val="仿宋"/>
    <w:charset w:val="86"/>
    <w:family w:val="roman"/>
    <w:pitch w:val="default"/>
    <w:sig w:usb0="00000000" w:usb1="00000000" w:usb2="00000016" w:usb3="00000000" w:csb0="00060007"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embedRegular r:id="rId1" w:subsetted="1" w:fontKey="{636A7AAD-5F63-42CF-975E-F8962A7DB48C}"/>
    <w:embedBold r:id="rId2" w:subsetted="1" w:fontKey="{B07304F5-31AF-466F-B3BD-4E8ED7783309}"/>
  </w:font>
  <w:font w:name="MS Shell Dlg">
    <w:altName w:val="Microsoft Sans Serif"/>
    <w:panose1 w:val="020B0604020202020204"/>
    <w:charset w:val="00"/>
    <w:family w:val="swiss"/>
    <w:pitch w:val="default"/>
    <w:sig w:usb0="00000000" w:usb1="00000000" w:usb2="00000029" w:usb3="00000000" w:csb0="000101FF" w:csb1="00000000"/>
  </w:font>
  <w:font w:name="HiddenHorzOCR-Identity-H">
    <w:altName w:val="Times New Roman"/>
    <w:charset w:val="00"/>
    <w:family w:val="roman"/>
    <w:pitch w:val="default"/>
    <w:sig w:usb0="00000000" w:usb1="00000000" w:usb2="00000000" w:usb3="00000000" w:csb0="00040001" w:csb1="00000000"/>
  </w:font>
  <w:font w:name="方正小标宋简体">
    <w:panose1 w:val="03000509000000000000"/>
    <w:charset w:val="86"/>
    <w:family w:val="script"/>
    <w:pitch w:val="fixed"/>
    <w:sig w:usb0="00000001" w:usb1="080E0000" w:usb2="00000010" w:usb3="00000000" w:csb0="00040000" w:csb1="00000000"/>
    <w:embedRegular r:id="rId3" w:subsetted="1" w:fontKey="{E8222C9C-E73E-4A10-8180-CC22C08C2A10}"/>
  </w:font>
  <w:font w:name="黑体">
    <w:altName w:val="SimHei"/>
    <w:panose1 w:val="02010609060101010101"/>
    <w:charset w:val="86"/>
    <w:family w:val="modern"/>
    <w:pitch w:val="fixed"/>
    <w:sig w:usb0="800002BF" w:usb1="38CF7CFA" w:usb2="00000016" w:usb3="00000000" w:csb0="00040001" w:csb1="00000000"/>
    <w:embedRegular r:id="rId4" w:subsetted="1" w:fontKey="{7D36A203-299E-405D-942A-453611F1CEFC}"/>
  </w:font>
  <w:font w:name="楷体_GB2312">
    <w:panose1 w:val="02010609030101010101"/>
    <w:charset w:val="86"/>
    <w:family w:val="modern"/>
    <w:pitch w:val="fixed"/>
    <w:sig w:usb0="00000001" w:usb1="080E0000" w:usb2="00000010" w:usb3="00000000" w:csb0="00040000" w:csb1="00000000"/>
    <w:embedRegular r:id="rId5" w:subsetted="1" w:fontKey="{5C97B5E1-AA3F-4CC3-9480-296C01010768}"/>
  </w:font>
  <w:font w:name="楷体">
    <w:panose1 w:val="02010609060101010101"/>
    <w:charset w:val="86"/>
    <w:family w:val="modern"/>
    <w:pitch w:val="fixed"/>
    <w:sig w:usb0="800002BF" w:usb1="38CF7CFA" w:usb2="00000016" w:usb3="00000000" w:csb0="00040001" w:csb1="00000000"/>
    <w:embedRegular r:id="rId6" w:subsetted="1" w:fontKey="{5A04B66B-CA75-4496-A712-573B987746B1}"/>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E3F" w:rsidRPr="00FE3E3F" w:rsidRDefault="00FE3E3F" w:rsidP="00FE3E3F">
    <w:pPr>
      <w:pStyle w:val="a7"/>
      <w:ind w:leftChars="100" w:left="320"/>
      <w:rPr>
        <w:rFonts w:hint="eastAsia"/>
      </w:rPr>
    </w:pPr>
    <w:r w:rsidRPr="001D6B0C">
      <w:rPr>
        <w:sz w:val="28"/>
        <w:szCs w:val="28"/>
      </w:rPr>
      <w:t xml:space="preserve">— </w:t>
    </w:r>
    <w:r w:rsidRPr="001D6B0C">
      <w:rPr>
        <w:sz w:val="28"/>
        <w:szCs w:val="28"/>
      </w:rPr>
      <w:fldChar w:fldCharType="begin"/>
    </w:r>
    <w:r w:rsidRPr="001D6B0C">
      <w:rPr>
        <w:sz w:val="28"/>
        <w:szCs w:val="28"/>
      </w:rPr>
      <w:instrText xml:space="preserve"> PAGE   \* MERGEFORMAT </w:instrText>
    </w:r>
    <w:r w:rsidRPr="001D6B0C">
      <w:rPr>
        <w:sz w:val="28"/>
        <w:szCs w:val="28"/>
      </w:rPr>
      <w:fldChar w:fldCharType="separate"/>
    </w:r>
    <w:r>
      <w:rPr>
        <w:noProof/>
        <w:sz w:val="28"/>
        <w:szCs w:val="28"/>
      </w:rPr>
      <w:t>14</w:t>
    </w:r>
    <w:r w:rsidRPr="001D6B0C">
      <w:rPr>
        <w:sz w:val="28"/>
        <w:szCs w:val="28"/>
      </w:rPr>
      <w:fldChar w:fldCharType="end"/>
    </w:r>
    <w:r w:rsidRPr="001D6B0C">
      <w:rPr>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E3F" w:rsidRPr="00FE3E3F" w:rsidRDefault="00FE3E3F" w:rsidP="00FE3E3F">
    <w:pPr>
      <w:pStyle w:val="a7"/>
      <w:wordWrap w:val="0"/>
      <w:ind w:rightChars="100" w:right="320"/>
      <w:jc w:val="right"/>
      <w:rPr>
        <w:rFonts w:hint="eastAsia"/>
      </w:rPr>
    </w:pPr>
    <w:r w:rsidRPr="001D6B0C">
      <w:rPr>
        <w:sz w:val="28"/>
        <w:szCs w:val="28"/>
      </w:rPr>
      <w:t xml:space="preserve">— </w:t>
    </w:r>
    <w:r w:rsidRPr="001D6B0C">
      <w:rPr>
        <w:sz w:val="28"/>
        <w:szCs w:val="28"/>
      </w:rPr>
      <w:fldChar w:fldCharType="begin"/>
    </w:r>
    <w:r w:rsidRPr="001D6B0C">
      <w:rPr>
        <w:sz w:val="28"/>
        <w:szCs w:val="28"/>
      </w:rPr>
      <w:instrText xml:space="preserve"> PAGE   \* MERGEFORMAT </w:instrText>
    </w:r>
    <w:r w:rsidRPr="001D6B0C">
      <w:rPr>
        <w:sz w:val="28"/>
        <w:szCs w:val="28"/>
      </w:rPr>
      <w:fldChar w:fldCharType="separate"/>
    </w:r>
    <w:r w:rsidRPr="00FE3E3F">
      <w:rPr>
        <w:noProof/>
        <w:sz w:val="28"/>
        <w:szCs w:val="28"/>
        <w:lang w:val="zh-CN"/>
      </w:rPr>
      <w:t>13</w:t>
    </w:r>
    <w:r w:rsidRPr="001D6B0C">
      <w:rPr>
        <w:sz w:val="28"/>
        <w:szCs w:val="28"/>
      </w:rPr>
      <w:fldChar w:fldCharType="end"/>
    </w:r>
    <w:r w:rsidRPr="001D6B0C">
      <w:rPr>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8EF" w:rsidRDefault="002548EF">
      <w:r>
        <w:separator/>
      </w:r>
    </w:p>
  </w:footnote>
  <w:footnote w:type="continuationSeparator" w:id="0">
    <w:p w:rsidR="002548EF" w:rsidRDefault="002548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TrueTypeFonts/>
  <w:saveSubsetFonts/>
  <w:bordersDoNotSurroundHeader/>
  <w:bordersDoNotSurroundFooter/>
  <w:defaultTabStop w:val="420"/>
  <w:evenAndOddHeaders/>
  <w:drawingGridHorizontalSpacing w:val="160"/>
  <w:drawingGridVerticalSpacing w:val="435"/>
  <w:displayHorizont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8C9"/>
    <w:rsid w:val="00194A46"/>
    <w:rsid w:val="002548EF"/>
    <w:rsid w:val="003A04C3"/>
    <w:rsid w:val="00673EC2"/>
    <w:rsid w:val="006C0C03"/>
    <w:rsid w:val="006D7951"/>
    <w:rsid w:val="008815F4"/>
    <w:rsid w:val="009B2CF9"/>
    <w:rsid w:val="00A17D65"/>
    <w:rsid w:val="00B74FD6"/>
    <w:rsid w:val="00C85CF7"/>
    <w:rsid w:val="00D06DA1"/>
    <w:rsid w:val="00DD072D"/>
    <w:rsid w:val="00DD58C9"/>
    <w:rsid w:val="00E12AD2"/>
    <w:rsid w:val="00E60D94"/>
    <w:rsid w:val="00EF441B"/>
    <w:rsid w:val="00F17263"/>
    <w:rsid w:val="00FE3E3F"/>
    <w:rsid w:val="02585CCD"/>
    <w:rsid w:val="03CC31AF"/>
    <w:rsid w:val="05C50FCC"/>
    <w:rsid w:val="09F41CF4"/>
    <w:rsid w:val="0B6E1DBA"/>
    <w:rsid w:val="0CA948ED"/>
    <w:rsid w:val="0F1C04ED"/>
    <w:rsid w:val="0F977B31"/>
    <w:rsid w:val="112B4477"/>
    <w:rsid w:val="112D07D0"/>
    <w:rsid w:val="13ED52C0"/>
    <w:rsid w:val="13F358F3"/>
    <w:rsid w:val="1481490C"/>
    <w:rsid w:val="150F1F18"/>
    <w:rsid w:val="176C3078"/>
    <w:rsid w:val="182D211B"/>
    <w:rsid w:val="187E356E"/>
    <w:rsid w:val="18AD3F21"/>
    <w:rsid w:val="19622F5E"/>
    <w:rsid w:val="1A7D2875"/>
    <w:rsid w:val="1D5A65E9"/>
    <w:rsid w:val="1E2B39EB"/>
    <w:rsid w:val="21C34A60"/>
    <w:rsid w:val="27020DE2"/>
    <w:rsid w:val="271F2271"/>
    <w:rsid w:val="2783091E"/>
    <w:rsid w:val="2D4938D4"/>
    <w:rsid w:val="2E0F4148"/>
    <w:rsid w:val="32F93DAF"/>
    <w:rsid w:val="371477B9"/>
    <w:rsid w:val="372F32CA"/>
    <w:rsid w:val="3C19136D"/>
    <w:rsid w:val="40B03CFF"/>
    <w:rsid w:val="415931F7"/>
    <w:rsid w:val="42B2733B"/>
    <w:rsid w:val="49997A26"/>
    <w:rsid w:val="4A9F2946"/>
    <w:rsid w:val="4B7D0C82"/>
    <w:rsid w:val="4C1966E9"/>
    <w:rsid w:val="4DEE45E7"/>
    <w:rsid w:val="4EC46F4A"/>
    <w:rsid w:val="4F0A12CF"/>
    <w:rsid w:val="4F2002A2"/>
    <w:rsid w:val="4F22226C"/>
    <w:rsid w:val="505E0B3F"/>
    <w:rsid w:val="51433877"/>
    <w:rsid w:val="53A476F3"/>
    <w:rsid w:val="54A052FF"/>
    <w:rsid w:val="55F81F79"/>
    <w:rsid w:val="57DF2535"/>
    <w:rsid w:val="5892584C"/>
    <w:rsid w:val="5A925980"/>
    <w:rsid w:val="5B8175B1"/>
    <w:rsid w:val="5CC10AD7"/>
    <w:rsid w:val="5CFC3F34"/>
    <w:rsid w:val="5F0A49AC"/>
    <w:rsid w:val="60331527"/>
    <w:rsid w:val="6042451C"/>
    <w:rsid w:val="61090636"/>
    <w:rsid w:val="61E57855"/>
    <w:rsid w:val="62E25A94"/>
    <w:rsid w:val="63CC7FED"/>
    <w:rsid w:val="64B91580"/>
    <w:rsid w:val="67746604"/>
    <w:rsid w:val="68D62190"/>
    <w:rsid w:val="69762DC9"/>
    <w:rsid w:val="69765236"/>
    <w:rsid w:val="6A6B0C8D"/>
    <w:rsid w:val="6AB06B57"/>
    <w:rsid w:val="6B170FBD"/>
    <w:rsid w:val="6BAB7A3D"/>
    <w:rsid w:val="6C110EAF"/>
    <w:rsid w:val="6CA131E5"/>
    <w:rsid w:val="6DB408D6"/>
    <w:rsid w:val="6DC14B7C"/>
    <w:rsid w:val="6E954359"/>
    <w:rsid w:val="6E9B7CE1"/>
    <w:rsid w:val="6E9F6FDD"/>
    <w:rsid w:val="6FCD0A18"/>
    <w:rsid w:val="6FEA15AC"/>
    <w:rsid w:val="70FE5EA5"/>
    <w:rsid w:val="735B3124"/>
    <w:rsid w:val="74E60604"/>
    <w:rsid w:val="755D54FC"/>
    <w:rsid w:val="7795526A"/>
    <w:rsid w:val="784A6072"/>
    <w:rsid w:val="78B33DB1"/>
    <w:rsid w:val="78B35A15"/>
    <w:rsid w:val="7AC158A7"/>
    <w:rsid w:val="7ACA0C7C"/>
    <w:rsid w:val="7B4E7039"/>
    <w:rsid w:val="7F8F6C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6EE7C46C"/>
  <w15:docId w15:val="{A3D12B60-65B7-41C4-B815-AF2E8FD2B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header" w:qFormat="1"/>
    <w:lsdException w:name="footer" w:uiPriority="99" w:qFormat="1"/>
    <w:lsdException w:name="caption" w:semiHidden="1" w:unhideWhenUsed="1" w:qFormat="1"/>
    <w:lsdException w:name="line number"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eastAsia="Adobe 仿宋 Std R"/>
      <w:kern w:val="2"/>
      <w:sz w:val="3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sz w:val="22"/>
      <w:szCs w:val="22"/>
    </w:rPr>
  </w:style>
  <w:style w:type="paragraph" w:styleId="a4">
    <w:name w:val="Normal Indent"/>
    <w:basedOn w:val="a"/>
    <w:uiPriority w:val="99"/>
    <w:unhideWhenUsed/>
    <w:qFormat/>
    <w:pPr>
      <w:ind w:firstLineChars="200" w:firstLine="420"/>
    </w:pPr>
  </w:style>
  <w:style w:type="paragraph" w:styleId="a5">
    <w:name w:val="Balloon Text"/>
    <w:basedOn w:val="a"/>
    <w:link w:val="a6"/>
    <w:qFormat/>
    <w:rPr>
      <w:sz w:val="18"/>
      <w:szCs w:val="18"/>
    </w:rPr>
  </w:style>
  <w:style w:type="paragraph" w:styleId="a7">
    <w:name w:val="footer"/>
    <w:basedOn w:val="a"/>
    <w:link w:val="a8"/>
    <w:uiPriority w:val="99"/>
    <w:qFormat/>
    <w:pPr>
      <w:tabs>
        <w:tab w:val="center" w:pos="4153"/>
        <w:tab w:val="right" w:pos="8306"/>
      </w:tabs>
      <w:snapToGrid w:val="0"/>
      <w:jc w:val="left"/>
    </w:pPr>
    <w:rPr>
      <w:sz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a">
    <w:name w:val="Normal (Web)"/>
    <w:basedOn w:val="a"/>
    <w:qFormat/>
    <w:pPr>
      <w:spacing w:before="100" w:beforeAutospacing="1" w:after="100" w:afterAutospacing="1"/>
      <w:jc w:val="left"/>
    </w:pPr>
    <w:rPr>
      <w:kern w:val="0"/>
      <w:sz w:val="24"/>
    </w:rPr>
  </w:style>
  <w:style w:type="character" w:styleId="ab">
    <w:name w:val="line number"/>
    <w:qFormat/>
  </w:style>
  <w:style w:type="paragraph" w:customStyle="1" w:styleId="1">
    <w:name w:val="列出段落1"/>
    <w:basedOn w:val="a"/>
    <w:uiPriority w:val="34"/>
    <w:qFormat/>
    <w:pPr>
      <w:ind w:firstLineChars="200" w:firstLine="420"/>
    </w:pPr>
    <w:rPr>
      <w:rFonts w:eastAsia="仿宋_GB2312"/>
      <w:szCs w:val="32"/>
    </w:rPr>
  </w:style>
  <w:style w:type="paragraph" w:styleId="ac">
    <w:name w:val="List Paragraph"/>
    <w:basedOn w:val="a"/>
    <w:uiPriority w:val="99"/>
    <w:qFormat/>
    <w:pPr>
      <w:ind w:firstLineChars="200" w:firstLine="420"/>
    </w:pPr>
  </w:style>
  <w:style w:type="paragraph" w:customStyle="1" w:styleId="ad">
    <w:name w:val="王奕，内文"/>
    <w:basedOn w:val="aa"/>
    <w:qFormat/>
    <w:pPr>
      <w:widowControl/>
      <w:spacing w:line="360" w:lineRule="auto"/>
      <w:ind w:firstLineChars="200" w:firstLine="200"/>
    </w:pPr>
    <w:rPr>
      <w:rFonts w:cs="MS Shell Dlg"/>
      <w:color w:val="000000"/>
      <w:szCs w:val="20"/>
    </w:rPr>
  </w:style>
  <w:style w:type="character" w:customStyle="1" w:styleId="f101">
    <w:name w:val="f101"/>
    <w:qFormat/>
    <w:rPr>
      <w:sz w:val="24"/>
      <w:szCs w:val="24"/>
    </w:rPr>
  </w:style>
  <w:style w:type="paragraph" w:customStyle="1" w:styleId="NewNew">
    <w:name w:val="正文 New New"/>
    <w:qFormat/>
    <w:pPr>
      <w:widowControl w:val="0"/>
      <w:jc w:val="both"/>
    </w:pPr>
    <w:rPr>
      <w:kern w:val="2"/>
      <w:sz w:val="21"/>
      <w:szCs w:val="24"/>
    </w:rPr>
  </w:style>
  <w:style w:type="character" w:customStyle="1" w:styleId="fontstyle01">
    <w:name w:val="fontstyle01"/>
    <w:qFormat/>
    <w:rPr>
      <w:rFonts w:ascii="HiddenHorzOCR-Identity-H" w:hAnsi="HiddenHorzOCR-Identity-H" w:hint="default"/>
      <w:color w:val="000000"/>
      <w:sz w:val="72"/>
      <w:szCs w:val="72"/>
    </w:rPr>
  </w:style>
  <w:style w:type="character" w:customStyle="1" w:styleId="a6">
    <w:name w:val="批注框文本 字符"/>
    <w:basedOn w:val="a1"/>
    <w:link w:val="a5"/>
    <w:qFormat/>
    <w:rPr>
      <w:rFonts w:eastAsia="Adobe 仿宋 Std R"/>
      <w:kern w:val="2"/>
      <w:sz w:val="18"/>
      <w:szCs w:val="18"/>
    </w:rPr>
  </w:style>
  <w:style w:type="character" w:customStyle="1" w:styleId="a8">
    <w:name w:val="页脚 字符"/>
    <w:basedOn w:val="a1"/>
    <w:link w:val="a7"/>
    <w:uiPriority w:val="99"/>
    <w:qFormat/>
    <w:rsid w:val="00FE3E3F"/>
    <w:rPr>
      <w:rFonts w:eastAsia="Adobe 仿宋 Std 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ntractReview xmlns="http://schemas.wps.cn/vas-ai-hub/contract-review">
  <reviewItems>
    <reviewItem>
      <errorID>782a7178-ec40-4ba2-a5d8-bb18d8a3020c</errorID>
      <errorWord>其中</errorWord>
      <group>L1_Word</group>
      <groupName>字词问题</groupName>
      <ability>L2_Typo</ability>
      <abilityName>字词错误</abilityName>
      <candidateList>
        <item>其</item>
      </candidateList>
      <explain>词缀：极～｜尤～｜如～。</explain>
      <paraID>13537569</paraID>
      <start>43</start>
      <end>44</end>
      <status>modified</status>
      <modifiedWord>其</modifiedWord>
      <trackRevisions>false</trackRevisions>
    </reviewItem>
    <reviewItem>
      <errorID>b6c91abc-71a5-43bd-bc6c-5b8ab1e880cc</errorID>
      <errorWord>的</errorWord>
      <group>L1_AI</group>
      <groupName>深度校对</groupName>
      <ability>L2_AI_Grammar</ability>
      <abilityName>语法纠错</abilityName>
      <candidateList>
        <item>参考的</item>
      </candidateList>
      <explain/>
      <paraID>1C0B32A0</paraID>
      <start>19</start>
      <end>22</end>
      <status>modified</status>
      <modifiedWord>参考的</modifiedWord>
      <trackRevisions>false</trackRevisions>
    </reviewItem>
    <reviewItem>
      <errorID>03e533c2-976f-486b-aae5-3e5bc1f3a544</errorID>
      <errorWord>、</errorWord>
      <group>L1_AI</group>
      <groupName>深度校对</groupName>
      <ability>L2_AI_Grammar</ability>
      <abilityName>语法纠错</abilityName>
      <candidateList>
        <item>情况、</item>
      </candidateList>
      <explain/>
      <paraID>5F57EF82</paraID>
      <start>25</start>
      <end>26</end>
      <status>ignored</status>
      <modifiedWord/>
      <trackRevisions>false</trackRevisions>
    </reviewItem>
    <reviewItem>
      <errorID>32621358-31f8-4af3-8d13-aa723f20304b</errorID>
      <errorWord>判定</errorWord>
      <group>L1_AI</group>
      <groupName>深度校对</groupName>
      <ability>L2_AI_Punc</ability>
      <abilityName>标点纠错</abilityName>
      <candidateList>
        <item>，判定</item>
      </candidateList>
      <explain/>
      <paraID>46D9EB03</paraID>
      <start>43</start>
      <end>45</end>
      <status>ignored</status>
      <modifiedWord/>
      <trackRevisions>false</trackRevisions>
    </reviewItem>
    <reviewItem>
      <errorID>c177b1ff-4594-4b68-9710-c972b77925e4</errorID>
      <errorWord>对</errorWord>
      <group>L1_AI</group>
      <groupName>深度校对</groupName>
      <ability>L2_AI_Punc</ability>
      <abilityName>标点纠错</abilityName>
      <candidateList>
        <item>，对</item>
      </candidateList>
      <explain/>
      <paraID>35D27CA1</paraID>
      <start>31</start>
      <end>32</end>
      <status>ignored</status>
      <modifiedWord/>
      <trackRevisions>false</trackRevisions>
    </reviewItem>
    <reviewItem>
      <errorID>c3e38ef0-0bf9-4c7d-97d8-e3f1123172b9</errorID>
      <errorWord>，</errorWord>
      <group>L1_AI</group>
      <groupName>深度校对</groupName>
      <ability>L2_AI_Punc</ability>
      <abilityName>标点纠错</abilityName>
      <candidateList>
        <item>。</item>
      </candidateList>
      <explain/>
      <paraID>35D27CA1</paraID>
      <start>47</start>
      <end>48</end>
      <status>ignored</status>
      <modifiedWord/>
      <trackRevisions>false</trackRevisions>
    </reviewItem>
    <reviewItem>
      <errorID>05e3cd25-b09d-42df-a44c-781f1da7389b</errorID>
      <errorWord>不良</errorWord>
      <group>L1_AI</group>
      <groupName>深度校对</groupName>
      <ability>L2_AI_Word</ability>
      <abilityName>字词纠错</abilityName>
      <candidateList>
        <item>缺陷</item>
      </candidateList>
      <explain/>
      <paraID>1118BBDD</paraID>
      <start>31</start>
      <end>33</end>
      <status>ignored</status>
      <modifiedWord/>
      <trackRevisions>false</trackRevisions>
    </reviewItem>
    <reviewItem>
      <errorID>3fa4780d-796e-408b-a498-33ce51f21c38</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3C50786F</paraID>
      <start>56</start>
      <end>58</end>
      <status>ignored</status>
      <modifiedWord/>
      <trackRevisions>false</trackRevisions>
    </reviewItem>
    <reviewItem>
      <errorID>68517f8a-f006-4217-94b4-e579189a0cdd</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3C50786F</paraID>
      <start>63</start>
      <end>65</end>
      <status>ignored</status>
      <modifiedWord/>
      <trackRevisions>false</trackRevisions>
    </reviewItem>
    <reviewItem>
      <errorID>eb9f2688-0c68-44c7-9331-67a0d4c051f9</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3C50786F</paraID>
      <start>70</start>
      <end>72</end>
      <status>ignored</status>
      <modifiedWord/>
      <trackRevisions>false</trackRevisions>
    </reviewItem>
    <reviewItem>
      <errorID>02fb9e48-a6b0-4348-b820-7664c5e97bdc</errorID>
      <errorWord>&lt;</errorWord>
      <group>L1_Format</group>
      <groupName>格式问题</groupName>
      <ability>L2_HalfPunc</ability>
      <abilityName>全半角检查</abilityName>
      <candidateList>
        <item>〈</item>
      </candidateList>
      <explain>文本全半角错误。</explain>
      <paraID> 7B8093D</paraID>
      <start>7</start>
      <end>8</end>
      <status>modified</status>
      <modifiedWord>〈</modifiedWord>
      <trackRevisions>false</trackRevisions>
    </reviewItem>
    <reviewItem>
      <errorID>60825bf5-a6ed-4e6b-8ed0-8f420bddb815</errorID>
      <errorWord>&gt;</errorWord>
      <group>L1_Format</group>
      <groupName>格式问题</groupName>
      <ability>L2_HalfPunc</ability>
      <abilityName>全半角检查</abilityName>
      <candidateList>
        <item>〉</item>
      </candidateList>
      <explain>文本全半角错误。</explain>
      <paraID> 7B8093D</paraID>
      <start>16</start>
      <end>17</end>
      <status>modified</status>
      <modifiedWord>〉</modifiedWord>
      <trackRevisions>false</trackRevisions>
    </reviewItem>
    <reviewItem>
      <errorID>580d832b-483b-4dfa-9993-6aaf44ba647b</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5EB14668</paraID>
      <start>28</start>
      <end>40</end>
      <status>ignored</status>
      <modifiedWord/>
      <trackRevisions>false</trackRevisions>
    </reviewItem>
    <reviewItem>
      <errorID>d326aa50-72b3-492a-b857-7dc5d87c65d6</errorID>
      <errorWord>.</errorWord>
      <group>L1_Format</group>
      <groupName>格式问题</groupName>
      <ability>L2_HalfPunc</ability>
      <abilityName>全半角检查</abilityName>
      <candidateList>
        <item>。</item>
      </candidateList>
      <explain>文本全半角错误。</explain>
      <paraID> F13042C</paraID>
      <start>13</start>
      <end>14</end>
      <status>ignored</status>
      <modifiedWord/>
      <trackRevisions>false</trackRevisions>
    </reviewItem>
    <reviewItem>
      <errorID>fa2a65e4-4ae0-4774-a848-5086982e371f</errorID>
      <errorWord>医疗器械监督管理条例</errorWord>
      <group>L1_Knowledge</group>
      <groupName>知识性问题</groupName>
      <ability>L2_Knowledge</ability>
      <abilityName>其他知识</abilityName>
      <candidateList>
        <item>《医疗器械监督管理条例》</item>
      </candidateList>
      <explain>完整法律法规名称需要加书名号，请注意检查。</explain>
      <paraID> F13042C</paraID>
      <start>14</start>
      <end>24</end>
      <status>ignored</status>
      <modifiedWord/>
      <trackRevisions>false</trackRevisions>
    </reviewItem>
    <reviewItem>
      <errorID>0eaeed7d-84df-4f59-9572-39d88905e351</errorID>
      <errorWord>:</errorWord>
      <group>L1_Format</group>
      <groupName>格式问题</groupName>
      <ability>L2_HalfPunc</ability>
      <abilityName>全半角检查</abilityName>
      <candidateList>
        <item>：</item>
      </candidateList>
      <explain>文本全半角错误。</explain>
      <paraID> F13042C</paraID>
      <start>24</start>
      <end>25</end>
      <status>modified</status>
      <modifiedWord>：</modifiedWord>
      <trackRevisions>false</trackRevisions>
    </reviewItem>
    <reviewItem>
      <errorID>ab1220ec-ee54-46da-a918-a7d7dca11054</errorID>
      <errorWord>.</errorWord>
      <group>L1_Format</group>
      <groupName>格式问题</groupName>
      <ability>L2_HalfPunc</ability>
      <abilityName>全半角检查</abilityName>
      <candidateList>
        <item>。</item>
      </candidateList>
      <explain>文本全半角错误。</explain>
      <paraID> AE4E8C5</paraID>
      <start>13</start>
      <end>14</end>
      <status>ignored</status>
      <modifiedWord/>
      <trackRevisions>false</trackRevisions>
    </reviewItem>
    <reviewItem>
      <errorID>db16ad56-a987-4e0e-ae93-0a343465d8b3</errorID>
      <errorWord>:</errorWord>
      <group>L1_Format</group>
      <groupName>格式问题</groupName>
      <ability>L2_HalfPunc</ability>
      <abilityName>全半角检查</abilityName>
      <candidateList>
        <item>：</item>
      </candidateList>
      <explain>文本全半角错误。</explain>
      <paraID> AE4E8C5</paraID>
      <start>27</start>
      <end>28</end>
      <status>modified</status>
      <modifiedWord>：</modifiedWord>
      <trackRevisions>false</trackRevisions>
    </reviewItem>
    <reviewItem>
      <errorID>0668be39-73f9-4645-853f-8be3997f02cd</errorID>
      <errorWord>.</errorWord>
      <group>L1_Format</group>
      <groupName>格式问题</groupName>
      <ability>L2_HalfPunc</ability>
      <abilityName>全半角检查</abilityName>
      <candidateList>
        <item>。</item>
      </candidateList>
      <explain>文本全半角错误。</explain>
      <paraID>1BC29CAA</paraID>
      <start>12</start>
      <end>13</end>
      <status>ignored</status>
      <modifiedWord/>
      <trackRevisions>false</trackRevisions>
    </reviewItem>
    <reviewItem>
      <errorID>600f5b90-367b-4885-b002-fd6d70222fd0</errorID>
      <errorWord>:</errorWord>
      <group>L1_Format</group>
      <groupName>格式问题</groupName>
      <ability>L2_HalfPunc</ability>
      <abilityName>全半角检查</abilityName>
      <candidateList>
        <item>：</item>
      </candidateList>
      <explain>文本全半角错误。</explain>
      <paraID>1BC29CAA</paraID>
      <start>25</start>
      <end>26</end>
      <status>modified</status>
      <modifiedWord>：</modifiedWord>
      <trackRevisions>false</trackRevisions>
    </reviewItem>
    <reviewItem>
      <errorID>6e1e8d9c-87e4-430b-a1ed-004de181426f</errorID>
      <errorWord>.</errorWord>
      <group>L1_Format</group>
      <groupName>格式问题</groupName>
      <ability>L2_HalfPunc</ability>
      <abilityName>全半角检查</abilityName>
      <candidateList>
        <item>。</item>
      </candidateList>
      <explain>文本全半角错误。</explain>
      <paraID>16EB0EBF</paraID>
      <start>29</start>
      <end>30</end>
      <status>ignored</status>
      <modifiedWord/>
      <trackRevisions>false</trackRevisions>
    </reviewItem>
    <reviewItem>
      <errorID>5b006eb5-9158-469c-aa75-d04e6e2b01f4</errorID>
      <errorWord>:</errorWord>
      <group>L1_Format</group>
      <groupName>格式问题</groupName>
      <ability>L2_HalfPunc</ability>
      <abilityName>全半角检查</abilityName>
      <candidateList>
        <item>：</item>
      </candidateList>
      <explain>文本全半角错误。</explain>
      <paraID>16EB0EBF</paraID>
      <start>44</start>
      <end>45</end>
      <status>modified</status>
      <modifiedWord>：</modifiedWord>
      <trackRevisions>false</trackRevisions>
    </reviewItem>
    <reviewItem>
      <errorID>5c5d68be-6835-45a6-8bd0-7a1fdb743a8b</errorID>
      <errorWord>.</errorWord>
      <group>L1_Format</group>
      <groupName>格式问题</groupName>
      <ability>L2_HalfPunc</ability>
      <abilityName>全半角检查</abilityName>
      <candidateList>
        <item>。</item>
      </candidateList>
      <explain>文本全半角错误。</explain>
      <paraID> E7953C5</paraID>
      <start>12</start>
      <end>13</end>
      <status>ignored</status>
      <modifiedWord/>
      <trackRevisions>false</trackRevisions>
    </reviewItem>
    <reviewItem>
      <errorID>3d4d11af-124a-4dd3-8aba-fa9c959147be</errorID>
      <errorWord>:</errorWord>
      <group>L1_Format</group>
      <groupName>格式问题</groupName>
      <ability>L2_HalfPunc</ability>
      <abilityName>全半角检查</abilityName>
      <candidateList>
        <item>：</item>
      </candidateList>
      <explain>文本全半角错误。</explain>
      <paraID> E7953C5</paraID>
      <start>34</start>
      <end>35</end>
      <status>modified</status>
      <modifiedWord>：</modifiedWord>
      <trackRevisions>false</trackRevisions>
    </reviewItem>
    <reviewItem>
      <errorID>f3f146a4-eefe-4682-9ad4-23412c0eb064</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57DC106D</paraID>
      <start>3</start>
      <end>15</end>
      <status>ignored</status>
      <modifiedWord/>
      <trackRevisions>false</trackRevisions>
    </reviewItem>
    <reviewItem>
      <errorID>d2a7d1b2-8f96-418c-9126-6d19fee56ea8</errorID>
      <errorWord>.</errorWord>
      <group>L1_Format</group>
      <groupName>格式问题</groupName>
      <ability>L2_HalfPunc</ability>
      <abilityName>全半角检查</abilityName>
      <candidateList>
        <item>。</item>
      </candidateList>
      <explain>文本全半角错误。</explain>
      <paraID>57DC106D</paraID>
      <start>15</start>
      <end>16</end>
      <status>ignored</status>
      <modifiedWord/>
      <trackRevisions>false</trackRevisions>
    </reviewItem>
    <reviewItem>
      <errorID>5e5721a1-fe2e-4114-9568-d7a4890773bb</errorID>
      <errorWord>:</errorWord>
      <group>L1_Format</group>
      <groupName>格式问题</groupName>
      <ability>L2_HalfPunc</ability>
      <abilityName>全半角检查</abilityName>
      <candidateList>
        <item>：</item>
      </candidateList>
      <explain>文本全半角错误。</explain>
      <paraID>57DC106D</paraID>
      <start>30</start>
      <end>31</end>
      <status>modified</status>
      <modifiedWord>：</modifiedWord>
      <trackRevisions>false</trackRevisions>
    </reviewItem>
    <reviewItem>
      <errorID>24363cb7-2ce5-44b3-970b-d46cc0168833</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57DC106D</paraID>
      <start>31</start>
      <end>43</end>
      <status>ignored</status>
      <modifiedWord/>
      <trackRevisions>false</trackRevisions>
    </reviewItem>
    <reviewItem>
      <errorID>3ddf091d-8784-4015-97ac-3e372a3f27ca</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73D03B48</paraID>
      <start>3</start>
      <end>15</end>
      <status>ignored</status>
      <modifiedWord/>
      <trackRevisions>false</trackRevisions>
    </reviewItem>
    <reviewItem>
      <errorID>78744076-9ee7-4fd1-9798-00a47eeb31e5</errorID>
      <errorWord>.</errorWord>
      <group>L1_Format</group>
      <groupName>格式问题</groupName>
      <ability>L2_HalfPunc</ability>
      <abilityName>全半角检查</abilityName>
      <candidateList>
        <item>。</item>
      </candidateList>
      <explain>文本全半角错误。</explain>
      <paraID>73D03B48</paraID>
      <start>15</start>
      <end>16</end>
      <status>ignored</status>
      <modifiedWord/>
      <trackRevisions>false</trackRevisions>
    </reviewItem>
    <reviewItem>
      <errorID>ee2c9242-ae31-42af-a169-2487ad80bb87</errorID>
      <errorWord>:</errorWord>
      <group>L1_Format</group>
      <groupName>格式问题</groupName>
      <ability>L2_HalfPunc</ability>
      <abilityName>全半角检查</abilityName>
      <candidateList>
        <item>：</item>
      </candidateList>
      <explain>文本全半角错误。</explain>
      <paraID>73D03B48</paraID>
      <start>24</start>
      <end>25</end>
      <status>modified</status>
      <modifiedWord>：</modifiedWord>
      <trackRevisions>false</trackRevisions>
    </reviewItem>
    <reviewItem>
      <errorID>b8ec6fa4-f570-43f6-bdaf-68973b79c23a</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73D03B48</paraID>
      <start>25</start>
      <end>37</end>
      <status>ignored</status>
      <modifiedWord/>
      <trackRevisions>false</trackRevisions>
    </reviewItem>
    <reviewItem>
      <errorID>c5329e20-f9c2-49ea-a9b2-79a69e9c4337</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67208B20</paraID>
      <start>3</start>
      <end>15</end>
      <status>ignored</status>
      <modifiedWord/>
      <trackRevisions>false</trackRevisions>
    </reviewItem>
    <reviewItem>
      <errorID>01aba56c-91cf-46a9-9167-4d79f22da768</errorID>
      <errorWord>.</errorWord>
      <group>L1_Format</group>
      <groupName>格式问题</groupName>
      <ability>L2_HalfPunc</ability>
      <abilityName>全半角检查</abilityName>
      <candidateList>
        <item>。</item>
      </candidateList>
      <explain>文本全半角错误。</explain>
      <paraID>67208B20</paraID>
      <start>15</start>
      <end>16</end>
      <status>ignored</status>
      <modifiedWord/>
      <trackRevisions>false</trackRevisions>
    </reviewItem>
    <reviewItem>
      <errorID>a479356d-bd5f-4b26-b594-171c05691696</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67208B20</paraID>
      <start>29</start>
      <end>41</end>
      <status>ignored</status>
      <modifiedWord/>
      <trackRevisions>false</trackRevisions>
    </reviewItem>
    <reviewItem>
      <errorID>f8253460-460d-431a-a627-59841ee93f86</errorID>
      <errorWord>.</errorWord>
      <group>L1_Format</group>
      <groupName>格式问题</groupName>
      <ability>L2_HalfPunc</ability>
      <abilityName>全半角检查</abilityName>
      <candidateList>
        <item>。</item>
      </candidateList>
      <explain>文本全半角错误。</explain>
      <paraID>6CE8629A</paraID>
      <start>12</start>
      <end>13</end>
      <status>ignored</status>
      <modifiedWord/>
      <trackRevisions>false</trackRevisions>
    </reviewItem>
    <reviewItem>
      <errorID>96e0fdba-b336-4ebd-98b6-be6a0e5f7070</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 F0E9311</paraID>
      <start>4</start>
      <end>16</end>
      <status>ignored</status>
      <modifiedWord/>
      <trackRevisions>false</trackRevisions>
    </reviewItem>
    <reviewItem>
      <errorID>66d5d7d7-a2e0-41f8-a66d-720731b46ce3</errorID>
      <errorWord>.</errorWord>
      <group>L1_Format</group>
      <groupName>格式问题</groupName>
      <ability>L2_HalfPunc</ability>
      <abilityName>全半角检查</abilityName>
      <candidateList>
        <item>。</item>
      </candidateList>
      <explain>文本全半角错误。</explain>
      <paraID> F0E9311</paraID>
      <start>16</start>
      <end>17</end>
      <status>ignored</status>
      <modifiedWord/>
      <trackRevisions>false</trackRevisions>
    </reviewItem>
    <reviewItem>
      <errorID>976575af-01f3-47f9-a150-a705b4022409</errorID>
      <errorWord>:</errorWord>
      <group>L1_Format</group>
      <groupName>格式问题</groupName>
      <ability>L2_HalfPunc</ability>
      <abilityName>全半角检查</abilityName>
      <candidateList>
        <item>：</item>
      </candidateList>
      <explain>文本全半角错误。</explain>
      <paraID> F0E9311</paraID>
      <start>25</start>
      <end>26</end>
      <status>modified</status>
      <modifiedWord>：</modifiedWord>
      <trackRevisions>false</trackRevisions>
    </reviewItem>
    <reviewItem>
      <errorID>86037c46-3611-45fe-8859-130941af8d81</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52F8F9B0</paraID>
      <start>4</start>
      <end>16</end>
      <status>ignored</status>
      <modifiedWord/>
      <trackRevisions>false</trackRevisions>
    </reviewItem>
    <reviewItem>
      <errorID>5d9b62a6-934d-433e-9ca0-8674eafb131f</errorID>
      <errorWord>.</errorWord>
      <group>L1_Format</group>
      <groupName>格式问题</groupName>
      <ability>L2_HalfPunc</ability>
      <abilityName>全半角检查</abilityName>
      <candidateList>
        <item>。</item>
      </candidateList>
      <explain>文本全半角错误。</explain>
      <paraID>52F8F9B0</paraID>
      <start>16</start>
      <end>17</end>
      <status>ignored</status>
      <modifiedWord/>
      <trackRevisions>false</trackRevisions>
    </reviewItem>
    <reviewItem>
      <errorID>5ffbcd0d-4102-473a-8657-5bc74ec9c50c</errorID>
      <errorWord>:</errorWord>
      <group>L1_Format</group>
      <groupName>格式问题</groupName>
      <ability>L2_HalfPunc</ability>
      <abilityName>全半角检查</abilityName>
      <candidateList>
        <item>：</item>
      </candidateList>
      <explain>文本全半角错误。</explain>
      <paraID>52F8F9B0</paraID>
      <start>31</start>
      <end>32</end>
      <status>modified</status>
      <modifiedWord>：</modifiedWord>
      <trackRevisions>false</trackRevisions>
    </reviewItem>
    <reviewItem>
      <errorID>d6852148-27d9-4432-a141-c2f5efcf74e1</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 F2CEC02</paraID>
      <start>4</start>
      <end>16</end>
      <status>ignored</status>
      <modifiedWord/>
      <trackRevisions>false</trackRevisions>
    </reviewItem>
    <reviewItem>
      <errorID>1a5a2820-f688-4283-aa3c-84a2e8c87249</errorID>
      <errorWord>.</errorWord>
      <group>L1_Format</group>
      <groupName>格式问题</groupName>
      <ability>L2_HalfPunc</ability>
      <abilityName>全半角检查</abilityName>
      <candidateList>
        <item>。</item>
      </candidateList>
      <explain>文本全半角错误。</explain>
      <paraID> F2CEC02</paraID>
      <start>16</start>
      <end>17</end>
      <status>ignored</status>
      <modifiedWord/>
      <trackRevisions>false</trackRevisions>
    </reviewItem>
    <reviewItem>
      <errorID>ba7cf9a5-3cc3-4a7d-8952-026bd3148e26</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3454C4B2</paraID>
      <start>4</start>
      <end>16</end>
      <status>ignored</status>
      <modifiedWord/>
      <trackRevisions>false</trackRevisions>
    </reviewItem>
    <reviewItem>
      <errorID>1bce655d-93c8-4a79-a2da-f22fcfd11e8e</errorID>
      <errorWord>.</errorWord>
      <group>L1_Format</group>
      <groupName>格式问题</groupName>
      <ability>L2_HalfPunc</ability>
      <abilityName>全半角检查</abilityName>
      <candidateList>
        <item>。</item>
      </candidateList>
      <explain>文本全半角错误。</explain>
      <paraID>3454C4B2</paraID>
      <start>16</start>
      <end>17</end>
      <status>ignored</status>
      <modifiedWord/>
      <trackRevisions>false</trackRevisions>
    </reviewItem>
    <reviewItem>
      <errorID>1d501d2b-4ab0-47c8-9579-a86176471b4c</errorID>
      <errorWord>.</errorWord>
      <group>L1_Format</group>
      <groupName>格式问题</groupName>
      <ability>L2_HalfPunc</ability>
      <abilityName>全半角检查</abilityName>
      <candidateList>
        <item>。</item>
      </candidateList>
      <explain>文本全半角错误。</explain>
      <paraID>7EE4900F</paraID>
      <start>13</start>
      <end>14</end>
      <status>ignored</status>
      <modifiedWord/>
      <trackRevisions>false</trackRevisions>
    </reviewItem>
    <reviewItem>
      <errorID>6797461e-f86a-4c0a-a935-3c18b001b9ba</errorID>
      <errorWord>:</errorWord>
      <group>L1_Format</group>
      <groupName>格式问题</groupName>
      <ability>L2_HalfPunc</ability>
      <abilityName>全半角检查</abilityName>
      <candidateList>
        <item>：</item>
      </candidateList>
      <explain>文本全半角错误。</explain>
      <paraID>7EE4900F</paraID>
      <start>28</start>
      <end>29</end>
      <status>modified</status>
      <modifiedWord>：</modifiedWord>
      <trackRevisions>false</trackRevisions>
    </reviewItem>
    <reviewItem>
      <errorID>6e8831cc-c66f-4e15-bb1e-7830016a003a</errorID>
      <errorWord>.</errorWord>
      <group>L1_Format</group>
      <groupName>格式问题</groupName>
      <ability>L2_HalfPunc</ability>
      <abilityName>全半角检查</abilityName>
      <candidateList>
        <item>。</item>
      </candidateList>
      <explain>文本全半角错误。</explain>
      <paraID> 297FE0E</paraID>
      <start>13</start>
      <end>14</end>
      <status>ignored</status>
      <modifiedWord/>
      <trackRevisions>false</trackRevisions>
    </reviewItem>
    <reviewItem>
      <errorID>1918d9e1-f079-4fa6-a7fe-386e9da899b5</errorID>
      <errorWord>:</errorWord>
      <group>L1_Format</group>
      <groupName>格式问题</groupName>
      <ability>L2_HalfPunc</ability>
      <abilityName>全半角检查</abilityName>
      <candidateList>
        <item>：</item>
      </candidateList>
      <explain>文本全半角错误。</explain>
      <paraID> 297FE0E</paraID>
      <start>34</start>
      <end>35</end>
      <status>modified</status>
      <modifiedWord>：</modifiedWord>
      <trackRevisions>false</trackRevisions>
    </reviewItem>
    <reviewItem>
      <errorID>2360094b-9bd8-4c0c-a562-ef7a3034ed4d</errorID>
      <errorWord>.</errorWord>
      <group>L1_Format</group>
      <groupName>格式问题</groupName>
      <ability>L2_HalfPunc</ability>
      <abilityName>全半角检查</abilityName>
      <candidateList>
        <item>。</item>
      </candidateList>
      <explain>文本全半角错误。</explain>
      <paraID> 8CF7F14</paraID>
      <start>13</start>
      <end>14</end>
      <status>ignored</status>
      <modifiedWord/>
      <trackRevisions>false</trackRevisions>
    </reviewItem>
    <reviewItem>
      <errorID>83e47075-7a1c-45bc-bc7a-53866206b8de</errorID>
      <errorWord>:</errorWord>
      <group>L1_Format</group>
      <groupName>格式问题</groupName>
      <ability>L2_HalfPunc</ability>
      <abilityName>全半角检查</abilityName>
      <candidateList>
        <item>：</item>
      </candidateList>
      <explain>文本全半角错误。</explain>
      <paraID> 8CF7F14</paraID>
      <start>34</start>
      <end>35</end>
      <status>modified</status>
      <modifiedWord>：</modifiedWord>
      <trackRevisions>false</trackRevisions>
    </reviewItem>
    <reviewItem>
      <errorID>2e2ae058-b25d-43d2-9d95-c8b9991e9ce4</errorID>
      <errorWord>.</errorWord>
      <group>L1_Format</group>
      <groupName>格式问题</groupName>
      <ability>L2_HalfPunc</ability>
      <abilityName>全半角检查</abilityName>
      <candidateList>
        <item>。</item>
      </candidateList>
      <explain>文本全半角错误。</explain>
      <paraID>7E80E81E</paraID>
      <start>13</start>
      <end>14</end>
      <status>ignored</status>
      <modifiedWord/>
      <trackRevisions>false</trackRevisions>
    </reviewItem>
    <reviewItem>
      <errorID>39d3a35f-a4ab-435b-aedf-2b5c6c5b902b</errorID>
      <errorWord>:</errorWord>
      <group>L1_Format</group>
      <groupName>格式问题</groupName>
      <ability>L2_HalfPunc</ability>
      <abilityName>全半角检查</abilityName>
      <candidateList>
        <item>：</item>
      </candidateList>
      <explain>文本全半角错误。</explain>
      <paraID>7E80E81E</paraID>
      <start>33</start>
      <end>34</end>
      <status>modified</status>
      <modifiedWord>：</modifiedWord>
      <trackRevisions>false</trackRevisions>
    </reviewItem>
    <reviewItem>
      <errorID>dfc4a30a-fe7f-4329-b4ff-9f96d40e78f6</errorID>
      <errorWord>.</errorWord>
      <group>L1_Format</group>
      <groupName>格式问题</groupName>
      <ability>L2_HalfPunc</ability>
      <abilityName>全半角检查</abilityName>
      <candidateList>
        <item>。</item>
      </candidateList>
      <explain>文本全半角错误。</explain>
      <paraID>45A7C689</paraID>
      <start>13</start>
      <end>14</end>
      <status>ignored</status>
      <modifiedWord/>
      <trackRevisions>false</trackRevisions>
    </reviewItem>
    <reviewItem>
      <errorID>44ed96d2-694b-42d1-8c30-17e56b2e673b</errorID>
      <errorWord>:</errorWord>
      <group>L1_Format</group>
      <groupName>格式问题</groupName>
      <ability>L2_HalfPunc</ability>
      <abilityName>全半角检查</abilityName>
      <candidateList>
        <item>：</item>
      </candidateList>
      <explain>文本全半角错误。</explain>
      <paraID>45A7C689</paraID>
      <start>36</start>
      <end>37</end>
      <status>modified</status>
      <modifiedWord>：</modifiedWord>
      <trackRevisions>false</trackRevisions>
    </reviewItem>
    <reviewItem>
      <errorID>95c17cfe-c0c8-44bb-9bc8-63739fb1efbc</errorID>
      <errorWord>,</errorWord>
      <group>L1_Format</group>
      <groupName>格式问题</groupName>
      <ability>L2_HalfPunc</ability>
      <abilityName>全半角检查</abilityName>
      <candidateList>
        <item>，</item>
      </candidateList>
      <explain>文本全半角错误。</explain>
      <paraID>6F27CF6A</paraID>
      <start>14</start>
      <end>15</end>
      <status>modified</status>
      <modifiedWord>，</modifiedWord>
      <trackRevisions>false</trackRevisions>
    </reviewItem>
    <reviewItem>
      <errorID>e64300db-05a0-4fe7-b591-04e10b3ab0fc</errorID>
      <errorWord>,</errorWord>
      <group>L1_Format</group>
      <groupName>格式问题</groupName>
      <ability>L2_HalfPunc</ability>
      <abilityName>全半角检查</abilityName>
      <candidateList>
        <item>，</item>
      </candidateList>
      <explain>文本全半角错误。</explain>
      <paraID>2F8D9AF8</paraID>
      <start>13</start>
      <end>14</end>
      <status>modified</status>
      <modifiedWord>，</modifiedWord>
      <trackRevisions>false</trackRevisions>
    </reviewItem>
    <reviewItem>
      <errorID>5a69673e-0417-4e2d-8711-6b73ab4fac91</errorID>
      <errorWord>标注</errorWord>
      <group>L1_Word</group>
      <groupName>字词问题</groupName>
      <ability>L2_Typo</ability>
      <abilityName>字词错误</abilityName>
      <candidateList>
        <item>标准</item>
      </candidateList>
      <explain>❶〈名〉衡量事物的准则：技术～｜实践是检验真理的唯一～。❷〈形〉本身合于准则，可供同类事物比较核对的：～音｜～时｜她的发音很～。</explain>
      <paraID>4D4260B0</paraID>
      <start>30</start>
      <end>32</end>
      <status>modified</status>
      <modifiedWord>标准</modifiedWord>
      <trackRevisions>false</trackRevisions>
    </reviewItem>
    <reviewItem>
      <errorID>aaa46a44-d9fd-4ce9-9b7c-faf889403a08</errorID>
      <errorWord>,</errorWord>
      <group>L1_Format</group>
      <groupName>格式问题</groupName>
      <ability>L2_HalfPunc</ability>
      <abilityName>全半角检查</abilityName>
      <candidateList>
        <item>，</item>
      </candidateList>
      <explain>文本全半角错误。</explain>
      <paraID>560407E2</paraID>
      <start>12</start>
      <end>13</end>
      <status>modified</status>
      <modifiedWord>，</modifiedWord>
      <trackRevisions>false</trackRevisions>
    </reviewItem>
    <reviewItem>
      <errorID>344ed61c-a385-4694-9c3b-fb88fabe669b</errorID>
      <errorWord>,</errorWord>
      <group>L1_Format</group>
      <groupName>格式问题</groupName>
      <ability>L2_HalfPunc</ability>
      <abilityName>全半角检查</abilityName>
      <candidateList>
        <item>，</item>
      </candidateList>
      <explain>文本全半角错误。</explain>
      <paraID>479A726C</paraID>
      <start>14</start>
      <end>15</end>
      <status>modified</status>
      <modifiedWord>，</modifiedWord>
      <trackRevisions>false</trackRevisions>
    </reviewItem>
    <reviewItem>
      <errorID>369717eb-ad4d-46b8-8bf2-62e73b4ba103</errorID>
      <errorWord>,</errorWord>
      <group>L1_Format</group>
      <groupName>格式问题</groupName>
      <ability>L2_HalfPunc</ability>
      <abilityName>全半角检查</abilityName>
      <candidateList>
        <item>，</item>
      </candidateList>
      <explain>文本全半角错误。</explain>
      <paraID>13411DCC</paraID>
      <start>20</start>
      <end>21</end>
      <status>modified</status>
      <modifiedWord>，</modifiedWord>
      <trackRevisions>false</trackRevisions>
    </reviewItem>
    <reviewItem>
      <errorID>3b9e5673-30f6-4cea-96a7-58e9d0239645</errorID>
      <errorWord>,</errorWord>
      <group>L1_Format</group>
      <groupName>格式问题</groupName>
      <ability>L2_HalfPunc</ability>
      <abilityName>全半角检查</abilityName>
      <candidateList>
        <item>，</item>
      </candidateList>
      <explain>文本全半角错误。</explain>
      <paraID>3CDC4758</paraID>
      <start>18</start>
      <end>19</end>
      <status>modified</status>
      <modifiedWord>，</modifiedWord>
      <trackRevisions>false</trackRevisions>
    </reviewItem>
    <reviewItem>
      <errorID>e6582ada-b7c1-4c99-b38a-d9d42adc1633</errorID>
      <errorWord>,</errorWord>
      <group>L1_Format</group>
      <groupName>格式问题</groupName>
      <ability>L2_HalfPunc</ability>
      <abilityName>全半角检查</abilityName>
      <candidateList>
        <item>，</item>
      </candidateList>
      <explain>文本全半角错误。</explain>
      <paraID>5D88627D</paraID>
      <start>20</start>
      <end>21</end>
      <status>modified</status>
      <modifiedWord>，</modifiedWord>
      <trackRevisions>false</trackRevisions>
    </reviewItem>
    <reviewItem>
      <errorID>6e0e5bb5-34fb-4150-8a76-5f762735f04d</errorID>
      <errorWord>,</errorWord>
      <group>L1_Format</group>
      <groupName>格式问题</groupName>
      <ability>L2_HalfPunc</ability>
      <abilityName>全半角检查</abilityName>
      <candidateList>
        <item>，</item>
      </candidateList>
      <explain>文本全半角错误。</explain>
      <paraID>56644562</paraID>
      <start>13</start>
      <end>14</end>
      <status>modified</status>
      <modifiedWord>，</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66141-7E83-43B6-AD1D-D690DF8EEA27}">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AE17EDC8-AA23-4851-B8C7-71A6E05B7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1366</Words>
  <Characters>7791</Characters>
  <Application>Microsoft Office Word</Application>
  <DocSecurity>0</DocSecurity>
  <Lines>64</Lines>
  <Paragraphs>18</Paragraphs>
  <ScaleCrop>false</ScaleCrop>
  <Company>神州网信技术有限公司</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chenjy</dc:creator>
  <cp:lastModifiedBy>办公室发文</cp:lastModifiedBy>
  <cp:revision>11</cp:revision>
  <dcterms:created xsi:type="dcterms:W3CDTF">2025-05-26T09:00:00Z</dcterms:created>
  <dcterms:modified xsi:type="dcterms:W3CDTF">2026-07-20T07:37:00Z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eyJoZGlkIjoiODViY2JkMjU3NGYzZTEwMzZmMGFkZWViYmNkYWU3NDIiLCJ1c2VySWQiOiIyMTk0NDEzMjAifQ==</vt:lpwstr>
  </property>
  <property fmtid="{D5CDD505-2E9C-101B-9397-08002B2CF9AE}" pid="4" name="ICV">
    <vt:lpwstr>22225F18A29342108263C80C1685646C_13</vt:lpwstr>
  </property>
</Properties>
</file>