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E72" w:rsidRDefault="00D635C3" w:rsidP="008060A8">
      <w:pPr>
        <w:adjustRightInd w:val="0"/>
        <w:spacing w:beforeLines="100" w:before="312" w:line="600" w:lineRule="exact"/>
        <w:jc w:val="center"/>
        <w:rPr>
          <w:rFonts w:eastAsia="方正小标宋简体"/>
          <w:bCs/>
          <w:color w:val="000000"/>
          <w:sz w:val="44"/>
          <w:szCs w:val="44"/>
        </w:rPr>
      </w:pPr>
      <w:r>
        <w:rPr>
          <w:rFonts w:eastAsia="方正小标宋简体"/>
          <w:bCs/>
          <w:color w:val="000000"/>
          <w:sz w:val="44"/>
          <w:szCs w:val="44"/>
        </w:rPr>
        <w:t>定制式正畸矫治器注册审查指导原则</w:t>
      </w:r>
    </w:p>
    <w:p w:rsidR="00051E72" w:rsidRDefault="00051E72">
      <w:pPr>
        <w:pStyle w:val="11"/>
        <w:spacing w:line="520" w:lineRule="exact"/>
        <w:jc w:val="both"/>
        <w:rPr>
          <w:rFonts w:ascii="Times New Roman" w:hAnsi="Times New Roman"/>
        </w:rPr>
      </w:pP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本指导原则旨在指导注册申请人对定制式正畸矫治器注册申报资料的准备及撰写，同时也为技术审评部门审评提供参考。</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本指导原则是对定制式正畸矫治器的一般要求，申请人应依据产品的具体特性确定其中内容是否适用，若不适用，需具体阐述理由并说明相应的科学依据，并依据产品的具体特性对注册申报资料的内容进行充实和细化。</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本指导原则是供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051E72" w:rsidRDefault="00D635C3">
      <w:pPr>
        <w:adjustRightInd w:val="0"/>
        <w:spacing w:line="520" w:lineRule="exact"/>
        <w:ind w:rightChars="-32" w:right="-67" w:firstLineChars="200" w:firstLine="640"/>
        <w:rPr>
          <w:rFonts w:eastAsia="仿宋_GB2312"/>
          <w:kern w:val="0"/>
          <w:sz w:val="32"/>
        </w:rPr>
      </w:pPr>
      <w:r>
        <w:rPr>
          <w:rFonts w:eastAsia="仿宋_GB2312"/>
          <w:kern w:val="0"/>
          <w:sz w:val="32"/>
        </w:rPr>
        <w:t>本指导原则是在现行法规、标准体系及当前认知水平下制定的，随着法规、标准体系的不断完善和科学技术的不断发展，本指导原则相关内容也将适时进行调整。</w:t>
      </w:r>
    </w:p>
    <w:p w:rsidR="00051E72" w:rsidRDefault="00D635C3">
      <w:pPr>
        <w:adjustRightInd w:val="0"/>
        <w:spacing w:line="520" w:lineRule="exact"/>
        <w:ind w:firstLineChars="200" w:firstLine="640"/>
        <w:jc w:val="left"/>
        <w:outlineLvl w:val="0"/>
        <w:rPr>
          <w:rFonts w:eastAsia="黑体"/>
          <w:bCs/>
          <w:kern w:val="28"/>
          <w:sz w:val="32"/>
          <w:szCs w:val="32"/>
        </w:rPr>
      </w:pPr>
      <w:r>
        <w:rPr>
          <w:rFonts w:eastAsia="黑体"/>
          <w:bCs/>
          <w:kern w:val="28"/>
          <w:sz w:val="32"/>
          <w:szCs w:val="32"/>
        </w:rPr>
        <w:t>一、适用范围</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本指导原则适用于《医疗器械分类目录》中管理类别为二类，分类编码为</w:t>
      </w:r>
      <w:r>
        <w:rPr>
          <w:rFonts w:eastAsia="仿宋_GB2312"/>
          <w:kern w:val="0"/>
          <w:sz w:val="32"/>
        </w:rPr>
        <w:t>17-07-07</w:t>
      </w:r>
      <w:r>
        <w:rPr>
          <w:rFonts w:eastAsia="仿宋_GB2312"/>
          <w:kern w:val="0"/>
          <w:sz w:val="32"/>
        </w:rPr>
        <w:t>的定制式正畸矫治器产品，该产品通常由正畸丝、正畸基托聚合物、</w:t>
      </w:r>
      <w:r>
        <w:rPr>
          <w:rFonts w:eastAsia="仿宋_GB2312"/>
          <w:kern w:val="0"/>
          <w:sz w:val="32"/>
        </w:rPr>
        <w:t>正畸带环、扩弓螺丝等材料经弯制、充胶、焊接、打磨等制作而成。适用于正畸治疗，采取持续的外力调整牙齿位置使其恢复正常咬合关系。制造过程中所用的医疗器械材料全部为具有注册证</w:t>
      </w:r>
      <w:r>
        <w:rPr>
          <w:rStyle w:val="f101"/>
          <w:rFonts w:eastAsia="仿宋_GB2312"/>
          <w:bCs/>
          <w:sz w:val="32"/>
          <w:szCs w:val="32"/>
        </w:rPr>
        <w:t>或备案凭证</w:t>
      </w:r>
      <w:r>
        <w:rPr>
          <w:rFonts w:eastAsia="仿宋_GB2312"/>
          <w:kern w:val="0"/>
          <w:sz w:val="32"/>
        </w:rPr>
        <w:t>的材料。</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本指导原则不适用于无托槽矫治（压膜）矫治器、口腔保持</w:t>
      </w:r>
      <w:r>
        <w:rPr>
          <w:rFonts w:eastAsia="仿宋_GB2312"/>
          <w:kern w:val="0"/>
          <w:sz w:val="32"/>
        </w:rPr>
        <w:lastRenderedPageBreak/>
        <w:t>器，增材制造正畸矫治器（管理类别三类）。</w:t>
      </w:r>
    </w:p>
    <w:p w:rsidR="00051E72" w:rsidRDefault="00D635C3">
      <w:pPr>
        <w:adjustRightInd w:val="0"/>
        <w:spacing w:line="520" w:lineRule="exact"/>
        <w:ind w:firstLineChars="200" w:firstLine="640"/>
        <w:jc w:val="left"/>
        <w:outlineLvl w:val="0"/>
        <w:rPr>
          <w:rFonts w:eastAsia="黑体"/>
          <w:bCs/>
          <w:kern w:val="28"/>
          <w:sz w:val="32"/>
          <w:szCs w:val="32"/>
        </w:rPr>
      </w:pPr>
      <w:r>
        <w:rPr>
          <w:rFonts w:eastAsia="黑体"/>
          <w:bCs/>
          <w:kern w:val="28"/>
          <w:sz w:val="32"/>
          <w:szCs w:val="32"/>
        </w:rPr>
        <w:t>二、注册审查要点</w:t>
      </w:r>
    </w:p>
    <w:p w:rsidR="00051E72" w:rsidRDefault="00D635C3">
      <w:pPr>
        <w:adjustRightInd w:val="0"/>
        <w:spacing w:line="520" w:lineRule="exact"/>
        <w:ind w:rightChars="-32" w:right="-67" w:firstLineChars="200" w:firstLine="640"/>
        <w:rPr>
          <w:rFonts w:eastAsia="楷体_GB2312"/>
          <w:sz w:val="32"/>
          <w:szCs w:val="32"/>
        </w:rPr>
      </w:pPr>
      <w:r>
        <w:rPr>
          <w:rFonts w:eastAsia="楷体_GB2312"/>
          <w:sz w:val="32"/>
          <w:szCs w:val="32"/>
        </w:rPr>
        <w:t>（一）监管信息</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产品名称</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产品名称应采用《医疗器械分类目录》或国家标准、行业标准中的通用名称，或以产品结构和预期目的为依据命名，需符合《医疗器械通用名称命名规则》，《口腔科器械通用名称命名指导原则》等相关规范</w:t>
      </w:r>
      <w:r>
        <w:rPr>
          <w:rFonts w:eastAsia="仿宋_GB2312"/>
          <w:kern w:val="0"/>
          <w:sz w:val="32"/>
        </w:rPr>
        <w:t>性文件的要求。</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产品名称应与产品特征一致，由一个核心词和一般不超过三个特征词组成。命名举例：定制式正畸矫治器、定制式矫治器。</w:t>
      </w:r>
    </w:p>
    <w:p w:rsidR="00051E72" w:rsidRDefault="00D635C3">
      <w:pPr>
        <w:pStyle w:val="11"/>
        <w:spacing w:beforeLines="50" w:before="156" w:line="520" w:lineRule="exact"/>
        <w:rPr>
          <w:rFonts w:ascii="Times New Roman" w:eastAsia="仿宋_GB2312" w:hAnsi="Times New Roman"/>
          <w:sz w:val="32"/>
        </w:rPr>
      </w:pPr>
      <w:r>
        <w:rPr>
          <w:rFonts w:ascii="Times New Roman" w:eastAsia="仿宋_GB2312" w:hAnsi="Times New Roman"/>
          <w:sz w:val="32"/>
        </w:rPr>
        <w:t xml:space="preserve">   </w:t>
      </w:r>
      <w:r>
        <w:rPr>
          <w:rFonts w:ascii="Times New Roman" w:eastAsia="宋体" w:hAnsi="Times New Roman"/>
          <w:sz w:val="32"/>
        </w:rPr>
        <w:t xml:space="preserve"> 2.</w:t>
      </w:r>
      <w:r>
        <w:rPr>
          <w:rFonts w:ascii="Times New Roman" w:eastAsia="宋体" w:hAnsi="Times New Roman"/>
          <w:sz w:val="32"/>
        </w:rPr>
        <w:t>分</w:t>
      </w:r>
      <w:r>
        <w:rPr>
          <w:rFonts w:ascii="Times New Roman" w:eastAsia="仿宋_GB2312" w:hAnsi="Times New Roman"/>
          <w:sz w:val="32"/>
        </w:rPr>
        <w:t>类编码</w:t>
      </w:r>
    </w:p>
    <w:p w:rsidR="00051E72" w:rsidRDefault="00D635C3">
      <w:pPr>
        <w:adjustRightInd w:val="0"/>
        <w:spacing w:line="520" w:lineRule="exact"/>
        <w:ind w:firstLineChars="200" w:firstLine="640"/>
        <w:rPr>
          <w:rFonts w:eastAsia="仿宋_GB2312"/>
          <w:kern w:val="0"/>
          <w:sz w:val="32"/>
        </w:rPr>
      </w:pPr>
      <w:r>
        <w:rPr>
          <w:rFonts w:eastAsia="仿宋_GB2312"/>
          <w:kern w:val="0"/>
          <w:sz w:val="32"/>
        </w:rPr>
        <w:t>根据《医疗器械分类目录》，分类编码为</w:t>
      </w:r>
      <w:r>
        <w:rPr>
          <w:rFonts w:eastAsia="仿宋_GB2312"/>
          <w:kern w:val="0"/>
          <w:sz w:val="32"/>
        </w:rPr>
        <w:t>17-07-07</w:t>
      </w:r>
      <w:r>
        <w:rPr>
          <w:rFonts w:eastAsia="仿宋_GB2312"/>
          <w:kern w:val="0"/>
          <w:sz w:val="32"/>
        </w:rPr>
        <w:t>（口腔科器械</w:t>
      </w:r>
      <w:r>
        <w:rPr>
          <w:rFonts w:eastAsia="仿宋_GB2312"/>
          <w:kern w:val="0"/>
          <w:sz w:val="32"/>
        </w:rPr>
        <w:t>-</w:t>
      </w:r>
      <w:r>
        <w:rPr>
          <w:rFonts w:eastAsia="仿宋_GB2312"/>
          <w:kern w:val="0"/>
          <w:sz w:val="32"/>
        </w:rPr>
        <w:t>口腔正畸材料及制品</w:t>
      </w:r>
      <w:r>
        <w:rPr>
          <w:rFonts w:eastAsia="仿宋_GB2312"/>
          <w:kern w:val="0"/>
          <w:sz w:val="32"/>
        </w:rPr>
        <w:t>-</w:t>
      </w:r>
      <w:r>
        <w:rPr>
          <w:rFonts w:eastAsia="仿宋_GB2312"/>
          <w:kern w:val="0"/>
          <w:sz w:val="32"/>
        </w:rPr>
        <w:t>矫治器具及附件）。管理类别为</w:t>
      </w:r>
      <w:r>
        <w:rPr>
          <w:rFonts w:eastAsia="仿宋_GB2312"/>
          <w:kern w:val="0"/>
          <w:sz w:val="32"/>
        </w:rPr>
        <w:t>Ⅱ</w:t>
      </w:r>
      <w:r>
        <w:rPr>
          <w:rFonts w:eastAsia="仿宋_GB2312"/>
          <w:kern w:val="0"/>
          <w:sz w:val="32"/>
        </w:rPr>
        <w:t>类。</w:t>
      </w:r>
    </w:p>
    <w:p w:rsidR="00051E72" w:rsidRDefault="00D635C3">
      <w:pPr>
        <w:adjustRightInd w:val="0"/>
        <w:spacing w:line="520" w:lineRule="exact"/>
        <w:ind w:rightChars="-32" w:right="-67" w:firstLineChars="200" w:firstLine="640"/>
        <w:rPr>
          <w:rFonts w:eastAsia="仿宋_GB2312"/>
          <w:color w:val="000000"/>
          <w:sz w:val="32"/>
          <w:szCs w:val="32"/>
        </w:rPr>
      </w:pPr>
      <w:r>
        <w:rPr>
          <w:color w:val="000000"/>
          <w:sz w:val="32"/>
          <w:szCs w:val="32"/>
        </w:rPr>
        <w:t>3.</w:t>
      </w:r>
      <w:r>
        <w:rPr>
          <w:rFonts w:eastAsia="仿宋_GB2312"/>
          <w:color w:val="000000"/>
          <w:sz w:val="32"/>
          <w:szCs w:val="32"/>
        </w:rPr>
        <w:t>注册单元划分的原则和实例</w:t>
      </w:r>
    </w:p>
    <w:p w:rsidR="00051E72" w:rsidRDefault="00D635C3">
      <w:pPr>
        <w:adjustRightInd w:val="0"/>
        <w:spacing w:line="520" w:lineRule="exact"/>
        <w:ind w:firstLineChars="200" w:firstLine="640"/>
        <w:rPr>
          <w:rFonts w:eastAsia="仿宋_GB2312"/>
          <w:kern w:val="0"/>
          <w:sz w:val="32"/>
        </w:rPr>
      </w:pPr>
      <w:r>
        <w:rPr>
          <w:rFonts w:eastAsia="仿宋_GB2312"/>
          <w:sz w:val="32"/>
          <w:szCs w:val="32"/>
        </w:rPr>
        <w:t>定制式正畸矫治器注册单元</w:t>
      </w:r>
      <w:r>
        <w:rPr>
          <w:rFonts w:eastAsia="仿宋_GB2312"/>
          <w:kern w:val="0"/>
          <w:sz w:val="32"/>
        </w:rPr>
        <w:t>原则上以产品的技术原理、结构组成、性能指标和适用范围为划分依据。需符合《医疗器械注册单元划分指导原则》的要求。</w:t>
      </w:r>
    </w:p>
    <w:p w:rsidR="00051E72" w:rsidRDefault="00D635C3">
      <w:pPr>
        <w:adjustRightInd w:val="0"/>
        <w:spacing w:line="520" w:lineRule="exact"/>
        <w:ind w:firstLineChars="200" w:firstLine="640"/>
        <w:rPr>
          <w:rFonts w:eastAsia="仿宋_GB2312"/>
          <w:sz w:val="32"/>
        </w:rPr>
      </w:pPr>
      <w:r>
        <w:rPr>
          <w:rFonts w:eastAsia="仿宋_GB2312"/>
          <w:sz w:val="32"/>
        </w:rPr>
        <w:t>例如：</w:t>
      </w:r>
      <w:r>
        <w:rPr>
          <w:rFonts w:eastAsia="仿宋_GB2312"/>
          <w:color w:val="000000"/>
          <w:sz w:val="32"/>
          <w:szCs w:val="32"/>
        </w:rPr>
        <w:t>如</w:t>
      </w:r>
      <w:r>
        <w:rPr>
          <w:rFonts w:eastAsia="仿宋_GB2312"/>
          <w:kern w:val="0"/>
          <w:sz w:val="32"/>
        </w:rPr>
        <w:t>预防性矫治器</w:t>
      </w:r>
      <w:r>
        <w:rPr>
          <w:rFonts w:eastAsia="仿宋_GB2312"/>
          <w:color w:val="000000"/>
          <w:sz w:val="32"/>
          <w:szCs w:val="32"/>
        </w:rPr>
        <w:t>与本产品</w:t>
      </w:r>
      <w:r>
        <w:rPr>
          <w:rFonts w:eastAsia="仿宋_GB2312"/>
          <w:sz w:val="32"/>
        </w:rPr>
        <w:t>建议不作为同一注册单元申报</w:t>
      </w:r>
      <w:r>
        <w:rPr>
          <w:rFonts w:eastAsia="仿宋_GB2312"/>
          <w:color w:val="000000"/>
          <w:sz w:val="32"/>
          <w:szCs w:val="32"/>
        </w:rPr>
        <w:t>；</w:t>
      </w:r>
    </w:p>
    <w:p w:rsidR="00051E72" w:rsidRDefault="00D635C3">
      <w:pPr>
        <w:pStyle w:val="11"/>
        <w:spacing w:line="520" w:lineRule="exact"/>
        <w:rPr>
          <w:rFonts w:ascii="Times New Roman" w:hAnsi="Times New Roman"/>
        </w:rPr>
      </w:pPr>
      <w:r>
        <w:rPr>
          <w:rFonts w:ascii="Times New Roman" w:hAnsi="Times New Roman"/>
        </w:rPr>
        <w:t xml:space="preserve">   </w:t>
      </w:r>
      <w:r>
        <w:rPr>
          <w:rFonts w:ascii="Times New Roman" w:eastAsia="仿宋_GB2312" w:hAnsi="Times New Roman"/>
          <w:sz w:val="32"/>
          <w:szCs w:val="20"/>
        </w:rPr>
        <w:t xml:space="preserve">  4.</w:t>
      </w:r>
      <w:r>
        <w:rPr>
          <w:rFonts w:ascii="Times New Roman" w:eastAsia="仿宋_GB2312" w:hAnsi="Times New Roman"/>
          <w:sz w:val="32"/>
          <w:szCs w:val="20"/>
        </w:rPr>
        <w:t>型号规格</w:t>
      </w:r>
    </w:p>
    <w:p w:rsidR="00051E72" w:rsidRDefault="00D635C3">
      <w:pPr>
        <w:widowControl/>
        <w:autoSpaceDE w:val="0"/>
        <w:autoSpaceDN w:val="0"/>
        <w:adjustRightInd w:val="0"/>
        <w:spacing w:line="520" w:lineRule="exact"/>
        <w:ind w:firstLine="640"/>
        <w:jc w:val="left"/>
      </w:pPr>
      <w:r>
        <w:rPr>
          <w:rFonts w:eastAsia="仿宋_GB2312"/>
          <w:kern w:val="0"/>
          <w:sz w:val="32"/>
        </w:rPr>
        <w:t>定制式正畸矫治器的型号一般按照固位方式可分为固定矫治器、活动矫治器。固定矫治器的规格：如固定横腭杆矫治器、</w:t>
      </w:r>
      <w:r>
        <w:rPr>
          <w:rFonts w:eastAsia="仿宋_GB2312"/>
          <w:kern w:val="0"/>
          <w:sz w:val="32"/>
        </w:rPr>
        <w:t>Nance</w:t>
      </w:r>
      <w:r>
        <w:rPr>
          <w:rFonts w:eastAsia="仿宋_GB2312"/>
          <w:kern w:val="0"/>
          <w:sz w:val="32"/>
        </w:rPr>
        <w:t>托、扩弓器、舌弓、阻（导）萌器等；活动矫治器的规格：</w:t>
      </w:r>
      <w:r>
        <w:rPr>
          <w:rFonts w:eastAsia="仿宋_GB2312"/>
          <w:kern w:val="0"/>
          <w:sz w:val="32"/>
        </w:rPr>
        <w:lastRenderedPageBreak/>
        <w:t>如颌垫式矫治器、圈簧矫治器、导弓式矫治器、单（双）向基托螺旋扩弓器、平（斜）面导板、</w:t>
      </w:r>
      <w:r>
        <w:rPr>
          <w:rFonts w:eastAsia="仿宋_GB2312"/>
          <w:kern w:val="0"/>
          <w:sz w:val="32"/>
        </w:rPr>
        <w:t>Frankel</w:t>
      </w:r>
      <w:r>
        <w:rPr>
          <w:rFonts w:eastAsia="仿宋_GB2312"/>
          <w:kern w:val="0"/>
          <w:sz w:val="32"/>
        </w:rPr>
        <w:t>功能性矫治器等。</w:t>
      </w:r>
    </w:p>
    <w:p w:rsidR="00051E72" w:rsidRDefault="00D635C3">
      <w:pPr>
        <w:pStyle w:val="11"/>
        <w:spacing w:beforeLines="50" w:before="156" w:line="520" w:lineRule="exact"/>
        <w:ind w:firstLineChars="200" w:firstLine="640"/>
        <w:rPr>
          <w:rFonts w:ascii="Times New Roman" w:hAnsi="Times New Roman"/>
        </w:rPr>
      </w:pPr>
      <w:r>
        <w:rPr>
          <w:rFonts w:ascii="Times New Roman" w:eastAsia="仿宋_GB2312" w:hAnsi="Times New Roman"/>
          <w:sz w:val="32"/>
          <w:szCs w:val="24"/>
        </w:rPr>
        <w:t>5.</w:t>
      </w:r>
      <w:r>
        <w:rPr>
          <w:rFonts w:ascii="Times New Roman" w:eastAsia="仿宋_GB2312" w:hAnsi="Times New Roman"/>
          <w:sz w:val="32"/>
          <w:szCs w:val="24"/>
        </w:rPr>
        <w:t>结构组成</w:t>
      </w:r>
    </w:p>
    <w:p w:rsidR="00051E72" w:rsidRDefault="00D635C3">
      <w:pPr>
        <w:pStyle w:val="11"/>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需提供所含组件描述、材料信息等信息。</w:t>
      </w:r>
    </w:p>
    <w:p w:rsidR="00051E72" w:rsidRDefault="00D635C3">
      <w:pPr>
        <w:pStyle w:val="11"/>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如：该产品由固位体、连接体、加力体组成，由正畸丝、正畸基托聚合物、正畸带环、扩弓螺丝等材料经弯制、充胶、焊接、打磨、抛光等工艺加工而成。</w:t>
      </w:r>
      <w:r>
        <w:rPr>
          <w:rFonts w:ascii="Times New Roman" w:eastAsia="仿宋_GB2312" w:hAnsi="Times New Roman"/>
          <w:sz w:val="32"/>
        </w:rPr>
        <w:t>制造过程中所用的医疗器械材料全部为具有注册证</w:t>
      </w:r>
      <w:r>
        <w:rPr>
          <w:rStyle w:val="f101"/>
          <w:rFonts w:ascii="Times New Roman" w:eastAsia="仿宋_GB2312" w:hAnsi="Times New Roman"/>
          <w:bCs/>
          <w:sz w:val="32"/>
          <w:szCs w:val="32"/>
        </w:rPr>
        <w:t>或备案凭证</w:t>
      </w:r>
      <w:r>
        <w:rPr>
          <w:rFonts w:ascii="Times New Roman" w:eastAsia="仿宋_GB2312" w:hAnsi="Times New Roman"/>
          <w:sz w:val="32"/>
        </w:rPr>
        <w:t>的材料。</w:t>
      </w:r>
    </w:p>
    <w:p w:rsidR="00051E72" w:rsidRDefault="00D635C3">
      <w:pPr>
        <w:pStyle w:val="11"/>
        <w:spacing w:line="520" w:lineRule="exact"/>
        <w:ind w:firstLineChars="200" w:firstLine="640"/>
        <w:rPr>
          <w:rFonts w:ascii="Times New Roman" w:eastAsia="仿宋_GB2312" w:hAnsi="Times New Roman"/>
          <w:sz w:val="32"/>
        </w:rPr>
      </w:pPr>
      <w:r>
        <w:rPr>
          <w:rFonts w:ascii="Times New Roman" w:eastAsia="仿宋_GB2312" w:hAnsi="Times New Roman"/>
          <w:sz w:val="32"/>
        </w:rPr>
        <w:t>注册人应分别描述产品的各组件组成、材料、图示等内容。</w:t>
      </w:r>
    </w:p>
    <w:p w:rsidR="00051E72" w:rsidRDefault="00D635C3">
      <w:pPr>
        <w:pStyle w:val="11"/>
        <w:spacing w:line="520" w:lineRule="exact"/>
        <w:ind w:firstLineChars="200" w:firstLine="640"/>
        <w:rPr>
          <w:rFonts w:ascii="Times New Roman" w:eastAsia="仿宋_GB2312" w:hAnsi="Times New Roman"/>
          <w:sz w:val="32"/>
        </w:rPr>
      </w:pPr>
      <w:r>
        <w:rPr>
          <w:rFonts w:ascii="Times New Roman" w:eastAsia="仿宋_GB2312" w:hAnsi="Times New Roman"/>
          <w:sz w:val="32"/>
        </w:rPr>
        <w:t>常见矫治器示例见附件</w:t>
      </w:r>
      <w:r w:rsidR="008060A8">
        <w:rPr>
          <w:rFonts w:ascii="Times New Roman" w:eastAsia="仿宋_GB2312" w:hAnsi="Times New Roman" w:hint="eastAsia"/>
          <w:sz w:val="32"/>
        </w:rPr>
        <w:t>。</w:t>
      </w:r>
    </w:p>
    <w:p w:rsidR="00051E72" w:rsidRDefault="00D635C3">
      <w:pPr>
        <w:adjustRightInd w:val="0"/>
        <w:spacing w:line="520" w:lineRule="exact"/>
        <w:ind w:rightChars="-32" w:right="-67" w:firstLineChars="200" w:firstLine="640"/>
        <w:rPr>
          <w:rFonts w:eastAsia="楷体_GB2312"/>
          <w:color w:val="000000"/>
          <w:sz w:val="32"/>
          <w:szCs w:val="32"/>
        </w:rPr>
      </w:pPr>
      <w:r>
        <w:rPr>
          <w:rFonts w:eastAsia="楷体_GB2312"/>
          <w:color w:val="000000"/>
          <w:sz w:val="32"/>
          <w:szCs w:val="32"/>
        </w:rPr>
        <w:t>（二）综述资料</w:t>
      </w:r>
    </w:p>
    <w:p w:rsidR="00051E72" w:rsidRDefault="00D635C3">
      <w:pPr>
        <w:tabs>
          <w:tab w:val="left" w:pos="683"/>
        </w:tabs>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器械及操作原理描述</w:t>
      </w:r>
    </w:p>
    <w:p w:rsidR="00051E72" w:rsidRDefault="00D635C3">
      <w:pPr>
        <w:adjustRightInd w:val="0"/>
        <w:spacing w:line="520" w:lineRule="exact"/>
        <w:ind w:firstLineChars="200" w:firstLine="640"/>
        <w:rPr>
          <w:rFonts w:eastAsia="仿宋_GB2312"/>
          <w:kern w:val="0"/>
          <w:sz w:val="32"/>
        </w:rPr>
      </w:pPr>
      <w:r>
        <w:rPr>
          <w:rFonts w:eastAsia="仿宋_GB2312"/>
          <w:color w:val="000000"/>
          <w:sz w:val="32"/>
          <w:szCs w:val="32"/>
        </w:rPr>
        <w:t>1.1</w:t>
      </w:r>
      <w:r>
        <w:rPr>
          <w:rFonts w:eastAsia="仿宋_GB2312"/>
          <w:kern w:val="0"/>
          <w:sz w:val="32"/>
        </w:rPr>
        <w:t>产品工作原理</w:t>
      </w:r>
      <w:r>
        <w:rPr>
          <w:rFonts w:eastAsia="仿宋_GB2312"/>
          <w:kern w:val="0"/>
          <w:sz w:val="32"/>
        </w:rPr>
        <w:t>/</w:t>
      </w:r>
      <w:r>
        <w:rPr>
          <w:rFonts w:eastAsia="仿宋_GB2312"/>
          <w:kern w:val="0"/>
          <w:sz w:val="32"/>
        </w:rPr>
        <w:t>作用机理</w:t>
      </w:r>
    </w:p>
    <w:p w:rsidR="00051E72" w:rsidRDefault="00D635C3">
      <w:pPr>
        <w:tabs>
          <w:tab w:val="left" w:pos="683"/>
        </w:tabs>
        <w:adjustRightInd w:val="0"/>
        <w:spacing w:line="520" w:lineRule="exact"/>
        <w:ind w:rightChars="-32" w:right="-67" w:firstLineChars="200" w:firstLine="640"/>
        <w:rPr>
          <w:rFonts w:eastAsia="仿宋_GB2312"/>
          <w:sz w:val="32"/>
          <w:szCs w:val="32"/>
        </w:rPr>
      </w:pPr>
      <w:r>
        <w:rPr>
          <w:rFonts w:eastAsia="仿宋_GB2312"/>
          <w:sz w:val="32"/>
          <w:szCs w:val="32"/>
        </w:rPr>
        <w:t>定制式正畸矫治器产品是由临床机构设计，生产企业生产的医疗器械产品，一般采取持续外力（回弹力）或在支抗的作用下调整关节关系</w:t>
      </w:r>
      <w:r>
        <w:rPr>
          <w:rFonts w:eastAsia="仿宋_GB2312"/>
          <w:sz w:val="32"/>
          <w:szCs w:val="32"/>
        </w:rPr>
        <w:t>/</w:t>
      </w:r>
      <w:r>
        <w:rPr>
          <w:rFonts w:eastAsia="仿宋_GB2312"/>
          <w:sz w:val="32"/>
          <w:szCs w:val="32"/>
        </w:rPr>
        <w:t>口腔组织形态</w:t>
      </w:r>
      <w:r>
        <w:rPr>
          <w:rFonts w:eastAsia="仿宋_GB2312"/>
          <w:sz w:val="32"/>
          <w:szCs w:val="32"/>
        </w:rPr>
        <w:t>/</w:t>
      </w:r>
      <w:r>
        <w:rPr>
          <w:rFonts w:eastAsia="仿宋_GB2312"/>
          <w:sz w:val="32"/>
          <w:szCs w:val="32"/>
        </w:rPr>
        <w:t>牙齿位置，起到恢复正确咬合关系的作用。生产企业选择合适的材料和工艺，生产的定制式正畸矫治器产品应符合医生的设计要求。</w:t>
      </w:r>
    </w:p>
    <w:p w:rsidR="00051E72" w:rsidRDefault="00D635C3">
      <w:pPr>
        <w:tabs>
          <w:tab w:val="left" w:pos="683"/>
        </w:tabs>
        <w:adjustRightInd w:val="0"/>
        <w:spacing w:line="520" w:lineRule="exact"/>
        <w:ind w:rightChars="-32" w:right="-67" w:firstLineChars="200" w:firstLine="640"/>
        <w:rPr>
          <w:rFonts w:eastAsia="仿宋_GB2312"/>
          <w:kern w:val="0"/>
          <w:sz w:val="32"/>
        </w:rPr>
      </w:pPr>
      <w:r>
        <w:rPr>
          <w:rFonts w:eastAsia="仿宋_GB2312"/>
          <w:kern w:val="0"/>
          <w:sz w:val="32"/>
        </w:rPr>
        <w:t xml:space="preserve">1.2 </w:t>
      </w:r>
      <w:r>
        <w:rPr>
          <w:rFonts w:eastAsia="仿宋_GB2312"/>
          <w:kern w:val="0"/>
          <w:sz w:val="32"/>
        </w:rPr>
        <w:t>对于申报产品存在多种型号规格的情况，以</w:t>
      </w:r>
      <w:r>
        <w:rPr>
          <w:rFonts w:eastAsia="仿宋_GB2312"/>
          <w:kern w:val="0"/>
          <w:sz w:val="32"/>
        </w:rPr>
        <w:t>结构示意图或带有说明性文字的图片、图表的形式描述不同型号规格的结构组成、功能、产品特征及使用方法等内容。</w:t>
      </w:r>
    </w:p>
    <w:p w:rsidR="00051E72" w:rsidRDefault="00D635C3">
      <w:pPr>
        <w:tabs>
          <w:tab w:val="left" w:pos="683"/>
        </w:tabs>
        <w:adjustRightInd w:val="0"/>
        <w:spacing w:line="520" w:lineRule="exact"/>
        <w:ind w:rightChars="-32" w:right="-67" w:firstLineChars="200" w:firstLine="640"/>
        <w:rPr>
          <w:rFonts w:eastAsia="仿宋_GB2312"/>
          <w:kern w:val="0"/>
          <w:sz w:val="32"/>
        </w:rPr>
      </w:pPr>
      <w:r>
        <w:rPr>
          <w:rFonts w:eastAsia="仿宋_GB2312"/>
          <w:kern w:val="0"/>
          <w:sz w:val="32"/>
        </w:rPr>
        <w:t>1.3</w:t>
      </w:r>
      <w:r>
        <w:rPr>
          <w:rFonts w:eastAsia="仿宋_GB2312"/>
          <w:kern w:val="0"/>
          <w:sz w:val="32"/>
        </w:rPr>
        <w:t>申报资料中需明确相关材料牌号</w:t>
      </w:r>
      <w:r>
        <w:rPr>
          <w:rFonts w:eastAsia="仿宋_GB2312"/>
          <w:kern w:val="0"/>
          <w:sz w:val="32"/>
        </w:rPr>
        <w:t>/</w:t>
      </w:r>
      <w:r>
        <w:rPr>
          <w:rFonts w:eastAsia="仿宋_GB2312"/>
          <w:kern w:val="0"/>
          <w:sz w:val="32"/>
        </w:rPr>
        <w:t>商品名及符合的标准。</w:t>
      </w:r>
    </w:p>
    <w:p w:rsidR="00051E72" w:rsidRDefault="00D635C3">
      <w:pPr>
        <w:tabs>
          <w:tab w:val="left" w:pos="683"/>
        </w:tabs>
        <w:adjustRightInd w:val="0"/>
        <w:spacing w:line="520" w:lineRule="exact"/>
        <w:ind w:rightChars="-32" w:right="-67" w:firstLineChars="200" w:firstLine="640"/>
        <w:rPr>
          <w:rFonts w:eastAsia="仿宋_GB2312"/>
          <w:kern w:val="0"/>
          <w:sz w:val="32"/>
        </w:rPr>
      </w:pPr>
      <w:r>
        <w:rPr>
          <w:rFonts w:eastAsia="仿宋_GB2312"/>
          <w:kern w:val="0"/>
          <w:sz w:val="32"/>
        </w:rPr>
        <w:t>1.4</w:t>
      </w:r>
      <w:r>
        <w:rPr>
          <w:rFonts w:eastAsia="仿宋_GB2312"/>
          <w:kern w:val="0"/>
          <w:sz w:val="32"/>
        </w:rPr>
        <w:t>明确各型号产品的划分依据。</w:t>
      </w:r>
    </w:p>
    <w:p w:rsidR="00051E72" w:rsidRDefault="00D635C3">
      <w:pPr>
        <w:pStyle w:val="11"/>
        <w:spacing w:beforeLines="50" w:before="156" w:line="520" w:lineRule="exact"/>
        <w:rPr>
          <w:rFonts w:ascii="Times New Roman" w:eastAsia="仿宋_GB2312" w:hAnsi="Times New Roman"/>
          <w:sz w:val="32"/>
        </w:rPr>
      </w:pPr>
      <w:r>
        <w:rPr>
          <w:rFonts w:ascii="Times New Roman" w:eastAsia="仿宋_GB2312" w:hAnsi="Times New Roman"/>
          <w:sz w:val="32"/>
        </w:rPr>
        <w:lastRenderedPageBreak/>
        <w:t xml:space="preserve">    2.</w:t>
      </w:r>
      <w:r>
        <w:rPr>
          <w:rFonts w:ascii="Times New Roman" w:eastAsia="仿宋_GB2312" w:hAnsi="Times New Roman"/>
          <w:sz w:val="32"/>
        </w:rPr>
        <w:t>产品的适用范围、适用人群、禁忌证</w:t>
      </w:r>
    </w:p>
    <w:p w:rsidR="00051E72" w:rsidRDefault="00D635C3">
      <w:pPr>
        <w:adjustRightInd w:val="0"/>
        <w:spacing w:line="520" w:lineRule="exact"/>
        <w:ind w:firstLineChars="200" w:firstLine="640"/>
        <w:rPr>
          <w:rFonts w:eastAsia="仿宋_GB2312"/>
          <w:kern w:val="0"/>
          <w:sz w:val="32"/>
          <w:szCs w:val="22"/>
        </w:rPr>
      </w:pPr>
      <w:r>
        <w:rPr>
          <w:rFonts w:eastAsia="仿宋_GB2312"/>
          <w:kern w:val="0"/>
          <w:sz w:val="32"/>
          <w:szCs w:val="22"/>
        </w:rPr>
        <w:t>产品的适用范围、适用人群、禁忌证需与申报产品的性能、功能相符，并需与临床评价资料结论一致。适用范围的描述需清晰准确，结合产品的技术原理，分别描述各产品具体适用范围，如扩弓、前导或功能型等。</w:t>
      </w:r>
    </w:p>
    <w:p w:rsidR="00051E72" w:rsidRDefault="00D635C3">
      <w:pPr>
        <w:adjustRightInd w:val="0"/>
        <w:spacing w:line="520" w:lineRule="exact"/>
        <w:ind w:firstLineChars="200" w:firstLine="640"/>
        <w:rPr>
          <w:rFonts w:eastAsia="仿宋_GB2312"/>
          <w:sz w:val="32"/>
          <w:szCs w:val="32"/>
          <w:highlight w:val="yellow"/>
        </w:rPr>
      </w:pPr>
      <w:r>
        <w:rPr>
          <w:rFonts w:eastAsia="仿宋_GB2312"/>
          <w:sz w:val="32"/>
          <w:szCs w:val="32"/>
        </w:rPr>
        <w:t>2.1</w:t>
      </w:r>
      <w:r>
        <w:rPr>
          <w:rFonts w:eastAsia="仿宋_GB2312"/>
          <w:kern w:val="0"/>
          <w:sz w:val="32"/>
          <w:szCs w:val="22"/>
        </w:rPr>
        <w:t>适用范围：</w:t>
      </w:r>
      <w:r>
        <w:rPr>
          <w:rFonts w:eastAsia="仿宋_GB2312"/>
          <w:kern w:val="0"/>
          <w:sz w:val="32"/>
        </w:rPr>
        <w:t>适用于正畸治疗，采取持续的外力调整牙齿位置使其恢复正常咬合关系。</w:t>
      </w:r>
    </w:p>
    <w:p w:rsidR="00051E72" w:rsidRDefault="00D635C3">
      <w:pPr>
        <w:pStyle w:val="ab"/>
        <w:widowControl/>
        <w:adjustRightInd w:val="0"/>
        <w:spacing w:line="520" w:lineRule="exact"/>
        <w:ind w:firstLine="640"/>
        <w:rPr>
          <w:rFonts w:eastAsia="仿宋_GB2312"/>
          <w:sz w:val="32"/>
        </w:rPr>
      </w:pPr>
      <w:r>
        <w:rPr>
          <w:rFonts w:eastAsia="仿宋_GB2312"/>
          <w:sz w:val="32"/>
          <w:szCs w:val="32"/>
        </w:rPr>
        <w:t>2.2</w:t>
      </w:r>
      <w:r>
        <w:rPr>
          <w:rFonts w:eastAsia="仿宋_GB2312"/>
          <w:sz w:val="32"/>
        </w:rPr>
        <w:t>预期使用环境：产品首次使用时在有资质的医疗机构由专业牙医为患者装戴，活动矫治器调试好后可由患者日常自行装戴，并根据医嘱定期复诊。</w:t>
      </w:r>
    </w:p>
    <w:p w:rsidR="00051E72" w:rsidRDefault="00D635C3">
      <w:pPr>
        <w:adjustRightInd w:val="0"/>
        <w:spacing w:line="520" w:lineRule="exact"/>
        <w:ind w:firstLineChars="200" w:firstLine="640"/>
        <w:jc w:val="left"/>
        <w:rPr>
          <w:rFonts w:eastAsia="仿宋_GB2312"/>
          <w:sz w:val="32"/>
        </w:rPr>
      </w:pPr>
      <w:r>
        <w:rPr>
          <w:rFonts w:eastAsia="仿宋_GB2312"/>
          <w:sz w:val="32"/>
        </w:rPr>
        <w:t>2.3</w:t>
      </w:r>
      <w:r>
        <w:rPr>
          <w:rFonts w:eastAsia="仿宋_GB2312"/>
          <w:sz w:val="32"/>
        </w:rPr>
        <w:t>适用人群：本产品目标人群为牙列拥挤、牙间隙宽、咬合错颌、反颌、牙齿排列不齐等需要正畸治疗的患者，目标人群由临床医生确定。</w:t>
      </w:r>
    </w:p>
    <w:p w:rsidR="00051E72" w:rsidRDefault="00D635C3">
      <w:pPr>
        <w:adjustRightInd w:val="0"/>
        <w:spacing w:line="520" w:lineRule="exact"/>
        <w:ind w:firstLineChars="200" w:firstLine="640"/>
        <w:rPr>
          <w:rFonts w:eastAsia="仿宋_GB2312"/>
          <w:sz w:val="32"/>
        </w:rPr>
      </w:pPr>
      <w:r>
        <w:rPr>
          <w:rFonts w:eastAsia="仿宋_GB2312"/>
          <w:sz w:val="32"/>
        </w:rPr>
        <w:t>2.4</w:t>
      </w:r>
      <w:r>
        <w:rPr>
          <w:rFonts w:eastAsia="仿宋_GB2312"/>
          <w:sz w:val="32"/>
        </w:rPr>
        <w:t>禁忌证：</w:t>
      </w:r>
    </w:p>
    <w:p w:rsidR="00051E72" w:rsidRDefault="00D635C3">
      <w:pPr>
        <w:adjustRightInd w:val="0"/>
        <w:spacing w:line="520" w:lineRule="exact"/>
        <w:ind w:firstLineChars="200" w:firstLine="640"/>
        <w:rPr>
          <w:rFonts w:eastAsia="仿宋_GB2312"/>
          <w:sz w:val="32"/>
        </w:rPr>
      </w:pPr>
      <w:r>
        <w:rPr>
          <w:rFonts w:eastAsia="仿宋_GB2312"/>
          <w:sz w:val="32"/>
        </w:rPr>
        <w:t>2.4.1</w:t>
      </w:r>
      <w:r>
        <w:rPr>
          <w:rFonts w:eastAsia="仿宋_GB2312"/>
          <w:sz w:val="32"/>
        </w:rPr>
        <w:t>患有全身系统性疾病并经过口腔专科医生综合评估不适合佩戴矫治器的情况；</w:t>
      </w:r>
    </w:p>
    <w:p w:rsidR="00051E72" w:rsidRDefault="00D635C3">
      <w:pPr>
        <w:adjustRightInd w:val="0"/>
        <w:spacing w:line="520" w:lineRule="exact"/>
        <w:ind w:firstLineChars="200" w:firstLine="640"/>
        <w:rPr>
          <w:rFonts w:eastAsia="仿宋_GB2312"/>
          <w:sz w:val="32"/>
        </w:rPr>
      </w:pPr>
      <w:r>
        <w:rPr>
          <w:rFonts w:eastAsia="仿宋_GB2312"/>
          <w:sz w:val="32"/>
        </w:rPr>
        <w:t>2.4.2</w:t>
      </w:r>
      <w:r>
        <w:rPr>
          <w:rFonts w:eastAsia="仿宋_GB2312"/>
          <w:sz w:val="32"/>
        </w:rPr>
        <w:t>有相关过敏史、过敏体质或者对矫治器材料过敏者，对异物感明显又无法克服者；</w:t>
      </w:r>
    </w:p>
    <w:p w:rsidR="00051E72" w:rsidRDefault="00D635C3">
      <w:pPr>
        <w:adjustRightInd w:val="0"/>
        <w:spacing w:line="520" w:lineRule="exact"/>
        <w:ind w:firstLineChars="200" w:firstLine="640"/>
        <w:rPr>
          <w:rFonts w:eastAsia="仿宋_GB2312"/>
          <w:sz w:val="32"/>
        </w:rPr>
      </w:pPr>
      <w:r>
        <w:rPr>
          <w:rFonts w:eastAsia="仿宋_GB2312"/>
          <w:sz w:val="32"/>
        </w:rPr>
        <w:t>2</w:t>
      </w:r>
      <w:r>
        <w:rPr>
          <w:rFonts w:eastAsia="仿宋_GB2312"/>
          <w:sz w:val="32"/>
        </w:rPr>
        <w:t>.4.3</w:t>
      </w:r>
      <w:r>
        <w:rPr>
          <w:rFonts w:eastAsia="仿宋_GB2312"/>
          <w:sz w:val="32"/>
        </w:rPr>
        <w:t>大量牙缺失、大量牙体组织损耗、基牙形态不适合戴用矫治器者；</w:t>
      </w:r>
    </w:p>
    <w:p w:rsidR="00051E72" w:rsidRDefault="00D635C3">
      <w:pPr>
        <w:adjustRightInd w:val="0"/>
        <w:spacing w:line="520" w:lineRule="exact"/>
        <w:ind w:firstLineChars="200" w:firstLine="640"/>
        <w:rPr>
          <w:rFonts w:eastAsia="仿宋_GB2312"/>
          <w:sz w:val="32"/>
        </w:rPr>
      </w:pPr>
      <w:r>
        <w:rPr>
          <w:rFonts w:eastAsia="仿宋_GB2312"/>
          <w:sz w:val="32"/>
        </w:rPr>
        <w:t>2.4.4</w:t>
      </w:r>
      <w:r>
        <w:rPr>
          <w:rFonts w:eastAsia="仿宋_GB2312"/>
          <w:sz w:val="32"/>
        </w:rPr>
        <w:t>有吞服矫治器危险者；</w:t>
      </w:r>
    </w:p>
    <w:p w:rsidR="00051E72" w:rsidRDefault="00D635C3">
      <w:pPr>
        <w:adjustRightInd w:val="0"/>
        <w:spacing w:line="520" w:lineRule="exact"/>
        <w:ind w:firstLineChars="200" w:firstLine="640"/>
        <w:rPr>
          <w:rFonts w:eastAsia="仿宋_GB2312"/>
          <w:sz w:val="32"/>
        </w:rPr>
      </w:pPr>
      <w:r>
        <w:rPr>
          <w:rFonts w:eastAsia="仿宋_GB2312"/>
          <w:sz w:val="32"/>
        </w:rPr>
        <w:t>2.4.5</w:t>
      </w:r>
      <w:r>
        <w:rPr>
          <w:rFonts w:eastAsia="仿宋_GB2312"/>
          <w:sz w:val="32"/>
        </w:rPr>
        <w:t>癫痫病、精神病、昏迷、意识不清、生活不能自理；</w:t>
      </w:r>
    </w:p>
    <w:p w:rsidR="00051E72" w:rsidRDefault="00D635C3">
      <w:pPr>
        <w:adjustRightInd w:val="0"/>
        <w:spacing w:line="520" w:lineRule="exact"/>
        <w:ind w:firstLineChars="200" w:firstLine="640"/>
        <w:rPr>
          <w:rFonts w:eastAsia="仿宋_GB2312"/>
          <w:sz w:val="32"/>
        </w:rPr>
      </w:pPr>
      <w:r>
        <w:rPr>
          <w:rFonts w:eastAsia="仿宋_GB2312"/>
          <w:sz w:val="32"/>
        </w:rPr>
        <w:t>2.4.6</w:t>
      </w:r>
      <w:r>
        <w:rPr>
          <w:rFonts w:eastAsia="仿宋_GB2312"/>
          <w:sz w:val="32"/>
        </w:rPr>
        <w:t>牙周病较严重，牙根部有病理性改变者。</w:t>
      </w:r>
    </w:p>
    <w:p w:rsidR="00051E72" w:rsidRDefault="00D635C3">
      <w:pPr>
        <w:pStyle w:val="11"/>
        <w:spacing w:beforeLines="50" w:before="156" w:line="520" w:lineRule="exact"/>
        <w:rPr>
          <w:rFonts w:ascii="Times New Roman" w:eastAsia="仿宋_GB2312" w:hAnsi="Times New Roman"/>
          <w:sz w:val="32"/>
        </w:rPr>
      </w:pPr>
      <w:r>
        <w:rPr>
          <w:rFonts w:ascii="Times New Roman" w:eastAsia="仿宋_GB2312" w:hAnsi="Times New Roman"/>
          <w:sz w:val="32"/>
        </w:rPr>
        <w:t xml:space="preserve">    3.</w:t>
      </w:r>
      <w:r>
        <w:rPr>
          <w:rFonts w:ascii="Times New Roman" w:eastAsia="仿宋_GB2312" w:hAnsi="Times New Roman"/>
          <w:sz w:val="32"/>
        </w:rPr>
        <w:t>包装说明</w:t>
      </w:r>
    </w:p>
    <w:p w:rsidR="00051E72" w:rsidRDefault="00D635C3">
      <w:pPr>
        <w:adjustRightInd w:val="0"/>
        <w:spacing w:line="520" w:lineRule="exact"/>
        <w:ind w:firstLineChars="200" w:firstLine="640"/>
        <w:rPr>
          <w:rFonts w:eastAsia="仿宋_GB2312"/>
          <w:sz w:val="32"/>
        </w:rPr>
      </w:pPr>
      <w:r>
        <w:rPr>
          <w:rFonts w:eastAsia="仿宋_GB2312"/>
          <w:kern w:val="0"/>
          <w:sz w:val="32"/>
        </w:rPr>
        <w:lastRenderedPageBreak/>
        <w:t xml:space="preserve"> </w:t>
      </w:r>
      <w:r>
        <w:rPr>
          <w:rFonts w:eastAsia="仿宋_GB2312"/>
          <w:sz w:val="32"/>
        </w:rPr>
        <w:t xml:space="preserve"> </w:t>
      </w:r>
      <w:r>
        <w:rPr>
          <w:rFonts w:eastAsia="仿宋_GB2312"/>
          <w:sz w:val="32"/>
        </w:rPr>
        <w:t>提供产品的包装信息，可包括包装形式、包装材料、包装工艺以及包装尺寸等信息。</w:t>
      </w:r>
    </w:p>
    <w:p w:rsidR="00051E72" w:rsidRDefault="00D635C3">
      <w:pPr>
        <w:pStyle w:val="11"/>
        <w:spacing w:line="520" w:lineRule="exact"/>
        <w:rPr>
          <w:rFonts w:ascii="Times New Roman" w:eastAsia="仿宋_GB2312" w:hAnsi="Times New Roman"/>
          <w:sz w:val="32"/>
        </w:rPr>
      </w:pPr>
      <w:r>
        <w:rPr>
          <w:rFonts w:ascii="Times New Roman" w:eastAsia="仿宋_GB2312" w:hAnsi="Times New Roman"/>
          <w:sz w:val="32"/>
        </w:rPr>
        <w:t xml:space="preserve">    4.</w:t>
      </w:r>
      <w:r>
        <w:rPr>
          <w:rFonts w:ascii="Times New Roman" w:eastAsia="仿宋_GB2312" w:hAnsi="Times New Roman"/>
          <w:sz w:val="32"/>
        </w:rPr>
        <w:t>安装要求</w:t>
      </w:r>
    </w:p>
    <w:p w:rsidR="00051E72" w:rsidRDefault="00D635C3">
      <w:pPr>
        <w:pStyle w:val="11"/>
        <w:spacing w:line="520" w:lineRule="exact"/>
        <w:rPr>
          <w:rFonts w:ascii="Times New Roman" w:eastAsia="仿宋_GB2312" w:hAnsi="Times New Roman"/>
          <w:sz w:val="32"/>
        </w:rPr>
      </w:pPr>
      <w:r>
        <w:rPr>
          <w:rFonts w:ascii="Times New Roman" w:eastAsia="仿宋_GB2312" w:hAnsi="Times New Roman"/>
          <w:sz w:val="32"/>
        </w:rPr>
        <w:t xml:space="preserve">      </w:t>
      </w:r>
      <w:r>
        <w:rPr>
          <w:rFonts w:ascii="Times New Roman" w:eastAsia="仿宋_GB2312" w:hAnsi="Times New Roman"/>
          <w:sz w:val="32"/>
        </w:rPr>
        <w:t>定制式正畸矫治器由专业口腔医疗机构医生安装、调试。</w:t>
      </w:r>
    </w:p>
    <w:p w:rsidR="00051E72" w:rsidRDefault="00D635C3">
      <w:pPr>
        <w:pStyle w:val="11"/>
        <w:spacing w:line="520" w:lineRule="exact"/>
        <w:rPr>
          <w:rFonts w:ascii="Times New Roman" w:eastAsia="仿宋_GB2312" w:hAnsi="Times New Roman"/>
          <w:sz w:val="32"/>
        </w:rPr>
      </w:pPr>
      <w:r>
        <w:rPr>
          <w:rFonts w:ascii="Times New Roman" w:eastAsia="仿宋_GB2312" w:hAnsi="Times New Roman"/>
          <w:sz w:val="32"/>
        </w:rPr>
        <w:t xml:space="preserve">    5.</w:t>
      </w:r>
      <w:r>
        <w:rPr>
          <w:rFonts w:ascii="Times New Roman" w:eastAsia="仿宋_GB2312" w:hAnsi="Times New Roman"/>
          <w:sz w:val="32"/>
        </w:rPr>
        <w:t>不良事件</w:t>
      </w:r>
    </w:p>
    <w:p w:rsidR="00051E72" w:rsidRDefault="00D635C3">
      <w:pPr>
        <w:adjustRightInd w:val="0"/>
        <w:spacing w:line="520" w:lineRule="exact"/>
        <w:ind w:rightChars="-32" w:right="-67" w:firstLineChars="300" w:firstLine="960"/>
        <w:rPr>
          <w:rFonts w:eastAsia="仿宋_GB2312"/>
          <w:color w:val="C00000"/>
          <w:sz w:val="32"/>
          <w:szCs w:val="32"/>
        </w:rPr>
      </w:pPr>
      <w:r>
        <w:rPr>
          <w:rFonts w:eastAsia="仿宋_GB2312"/>
          <w:sz w:val="32"/>
          <w:szCs w:val="32"/>
        </w:rPr>
        <w:t>应当提交申报产品的</w:t>
      </w:r>
      <w:r>
        <w:rPr>
          <w:rFonts w:eastAsia="仿宋_GB2312"/>
          <w:bCs/>
          <w:sz w:val="32"/>
          <w:szCs w:val="32"/>
          <w:lang w:val="en-CA"/>
        </w:rPr>
        <w:t>上市、</w:t>
      </w:r>
      <w:r>
        <w:rPr>
          <w:rFonts w:eastAsia="仿宋_GB2312"/>
          <w:bCs/>
          <w:sz w:val="32"/>
          <w:szCs w:val="32"/>
        </w:rPr>
        <w:t>销售、</w:t>
      </w:r>
      <w:r>
        <w:rPr>
          <w:rFonts w:eastAsia="仿宋_GB2312"/>
          <w:bCs/>
          <w:sz w:val="32"/>
          <w:szCs w:val="32"/>
          <w:lang w:val="en-CA"/>
        </w:rPr>
        <w:t>不良事件和召回</w:t>
      </w:r>
      <w:r>
        <w:rPr>
          <w:rFonts w:eastAsia="仿宋_GB2312"/>
          <w:bCs/>
          <w:sz w:val="32"/>
          <w:szCs w:val="32"/>
        </w:rPr>
        <w:t>等相关情况分析资料。</w:t>
      </w:r>
    </w:p>
    <w:p w:rsidR="00051E72" w:rsidRDefault="00D635C3">
      <w:pPr>
        <w:adjustRightInd w:val="0"/>
        <w:spacing w:line="520" w:lineRule="exact"/>
        <w:ind w:rightChars="-32" w:right="-67" w:firstLineChars="200" w:firstLine="640"/>
        <w:rPr>
          <w:rFonts w:eastAsia="楷体_GB2312"/>
          <w:color w:val="000000"/>
          <w:sz w:val="32"/>
          <w:szCs w:val="32"/>
        </w:rPr>
      </w:pPr>
      <w:r>
        <w:rPr>
          <w:rFonts w:eastAsia="楷体_GB2312"/>
          <w:color w:val="000000"/>
          <w:sz w:val="32"/>
          <w:szCs w:val="32"/>
        </w:rPr>
        <w:t>（三）非临床资料</w:t>
      </w:r>
    </w:p>
    <w:p w:rsidR="00051E72" w:rsidRDefault="00D635C3">
      <w:pPr>
        <w:adjustRightInd w:val="0"/>
        <w:spacing w:line="520" w:lineRule="exact"/>
        <w:ind w:rightChars="-32" w:right="-67" w:firstLineChars="200" w:firstLine="640"/>
        <w:rPr>
          <w:rFonts w:eastAsia="仿宋_GB2312"/>
          <w:color w:val="000000"/>
          <w:spacing w:val="-1"/>
          <w:sz w:val="32"/>
          <w:szCs w:val="32"/>
        </w:rPr>
      </w:pPr>
      <w:r>
        <w:rPr>
          <w:rFonts w:eastAsia="仿宋_GB2312"/>
          <w:color w:val="000000"/>
          <w:sz w:val="32"/>
          <w:szCs w:val="32"/>
        </w:rPr>
        <w:t>1.</w:t>
      </w:r>
      <w:r>
        <w:rPr>
          <w:rFonts w:eastAsia="仿宋_GB2312"/>
          <w:color w:val="000000"/>
          <w:spacing w:val="-1"/>
          <w:sz w:val="32"/>
          <w:szCs w:val="32"/>
        </w:rPr>
        <w:t>产品风险管理资料</w:t>
      </w:r>
    </w:p>
    <w:p w:rsidR="00051E72" w:rsidRDefault="00D635C3">
      <w:pPr>
        <w:adjustRightInd w:val="0"/>
        <w:spacing w:line="520" w:lineRule="exact"/>
        <w:ind w:firstLineChars="200" w:firstLine="640"/>
        <w:rPr>
          <w:rFonts w:eastAsia="仿宋_GB2312"/>
          <w:bCs/>
          <w:sz w:val="32"/>
          <w:szCs w:val="32"/>
        </w:rPr>
      </w:pPr>
      <w:r>
        <w:rPr>
          <w:rFonts w:eastAsia="仿宋_GB2312"/>
          <w:bCs/>
          <w:sz w:val="32"/>
          <w:szCs w:val="32"/>
        </w:rPr>
        <w:t>注册申请人需对产品全生命周期实施风险管理，提交风险管理资料，应参照</w:t>
      </w:r>
      <w:r>
        <w:rPr>
          <w:rFonts w:eastAsia="仿宋_GB2312"/>
          <w:bCs/>
          <w:sz w:val="32"/>
          <w:szCs w:val="32"/>
        </w:rPr>
        <w:t>GB/T42062-2022</w:t>
      </w:r>
      <w:r>
        <w:rPr>
          <w:rFonts w:eastAsia="仿宋_GB2312"/>
          <w:bCs/>
          <w:sz w:val="32"/>
          <w:szCs w:val="32"/>
        </w:rPr>
        <w:t>《医疗器械</w:t>
      </w:r>
      <w:r>
        <w:rPr>
          <w:rFonts w:eastAsia="仿宋_GB2312"/>
          <w:bCs/>
          <w:sz w:val="32"/>
          <w:szCs w:val="32"/>
        </w:rPr>
        <w:t xml:space="preserve"> </w:t>
      </w:r>
      <w:r>
        <w:rPr>
          <w:rFonts w:eastAsia="仿宋_GB2312"/>
          <w:bCs/>
          <w:sz w:val="32"/>
          <w:szCs w:val="32"/>
        </w:rPr>
        <w:t>风险管理对医疗器械的应用》对矫治器进行风险分析，确保综合剩余风险是可接受的</w:t>
      </w:r>
      <w:r>
        <w:rPr>
          <w:rFonts w:eastAsia="仿宋"/>
          <w:sz w:val="32"/>
          <w:szCs w:val="32"/>
        </w:rPr>
        <w:t>。矫治器的</w:t>
      </w:r>
      <w:r>
        <w:rPr>
          <w:rFonts w:eastAsia="仿宋_GB2312"/>
          <w:sz w:val="32"/>
          <w:szCs w:val="32"/>
        </w:rPr>
        <w:t>的主要危害举例（见表</w:t>
      </w:r>
      <w:r>
        <w:rPr>
          <w:rFonts w:eastAsia="仿宋_GB2312"/>
          <w:sz w:val="32"/>
          <w:szCs w:val="32"/>
        </w:rPr>
        <w:t>1</w:t>
      </w:r>
      <w:r>
        <w:rPr>
          <w:rFonts w:eastAsia="仿宋_GB2312"/>
          <w:sz w:val="32"/>
          <w:szCs w:val="32"/>
        </w:rPr>
        <w:t>）。</w:t>
      </w:r>
      <w:r>
        <w:rPr>
          <w:rFonts w:eastAsia="仿宋_GB2312"/>
          <w:bCs/>
          <w:sz w:val="32"/>
          <w:szCs w:val="32"/>
        </w:rPr>
        <w:tab/>
      </w:r>
    </w:p>
    <w:p w:rsidR="00051E72" w:rsidRDefault="00051E72">
      <w:pPr>
        <w:pStyle w:val="1"/>
        <w:rPr>
          <w:rFonts w:ascii="Times New Roman" w:hAnsi="Times New Roman"/>
        </w:rPr>
      </w:pPr>
    </w:p>
    <w:p w:rsidR="00051E72" w:rsidRDefault="00D635C3">
      <w:pPr>
        <w:adjustRightInd w:val="0"/>
        <w:spacing w:line="520" w:lineRule="exact"/>
        <w:jc w:val="center"/>
        <w:rPr>
          <w:rFonts w:eastAsia="黑体"/>
          <w:color w:val="000000"/>
          <w:kern w:val="0"/>
          <w:sz w:val="28"/>
          <w:szCs w:val="32"/>
        </w:rPr>
      </w:pPr>
      <w:r>
        <w:rPr>
          <w:rFonts w:eastAsia="黑体"/>
          <w:color w:val="000000"/>
          <w:kern w:val="0"/>
          <w:sz w:val="28"/>
          <w:szCs w:val="32"/>
        </w:rPr>
        <w:t>表</w:t>
      </w:r>
      <w:r>
        <w:rPr>
          <w:rFonts w:eastAsia="黑体"/>
          <w:color w:val="000000"/>
          <w:kern w:val="0"/>
          <w:sz w:val="28"/>
          <w:szCs w:val="32"/>
        </w:rPr>
        <w:t xml:space="preserve">1 </w:t>
      </w:r>
      <w:r>
        <w:rPr>
          <w:rFonts w:eastAsia="黑体"/>
          <w:color w:val="000000"/>
          <w:kern w:val="0"/>
          <w:sz w:val="28"/>
          <w:szCs w:val="32"/>
        </w:rPr>
        <w:t>矫治器的主要危害举例</w:t>
      </w:r>
    </w:p>
    <w:tbl>
      <w:tblPr>
        <w:tblW w:w="9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7"/>
        <w:gridCol w:w="1557"/>
        <w:gridCol w:w="3932"/>
        <w:gridCol w:w="2806"/>
      </w:tblGrid>
      <w:tr w:rsidR="00051E72">
        <w:trPr>
          <w:trHeight w:val="567"/>
          <w:tblHeader/>
          <w:jc w:val="center"/>
        </w:trPr>
        <w:tc>
          <w:tcPr>
            <w:tcW w:w="2664" w:type="dxa"/>
            <w:gridSpan w:val="2"/>
            <w:vAlign w:val="center"/>
          </w:tcPr>
          <w:p w:rsidR="00051E72" w:rsidRDefault="00D635C3">
            <w:pPr>
              <w:adjustRightInd w:val="0"/>
              <w:spacing w:line="520" w:lineRule="exact"/>
              <w:rPr>
                <w:rFonts w:eastAsia="仿宋_GB2312"/>
                <w:sz w:val="28"/>
                <w:szCs w:val="28"/>
              </w:rPr>
            </w:pPr>
            <w:r>
              <w:rPr>
                <w:rFonts w:eastAsia="仿宋_GB2312"/>
                <w:sz w:val="28"/>
                <w:szCs w:val="28"/>
              </w:rPr>
              <w:t>危害分类</w:t>
            </w:r>
          </w:p>
        </w:tc>
        <w:tc>
          <w:tcPr>
            <w:tcW w:w="3932" w:type="dxa"/>
            <w:vAlign w:val="center"/>
          </w:tcPr>
          <w:p w:rsidR="00051E72" w:rsidRDefault="00D635C3">
            <w:pPr>
              <w:adjustRightInd w:val="0"/>
              <w:spacing w:line="520" w:lineRule="exact"/>
              <w:rPr>
                <w:rFonts w:eastAsia="仿宋_GB2312"/>
                <w:sz w:val="28"/>
                <w:szCs w:val="28"/>
              </w:rPr>
            </w:pPr>
            <w:r>
              <w:rPr>
                <w:rFonts w:eastAsia="仿宋_GB2312"/>
                <w:sz w:val="28"/>
                <w:szCs w:val="28"/>
              </w:rPr>
              <w:t>危害形成的因素</w:t>
            </w:r>
          </w:p>
        </w:tc>
        <w:tc>
          <w:tcPr>
            <w:tcW w:w="2806" w:type="dxa"/>
            <w:vAlign w:val="center"/>
          </w:tcPr>
          <w:p w:rsidR="00051E72" w:rsidRDefault="00D635C3">
            <w:pPr>
              <w:adjustRightInd w:val="0"/>
              <w:spacing w:line="520" w:lineRule="exact"/>
              <w:rPr>
                <w:rFonts w:eastAsia="仿宋_GB2312"/>
                <w:sz w:val="28"/>
                <w:szCs w:val="28"/>
              </w:rPr>
            </w:pPr>
            <w:r>
              <w:rPr>
                <w:rFonts w:eastAsia="仿宋_GB2312"/>
                <w:sz w:val="28"/>
                <w:szCs w:val="28"/>
              </w:rPr>
              <w:t>可能的后果</w:t>
            </w:r>
          </w:p>
        </w:tc>
      </w:tr>
      <w:tr w:rsidR="00051E72">
        <w:trPr>
          <w:trHeight w:val="20"/>
          <w:jc w:val="center"/>
        </w:trPr>
        <w:tc>
          <w:tcPr>
            <w:tcW w:w="1107" w:type="dxa"/>
            <w:vMerge w:val="restart"/>
            <w:vAlign w:val="center"/>
          </w:tcPr>
          <w:p w:rsidR="00051E72" w:rsidRDefault="00D635C3">
            <w:pPr>
              <w:adjustRightInd w:val="0"/>
              <w:spacing w:line="520" w:lineRule="exact"/>
              <w:rPr>
                <w:rFonts w:eastAsia="仿宋_GB2312"/>
                <w:sz w:val="28"/>
                <w:szCs w:val="28"/>
              </w:rPr>
            </w:pPr>
            <w:r>
              <w:rPr>
                <w:rFonts w:eastAsia="仿宋_GB2312"/>
                <w:sz w:val="28"/>
                <w:szCs w:val="28"/>
              </w:rPr>
              <w:t>生物学危害</w:t>
            </w:r>
          </w:p>
          <w:p w:rsidR="00051E72" w:rsidRDefault="00051E72">
            <w:pPr>
              <w:adjustRightInd w:val="0"/>
              <w:spacing w:line="520" w:lineRule="exact"/>
              <w:ind w:firstLineChars="200" w:firstLine="560"/>
              <w:rPr>
                <w:rFonts w:eastAsia="仿宋_GB2312"/>
                <w:sz w:val="28"/>
                <w:szCs w:val="28"/>
              </w:rPr>
            </w:pPr>
          </w:p>
        </w:tc>
        <w:tc>
          <w:tcPr>
            <w:tcW w:w="1557" w:type="dxa"/>
            <w:vAlign w:val="center"/>
          </w:tcPr>
          <w:p w:rsidR="00051E72" w:rsidRDefault="00D635C3">
            <w:pPr>
              <w:adjustRightInd w:val="0"/>
              <w:spacing w:line="520" w:lineRule="exact"/>
              <w:rPr>
                <w:rFonts w:eastAsia="仿宋_GB2312"/>
                <w:sz w:val="28"/>
                <w:szCs w:val="28"/>
              </w:rPr>
            </w:pPr>
            <w:r>
              <w:rPr>
                <w:rFonts w:eastAsia="仿宋_GB2312"/>
                <w:sz w:val="28"/>
                <w:szCs w:val="28"/>
              </w:rPr>
              <w:t>生物相容性不符合要求</w:t>
            </w:r>
          </w:p>
        </w:tc>
        <w:tc>
          <w:tcPr>
            <w:tcW w:w="3932" w:type="dxa"/>
            <w:vAlign w:val="center"/>
          </w:tcPr>
          <w:p w:rsidR="00051E72" w:rsidRDefault="00D635C3">
            <w:pPr>
              <w:adjustRightInd w:val="0"/>
              <w:spacing w:line="520" w:lineRule="exact"/>
              <w:rPr>
                <w:rFonts w:eastAsia="仿宋_GB2312"/>
                <w:sz w:val="28"/>
                <w:szCs w:val="28"/>
              </w:rPr>
            </w:pPr>
            <w:r>
              <w:rPr>
                <w:rFonts w:eastAsia="仿宋_GB2312"/>
                <w:sz w:val="28"/>
                <w:szCs w:val="28"/>
              </w:rPr>
              <w:t>原材料或加工过程影响，产品不具有良好的生物相容性</w:t>
            </w:r>
          </w:p>
          <w:p w:rsidR="00051E72" w:rsidRDefault="00D635C3">
            <w:pPr>
              <w:adjustRightInd w:val="0"/>
              <w:spacing w:line="520" w:lineRule="exact"/>
              <w:rPr>
                <w:rFonts w:eastAsia="仿宋_GB2312"/>
                <w:sz w:val="28"/>
                <w:szCs w:val="28"/>
              </w:rPr>
            </w:pPr>
            <w:r>
              <w:rPr>
                <w:rFonts w:eastAsia="仿宋_GB2312"/>
                <w:sz w:val="28"/>
                <w:szCs w:val="28"/>
              </w:rPr>
              <w:t>消毒剂残留</w:t>
            </w:r>
          </w:p>
        </w:tc>
        <w:tc>
          <w:tcPr>
            <w:tcW w:w="2806" w:type="dxa"/>
            <w:vAlign w:val="center"/>
          </w:tcPr>
          <w:p w:rsidR="00051E72" w:rsidRDefault="00D635C3">
            <w:pPr>
              <w:adjustRightInd w:val="0"/>
              <w:spacing w:line="520" w:lineRule="exact"/>
              <w:rPr>
                <w:rFonts w:eastAsia="仿宋_GB2312"/>
                <w:sz w:val="28"/>
                <w:szCs w:val="28"/>
              </w:rPr>
            </w:pPr>
            <w:r>
              <w:rPr>
                <w:rFonts w:eastAsia="仿宋_GB2312"/>
                <w:sz w:val="28"/>
                <w:szCs w:val="28"/>
              </w:rPr>
              <w:t>患者口腔黏膜、牙龈受刺激破溃充血等牙龈刺激、出现红肿、过敏等</w:t>
            </w:r>
          </w:p>
        </w:tc>
      </w:tr>
      <w:tr w:rsidR="00051E72">
        <w:trPr>
          <w:trHeight w:val="20"/>
          <w:jc w:val="center"/>
        </w:trPr>
        <w:tc>
          <w:tcPr>
            <w:tcW w:w="1107" w:type="dxa"/>
            <w:vMerge/>
            <w:vAlign w:val="center"/>
          </w:tcPr>
          <w:p w:rsidR="00051E72" w:rsidRDefault="00051E72">
            <w:pPr>
              <w:adjustRightInd w:val="0"/>
              <w:spacing w:line="520" w:lineRule="exact"/>
              <w:rPr>
                <w:rFonts w:eastAsia="仿宋_GB2312"/>
                <w:sz w:val="28"/>
                <w:szCs w:val="28"/>
              </w:rPr>
            </w:pPr>
          </w:p>
        </w:tc>
        <w:tc>
          <w:tcPr>
            <w:tcW w:w="1557" w:type="dxa"/>
            <w:vAlign w:val="center"/>
          </w:tcPr>
          <w:p w:rsidR="00051E72" w:rsidRDefault="00D635C3">
            <w:pPr>
              <w:adjustRightInd w:val="0"/>
              <w:spacing w:line="520" w:lineRule="exact"/>
              <w:rPr>
                <w:rFonts w:eastAsia="仿宋_GB2312"/>
                <w:sz w:val="28"/>
                <w:szCs w:val="28"/>
              </w:rPr>
            </w:pPr>
            <w:r>
              <w:rPr>
                <w:rFonts w:eastAsia="仿宋_GB2312"/>
                <w:sz w:val="28"/>
                <w:szCs w:val="28"/>
              </w:rPr>
              <w:t>生物</w:t>
            </w:r>
          </w:p>
          <w:p w:rsidR="00051E72" w:rsidRDefault="00D635C3">
            <w:pPr>
              <w:adjustRightInd w:val="0"/>
              <w:spacing w:line="520" w:lineRule="exact"/>
              <w:rPr>
                <w:rFonts w:eastAsia="仿宋_GB2312"/>
                <w:sz w:val="28"/>
                <w:szCs w:val="28"/>
              </w:rPr>
            </w:pPr>
            <w:r>
              <w:rPr>
                <w:rFonts w:eastAsia="仿宋_GB2312"/>
                <w:sz w:val="28"/>
                <w:szCs w:val="28"/>
              </w:rPr>
              <w:t>污染</w:t>
            </w:r>
          </w:p>
        </w:tc>
        <w:tc>
          <w:tcPr>
            <w:tcW w:w="3932" w:type="dxa"/>
            <w:vAlign w:val="center"/>
          </w:tcPr>
          <w:p w:rsidR="00051E72" w:rsidRDefault="00D635C3">
            <w:pPr>
              <w:adjustRightInd w:val="0"/>
              <w:spacing w:line="520" w:lineRule="exact"/>
              <w:rPr>
                <w:rFonts w:eastAsia="仿宋_GB2312"/>
                <w:sz w:val="28"/>
                <w:szCs w:val="28"/>
              </w:rPr>
            </w:pPr>
            <w:r>
              <w:rPr>
                <w:rFonts w:eastAsia="仿宋_GB2312"/>
                <w:sz w:val="28"/>
                <w:szCs w:val="28"/>
              </w:rPr>
              <w:t>包装破损或产品未进行有效的消毒</w:t>
            </w:r>
          </w:p>
          <w:p w:rsidR="00051E72" w:rsidRDefault="00D635C3">
            <w:pPr>
              <w:adjustRightInd w:val="0"/>
              <w:spacing w:line="520" w:lineRule="exact"/>
              <w:rPr>
                <w:rFonts w:eastAsia="仿宋_GB2312"/>
                <w:sz w:val="28"/>
                <w:szCs w:val="28"/>
              </w:rPr>
            </w:pPr>
            <w:r>
              <w:rPr>
                <w:rFonts w:eastAsia="仿宋_GB2312"/>
                <w:sz w:val="28"/>
                <w:szCs w:val="28"/>
              </w:rPr>
              <w:t>产品包装无法有效保护产品</w:t>
            </w:r>
          </w:p>
        </w:tc>
        <w:tc>
          <w:tcPr>
            <w:tcW w:w="2806" w:type="dxa"/>
            <w:vAlign w:val="center"/>
          </w:tcPr>
          <w:p w:rsidR="00051E72" w:rsidRDefault="00D635C3">
            <w:pPr>
              <w:adjustRightInd w:val="0"/>
              <w:spacing w:line="520" w:lineRule="exact"/>
              <w:rPr>
                <w:rFonts w:eastAsia="仿宋_GB2312"/>
                <w:sz w:val="28"/>
                <w:szCs w:val="28"/>
              </w:rPr>
            </w:pPr>
            <w:r>
              <w:rPr>
                <w:rFonts w:eastAsia="仿宋_GB2312"/>
                <w:sz w:val="28"/>
                <w:szCs w:val="28"/>
              </w:rPr>
              <w:t>引起患者不适或其他副作用</w:t>
            </w:r>
          </w:p>
        </w:tc>
      </w:tr>
      <w:tr w:rsidR="00051E72">
        <w:trPr>
          <w:trHeight w:val="3362"/>
          <w:jc w:val="center"/>
        </w:trPr>
        <w:tc>
          <w:tcPr>
            <w:tcW w:w="1107" w:type="dxa"/>
            <w:vAlign w:val="center"/>
          </w:tcPr>
          <w:p w:rsidR="00051E72" w:rsidRDefault="00D635C3">
            <w:pPr>
              <w:adjustRightInd w:val="0"/>
              <w:spacing w:line="520" w:lineRule="exact"/>
              <w:rPr>
                <w:rFonts w:eastAsia="仿宋_GB2312"/>
                <w:sz w:val="28"/>
                <w:szCs w:val="28"/>
              </w:rPr>
            </w:pPr>
            <w:r>
              <w:rPr>
                <w:rFonts w:eastAsia="仿宋_GB2312"/>
                <w:sz w:val="28"/>
                <w:szCs w:val="28"/>
              </w:rPr>
              <w:lastRenderedPageBreak/>
              <w:t>信息</w:t>
            </w:r>
          </w:p>
          <w:p w:rsidR="00051E72" w:rsidRDefault="00D635C3">
            <w:pPr>
              <w:adjustRightInd w:val="0"/>
              <w:spacing w:line="520" w:lineRule="exact"/>
              <w:rPr>
                <w:rFonts w:eastAsia="仿宋_GB2312"/>
                <w:sz w:val="28"/>
                <w:szCs w:val="28"/>
              </w:rPr>
            </w:pPr>
            <w:r>
              <w:rPr>
                <w:rFonts w:eastAsia="仿宋_GB2312"/>
                <w:sz w:val="28"/>
                <w:szCs w:val="28"/>
              </w:rPr>
              <w:t>危害</w:t>
            </w:r>
          </w:p>
        </w:tc>
        <w:tc>
          <w:tcPr>
            <w:tcW w:w="1557" w:type="dxa"/>
            <w:vAlign w:val="center"/>
          </w:tcPr>
          <w:p w:rsidR="00051E72" w:rsidRDefault="00D635C3">
            <w:pPr>
              <w:adjustRightInd w:val="0"/>
              <w:spacing w:line="520" w:lineRule="exact"/>
              <w:rPr>
                <w:rFonts w:eastAsia="仿宋_GB2312"/>
                <w:sz w:val="28"/>
                <w:szCs w:val="28"/>
              </w:rPr>
            </w:pPr>
            <w:r>
              <w:rPr>
                <w:rFonts w:eastAsia="仿宋_GB2312"/>
                <w:sz w:val="28"/>
                <w:szCs w:val="28"/>
              </w:rPr>
              <w:t>使用说明书不规范</w:t>
            </w:r>
          </w:p>
        </w:tc>
        <w:tc>
          <w:tcPr>
            <w:tcW w:w="3932" w:type="dxa"/>
            <w:vAlign w:val="center"/>
          </w:tcPr>
          <w:p w:rsidR="00051E72" w:rsidRDefault="00D635C3">
            <w:pPr>
              <w:adjustRightInd w:val="0"/>
              <w:spacing w:line="520" w:lineRule="exact"/>
              <w:rPr>
                <w:rFonts w:eastAsia="仿宋_GB2312"/>
                <w:sz w:val="28"/>
                <w:szCs w:val="28"/>
              </w:rPr>
            </w:pPr>
            <w:r>
              <w:rPr>
                <w:rFonts w:eastAsia="仿宋_GB2312"/>
                <w:sz w:val="28"/>
                <w:szCs w:val="28"/>
              </w:rPr>
              <w:t>不完整的产品使用说明书、未提及产品的货架有效期或不规范</w:t>
            </w:r>
          </w:p>
          <w:p w:rsidR="00051E72" w:rsidRDefault="00D635C3">
            <w:pPr>
              <w:adjustRightInd w:val="0"/>
              <w:spacing w:line="520" w:lineRule="exact"/>
              <w:rPr>
                <w:rFonts w:eastAsia="仿宋_GB2312"/>
                <w:sz w:val="28"/>
                <w:szCs w:val="28"/>
              </w:rPr>
            </w:pPr>
            <w:r>
              <w:rPr>
                <w:rFonts w:eastAsia="仿宋_GB2312"/>
                <w:sz w:val="28"/>
                <w:szCs w:val="28"/>
              </w:rPr>
              <w:t>对产品性能特征不恰当地描述</w:t>
            </w:r>
          </w:p>
          <w:p w:rsidR="00051E72" w:rsidRDefault="00D635C3">
            <w:pPr>
              <w:adjustRightInd w:val="0"/>
              <w:spacing w:line="520" w:lineRule="exact"/>
              <w:rPr>
                <w:rFonts w:eastAsia="仿宋_GB2312"/>
                <w:sz w:val="28"/>
                <w:szCs w:val="28"/>
              </w:rPr>
            </w:pPr>
            <w:r>
              <w:rPr>
                <w:rFonts w:eastAsia="仿宋_GB2312"/>
                <w:sz w:val="28"/>
                <w:szCs w:val="28"/>
              </w:rPr>
              <w:t>不恰当的使用规范</w:t>
            </w:r>
          </w:p>
          <w:p w:rsidR="00051E72" w:rsidRDefault="00D635C3">
            <w:pPr>
              <w:adjustRightInd w:val="0"/>
              <w:spacing w:line="520" w:lineRule="exact"/>
              <w:rPr>
                <w:rFonts w:eastAsia="仿宋_GB2312"/>
                <w:sz w:val="28"/>
                <w:szCs w:val="28"/>
              </w:rPr>
            </w:pPr>
            <w:r>
              <w:rPr>
                <w:rFonts w:eastAsia="仿宋_GB2312"/>
                <w:sz w:val="28"/>
                <w:szCs w:val="28"/>
              </w:rPr>
              <w:t>产品注意事项、禁忌证未充分公示</w:t>
            </w:r>
          </w:p>
          <w:p w:rsidR="00051E72" w:rsidRDefault="00D635C3">
            <w:pPr>
              <w:adjustRightInd w:val="0"/>
              <w:spacing w:line="520" w:lineRule="exact"/>
              <w:rPr>
                <w:rFonts w:eastAsia="仿宋_GB2312"/>
                <w:sz w:val="28"/>
                <w:szCs w:val="28"/>
              </w:rPr>
            </w:pPr>
            <w:r>
              <w:rPr>
                <w:rFonts w:eastAsia="仿宋_GB2312"/>
                <w:sz w:val="28"/>
                <w:szCs w:val="28"/>
              </w:rPr>
              <w:t>警告不明确或叙述不清</w:t>
            </w:r>
          </w:p>
        </w:tc>
        <w:tc>
          <w:tcPr>
            <w:tcW w:w="2806" w:type="dxa"/>
            <w:vAlign w:val="center"/>
          </w:tcPr>
          <w:p w:rsidR="00051E72" w:rsidRDefault="00D635C3">
            <w:pPr>
              <w:adjustRightInd w:val="0"/>
              <w:spacing w:line="520" w:lineRule="exact"/>
              <w:rPr>
                <w:rFonts w:eastAsia="仿宋_GB2312"/>
                <w:sz w:val="28"/>
                <w:szCs w:val="28"/>
              </w:rPr>
            </w:pPr>
            <w:r>
              <w:rPr>
                <w:rFonts w:eastAsia="仿宋_GB2312"/>
                <w:sz w:val="28"/>
                <w:szCs w:val="28"/>
              </w:rPr>
              <w:t>产生无效治疗、对人体产生副作用或引发其他伤害</w:t>
            </w:r>
          </w:p>
        </w:tc>
      </w:tr>
      <w:tr w:rsidR="00051E72">
        <w:trPr>
          <w:trHeight w:val="3990"/>
          <w:jc w:val="center"/>
        </w:trPr>
        <w:tc>
          <w:tcPr>
            <w:tcW w:w="1107" w:type="dxa"/>
            <w:vAlign w:val="center"/>
          </w:tcPr>
          <w:p w:rsidR="00051E72" w:rsidRDefault="00D635C3">
            <w:pPr>
              <w:adjustRightInd w:val="0"/>
              <w:spacing w:line="520" w:lineRule="exact"/>
              <w:rPr>
                <w:rFonts w:eastAsia="仿宋_GB2312"/>
                <w:sz w:val="28"/>
                <w:szCs w:val="28"/>
              </w:rPr>
            </w:pPr>
            <w:r>
              <w:rPr>
                <w:rFonts w:eastAsia="仿宋_GB2312"/>
                <w:sz w:val="28"/>
                <w:szCs w:val="28"/>
              </w:rPr>
              <w:t>设计输出不满足要求产生的危害</w:t>
            </w:r>
          </w:p>
        </w:tc>
        <w:tc>
          <w:tcPr>
            <w:tcW w:w="1557" w:type="dxa"/>
            <w:vAlign w:val="center"/>
          </w:tcPr>
          <w:p w:rsidR="00051E72" w:rsidRDefault="00D635C3">
            <w:pPr>
              <w:adjustRightInd w:val="0"/>
              <w:spacing w:line="520" w:lineRule="exact"/>
              <w:rPr>
                <w:rFonts w:eastAsia="仿宋_GB2312"/>
                <w:sz w:val="28"/>
                <w:szCs w:val="28"/>
              </w:rPr>
            </w:pPr>
            <w:r>
              <w:rPr>
                <w:rFonts w:eastAsia="仿宋_GB2312"/>
                <w:sz w:val="28"/>
                <w:szCs w:val="28"/>
              </w:rPr>
              <w:t>设计生产等不恰当</w:t>
            </w:r>
          </w:p>
        </w:tc>
        <w:tc>
          <w:tcPr>
            <w:tcW w:w="3932" w:type="dxa"/>
            <w:vAlign w:val="center"/>
          </w:tcPr>
          <w:p w:rsidR="00051E72" w:rsidRDefault="00D635C3">
            <w:pPr>
              <w:adjustRightInd w:val="0"/>
              <w:spacing w:line="520" w:lineRule="exact"/>
              <w:rPr>
                <w:rFonts w:eastAsia="仿宋_GB2312"/>
                <w:sz w:val="28"/>
                <w:szCs w:val="28"/>
              </w:rPr>
            </w:pPr>
            <w:r>
              <w:rPr>
                <w:rFonts w:eastAsia="仿宋_GB2312"/>
                <w:sz w:val="28"/>
                <w:szCs w:val="28"/>
              </w:rPr>
              <w:t>产品的设计方案不恰当或未经医疗机构确认</w:t>
            </w:r>
          </w:p>
          <w:p w:rsidR="00051E72" w:rsidRDefault="00D635C3">
            <w:pPr>
              <w:adjustRightInd w:val="0"/>
              <w:spacing w:line="520" w:lineRule="exact"/>
              <w:rPr>
                <w:rFonts w:eastAsia="仿宋_GB2312"/>
                <w:sz w:val="28"/>
                <w:szCs w:val="28"/>
              </w:rPr>
            </w:pPr>
            <w:r>
              <w:rPr>
                <w:rFonts w:eastAsia="仿宋_GB2312"/>
                <w:sz w:val="28"/>
                <w:szCs w:val="28"/>
              </w:rPr>
              <w:t>产品性能的要求不全面</w:t>
            </w:r>
          </w:p>
          <w:p w:rsidR="00051E72" w:rsidRDefault="00D635C3">
            <w:pPr>
              <w:pStyle w:val="1"/>
              <w:spacing w:line="520" w:lineRule="exact"/>
              <w:rPr>
                <w:rFonts w:ascii="Times New Roman" w:eastAsia="仿宋_GB2312" w:hAnsi="Times New Roman"/>
              </w:rPr>
            </w:pPr>
            <w:r>
              <w:rPr>
                <w:rFonts w:ascii="Times New Roman" w:eastAsia="仿宋_GB2312" w:hAnsi="Times New Roman"/>
                <w:sz w:val="28"/>
                <w:szCs w:val="28"/>
              </w:rPr>
              <w:t>产品设计输入数据有误或不符合接收标准</w:t>
            </w:r>
          </w:p>
          <w:p w:rsidR="00051E72" w:rsidRDefault="00D635C3">
            <w:pPr>
              <w:adjustRightInd w:val="0"/>
              <w:spacing w:line="520" w:lineRule="exact"/>
              <w:rPr>
                <w:rFonts w:eastAsia="仿宋_GB2312"/>
                <w:sz w:val="28"/>
                <w:szCs w:val="28"/>
              </w:rPr>
            </w:pPr>
            <w:r>
              <w:rPr>
                <w:rFonts w:eastAsia="仿宋_GB2312"/>
                <w:sz w:val="28"/>
                <w:szCs w:val="28"/>
              </w:rPr>
              <w:t>设计软件等不适合</w:t>
            </w:r>
          </w:p>
          <w:p w:rsidR="00051E72" w:rsidRDefault="00D635C3">
            <w:pPr>
              <w:adjustRightInd w:val="0"/>
              <w:spacing w:line="520" w:lineRule="exact"/>
              <w:rPr>
                <w:rFonts w:eastAsia="仿宋_GB2312"/>
                <w:sz w:val="28"/>
                <w:szCs w:val="28"/>
              </w:rPr>
            </w:pPr>
            <w:r>
              <w:rPr>
                <w:rFonts w:eastAsia="仿宋_GB2312"/>
                <w:sz w:val="28"/>
                <w:szCs w:val="28"/>
              </w:rPr>
              <w:t>设计生产等未有医疗机构参与</w:t>
            </w:r>
          </w:p>
        </w:tc>
        <w:tc>
          <w:tcPr>
            <w:tcW w:w="2806" w:type="dxa"/>
            <w:vAlign w:val="center"/>
          </w:tcPr>
          <w:p w:rsidR="00051E72" w:rsidRDefault="00D635C3">
            <w:pPr>
              <w:adjustRightInd w:val="0"/>
              <w:spacing w:line="520" w:lineRule="exact"/>
              <w:rPr>
                <w:rFonts w:eastAsia="仿宋_GB2312"/>
                <w:sz w:val="28"/>
                <w:szCs w:val="28"/>
              </w:rPr>
            </w:pPr>
            <w:r>
              <w:rPr>
                <w:rFonts w:eastAsia="仿宋_GB2312"/>
                <w:sz w:val="28"/>
                <w:szCs w:val="28"/>
              </w:rPr>
              <w:t>产生无效治疗或发生副作用</w:t>
            </w:r>
          </w:p>
        </w:tc>
      </w:tr>
      <w:tr w:rsidR="00051E72">
        <w:trPr>
          <w:trHeight w:val="20"/>
          <w:jc w:val="center"/>
        </w:trPr>
        <w:tc>
          <w:tcPr>
            <w:tcW w:w="1107" w:type="dxa"/>
            <w:vMerge w:val="restart"/>
            <w:tcBorders>
              <w:top w:val="single" w:sz="4" w:space="0" w:color="000000"/>
              <w:left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人为因素产生的危害</w:t>
            </w:r>
          </w:p>
          <w:p w:rsidR="00051E72" w:rsidRDefault="00051E72">
            <w:pPr>
              <w:adjustRightInd w:val="0"/>
              <w:spacing w:line="520" w:lineRule="exact"/>
              <w:ind w:firstLineChars="200" w:firstLine="560"/>
              <w:rPr>
                <w:rFonts w:eastAsia="仿宋_GB2312"/>
                <w:sz w:val="28"/>
                <w:szCs w:val="28"/>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操作</w:t>
            </w:r>
          </w:p>
          <w:p w:rsidR="00051E72" w:rsidRDefault="00D635C3">
            <w:pPr>
              <w:adjustRightInd w:val="0"/>
              <w:spacing w:line="520" w:lineRule="exact"/>
              <w:rPr>
                <w:rFonts w:eastAsia="仿宋_GB2312"/>
                <w:sz w:val="28"/>
                <w:szCs w:val="28"/>
              </w:rPr>
            </w:pPr>
            <w:r>
              <w:rPr>
                <w:rFonts w:eastAsia="仿宋_GB2312"/>
                <w:sz w:val="28"/>
                <w:szCs w:val="28"/>
              </w:rPr>
              <w:t>危害</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由缺乏正畸技术</w:t>
            </w:r>
            <w:r>
              <w:rPr>
                <w:rFonts w:eastAsia="仿宋_GB2312"/>
                <w:sz w:val="28"/>
                <w:szCs w:val="28"/>
              </w:rPr>
              <w:t>/</w:t>
            </w:r>
            <w:r>
              <w:rPr>
                <w:rFonts w:eastAsia="仿宋_GB2312"/>
                <w:sz w:val="28"/>
                <w:szCs w:val="28"/>
              </w:rPr>
              <w:t>未经培训的人员开展治疗</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对患者均产生不必要的危害</w:t>
            </w:r>
          </w:p>
        </w:tc>
      </w:tr>
      <w:tr w:rsidR="00051E72">
        <w:trPr>
          <w:trHeight w:val="20"/>
          <w:jc w:val="center"/>
        </w:trPr>
        <w:tc>
          <w:tcPr>
            <w:tcW w:w="1107" w:type="dxa"/>
            <w:vMerge/>
            <w:tcBorders>
              <w:left w:val="single" w:sz="4" w:space="0" w:color="000000"/>
              <w:bottom w:val="single" w:sz="4" w:space="0" w:color="000000"/>
              <w:right w:val="single" w:sz="4" w:space="0" w:color="000000"/>
            </w:tcBorders>
            <w:vAlign w:val="center"/>
          </w:tcPr>
          <w:p w:rsidR="00051E72" w:rsidRDefault="00051E72">
            <w:pPr>
              <w:adjustRightInd w:val="0"/>
              <w:spacing w:line="520" w:lineRule="exact"/>
              <w:rPr>
                <w:rFonts w:eastAsia="仿宋_GB2312"/>
                <w:sz w:val="28"/>
                <w:szCs w:val="28"/>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使用</w:t>
            </w:r>
          </w:p>
          <w:p w:rsidR="00051E72" w:rsidRDefault="00D635C3">
            <w:pPr>
              <w:adjustRightInd w:val="0"/>
              <w:spacing w:line="520" w:lineRule="exact"/>
              <w:rPr>
                <w:rFonts w:eastAsia="仿宋_GB2312"/>
                <w:sz w:val="28"/>
                <w:szCs w:val="28"/>
              </w:rPr>
            </w:pPr>
            <w:r>
              <w:rPr>
                <w:rFonts w:eastAsia="仿宋_GB2312"/>
                <w:sz w:val="28"/>
                <w:szCs w:val="28"/>
              </w:rPr>
              <w:t>错误</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产品的异常使用、不适合的摘戴</w:t>
            </w:r>
          </w:p>
          <w:p w:rsidR="00051E72" w:rsidRDefault="00D635C3">
            <w:pPr>
              <w:adjustRightInd w:val="0"/>
              <w:spacing w:line="520" w:lineRule="exact"/>
              <w:rPr>
                <w:rFonts w:eastAsia="仿宋_GB2312"/>
                <w:sz w:val="28"/>
                <w:szCs w:val="28"/>
              </w:rPr>
            </w:pPr>
            <w:r>
              <w:rPr>
                <w:rFonts w:eastAsia="仿宋_GB2312"/>
                <w:sz w:val="28"/>
                <w:szCs w:val="28"/>
              </w:rPr>
              <w:t>不遵守产品的使用规则，违反常规操作</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产生无效治疗或发生副作用</w:t>
            </w:r>
          </w:p>
        </w:tc>
      </w:tr>
      <w:tr w:rsidR="00051E72">
        <w:trPr>
          <w:trHeight w:val="2428"/>
          <w:jc w:val="center"/>
        </w:trPr>
        <w:tc>
          <w:tcPr>
            <w:tcW w:w="110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lastRenderedPageBreak/>
              <w:t>失效产生的危害</w:t>
            </w:r>
          </w:p>
        </w:tc>
        <w:tc>
          <w:tcPr>
            <w:tcW w:w="155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功能</w:t>
            </w:r>
          </w:p>
          <w:p w:rsidR="00051E72" w:rsidRDefault="00D635C3">
            <w:pPr>
              <w:adjustRightInd w:val="0"/>
              <w:spacing w:line="520" w:lineRule="exact"/>
              <w:rPr>
                <w:rFonts w:eastAsia="仿宋_GB2312"/>
                <w:sz w:val="28"/>
                <w:szCs w:val="28"/>
              </w:rPr>
            </w:pPr>
            <w:r>
              <w:rPr>
                <w:rFonts w:eastAsia="仿宋_GB2312"/>
                <w:sz w:val="28"/>
                <w:szCs w:val="28"/>
              </w:rPr>
              <w:t>退化</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材料老化引起产品机械性能退化，使用过程中产品破裂、降解、腐蚀而导致功能退化。</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产生无效治疗、引发割伤、部分残片吞噬等伤害或副作用</w:t>
            </w:r>
          </w:p>
        </w:tc>
      </w:tr>
      <w:tr w:rsidR="00051E72">
        <w:trPr>
          <w:trHeight w:val="20"/>
          <w:jc w:val="center"/>
        </w:trPr>
        <w:tc>
          <w:tcPr>
            <w:tcW w:w="1107" w:type="dxa"/>
            <w:vMerge w:val="restart"/>
            <w:tcBorders>
              <w:top w:val="single" w:sz="4" w:space="0" w:color="000000"/>
              <w:left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环境</w:t>
            </w:r>
          </w:p>
          <w:p w:rsidR="00051E72" w:rsidRDefault="00D635C3">
            <w:pPr>
              <w:adjustRightInd w:val="0"/>
              <w:spacing w:line="520" w:lineRule="exact"/>
              <w:rPr>
                <w:rFonts w:eastAsia="仿宋_GB2312"/>
                <w:sz w:val="28"/>
                <w:szCs w:val="28"/>
              </w:rPr>
            </w:pPr>
            <w:r>
              <w:rPr>
                <w:rFonts w:eastAsia="仿宋_GB2312"/>
                <w:sz w:val="28"/>
                <w:szCs w:val="28"/>
              </w:rPr>
              <w:t>危害</w:t>
            </w:r>
          </w:p>
        </w:tc>
        <w:tc>
          <w:tcPr>
            <w:tcW w:w="155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储存或运行偏离预订的环境条件</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储运条件（如温度、湿度、酸碱度）不符合要求导致产品变色、降解等</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产品使用性能无法得到保证或者无法保证正常使用</w:t>
            </w:r>
          </w:p>
        </w:tc>
      </w:tr>
      <w:tr w:rsidR="00051E72">
        <w:trPr>
          <w:trHeight w:val="20"/>
          <w:jc w:val="center"/>
        </w:trPr>
        <w:tc>
          <w:tcPr>
            <w:tcW w:w="1107" w:type="dxa"/>
            <w:vMerge/>
            <w:tcBorders>
              <w:left w:val="single" w:sz="4" w:space="0" w:color="000000"/>
              <w:right w:val="single" w:sz="4" w:space="0" w:color="000000"/>
            </w:tcBorders>
            <w:vAlign w:val="center"/>
          </w:tcPr>
          <w:p w:rsidR="00051E72" w:rsidRDefault="00051E72">
            <w:pPr>
              <w:adjustRightInd w:val="0"/>
              <w:spacing w:line="520" w:lineRule="exact"/>
              <w:rPr>
                <w:rFonts w:eastAsia="仿宋_GB2312"/>
                <w:sz w:val="28"/>
                <w:szCs w:val="28"/>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意外的机械破坏</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储运、使用过程中发生意外的机械性破坏</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产品使用性能无法得到保证或者无法保证正常使用</w:t>
            </w:r>
          </w:p>
        </w:tc>
      </w:tr>
      <w:tr w:rsidR="00051E72">
        <w:trPr>
          <w:trHeight w:val="20"/>
          <w:jc w:val="center"/>
        </w:trPr>
        <w:tc>
          <w:tcPr>
            <w:tcW w:w="2664" w:type="dxa"/>
            <w:gridSpan w:val="2"/>
            <w:tcBorders>
              <w:left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其他危害</w:t>
            </w:r>
          </w:p>
        </w:tc>
        <w:tc>
          <w:tcPr>
            <w:tcW w:w="3932"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矫治器表面或组件表面不光滑等（边缘尖锐）</w:t>
            </w:r>
          </w:p>
        </w:tc>
        <w:tc>
          <w:tcPr>
            <w:tcW w:w="2806" w:type="dxa"/>
            <w:tcBorders>
              <w:top w:val="single" w:sz="4" w:space="0" w:color="000000"/>
              <w:left w:val="single" w:sz="4" w:space="0" w:color="000000"/>
              <w:bottom w:val="single" w:sz="4" w:space="0" w:color="000000"/>
              <w:right w:val="single" w:sz="4" w:space="0" w:color="000000"/>
            </w:tcBorders>
            <w:vAlign w:val="center"/>
          </w:tcPr>
          <w:p w:rsidR="00051E72" w:rsidRDefault="00D635C3">
            <w:pPr>
              <w:adjustRightInd w:val="0"/>
              <w:spacing w:line="520" w:lineRule="exact"/>
              <w:rPr>
                <w:rFonts w:eastAsia="仿宋_GB2312"/>
                <w:sz w:val="28"/>
                <w:szCs w:val="28"/>
              </w:rPr>
            </w:pPr>
            <w:r>
              <w:rPr>
                <w:rFonts w:eastAsia="仿宋_GB2312"/>
                <w:sz w:val="28"/>
                <w:szCs w:val="28"/>
              </w:rPr>
              <w:t>口腔组织损伤，对患者产生不必要的危害</w:t>
            </w:r>
          </w:p>
        </w:tc>
      </w:tr>
    </w:tbl>
    <w:p w:rsidR="00051E72" w:rsidRDefault="00D635C3">
      <w:pPr>
        <w:adjustRightInd w:val="0"/>
        <w:snapToGrid w:val="0"/>
        <w:spacing w:line="520" w:lineRule="exact"/>
        <w:ind w:firstLineChars="200" w:firstLine="636"/>
        <w:rPr>
          <w:rFonts w:eastAsia="仿宋_GB2312"/>
          <w:color w:val="000000"/>
          <w:spacing w:val="-1"/>
          <w:sz w:val="32"/>
          <w:szCs w:val="32"/>
        </w:rPr>
      </w:pPr>
      <w:r>
        <w:rPr>
          <w:rFonts w:eastAsia="仿宋_GB2312"/>
          <w:color w:val="000000"/>
          <w:spacing w:val="-1"/>
          <w:sz w:val="32"/>
          <w:szCs w:val="32"/>
        </w:rPr>
        <w:t>申请人还应根据自身产品特点确定其他危害，可通过产品设计控制、产品原材料选择、产品技术性能指标的制定、正确的标签标识、生产和检验控制、产品说明书等多项措施以降低风险至可接受水平。</w:t>
      </w:r>
    </w:p>
    <w:p w:rsidR="00051E72" w:rsidRDefault="00D635C3">
      <w:pPr>
        <w:adjustRightInd w:val="0"/>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、医疗器械安全和性能基本原则清单</w:t>
      </w:r>
    </w:p>
    <w:p w:rsidR="00051E72" w:rsidRDefault="00D635C3">
      <w:pPr>
        <w:adjustRightInd w:val="0"/>
        <w:spacing w:line="520" w:lineRule="exact"/>
        <w:ind w:rightChars="-32" w:right="-67"/>
        <w:rPr>
          <w:rFonts w:eastAsia="仿宋_GB2312"/>
          <w:sz w:val="32"/>
          <w:szCs w:val="32"/>
        </w:rPr>
      </w:pPr>
      <w:r>
        <w:rPr>
          <w:rFonts w:eastAsia="仿宋_GB2312"/>
          <w:sz w:val="32"/>
          <w:szCs w:val="32"/>
        </w:rPr>
        <w:t xml:space="preserve">     </w:t>
      </w:r>
      <w:r>
        <w:rPr>
          <w:rFonts w:eastAsia="仿宋_GB2312"/>
          <w:sz w:val="32"/>
          <w:szCs w:val="32"/>
        </w:rPr>
        <w:t>申请人应依据《医疗器械安全和性能基本原则符合性技术指南》的要求逐项对符合性方法、证明符合性的客观证据进行说明。</w:t>
      </w:r>
    </w:p>
    <w:p w:rsidR="00051E72" w:rsidRDefault="00D635C3">
      <w:pPr>
        <w:numPr>
          <w:ilvl w:val="0"/>
          <w:numId w:val="1"/>
        </w:numPr>
        <w:adjustRightInd w:val="0"/>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产品技术要求及检验报告</w:t>
      </w:r>
    </w:p>
    <w:p w:rsidR="00051E72" w:rsidRDefault="00D635C3" w:rsidP="008060A8">
      <w:pPr>
        <w:pStyle w:val="11"/>
        <w:spacing w:line="520" w:lineRule="exact"/>
        <w:ind w:firstLineChars="200" w:firstLine="640"/>
        <w:rPr>
          <w:rFonts w:ascii="Times New Roman" w:hAnsi="Times New Roman"/>
        </w:rPr>
      </w:pPr>
      <w:r>
        <w:rPr>
          <w:rFonts w:ascii="Times New Roman" w:eastAsia="仿宋_GB2312" w:hAnsi="Times New Roman"/>
          <w:kern w:val="2"/>
          <w:sz w:val="32"/>
          <w:szCs w:val="32"/>
        </w:rPr>
        <w:lastRenderedPageBreak/>
        <w:t>3.1</w:t>
      </w:r>
      <w:r>
        <w:rPr>
          <w:rFonts w:ascii="Times New Roman" w:eastAsia="仿宋_GB2312" w:hAnsi="Times New Roman"/>
          <w:color w:val="000000"/>
          <w:spacing w:val="-1"/>
          <w:sz w:val="32"/>
          <w:szCs w:val="32"/>
        </w:rPr>
        <w:t>产品技术要求</w:t>
      </w:r>
    </w:p>
    <w:p w:rsidR="00051E72" w:rsidRDefault="00D635C3">
      <w:pPr>
        <w:adjustRightInd w:val="0"/>
        <w:spacing w:line="520" w:lineRule="exact"/>
        <w:ind w:firstLineChars="200" w:firstLine="636"/>
        <w:rPr>
          <w:rFonts w:eastAsia="仿宋_GB2312"/>
          <w:spacing w:val="-1"/>
          <w:sz w:val="32"/>
          <w:szCs w:val="32"/>
        </w:rPr>
      </w:pPr>
      <w:r>
        <w:rPr>
          <w:rFonts w:eastAsia="仿宋_GB2312"/>
          <w:spacing w:val="-1"/>
          <w:sz w:val="32"/>
          <w:szCs w:val="32"/>
        </w:rPr>
        <w:t>申请人应根据《医疗器械产品技术要求编写指导原则》规定的格式、字体要求编制产品技术要求。产品技术要求需符合相关国家标准、行业标准和有关法律、法规的相应要求。在此基础上，注册申请人需根据产品的特点，制定保证产品安全、有效的技术要求。产品技术要求中试验方法需依据有关国家标准、行业标准、国际标准制订或经过验证。</w:t>
      </w:r>
    </w:p>
    <w:p w:rsidR="00051E72" w:rsidRDefault="00D635C3">
      <w:pPr>
        <w:adjustRightInd w:val="0"/>
        <w:snapToGrid w:val="0"/>
        <w:spacing w:line="520" w:lineRule="exact"/>
        <w:ind w:firstLineChars="200" w:firstLine="640"/>
        <w:rPr>
          <w:rFonts w:eastAsia="仿宋_GB2312"/>
          <w:sz w:val="32"/>
          <w:szCs w:val="32"/>
        </w:rPr>
      </w:pPr>
      <w:r>
        <w:rPr>
          <w:rFonts w:eastAsia="仿宋_GB2312"/>
          <w:sz w:val="32"/>
          <w:szCs w:val="32"/>
        </w:rPr>
        <w:t>3.1</w:t>
      </w:r>
      <w:r>
        <w:rPr>
          <w:rFonts w:eastAsia="仿宋_GB2312"/>
          <w:sz w:val="32"/>
          <w:szCs w:val="32"/>
        </w:rPr>
        <w:t>.1</w:t>
      </w:r>
      <w:r>
        <w:rPr>
          <w:rFonts w:eastAsia="仿宋_GB2312"/>
          <w:sz w:val="32"/>
          <w:szCs w:val="32"/>
        </w:rPr>
        <w:t>产品型号</w:t>
      </w:r>
      <w:r>
        <w:rPr>
          <w:rFonts w:eastAsia="仿宋_GB2312"/>
          <w:sz w:val="32"/>
          <w:szCs w:val="32"/>
        </w:rPr>
        <w:t>/</w:t>
      </w:r>
      <w:r>
        <w:rPr>
          <w:rFonts w:eastAsia="仿宋_GB2312"/>
          <w:sz w:val="32"/>
          <w:szCs w:val="32"/>
        </w:rPr>
        <w:t>规格及其划分说明</w:t>
      </w:r>
    </w:p>
    <w:p w:rsidR="00051E72" w:rsidRDefault="00D635C3" w:rsidP="008060A8">
      <w:pPr>
        <w:pStyle w:val="11"/>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企业可根据定制式正畸矫治器的固位方式、作用目的、矫治力来源进行型号</w:t>
      </w:r>
      <w:r>
        <w:rPr>
          <w:rFonts w:ascii="Times New Roman" w:eastAsia="仿宋_GB2312" w:hAnsi="Times New Roman"/>
          <w:sz w:val="32"/>
          <w:szCs w:val="32"/>
        </w:rPr>
        <w:t>/</w:t>
      </w:r>
      <w:r>
        <w:rPr>
          <w:rFonts w:ascii="Times New Roman" w:eastAsia="仿宋_GB2312" w:hAnsi="Times New Roman"/>
          <w:sz w:val="32"/>
          <w:szCs w:val="32"/>
        </w:rPr>
        <w:t>规格划分。</w:t>
      </w:r>
    </w:p>
    <w:p w:rsidR="00051E72" w:rsidRDefault="00D635C3">
      <w:pPr>
        <w:overflowPunct w:val="0"/>
        <w:adjustRightInd w:val="0"/>
        <w:spacing w:line="520" w:lineRule="exact"/>
        <w:ind w:firstLineChars="200" w:firstLine="640"/>
        <w:rPr>
          <w:rFonts w:eastAsia="仿宋_GB2312"/>
          <w:sz w:val="32"/>
          <w:szCs w:val="32"/>
        </w:rPr>
      </w:pPr>
      <w:r>
        <w:rPr>
          <w:rFonts w:eastAsia="仿宋_GB2312"/>
          <w:sz w:val="32"/>
          <w:szCs w:val="32"/>
        </w:rPr>
        <w:t>3.1.2</w:t>
      </w:r>
      <w:r>
        <w:rPr>
          <w:rFonts w:eastAsia="仿宋_GB2312"/>
          <w:sz w:val="32"/>
          <w:szCs w:val="32"/>
        </w:rPr>
        <w:t>定制式正畸矫治器产品性能指标至少应包括以下内容：</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t>3.1.2.1</w:t>
      </w:r>
      <w:r>
        <w:rPr>
          <w:rStyle w:val="f101"/>
          <w:rFonts w:eastAsia="仿宋_GB2312"/>
          <w:bCs/>
          <w:sz w:val="32"/>
          <w:szCs w:val="32"/>
        </w:rPr>
        <w:t>设计：应按医疗机构提供的工作模型或临床口扫数据和设计文件要求制造。</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t>3.1.2.2</w:t>
      </w:r>
      <w:r>
        <w:rPr>
          <w:rStyle w:val="f101"/>
          <w:rFonts w:eastAsia="仿宋_GB2312"/>
          <w:bCs/>
          <w:sz w:val="32"/>
          <w:szCs w:val="32"/>
        </w:rPr>
        <w:t>原材料：制作矫治器的主要原材料（焊接使用的焊料除外）应具有医疗器械注册证书或备案凭证。</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color w:val="000000" w:themeColor="text1"/>
          <w:sz w:val="32"/>
          <w:szCs w:val="32"/>
        </w:rPr>
        <w:t>3.1.2.3</w:t>
      </w:r>
      <w:r>
        <w:rPr>
          <w:rStyle w:val="f101"/>
          <w:rFonts w:eastAsia="仿宋_GB2312"/>
          <w:bCs/>
          <w:color w:val="000000" w:themeColor="text1"/>
          <w:sz w:val="32"/>
          <w:szCs w:val="32"/>
        </w:rPr>
        <w:t>外观：矫治器除组织面及带环内壁外，固位体、</w:t>
      </w:r>
      <w:r>
        <w:rPr>
          <w:rStyle w:val="f101"/>
          <w:rFonts w:eastAsia="仿宋_GB2312"/>
          <w:bCs/>
          <w:sz w:val="32"/>
          <w:szCs w:val="32"/>
        </w:rPr>
        <w:t>连接体</w:t>
      </w:r>
      <w:r>
        <w:rPr>
          <w:rFonts w:eastAsia="仿宋_GB2312"/>
          <w:sz w:val="32"/>
          <w:szCs w:val="32"/>
        </w:rPr>
        <w:t>等</w:t>
      </w:r>
      <w:r>
        <w:rPr>
          <w:rStyle w:val="f101"/>
          <w:rFonts w:eastAsia="仿宋_GB2312"/>
          <w:bCs/>
          <w:sz w:val="32"/>
          <w:szCs w:val="32"/>
        </w:rPr>
        <w:t>均应光滑，无异物附着，凹陷、裂纹、砂眼、缩孔等缺陷。</w:t>
      </w:r>
    </w:p>
    <w:p w:rsidR="00051E72" w:rsidRDefault="00D635C3">
      <w:pPr>
        <w:adjustRightInd w:val="0"/>
        <w:spacing w:line="520" w:lineRule="exact"/>
        <w:ind w:firstLineChars="200" w:firstLine="640"/>
        <w:rPr>
          <w:rStyle w:val="f101"/>
          <w:rFonts w:eastAsia="仿宋_GB2312"/>
          <w:bCs/>
          <w:color w:val="FF0000"/>
          <w:sz w:val="32"/>
          <w:szCs w:val="32"/>
          <w:u w:val="single"/>
        </w:rPr>
      </w:pPr>
      <w:r>
        <w:rPr>
          <w:rStyle w:val="f101"/>
          <w:rFonts w:eastAsia="仿宋_GB2312"/>
          <w:bCs/>
          <w:color w:val="000000" w:themeColor="text1"/>
          <w:sz w:val="32"/>
          <w:szCs w:val="32"/>
        </w:rPr>
        <w:t>3.1.2.4</w:t>
      </w:r>
      <w:r>
        <w:rPr>
          <w:rStyle w:val="f101"/>
          <w:rFonts w:eastAsia="仿宋_GB2312"/>
          <w:bCs/>
          <w:color w:val="000000" w:themeColor="text1"/>
          <w:sz w:val="32"/>
          <w:szCs w:val="32"/>
        </w:rPr>
        <w:t>表面粗糙度：矫</w:t>
      </w:r>
      <w:r>
        <w:rPr>
          <w:rStyle w:val="f101"/>
          <w:rFonts w:eastAsia="仿宋_GB2312"/>
          <w:bCs/>
          <w:color w:val="000000" w:themeColor="text1"/>
          <w:sz w:val="32"/>
          <w:szCs w:val="32"/>
        </w:rPr>
        <w:t>治器暴露于口腔的金属部分应高度抛光，无锋棱、无毛刺，表面粗糙度应达到</w:t>
      </w:r>
      <w:r>
        <w:rPr>
          <w:rStyle w:val="f101"/>
          <w:rFonts w:eastAsia="仿宋_GB2312"/>
          <w:bCs/>
          <w:color w:val="000000" w:themeColor="text1"/>
          <w:sz w:val="32"/>
          <w:szCs w:val="32"/>
        </w:rPr>
        <w:t>0.025μm</w:t>
      </w:r>
      <w:r>
        <w:rPr>
          <w:rStyle w:val="f101"/>
          <w:rFonts w:eastAsia="仿宋_GB2312"/>
          <w:bCs/>
          <w:color w:val="000000" w:themeColor="text1"/>
          <w:sz w:val="32"/>
          <w:szCs w:val="32"/>
        </w:rPr>
        <w:t>。</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3.1.2.5</w:t>
      </w:r>
      <w:r>
        <w:rPr>
          <w:rStyle w:val="f101"/>
          <w:rFonts w:ascii="Times New Roman" w:eastAsia="仿宋_GB2312" w:hAnsi="Times New Roman" w:cs="Times New Roman"/>
          <w:bCs/>
          <w:sz w:val="32"/>
          <w:szCs w:val="32"/>
          <w:lang w:eastAsia="zh-CN"/>
        </w:rPr>
        <w:t>正畸丝：</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3.1.2.5.1</w:t>
      </w:r>
      <w:r>
        <w:rPr>
          <w:rStyle w:val="f101"/>
          <w:rFonts w:ascii="Times New Roman" w:eastAsia="仿宋_GB2312" w:hAnsi="Times New Roman" w:cs="Times New Roman"/>
          <w:bCs/>
          <w:sz w:val="32"/>
          <w:szCs w:val="32"/>
          <w:lang w:eastAsia="zh-CN"/>
        </w:rPr>
        <w:t>应根据医生的设计要求弯制连接体和卡环，唇弓和卡环一般采用</w:t>
      </w:r>
      <w:r>
        <w:rPr>
          <w:rStyle w:val="f101"/>
          <w:rFonts w:ascii="Times New Roman" w:eastAsia="仿宋_GB2312" w:hAnsi="Times New Roman" w:cs="Times New Roman"/>
          <w:bCs/>
          <w:sz w:val="32"/>
          <w:szCs w:val="32"/>
          <w:lang w:eastAsia="zh-CN"/>
        </w:rPr>
        <w:t xml:space="preserve"> 0.6mm-1.0mm</w:t>
      </w:r>
      <w:r>
        <w:rPr>
          <w:rStyle w:val="f101"/>
          <w:rFonts w:ascii="Times New Roman" w:eastAsia="仿宋_GB2312" w:hAnsi="Times New Roman" w:cs="Times New Roman"/>
          <w:bCs/>
          <w:sz w:val="32"/>
          <w:szCs w:val="32"/>
          <w:lang w:eastAsia="zh-CN"/>
        </w:rPr>
        <w:t>正畸丝、加力体用的弹簧用</w:t>
      </w:r>
      <w:r>
        <w:rPr>
          <w:rStyle w:val="f101"/>
          <w:rFonts w:ascii="Times New Roman" w:eastAsia="仿宋_GB2312" w:hAnsi="Times New Roman" w:cs="Times New Roman"/>
          <w:bCs/>
          <w:sz w:val="32"/>
          <w:szCs w:val="32"/>
          <w:lang w:eastAsia="zh-CN"/>
        </w:rPr>
        <w:t xml:space="preserve"> 0.3mm-0.6mm </w:t>
      </w:r>
      <w:r>
        <w:rPr>
          <w:rStyle w:val="f101"/>
          <w:rFonts w:ascii="Times New Roman" w:eastAsia="仿宋_GB2312" w:hAnsi="Times New Roman" w:cs="Times New Roman"/>
          <w:bCs/>
          <w:sz w:val="32"/>
          <w:szCs w:val="32"/>
          <w:lang w:eastAsia="zh-CN"/>
        </w:rPr>
        <w:t>正畸丝弯制。正畸丝应一体成型，不应有明显的</w:t>
      </w:r>
      <w:r>
        <w:rPr>
          <w:rStyle w:val="f101"/>
          <w:rFonts w:ascii="Times New Roman" w:eastAsia="仿宋_GB2312" w:hAnsi="Times New Roman" w:cs="Times New Roman"/>
          <w:bCs/>
          <w:sz w:val="32"/>
          <w:szCs w:val="32"/>
          <w:lang w:eastAsia="zh-CN"/>
        </w:rPr>
        <w:lastRenderedPageBreak/>
        <w:t>弯制痕迹。（如医生对正畸丝尺寸有特殊要求，则应符合医生的设计要求）</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3.1.2.5.2</w:t>
      </w:r>
      <w:r>
        <w:rPr>
          <w:rStyle w:val="f101"/>
          <w:rFonts w:ascii="Times New Roman" w:eastAsia="仿宋_GB2312" w:hAnsi="Times New Roman" w:cs="Times New Roman"/>
          <w:bCs/>
          <w:sz w:val="32"/>
          <w:szCs w:val="32"/>
          <w:lang w:eastAsia="zh-CN"/>
        </w:rPr>
        <w:t>正畸丝制作的固位体、加力体表面无划痕、末端圆钝。</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3.1.2.5.3</w:t>
      </w:r>
      <w:r>
        <w:rPr>
          <w:rStyle w:val="f101"/>
          <w:rFonts w:ascii="Times New Roman" w:eastAsia="仿宋_GB2312" w:hAnsi="Times New Roman" w:cs="Times New Roman"/>
          <w:bCs/>
          <w:sz w:val="32"/>
          <w:szCs w:val="32"/>
          <w:lang w:eastAsia="zh-CN"/>
        </w:rPr>
        <w:t>正畸丝被包埋的部分应被完全包裹在基托内，钢丝进入基托部的末端部分应弯制固位形（打折、波浪形），并保证固位圈有足够的空隙填充树脂以形成基托。</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3.1.2.6</w:t>
      </w:r>
      <w:r>
        <w:rPr>
          <w:rStyle w:val="f101"/>
          <w:rFonts w:ascii="Times New Roman" w:eastAsia="仿宋_GB2312" w:hAnsi="Times New Roman" w:cs="Times New Roman"/>
          <w:bCs/>
          <w:sz w:val="32"/>
          <w:szCs w:val="32"/>
          <w:lang w:eastAsia="zh-CN"/>
        </w:rPr>
        <w:t>树脂基托</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3.1.2.6.1</w:t>
      </w:r>
      <w:r>
        <w:rPr>
          <w:rStyle w:val="f101"/>
          <w:rFonts w:ascii="Times New Roman" w:eastAsia="仿宋_GB2312" w:hAnsi="Times New Roman" w:cs="Times New Roman"/>
          <w:bCs/>
          <w:sz w:val="32"/>
          <w:szCs w:val="32"/>
          <w:lang w:eastAsia="zh-CN"/>
        </w:rPr>
        <w:t>基托应根据牙列形态及组织面形态形成。基托部分最薄处应不小于</w:t>
      </w:r>
      <w:r>
        <w:rPr>
          <w:rStyle w:val="f101"/>
          <w:rFonts w:ascii="Times New Roman" w:eastAsia="仿宋_GB2312" w:hAnsi="Times New Roman" w:cs="Times New Roman"/>
          <w:bCs/>
          <w:sz w:val="32"/>
          <w:szCs w:val="32"/>
          <w:lang w:eastAsia="zh-CN"/>
        </w:rPr>
        <w:t>0.6mm</w:t>
      </w:r>
      <w:r>
        <w:rPr>
          <w:rStyle w:val="f101"/>
          <w:rFonts w:ascii="Times New Roman" w:eastAsia="仿宋_GB2312" w:hAnsi="Times New Roman" w:cs="Times New Roman"/>
          <w:bCs/>
          <w:sz w:val="32"/>
          <w:szCs w:val="32"/>
          <w:lang w:eastAsia="zh-CN"/>
        </w:rPr>
        <w:t>。基托应固位稳定、边缘圆钝，不妨碍唇、颊、舌软组织正常活动。</w:t>
      </w:r>
    </w:p>
    <w:p w:rsidR="00051E72" w:rsidRDefault="00D635C3">
      <w:pPr>
        <w:adjustRightInd w:val="0"/>
        <w:spacing w:line="520" w:lineRule="exact"/>
        <w:ind w:firstLineChars="200" w:firstLine="640"/>
        <w:jc w:val="left"/>
        <w:rPr>
          <w:rStyle w:val="f101"/>
          <w:rFonts w:eastAsia="仿宋_GB2312"/>
          <w:bCs/>
          <w:sz w:val="32"/>
          <w:szCs w:val="32"/>
        </w:rPr>
      </w:pPr>
      <w:r>
        <w:rPr>
          <w:rStyle w:val="f101"/>
          <w:rFonts w:eastAsia="仿宋_GB2312"/>
          <w:bCs/>
          <w:color w:val="000000" w:themeColor="text1"/>
          <w:sz w:val="32"/>
          <w:szCs w:val="32"/>
        </w:rPr>
        <w:t xml:space="preserve">3.1.2.6.2 </w:t>
      </w:r>
      <w:r>
        <w:rPr>
          <w:rStyle w:val="f101"/>
          <w:rFonts w:eastAsia="仿宋_GB2312"/>
          <w:bCs/>
          <w:color w:val="000000" w:themeColor="text1"/>
          <w:sz w:val="32"/>
          <w:szCs w:val="32"/>
        </w:rPr>
        <w:t>颜色</w:t>
      </w:r>
      <w:r>
        <w:rPr>
          <w:rStyle w:val="f101"/>
          <w:rFonts w:eastAsia="仿宋_GB2312"/>
          <w:bCs/>
          <w:sz w:val="32"/>
          <w:szCs w:val="32"/>
        </w:rPr>
        <w:t>（如适用）</w:t>
      </w:r>
      <w:r>
        <w:rPr>
          <w:rStyle w:val="f101"/>
          <w:rFonts w:eastAsia="仿宋_GB2312"/>
          <w:bCs/>
          <w:color w:val="000000" w:themeColor="text1"/>
          <w:sz w:val="32"/>
          <w:szCs w:val="32"/>
        </w:rPr>
        <w:t>：</w:t>
      </w:r>
      <w:r>
        <w:rPr>
          <w:rStyle w:val="f101"/>
          <w:rFonts w:eastAsia="仿宋_GB2312"/>
          <w:bCs/>
          <w:sz w:val="32"/>
          <w:szCs w:val="32"/>
        </w:rPr>
        <w:t>产品树脂基托部分应符合医生的配色要求。</w:t>
      </w:r>
    </w:p>
    <w:p w:rsidR="00051E72" w:rsidRDefault="00D635C3">
      <w:pPr>
        <w:adjustRightInd w:val="0"/>
        <w:spacing w:line="520" w:lineRule="exact"/>
        <w:ind w:firstLineChars="200" w:firstLine="640"/>
        <w:rPr>
          <w:rStyle w:val="f101"/>
          <w:rFonts w:eastAsia="仿宋_GB2312"/>
          <w:bCs/>
          <w:sz w:val="32"/>
          <w:szCs w:val="32"/>
          <w:highlight w:val="yellow"/>
        </w:rPr>
      </w:pPr>
      <w:r>
        <w:rPr>
          <w:rStyle w:val="f101"/>
          <w:rFonts w:eastAsia="仿宋_GB2312"/>
          <w:bCs/>
          <w:sz w:val="32"/>
          <w:szCs w:val="32"/>
        </w:rPr>
        <w:t>3.1.2.6.3</w:t>
      </w:r>
      <w:r>
        <w:rPr>
          <w:rStyle w:val="f101"/>
          <w:rFonts w:eastAsia="仿宋_GB2312"/>
          <w:bCs/>
          <w:sz w:val="32"/>
          <w:szCs w:val="32"/>
        </w:rPr>
        <w:t>色稳定性：基托树脂部分应具有良好的色稳定性。</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3.1.2.7</w:t>
      </w:r>
      <w:r>
        <w:rPr>
          <w:rStyle w:val="f101"/>
          <w:rFonts w:ascii="Times New Roman" w:eastAsia="仿宋_GB2312" w:hAnsi="Times New Roman" w:cs="Times New Roman"/>
          <w:bCs/>
          <w:sz w:val="32"/>
          <w:szCs w:val="32"/>
          <w:lang w:eastAsia="zh-CN"/>
        </w:rPr>
        <w:t>扩弓螺丝</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3.1.2.7.1</w:t>
      </w:r>
      <w:r>
        <w:rPr>
          <w:rStyle w:val="f101"/>
          <w:rFonts w:ascii="Times New Roman" w:eastAsia="仿宋_GB2312" w:hAnsi="Times New Roman" w:cs="Times New Roman"/>
          <w:bCs/>
          <w:sz w:val="32"/>
          <w:szCs w:val="32"/>
          <w:lang w:eastAsia="zh-CN"/>
        </w:rPr>
        <w:t>应根据医生的设计要求选择扩弓螺丝型号，扩弓螺丝安装的位置应与临床设计方案保持一致。</w:t>
      </w:r>
    </w:p>
    <w:p w:rsidR="00051E72" w:rsidRDefault="00D635C3">
      <w:pPr>
        <w:pStyle w:val="a3"/>
        <w:widowControl/>
        <w:kinsoku w:val="0"/>
        <w:autoSpaceDE w:val="0"/>
        <w:autoSpaceDN w:val="0"/>
        <w:adjustRightInd w:val="0"/>
        <w:snapToGrid w:val="0"/>
        <w:spacing w:before="180" w:line="520" w:lineRule="exact"/>
        <w:ind w:right="80"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3.1.2.7.2</w:t>
      </w:r>
      <w:r>
        <w:rPr>
          <w:rStyle w:val="f101"/>
          <w:rFonts w:ascii="Times New Roman" w:eastAsia="仿宋_GB2312" w:hAnsi="Times New Roman" w:cs="Times New Roman"/>
          <w:bCs/>
          <w:sz w:val="32"/>
          <w:szCs w:val="32"/>
          <w:lang w:eastAsia="zh-CN"/>
        </w:rPr>
        <w:t>扩弓螺丝被包埋的部分应被完全包裹在基托内，并保证扩弓螺丝的固位端有足够的空隙填充树脂以形成基托。</w:t>
      </w:r>
    </w:p>
    <w:p w:rsidR="00051E72" w:rsidRDefault="00D635C3">
      <w:pPr>
        <w:pStyle w:val="a3"/>
        <w:kinsoku w:val="0"/>
        <w:autoSpaceDE w:val="0"/>
        <w:autoSpaceDN w:val="0"/>
        <w:spacing w:before="180" w:line="520" w:lineRule="exact"/>
        <w:ind w:right="80" w:firstLineChars="200" w:firstLine="640"/>
        <w:textAlignment w:val="baseline"/>
        <w:rPr>
          <w:rFonts w:ascii="Times New Roman" w:hAnsi="Times New Roman" w:cs="Times New Roman"/>
          <w:lang w:eastAsia="zh-CN"/>
        </w:rPr>
      </w:pPr>
      <w:r>
        <w:rPr>
          <w:rStyle w:val="f101"/>
          <w:rFonts w:ascii="Times New Roman" w:eastAsia="仿宋_GB2312" w:hAnsi="Times New Roman" w:cs="Times New Roman"/>
          <w:bCs/>
          <w:sz w:val="32"/>
          <w:szCs w:val="32"/>
          <w:lang w:eastAsia="zh-CN"/>
        </w:rPr>
        <w:t>3.1.2.7.3</w:t>
      </w:r>
      <w:r>
        <w:rPr>
          <w:rStyle w:val="f101"/>
          <w:rFonts w:ascii="Times New Roman" w:eastAsia="仿宋_GB2312" w:hAnsi="Times New Roman" w:cs="Times New Roman"/>
          <w:bCs/>
          <w:sz w:val="32"/>
          <w:szCs w:val="32"/>
          <w:lang w:eastAsia="zh-CN"/>
        </w:rPr>
        <w:t>扩弓螺丝作为连接体的部分经弯制后应与组织面弧度保持一致，表面光滑无划痕，无明显弯制痕迹。</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lastRenderedPageBreak/>
        <w:t>3.1.2.8</w:t>
      </w:r>
      <w:r>
        <w:rPr>
          <w:rStyle w:val="f101"/>
          <w:rFonts w:eastAsia="仿宋_GB2312"/>
          <w:bCs/>
          <w:sz w:val="32"/>
          <w:szCs w:val="32"/>
        </w:rPr>
        <w:t>组织面：矫治器的组织面应可实现细节再现，不得存在残余石膏等杂质。</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t>3.1.2.9</w:t>
      </w:r>
      <w:r>
        <w:rPr>
          <w:rStyle w:val="f101"/>
          <w:rFonts w:eastAsia="仿宋_GB2312"/>
          <w:bCs/>
          <w:sz w:val="32"/>
          <w:szCs w:val="32"/>
        </w:rPr>
        <w:t>就位和适合性</w:t>
      </w:r>
    </w:p>
    <w:p w:rsidR="00051E72" w:rsidRDefault="00D635C3">
      <w:pPr>
        <w:pStyle w:val="a3"/>
        <w:widowControl/>
        <w:kinsoku w:val="0"/>
        <w:autoSpaceDE w:val="0"/>
        <w:autoSpaceDN w:val="0"/>
        <w:adjustRightInd w:val="0"/>
        <w:snapToGrid w:val="0"/>
        <w:spacing w:before="180" w:line="520" w:lineRule="exact"/>
        <w:ind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3.1.2.9.1</w:t>
      </w:r>
      <w:r>
        <w:rPr>
          <w:rStyle w:val="f101"/>
          <w:rFonts w:ascii="Times New Roman" w:eastAsia="仿宋_GB2312" w:hAnsi="Times New Roman" w:cs="Times New Roman"/>
          <w:bCs/>
          <w:sz w:val="32"/>
          <w:szCs w:val="32"/>
          <w:lang w:eastAsia="zh-CN"/>
        </w:rPr>
        <w:t>产品在模型上就位后，树脂基托边缘应与模型相密合，应与模型贴合牢固、不易脱落、不妨碍就位，就位后不应有翘起、摆动、旋转、下沉等不稳定现象。</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t>3.1.2.9.2</w:t>
      </w:r>
      <w:r>
        <w:rPr>
          <w:rStyle w:val="f101"/>
          <w:rFonts w:eastAsia="仿宋_GB2312"/>
          <w:bCs/>
          <w:sz w:val="32"/>
          <w:szCs w:val="32"/>
        </w:rPr>
        <w:t>卡环起固位作用的部分进入基牙倒凹区，并与模型密合且不妨碍就位或影响咬合。</w:t>
      </w:r>
    </w:p>
    <w:p w:rsidR="00051E72" w:rsidRDefault="00D635C3">
      <w:pPr>
        <w:adjustRightInd w:val="0"/>
        <w:spacing w:line="520" w:lineRule="exact"/>
        <w:ind w:firstLineChars="200" w:firstLine="640"/>
        <w:rPr>
          <w:rStyle w:val="f101"/>
          <w:rFonts w:eastAsia="仿宋_GB2312"/>
          <w:bCs/>
          <w:sz w:val="32"/>
          <w:szCs w:val="32"/>
        </w:rPr>
      </w:pPr>
      <w:r>
        <w:rPr>
          <w:rStyle w:val="f101"/>
          <w:rFonts w:eastAsia="仿宋_GB2312"/>
          <w:bCs/>
          <w:sz w:val="32"/>
          <w:szCs w:val="32"/>
        </w:rPr>
        <w:t>3.1.2.9.3</w:t>
      </w:r>
      <w:r>
        <w:rPr>
          <w:rStyle w:val="f101"/>
          <w:rFonts w:eastAsia="仿宋_GB2312"/>
          <w:bCs/>
          <w:sz w:val="32"/>
          <w:szCs w:val="32"/>
        </w:rPr>
        <w:t>金属带环部件作为固位体应暴露牙尖，边缘与牙体密合，就位后不翘动、旋转，且不影响咬合。</w:t>
      </w:r>
    </w:p>
    <w:p w:rsidR="00051E72" w:rsidRDefault="00D635C3">
      <w:pPr>
        <w:pStyle w:val="a3"/>
        <w:widowControl/>
        <w:kinsoku w:val="0"/>
        <w:autoSpaceDE w:val="0"/>
        <w:autoSpaceDN w:val="0"/>
        <w:adjustRightInd w:val="0"/>
        <w:snapToGrid w:val="0"/>
        <w:spacing w:before="184" w:line="520" w:lineRule="exact"/>
        <w:ind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3.1.2.10</w:t>
      </w:r>
      <w:r>
        <w:rPr>
          <w:rStyle w:val="f101"/>
          <w:rFonts w:ascii="Times New Roman" w:eastAsia="仿宋_GB2312" w:hAnsi="Times New Roman" w:cs="Times New Roman"/>
          <w:bCs/>
          <w:sz w:val="32"/>
          <w:szCs w:val="32"/>
          <w:lang w:eastAsia="zh-CN"/>
        </w:rPr>
        <w:t>金属内部质量：金属带环与连接体交接</w:t>
      </w:r>
      <w:r>
        <w:rPr>
          <w:rStyle w:val="f101"/>
          <w:rFonts w:ascii="Times New Roman" w:eastAsia="仿宋_GB2312" w:hAnsi="Times New Roman" w:cs="Times New Roman"/>
          <w:bCs/>
          <w:sz w:val="32"/>
          <w:szCs w:val="32"/>
          <w:lang w:eastAsia="zh-CN"/>
        </w:rPr>
        <w:t>/</w:t>
      </w:r>
      <w:r>
        <w:rPr>
          <w:rStyle w:val="f101"/>
          <w:rFonts w:ascii="Times New Roman" w:eastAsia="仿宋_GB2312" w:hAnsi="Times New Roman" w:cs="Times New Roman"/>
          <w:bCs/>
          <w:sz w:val="32"/>
          <w:szCs w:val="32"/>
          <w:lang w:eastAsia="zh-CN"/>
        </w:rPr>
        <w:t>焊接处应无气孔、夹杂、砂眼等缺陷。</w:t>
      </w:r>
    </w:p>
    <w:p w:rsidR="00051E72" w:rsidRDefault="00D635C3">
      <w:pPr>
        <w:pStyle w:val="a3"/>
        <w:widowControl/>
        <w:kinsoku w:val="0"/>
        <w:autoSpaceDE w:val="0"/>
        <w:autoSpaceDN w:val="0"/>
        <w:adjustRightInd w:val="0"/>
        <w:snapToGrid w:val="0"/>
        <w:spacing w:before="184" w:line="520" w:lineRule="exact"/>
        <w:ind w:firstLineChars="200" w:firstLine="640"/>
        <w:textAlignment w:val="baseline"/>
        <w:rPr>
          <w:rStyle w:val="f101"/>
          <w:rFonts w:ascii="Times New Roman" w:eastAsia="仿宋_GB2312" w:hAnsi="Times New Roman" w:cs="Times New Roman"/>
          <w:bCs/>
          <w:sz w:val="32"/>
          <w:szCs w:val="32"/>
          <w:lang w:eastAsia="zh-CN"/>
        </w:rPr>
      </w:pPr>
      <w:r>
        <w:rPr>
          <w:rStyle w:val="f101"/>
          <w:rFonts w:ascii="Times New Roman" w:eastAsia="仿宋_GB2312" w:hAnsi="Times New Roman" w:cs="Times New Roman"/>
          <w:bCs/>
          <w:sz w:val="32"/>
          <w:szCs w:val="32"/>
          <w:lang w:eastAsia="zh-CN"/>
        </w:rPr>
        <w:t>3.1.2.11</w:t>
      </w:r>
      <w:r>
        <w:rPr>
          <w:rStyle w:val="f101"/>
          <w:rFonts w:ascii="Times New Roman" w:eastAsia="仿宋_GB2312" w:hAnsi="Times New Roman" w:cs="Times New Roman"/>
          <w:bCs/>
          <w:sz w:val="32"/>
          <w:szCs w:val="32"/>
          <w:lang w:eastAsia="zh-CN"/>
        </w:rPr>
        <w:t>耐腐蚀性能：矫治器金属部分应具有良好的耐腐蚀性能，应不低</w:t>
      </w:r>
      <w:r>
        <w:rPr>
          <w:rStyle w:val="f101"/>
          <w:rFonts w:ascii="Times New Roman" w:eastAsia="仿宋_GB2312" w:hAnsi="Times New Roman" w:cs="Times New Roman"/>
          <w:bCs/>
          <w:sz w:val="32"/>
          <w:szCs w:val="32"/>
          <w:lang w:eastAsia="zh-CN"/>
        </w:rPr>
        <w:t>于</w:t>
      </w:r>
      <w:r>
        <w:rPr>
          <w:rStyle w:val="f101"/>
          <w:rFonts w:ascii="Times New Roman" w:eastAsia="仿宋_GB2312" w:hAnsi="Times New Roman" w:cs="Times New Roman"/>
          <w:bCs/>
          <w:sz w:val="32"/>
          <w:szCs w:val="32"/>
          <w:lang w:eastAsia="zh-CN"/>
        </w:rPr>
        <w:t xml:space="preserve"> YY/T 0149-2006 </w:t>
      </w:r>
      <w:r>
        <w:rPr>
          <w:rStyle w:val="f101"/>
          <w:rFonts w:ascii="Times New Roman" w:eastAsia="仿宋_GB2312" w:hAnsi="Times New Roman" w:cs="Times New Roman"/>
          <w:bCs/>
          <w:sz w:val="32"/>
          <w:szCs w:val="32"/>
          <w:lang w:eastAsia="zh-CN"/>
        </w:rPr>
        <w:t>中</w:t>
      </w:r>
      <w:r>
        <w:rPr>
          <w:rStyle w:val="f101"/>
          <w:rFonts w:ascii="Times New Roman" w:eastAsia="仿宋_GB2312" w:hAnsi="Times New Roman" w:cs="Times New Roman"/>
          <w:bCs/>
          <w:sz w:val="32"/>
          <w:szCs w:val="32"/>
          <w:lang w:eastAsia="zh-CN"/>
        </w:rPr>
        <w:t xml:space="preserve"> 5.4 b </w:t>
      </w:r>
      <w:r>
        <w:rPr>
          <w:rStyle w:val="f101"/>
          <w:rFonts w:ascii="Times New Roman" w:eastAsia="仿宋_GB2312" w:hAnsi="Times New Roman" w:cs="Times New Roman"/>
          <w:bCs/>
          <w:sz w:val="32"/>
          <w:szCs w:val="32"/>
          <w:lang w:eastAsia="zh-CN"/>
        </w:rPr>
        <w:t>级。</w:t>
      </w:r>
      <w:r>
        <w:rPr>
          <w:rStyle w:val="f101"/>
          <w:rFonts w:ascii="Times New Roman" w:eastAsia="仿宋_GB2312" w:hAnsi="Times New Roman" w:cs="Times New Roman"/>
          <w:bCs/>
          <w:sz w:val="32"/>
          <w:szCs w:val="32"/>
          <w:lang w:eastAsia="zh-CN"/>
        </w:rPr>
        <w:t xml:space="preserve"> </w:t>
      </w:r>
    </w:p>
    <w:p w:rsidR="00051E72" w:rsidRDefault="00D635C3">
      <w:pPr>
        <w:pStyle w:val="a4"/>
        <w:adjustRightInd w:val="0"/>
        <w:snapToGrid w:val="0"/>
        <w:spacing w:line="520" w:lineRule="exact"/>
        <w:ind w:firstLineChars="200" w:firstLine="640"/>
        <w:jc w:val="left"/>
        <w:rPr>
          <w:rStyle w:val="f101"/>
          <w:rFonts w:eastAsia="仿宋_GB2312"/>
          <w:bCs/>
          <w:kern w:val="2"/>
          <w:sz w:val="32"/>
          <w:szCs w:val="32"/>
        </w:rPr>
      </w:pPr>
      <w:r>
        <w:rPr>
          <w:rStyle w:val="f101"/>
          <w:rFonts w:eastAsia="仿宋_GB2312"/>
          <w:bCs/>
          <w:kern w:val="2"/>
          <w:sz w:val="32"/>
          <w:szCs w:val="32"/>
        </w:rPr>
        <w:t>3.1.3</w:t>
      </w:r>
      <w:r>
        <w:rPr>
          <w:rStyle w:val="f101"/>
          <w:rFonts w:eastAsia="仿宋_GB2312"/>
          <w:bCs/>
          <w:kern w:val="2"/>
          <w:sz w:val="32"/>
          <w:szCs w:val="32"/>
        </w:rPr>
        <w:t>检验方法</w:t>
      </w:r>
    </w:p>
    <w:p w:rsidR="00051E72" w:rsidRDefault="00D635C3">
      <w:pPr>
        <w:spacing w:line="520" w:lineRule="exact"/>
        <w:ind w:firstLineChars="200" w:firstLine="640"/>
        <w:rPr>
          <w:rFonts w:eastAsia="仿宋_GB2312"/>
          <w:sz w:val="32"/>
          <w:szCs w:val="32"/>
        </w:rPr>
      </w:pPr>
      <w:r>
        <w:rPr>
          <w:rFonts w:eastAsia="仿宋_GB2312"/>
          <w:sz w:val="3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rsidR="00051E72" w:rsidRDefault="00D635C3">
      <w:pPr>
        <w:adjustRightInd w:val="0"/>
        <w:spacing w:line="520" w:lineRule="exact"/>
        <w:ind w:rightChars="-32" w:right="-67" w:firstLineChars="200" w:firstLine="636"/>
        <w:rPr>
          <w:rFonts w:eastAsia="仿宋_GB2312"/>
          <w:color w:val="000000"/>
          <w:sz w:val="32"/>
          <w:szCs w:val="32"/>
        </w:rPr>
      </w:pPr>
      <w:r>
        <w:rPr>
          <w:spacing w:val="-1"/>
          <w:sz w:val="32"/>
        </w:rPr>
        <w:t>3.2</w:t>
      </w:r>
      <w:r>
        <w:rPr>
          <w:rFonts w:eastAsia="仿宋_GB2312"/>
          <w:color w:val="000000"/>
          <w:spacing w:val="-1"/>
          <w:sz w:val="32"/>
          <w:szCs w:val="32"/>
        </w:rPr>
        <w:t>检验报告</w:t>
      </w:r>
    </w:p>
    <w:p w:rsidR="00051E72" w:rsidRDefault="00D635C3">
      <w:pPr>
        <w:spacing w:line="520" w:lineRule="exact"/>
        <w:ind w:firstLineChars="200" w:firstLine="640"/>
        <w:rPr>
          <w:rFonts w:eastAsia="仿宋_GB2312"/>
          <w:sz w:val="32"/>
          <w:szCs w:val="32"/>
        </w:rPr>
      </w:pPr>
      <w:r>
        <w:rPr>
          <w:rFonts w:eastAsia="仿宋_GB2312"/>
          <w:sz w:val="32"/>
          <w:szCs w:val="32"/>
        </w:rPr>
        <w:t>申请人可按照《医疗器械注册自检管理规定》的要求提交自检报告，也可提交有资质的医疗器械检验机构出具的检验报告。</w:t>
      </w:r>
    </w:p>
    <w:p w:rsidR="00051E72" w:rsidRDefault="00D635C3">
      <w:pPr>
        <w:spacing w:line="520" w:lineRule="exact"/>
        <w:ind w:firstLineChars="200" w:firstLine="640"/>
        <w:rPr>
          <w:rFonts w:eastAsia="仿宋_GB2312"/>
          <w:sz w:val="32"/>
          <w:szCs w:val="32"/>
        </w:rPr>
      </w:pPr>
      <w:r>
        <w:rPr>
          <w:rFonts w:eastAsia="仿宋_GB2312"/>
          <w:sz w:val="32"/>
          <w:szCs w:val="32"/>
        </w:rPr>
        <w:lastRenderedPageBreak/>
        <w:t>同一注册单元内所检验的产品应当能够代表本注册单元内其他产品的安全性和有效性，</w:t>
      </w:r>
      <w:r>
        <w:rPr>
          <w:rFonts w:eastAsia="仿宋_GB2312"/>
          <w:sz w:val="32"/>
          <w:szCs w:val="32"/>
        </w:rPr>
        <w:t>代表产品的确定可以通过比较同一注册单元内所有产品的原材料、生产工艺、技术结构、性能指标和预期用途等资料，说明其能够代表本注册单元内其他产品的安全性和有效性。若一个型号、规格不能覆盖，除选择典型型号、规格进行全性能检验外，还需选择其他型号、规格产品进行差异性检验。</w:t>
      </w:r>
    </w:p>
    <w:p w:rsidR="00051E72" w:rsidRDefault="00D635C3">
      <w:pPr>
        <w:adjustRightInd w:val="0"/>
        <w:spacing w:line="520" w:lineRule="exact"/>
        <w:ind w:rightChars="-32" w:right="-67" w:firstLineChars="200" w:firstLine="640"/>
        <w:rPr>
          <w:rFonts w:eastAsia="仿宋_GB2312"/>
          <w:color w:val="000000"/>
          <w:spacing w:val="-1"/>
          <w:sz w:val="32"/>
          <w:szCs w:val="32"/>
        </w:rPr>
      </w:pPr>
      <w:r>
        <w:rPr>
          <w:rFonts w:eastAsia="仿宋_GB2312"/>
          <w:color w:val="000000"/>
          <w:sz w:val="32"/>
          <w:szCs w:val="32"/>
        </w:rPr>
        <w:t>4.</w:t>
      </w:r>
      <w:r>
        <w:rPr>
          <w:rFonts w:eastAsia="仿宋_GB2312"/>
          <w:color w:val="000000"/>
          <w:spacing w:val="-1"/>
          <w:sz w:val="32"/>
          <w:szCs w:val="32"/>
        </w:rPr>
        <w:t>研究资料</w:t>
      </w:r>
    </w:p>
    <w:p w:rsidR="00051E72" w:rsidRDefault="00D635C3">
      <w:pPr>
        <w:adjustRightInd w:val="0"/>
        <w:snapToGrid w:val="0"/>
        <w:spacing w:line="520" w:lineRule="exact"/>
        <w:ind w:firstLineChars="200" w:firstLine="640"/>
        <w:rPr>
          <w:rFonts w:eastAsia="仿宋_GB2312"/>
          <w:kern w:val="0"/>
          <w:sz w:val="32"/>
          <w:szCs w:val="32"/>
        </w:rPr>
      </w:pPr>
      <w:r>
        <w:rPr>
          <w:rFonts w:eastAsia="仿宋_GB2312"/>
          <w:kern w:val="0"/>
          <w:sz w:val="32"/>
          <w:szCs w:val="32"/>
        </w:rPr>
        <w:t>根据所申报的产品，提供相应的研究资料。</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4.1</w:t>
      </w:r>
      <w:r>
        <w:rPr>
          <w:rFonts w:eastAsia="仿宋_GB2312"/>
          <w:sz w:val="32"/>
          <w:szCs w:val="32"/>
        </w:rPr>
        <w:t>物理和机械性能研究</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根据产品的技术原理、组成、适用范围、结构设计、尺寸规格、临床使用风险等，分别提供各类矫治器产品能够发挥预期作用的物理和机械性能研究资料。需要提供的物理机械性能项目，例如与基托的结合强度、抗压强度、抗拉强度、弯曲性能、旋转扭矩、弓丝弹性性能、卡环固位力、扩弓螺丝扩张精度和扭矩等适用的静态性能和抗疲劳性能（循环加载）、反复摘戴固位力等适用的动态性能研究（动态性能只做为研究资料要求）。申请人可以根据产品的技术原理、组成、适用范围、结构设计、尺寸规格、临床使用风险及受力情形等，制定试验方法进行相应的性能研究，提供试</w:t>
      </w:r>
      <w:r>
        <w:rPr>
          <w:rFonts w:eastAsia="仿宋_GB2312"/>
          <w:sz w:val="32"/>
          <w:szCs w:val="32"/>
        </w:rPr>
        <w:t>验方法和试验参数的设定依据，以及产品技术要求性能指标的确定依据。矫治器的力学性能与弯制钢丝及医生安装调试相关，可不单独进行研究。</w:t>
      </w:r>
    </w:p>
    <w:p w:rsidR="00051E72" w:rsidRDefault="00D635C3">
      <w:pPr>
        <w:pStyle w:val="11"/>
        <w:spacing w:line="520" w:lineRule="exact"/>
        <w:rPr>
          <w:rFonts w:ascii="Times New Roman" w:hAnsi="Times New Roman"/>
        </w:rPr>
      </w:pPr>
      <w:r>
        <w:rPr>
          <w:rFonts w:ascii="Times New Roman" w:eastAsia="仿宋_GB2312" w:hAnsi="Times New Roman"/>
          <w:sz w:val="32"/>
          <w:szCs w:val="32"/>
        </w:rPr>
        <w:t xml:space="preserve">    4.2</w:t>
      </w:r>
      <w:r>
        <w:rPr>
          <w:rFonts w:ascii="Times New Roman" w:eastAsia="仿宋_GB2312" w:hAnsi="Times New Roman"/>
          <w:sz w:val="32"/>
          <w:szCs w:val="32"/>
        </w:rPr>
        <w:t>化学</w:t>
      </w:r>
      <w:r>
        <w:rPr>
          <w:rFonts w:ascii="Times New Roman" w:eastAsia="仿宋_GB2312" w:hAnsi="Times New Roman"/>
          <w:sz w:val="32"/>
          <w:szCs w:val="32"/>
        </w:rPr>
        <w:t>/</w:t>
      </w:r>
      <w:r>
        <w:rPr>
          <w:rFonts w:ascii="Times New Roman" w:eastAsia="仿宋_GB2312" w:hAnsi="Times New Roman"/>
          <w:sz w:val="32"/>
          <w:szCs w:val="32"/>
        </w:rPr>
        <w:t>材料表征研究</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明确终产品材料的化学性能指标，包括但不限于耐腐蚀等。</w:t>
      </w:r>
      <w:r>
        <w:rPr>
          <w:rFonts w:eastAsia="仿宋_GB2312"/>
          <w:sz w:val="32"/>
          <w:szCs w:val="32"/>
        </w:rPr>
        <w:lastRenderedPageBreak/>
        <w:t>同时，提供各项性能指标要求的确定依据及可接受性论述。</w:t>
      </w:r>
    </w:p>
    <w:p w:rsidR="00051E72" w:rsidRDefault="00D635C3">
      <w:pPr>
        <w:overflowPunct w:val="0"/>
        <w:adjustRightInd w:val="0"/>
        <w:spacing w:line="520" w:lineRule="exact"/>
        <w:ind w:firstLineChars="200" w:firstLine="640"/>
        <w:rPr>
          <w:rFonts w:eastAsia="仿宋_GB2312"/>
          <w:sz w:val="32"/>
          <w:szCs w:val="32"/>
        </w:rPr>
      </w:pPr>
      <w:r>
        <w:rPr>
          <w:rFonts w:eastAsia="仿宋_GB2312"/>
          <w:sz w:val="32"/>
          <w:szCs w:val="32"/>
        </w:rPr>
        <w:t>原材料已取得医疗器械注册证或备案凭证，申请人需提供原材料供应商信息及质量验收标准。</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生物学特性研究</w:t>
      </w:r>
    </w:p>
    <w:p w:rsidR="00051E72" w:rsidRDefault="00D635C3">
      <w:pPr>
        <w:adjustRightInd w:val="0"/>
        <w:spacing w:line="520" w:lineRule="exact"/>
        <w:ind w:firstLineChars="200" w:firstLine="560"/>
        <w:rPr>
          <w:rFonts w:eastAsia="仿宋_GB2312"/>
          <w:sz w:val="32"/>
          <w:szCs w:val="32"/>
        </w:rPr>
      </w:pPr>
      <w:r>
        <w:rPr>
          <w:sz w:val="28"/>
          <w:szCs w:val="28"/>
        </w:rPr>
        <w:t xml:space="preserve"> </w:t>
      </w:r>
      <w:r>
        <w:rPr>
          <w:rFonts w:eastAsia="仿宋_GB2312"/>
          <w:sz w:val="32"/>
          <w:szCs w:val="32"/>
        </w:rPr>
        <w:t>定制式正畸矫治器预期与口腔黏膜表面和牙齿硬组织外表面接触，属于表面接触的器械，接触时间结合产品具体的使用方法确定，应考虑累计使用时间，确定生物学评价项目，生物学试验项目建议至少考虑：细胞毒性、致敏反应、刺激或皮内反应、亚慢性毒性和遗传毒性。生物相容性评价应按照</w:t>
      </w:r>
      <w:r>
        <w:rPr>
          <w:rFonts w:eastAsia="仿宋_GB2312"/>
          <w:sz w:val="32"/>
          <w:szCs w:val="32"/>
        </w:rPr>
        <w:t>GB/T 16886.1</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YY/T 0268</w:t>
      </w:r>
      <w:r>
        <w:rPr>
          <w:rFonts w:eastAsia="仿宋_GB2312"/>
          <w:sz w:val="32"/>
          <w:szCs w:val="32"/>
        </w:rPr>
        <w:t>《牙科学口腔医疗器械生物学评价第</w:t>
      </w:r>
      <w:r>
        <w:rPr>
          <w:rFonts w:eastAsia="仿宋_GB2312"/>
          <w:sz w:val="32"/>
          <w:szCs w:val="32"/>
        </w:rPr>
        <w:t>1</w:t>
      </w:r>
      <w:r>
        <w:rPr>
          <w:rFonts w:eastAsia="仿宋_GB2312"/>
          <w:sz w:val="32"/>
          <w:szCs w:val="32"/>
        </w:rPr>
        <w:t>单元：评价与试验》和《关于印发医疗器械生物学评价和审查指南的通知》的要求开展生物相容性评价，生物相容性评价研究资料应</w:t>
      </w:r>
      <w:r>
        <w:rPr>
          <w:rFonts w:eastAsia="仿宋_GB2312"/>
          <w:sz w:val="32"/>
          <w:szCs w:val="32"/>
        </w:rPr>
        <w:t>当包括：生物相容性评价的依据、项目和方法；产品所用材料的描述及与人体接触的性质和时间；实施或豁免生物学试验的理由和论证；对于现有数据或试验结果的评价。</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对于使用已取得医疗器械注册证原材料制作的矫治器，可豁免生物学试验，并将注册证作为生物相容性评价研究资料的一部分。豁免生物学试验的理由中应重点对生产加工过程引入的生物学风险进行评估，提供产品经生产加工后对原材料生物相容性安全无影响的研究资料。</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4.4</w:t>
      </w:r>
      <w:r>
        <w:rPr>
          <w:rFonts w:eastAsia="仿宋_GB2312"/>
          <w:sz w:val="32"/>
          <w:szCs w:val="32"/>
        </w:rPr>
        <w:t>清洁、消毒、灭菌研究</w:t>
      </w:r>
    </w:p>
    <w:p w:rsidR="00051E72" w:rsidRDefault="00D635C3">
      <w:pPr>
        <w:spacing w:line="520" w:lineRule="exact"/>
        <w:ind w:firstLineChars="200" w:firstLine="640"/>
        <w:rPr>
          <w:rFonts w:eastAsia="仿宋_GB2312"/>
          <w:sz w:val="32"/>
          <w:szCs w:val="32"/>
        </w:rPr>
      </w:pPr>
      <w:r>
        <w:rPr>
          <w:rFonts w:eastAsia="仿宋_GB2312"/>
          <w:bCs/>
          <w:sz w:val="32"/>
          <w:szCs w:val="32"/>
        </w:rPr>
        <w:t>定制式正畸矫治器</w:t>
      </w:r>
      <w:r>
        <w:rPr>
          <w:rFonts w:eastAsia="仿宋_GB2312"/>
          <w:color w:val="000000"/>
          <w:sz w:val="32"/>
          <w:szCs w:val="32"/>
        </w:rPr>
        <w:t>一般为非无菌产品，</w:t>
      </w:r>
      <w:r>
        <w:rPr>
          <w:rFonts w:eastAsia="仿宋_GB2312"/>
          <w:sz w:val="32"/>
          <w:szCs w:val="32"/>
        </w:rPr>
        <w:t>由申请人制定终端用户消毒工艺（方法和参数）。应提供方法合</w:t>
      </w:r>
      <w:r>
        <w:rPr>
          <w:rFonts w:eastAsia="仿宋_GB2312"/>
          <w:sz w:val="32"/>
          <w:szCs w:val="32"/>
        </w:rPr>
        <w:t>理性论证和工艺确认</w:t>
      </w:r>
      <w:r>
        <w:rPr>
          <w:rFonts w:eastAsia="仿宋_GB2312"/>
          <w:sz w:val="32"/>
          <w:szCs w:val="32"/>
        </w:rPr>
        <w:lastRenderedPageBreak/>
        <w:t>的过程控制报告并提供所推荐消毒方法确定的依据。</w:t>
      </w:r>
    </w:p>
    <w:p w:rsidR="00051E72" w:rsidRDefault="00D635C3">
      <w:pPr>
        <w:overflowPunct w:val="0"/>
        <w:spacing w:line="520" w:lineRule="exact"/>
        <w:ind w:firstLineChars="200" w:firstLine="640"/>
        <w:rPr>
          <w:rFonts w:eastAsia="仿宋_GB2312"/>
          <w:bCs/>
          <w:kern w:val="0"/>
          <w:sz w:val="32"/>
          <w:szCs w:val="32"/>
        </w:rPr>
      </w:pPr>
      <w:r>
        <w:rPr>
          <w:rFonts w:eastAsia="仿宋_GB2312"/>
          <w:color w:val="000000"/>
          <w:sz w:val="32"/>
          <w:szCs w:val="32"/>
        </w:rPr>
        <w:t>可参考</w:t>
      </w:r>
      <w:r>
        <w:rPr>
          <w:rFonts w:eastAsia="仿宋_GB2312"/>
          <w:bCs/>
          <w:kern w:val="0"/>
          <w:sz w:val="32"/>
          <w:szCs w:val="32"/>
        </w:rPr>
        <w:t>WS/T 367-2012</w:t>
      </w:r>
      <w:r>
        <w:rPr>
          <w:rFonts w:eastAsia="仿宋_GB2312"/>
          <w:bCs/>
          <w:kern w:val="0"/>
          <w:sz w:val="32"/>
          <w:szCs w:val="32"/>
        </w:rPr>
        <w:t>《医疗机构消毒技术规范》附录</w:t>
      </w:r>
      <w:r>
        <w:rPr>
          <w:rFonts w:eastAsia="仿宋_GB2312"/>
          <w:bCs/>
          <w:kern w:val="0"/>
          <w:sz w:val="32"/>
          <w:szCs w:val="32"/>
        </w:rPr>
        <w:t>C</w:t>
      </w:r>
      <w:r>
        <w:rPr>
          <w:rFonts w:eastAsia="仿宋_GB2312"/>
          <w:bCs/>
          <w:kern w:val="0"/>
          <w:sz w:val="32"/>
          <w:szCs w:val="32"/>
        </w:rPr>
        <w:t>制订，常见的清洁和消毒工艺包括紫外线、臭氧、含氯消毒剂、纯化水、酒精、蒸汽等，如果采用化学方式消毒，需考虑化学残留影响。</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4.5.</w:t>
      </w:r>
      <w:r>
        <w:rPr>
          <w:rFonts w:eastAsia="仿宋_GB2312"/>
          <w:sz w:val="32"/>
          <w:szCs w:val="32"/>
        </w:rPr>
        <w:t>稳定性研究</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4.5.1</w:t>
      </w:r>
      <w:r>
        <w:rPr>
          <w:rFonts w:eastAsia="仿宋_GB2312"/>
          <w:sz w:val="32"/>
          <w:szCs w:val="32"/>
        </w:rPr>
        <w:t>安装有效期及质保期</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应明确</w:t>
      </w:r>
      <w:r>
        <w:rPr>
          <w:rFonts w:eastAsia="仿宋_GB2312"/>
          <w:bCs/>
          <w:sz w:val="32"/>
          <w:szCs w:val="32"/>
        </w:rPr>
        <w:t>定制式正畸矫治器</w:t>
      </w:r>
      <w:r>
        <w:rPr>
          <w:rFonts w:eastAsia="仿宋_GB2312"/>
          <w:sz w:val="32"/>
          <w:szCs w:val="32"/>
        </w:rPr>
        <w:t>产品的安装有效期，即在患者口腔内取模至安装的最长期限，以及产品的质保期。</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4.5.2</w:t>
      </w:r>
      <w:r>
        <w:rPr>
          <w:rFonts w:eastAsia="仿宋_GB2312"/>
          <w:sz w:val="32"/>
          <w:szCs w:val="32"/>
        </w:rPr>
        <w:t>运输稳定性</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应明确产品的内包装形式并确保包装在宣称的运输储存条件下（例如：震动、振动、温度和湿度的波动）不</w:t>
      </w:r>
      <w:r>
        <w:rPr>
          <w:rFonts w:eastAsia="仿宋_GB2312"/>
          <w:sz w:val="32"/>
          <w:szCs w:val="32"/>
        </w:rPr>
        <w:t>会对医疗器械的特性和性能，包括完整性和清洁度，造成不利影响。产品包装验证可参考</w:t>
      </w:r>
      <w:r>
        <w:rPr>
          <w:rFonts w:eastAsia="仿宋_GB2312"/>
          <w:sz w:val="32"/>
          <w:szCs w:val="32"/>
        </w:rPr>
        <w:t>GB/T4857</w:t>
      </w:r>
      <w:r>
        <w:rPr>
          <w:rFonts w:eastAsia="仿宋_GB2312"/>
          <w:sz w:val="32"/>
          <w:szCs w:val="32"/>
        </w:rPr>
        <w:t>等标准，提交产品的包装验证报告。包装材料的选择应考虑以下因素：包装材料的物理化学性能；是否会引入重金属、微生物等外来物质；包装材料与成型和密封过程的适应性；包装材料与产品的适应性；包装材料与标签系统的适应性；包装材料与贮存运输过程的适合性；包装验证的资料内容应与包装说明中给出的信息相符。</w:t>
      </w:r>
    </w:p>
    <w:p w:rsidR="00051E72" w:rsidRDefault="00D635C3">
      <w:pPr>
        <w:spacing w:line="520" w:lineRule="exact"/>
        <w:ind w:firstLineChars="200" w:firstLine="640"/>
        <w:rPr>
          <w:rFonts w:eastAsia="仿宋_GB2312"/>
          <w:sz w:val="32"/>
          <w:szCs w:val="32"/>
        </w:rPr>
      </w:pPr>
      <w:r>
        <w:rPr>
          <w:rFonts w:eastAsia="仿宋_GB2312"/>
          <w:sz w:val="32"/>
          <w:szCs w:val="32"/>
        </w:rPr>
        <w:t>4.6</w:t>
      </w:r>
      <w:r>
        <w:rPr>
          <w:rFonts w:eastAsia="仿宋_GB2312"/>
          <w:sz w:val="32"/>
          <w:szCs w:val="32"/>
        </w:rPr>
        <w:t>可用性工程</w:t>
      </w:r>
    </w:p>
    <w:p w:rsidR="00051E72" w:rsidRDefault="00D635C3">
      <w:pPr>
        <w:adjustRightInd w:val="0"/>
        <w:spacing w:line="520" w:lineRule="exact"/>
        <w:ind w:rightChars="-32" w:right="-67" w:firstLineChars="200" w:firstLine="640"/>
        <w:rPr>
          <w:rFonts w:eastAsia="仿宋_GB2312"/>
          <w:sz w:val="32"/>
          <w:szCs w:val="32"/>
        </w:rPr>
      </w:pPr>
      <w:r>
        <w:rPr>
          <w:rFonts w:eastAsia="仿宋_GB2312"/>
          <w:bCs/>
          <w:sz w:val="32"/>
          <w:szCs w:val="32"/>
        </w:rPr>
        <w:t>定制式正畸矫治器</w:t>
      </w:r>
      <w:r>
        <w:rPr>
          <w:rFonts w:eastAsia="仿宋_GB2312"/>
          <w:sz w:val="32"/>
          <w:szCs w:val="32"/>
        </w:rPr>
        <w:t>为中、低使用风险医疗器械，按照《医疗器械可用性工程注册审查指导原则》要求，中、低使用风险医疗器械可基于风险管理过程开展可用性工程生命周期质控工作，提交使用错误评估报告。</w:t>
      </w:r>
    </w:p>
    <w:p w:rsidR="00051E72" w:rsidRDefault="00D635C3">
      <w:pPr>
        <w:pStyle w:val="1"/>
        <w:spacing w:line="520" w:lineRule="exact"/>
        <w:ind w:firstLine="640"/>
        <w:rPr>
          <w:rFonts w:ascii="Times New Roman" w:eastAsia="仿宋_GB2312" w:hAnsi="Times New Roman"/>
          <w:sz w:val="32"/>
          <w:szCs w:val="32"/>
        </w:rPr>
      </w:pPr>
      <w:r>
        <w:rPr>
          <w:rFonts w:ascii="Times New Roman" w:eastAsia="仿宋_GB2312" w:hAnsi="Times New Roman"/>
          <w:kern w:val="2"/>
          <w:sz w:val="32"/>
          <w:szCs w:val="32"/>
        </w:rPr>
        <w:lastRenderedPageBreak/>
        <w:t>4.7</w:t>
      </w:r>
      <w:r>
        <w:rPr>
          <w:rFonts w:ascii="Times New Roman" w:eastAsia="仿宋_GB2312" w:hAnsi="Times New Roman"/>
          <w:sz w:val="32"/>
          <w:szCs w:val="32"/>
        </w:rPr>
        <w:t>医工交互</w:t>
      </w:r>
    </w:p>
    <w:p w:rsidR="00051E72" w:rsidRDefault="00D635C3">
      <w:pPr>
        <w:adjustRightInd w:val="0"/>
        <w:spacing w:line="520" w:lineRule="exact"/>
        <w:ind w:rightChars="-32" w:right="-67" w:firstLineChars="200" w:firstLine="640"/>
        <w:rPr>
          <w:rFonts w:eastAsia="仿宋_GB2312"/>
          <w:bCs/>
          <w:sz w:val="32"/>
          <w:szCs w:val="32"/>
        </w:rPr>
      </w:pPr>
      <w:r>
        <w:rPr>
          <w:rFonts w:eastAsia="仿宋_GB2312"/>
          <w:bCs/>
          <w:sz w:val="32"/>
          <w:szCs w:val="32"/>
        </w:rPr>
        <w:t>申请人应描述产品的临床设计情况，可以流程图的形式提供，并阐述各阶段的医工职责及交互内容。</w:t>
      </w:r>
    </w:p>
    <w:p w:rsidR="00051E72" w:rsidRDefault="00D635C3">
      <w:pPr>
        <w:adjustRightInd w:val="0"/>
        <w:spacing w:line="520" w:lineRule="exact"/>
        <w:ind w:rightChars="-32" w:right="-67" w:firstLineChars="200" w:firstLine="640"/>
        <w:rPr>
          <w:rFonts w:eastAsia="仿宋_GB2312"/>
          <w:bCs/>
          <w:sz w:val="32"/>
          <w:szCs w:val="32"/>
        </w:rPr>
      </w:pPr>
      <w:r>
        <w:rPr>
          <w:rFonts w:eastAsia="仿宋_GB2312"/>
          <w:bCs/>
          <w:sz w:val="32"/>
          <w:szCs w:val="32"/>
        </w:rPr>
        <w:t>临床机构需要提供的资料和数据：临床使用口内扫描获取口内数据时，需提供口腔软硬组织表面的三维形貌及纹理（口内扫描）数据等电子资料。临床使用实物取模时，需提供石膏模型或者口腔印模，咬合记录等实物资料。如三维数字牙颌数据由申请人对硅橡胶印模扫</w:t>
      </w:r>
      <w:r>
        <w:rPr>
          <w:rFonts w:eastAsia="仿宋_GB2312"/>
          <w:bCs/>
          <w:sz w:val="32"/>
          <w:szCs w:val="32"/>
        </w:rPr>
        <w:t>描获得，应予以明确。</w:t>
      </w:r>
    </w:p>
    <w:p w:rsidR="00051E72" w:rsidRDefault="00D635C3">
      <w:pPr>
        <w:adjustRightInd w:val="0"/>
        <w:spacing w:line="520" w:lineRule="exact"/>
        <w:ind w:rightChars="-32" w:right="-67" w:firstLineChars="200" w:firstLine="640"/>
        <w:rPr>
          <w:rFonts w:eastAsia="仿宋_GB2312"/>
          <w:bCs/>
          <w:sz w:val="32"/>
          <w:szCs w:val="32"/>
        </w:rPr>
      </w:pPr>
      <w:r>
        <w:rPr>
          <w:rFonts w:eastAsia="仿宋_GB2312"/>
          <w:bCs/>
          <w:sz w:val="32"/>
          <w:szCs w:val="32"/>
        </w:rPr>
        <w:t>软件信息及验证：如使用三维数字牙颌数据制作模型时，需提供设计（建模）软件、排版软件界面截图等，还应明确软件发布版本，外购或自行研发情况，验证设计软件能够满足产品制作要求。</w:t>
      </w:r>
    </w:p>
    <w:p w:rsidR="00051E72" w:rsidRDefault="00D635C3">
      <w:pPr>
        <w:adjustRightInd w:val="0"/>
        <w:spacing w:line="520" w:lineRule="exact"/>
        <w:ind w:rightChars="-32" w:right="-67" w:firstLineChars="200" w:firstLine="640"/>
        <w:rPr>
          <w:rFonts w:eastAsia="楷体_GB2312"/>
          <w:color w:val="000000"/>
          <w:sz w:val="32"/>
          <w:szCs w:val="32"/>
        </w:rPr>
      </w:pPr>
      <w:r>
        <w:rPr>
          <w:rFonts w:eastAsia="楷体_GB2312"/>
          <w:color w:val="000000"/>
          <w:sz w:val="32"/>
          <w:szCs w:val="32"/>
        </w:rPr>
        <w:t>（四）临床评价资料</w:t>
      </w:r>
    </w:p>
    <w:p w:rsidR="00051E72" w:rsidRDefault="00D635C3">
      <w:pPr>
        <w:spacing w:line="520" w:lineRule="exact"/>
        <w:ind w:firstLineChars="200" w:firstLine="640"/>
        <w:rPr>
          <w:rFonts w:eastAsia="仿宋_GB2312"/>
          <w:bCs/>
          <w:sz w:val="32"/>
          <w:szCs w:val="32"/>
        </w:rPr>
      </w:pPr>
      <w:r>
        <w:rPr>
          <w:rFonts w:eastAsia="仿宋_GB2312"/>
          <w:bCs/>
          <w:sz w:val="32"/>
          <w:szCs w:val="32"/>
        </w:rPr>
        <w:t>该产品尚未列入免于进行临床评价医疗器械目录，注册申请人需按照《医疗器械临床评价技术指导原则》的要求，根据产品的适用范围、技术特征、已有临床数据等情形，选择恰当的临床评价路径。</w:t>
      </w:r>
    </w:p>
    <w:p w:rsidR="00051E72" w:rsidRDefault="00D635C3">
      <w:pPr>
        <w:adjustRightInd w:val="0"/>
        <w:spacing w:line="520" w:lineRule="exact"/>
        <w:ind w:rightChars="-32" w:right="-67" w:firstLineChars="200" w:firstLine="640"/>
        <w:rPr>
          <w:rFonts w:eastAsia="楷体_GB2312"/>
          <w:color w:val="000000"/>
          <w:sz w:val="32"/>
          <w:szCs w:val="32"/>
        </w:rPr>
      </w:pPr>
      <w:r>
        <w:rPr>
          <w:rFonts w:eastAsia="楷体_GB2312"/>
          <w:color w:val="000000"/>
          <w:sz w:val="32"/>
          <w:szCs w:val="32"/>
        </w:rPr>
        <w:t>（五）产品说明书和标签样稿</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产品说明书和标签要求的编写应符合《医疗器械说明书和标签管理规定》和相关标准的要求，说明书中所描述的适用范围、禁忌证等应与产品的临床评价资料保持一致。此外，还应包含以下内容的适用项：</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原材料相关信息。</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活动矫治器每天佩戴时间遵医嘱。</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产品使用说明、禁忌证及其他应该说明的问题等。</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注意事项应明确以下内容：</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4.1</w:t>
      </w:r>
      <w:r>
        <w:rPr>
          <w:rFonts w:eastAsia="仿宋_GB2312"/>
          <w:sz w:val="32"/>
          <w:szCs w:val="32"/>
        </w:rPr>
        <w:t>需要在具有口腔正畸专业资质医师的指导下进行首次佩戴。</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4.2</w:t>
      </w:r>
      <w:r>
        <w:rPr>
          <w:rFonts w:eastAsia="仿宋_GB2312"/>
          <w:sz w:val="32"/>
          <w:szCs w:val="32"/>
        </w:rPr>
        <w:t>戴用前应经过清洁消毒并根据产品的材料特性明确推荐的清洁消毒方法。</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对治疗依从性要求的提示性语言。</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4.4</w:t>
      </w:r>
      <w:r>
        <w:rPr>
          <w:rFonts w:eastAsia="仿宋_GB2312"/>
          <w:sz w:val="32"/>
          <w:szCs w:val="32"/>
        </w:rPr>
        <w:t>进食、刷牙及定期</w:t>
      </w:r>
      <w:r>
        <w:rPr>
          <w:rFonts w:eastAsia="仿宋_GB2312"/>
          <w:sz w:val="32"/>
          <w:szCs w:val="32"/>
        </w:rPr>
        <w:t>复诊的要求。</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4.5</w:t>
      </w:r>
      <w:r>
        <w:rPr>
          <w:rFonts w:eastAsia="仿宋_GB2312"/>
          <w:sz w:val="32"/>
          <w:szCs w:val="32"/>
        </w:rPr>
        <w:t>过敏反应、附件脱落、矫治器贴合度不高时的处理方法。</w:t>
      </w:r>
    </w:p>
    <w:p w:rsidR="00051E72" w:rsidRDefault="00D635C3">
      <w:pPr>
        <w:adjustRightInd w:val="0"/>
        <w:spacing w:line="520" w:lineRule="exact"/>
        <w:ind w:firstLineChars="200" w:firstLine="640"/>
        <w:rPr>
          <w:rFonts w:eastAsia="仿宋_GB2312"/>
          <w:sz w:val="32"/>
        </w:rPr>
      </w:pPr>
      <w:r>
        <w:rPr>
          <w:rFonts w:eastAsia="仿宋_GB2312"/>
          <w:sz w:val="32"/>
          <w:szCs w:val="32"/>
        </w:rPr>
        <w:t>4.6</w:t>
      </w:r>
      <w:r>
        <w:rPr>
          <w:rFonts w:eastAsia="仿宋_GB2312"/>
          <w:sz w:val="32"/>
          <w:szCs w:val="32"/>
        </w:rPr>
        <w:t>在贮存、运输过程中的要求。</w:t>
      </w:r>
    </w:p>
    <w:p w:rsidR="00051E72" w:rsidRDefault="00D635C3">
      <w:pPr>
        <w:adjustRightInd w:val="0"/>
        <w:spacing w:line="520" w:lineRule="exact"/>
        <w:ind w:rightChars="-32" w:right="-67" w:firstLineChars="200" w:firstLine="640"/>
        <w:rPr>
          <w:rFonts w:eastAsia="楷体_GB2312"/>
          <w:color w:val="000000"/>
          <w:sz w:val="32"/>
          <w:szCs w:val="32"/>
        </w:rPr>
      </w:pPr>
      <w:r>
        <w:rPr>
          <w:rFonts w:eastAsia="楷体_GB2312"/>
          <w:color w:val="000000"/>
          <w:sz w:val="32"/>
          <w:szCs w:val="32"/>
        </w:rPr>
        <w:t>（六）质量管理体系文件</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注册申请人应当形成相关质量管理体系文件和记录。应当提交下列资料，在质量管理体系核查时进行检查。</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注册申请人基本情况表。</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注册申请人组织机构图。</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生产企业总平面布置图、生产区域分布图。</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生产过程有净化要求的，应当提供有资质的检测机构出具的环境检测报告（附平面布局图）复印件。</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产品生产工艺流程图，应当标明主要控制点与项目及主要原材料、采购件的来源及质量控制方法。</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主要生产设备和检验设备（包括进货检验、过程检验、出厂最终检验所需的相关设备；在净化条件下生产的，还应当提供环境监测设备）目录。</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质量管理体系自查报告。</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lastRenderedPageBreak/>
        <w:t>8.</w:t>
      </w:r>
      <w:r>
        <w:rPr>
          <w:rFonts w:eastAsia="仿宋_GB2312"/>
          <w:sz w:val="32"/>
          <w:szCs w:val="32"/>
        </w:rPr>
        <w:t>如适用，应当提供拟核查产品与既往已通过核查产品在生产条件、生产工艺等方面的对比说明。</w:t>
      </w:r>
    </w:p>
    <w:p w:rsidR="00051E72" w:rsidRDefault="00D635C3">
      <w:pPr>
        <w:adjustRightInd w:val="0"/>
        <w:spacing w:line="520" w:lineRule="exact"/>
        <w:ind w:firstLineChars="200" w:firstLine="640"/>
        <w:jc w:val="left"/>
        <w:outlineLvl w:val="0"/>
        <w:rPr>
          <w:rFonts w:eastAsia="黑体"/>
          <w:bCs/>
          <w:kern w:val="28"/>
          <w:sz w:val="32"/>
          <w:szCs w:val="32"/>
        </w:rPr>
      </w:pPr>
      <w:r>
        <w:rPr>
          <w:rFonts w:eastAsia="黑体"/>
          <w:bCs/>
          <w:kern w:val="28"/>
          <w:sz w:val="32"/>
          <w:szCs w:val="32"/>
        </w:rPr>
        <w:t>三、参考文献</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lang w:val="en"/>
        </w:rPr>
        <w:t>中华人民共和国国务院</w:t>
      </w:r>
      <w:r>
        <w:rPr>
          <w:rFonts w:eastAsia="仿宋_GB2312"/>
          <w:color w:val="000000"/>
          <w:sz w:val="32"/>
          <w:szCs w:val="32"/>
          <w:lang w:val="en"/>
        </w:rPr>
        <w:t>.</w:t>
      </w:r>
      <w:r>
        <w:rPr>
          <w:rFonts w:eastAsia="仿宋_GB2312"/>
          <w:color w:val="000000"/>
          <w:sz w:val="32"/>
          <w:szCs w:val="32"/>
        </w:rPr>
        <w:t>医疗器械监督管理条例</w:t>
      </w:r>
      <w:r>
        <w:rPr>
          <w:rFonts w:eastAsia="仿宋_GB2312"/>
          <w:color w:val="000000"/>
          <w:sz w:val="32"/>
          <w:szCs w:val="32"/>
        </w:rPr>
        <w:t>:</w:t>
      </w:r>
      <w:r>
        <w:rPr>
          <w:rFonts w:eastAsia="仿宋_GB2312"/>
          <w:color w:val="000000"/>
          <w:sz w:val="32"/>
          <w:szCs w:val="32"/>
          <w:lang w:val="en"/>
        </w:rPr>
        <w:t>中华人民共和国国务院令第</w:t>
      </w:r>
      <w:r>
        <w:rPr>
          <w:rFonts w:eastAsia="仿宋_GB2312"/>
          <w:color w:val="000000"/>
          <w:sz w:val="32"/>
          <w:szCs w:val="32"/>
          <w:lang w:val="en"/>
        </w:rPr>
        <w:t>739</w:t>
      </w:r>
      <w:r>
        <w:rPr>
          <w:rFonts w:eastAsia="仿宋_GB2312"/>
          <w:color w:val="000000"/>
          <w:sz w:val="32"/>
          <w:szCs w:val="32"/>
          <w:lang w:val="en"/>
        </w:rPr>
        <w:t>号</w:t>
      </w:r>
      <w:r>
        <w:rPr>
          <w:rFonts w:eastAsia="仿宋_GB2312"/>
          <w:color w:val="000000"/>
          <w:sz w:val="32"/>
          <w:szCs w:val="32"/>
        </w:rPr>
        <w:t>[Z].</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国家市场监督管理总局</w:t>
      </w:r>
      <w:r>
        <w:rPr>
          <w:rFonts w:eastAsia="仿宋_GB2312"/>
          <w:color w:val="000000"/>
          <w:sz w:val="32"/>
          <w:szCs w:val="32"/>
        </w:rPr>
        <w:t>.</w:t>
      </w:r>
      <w:r>
        <w:rPr>
          <w:rFonts w:eastAsia="仿宋_GB2312"/>
          <w:color w:val="000000"/>
          <w:sz w:val="32"/>
          <w:szCs w:val="32"/>
        </w:rPr>
        <w:t>医疗器械注册与备案管理办法</w:t>
      </w:r>
      <w:r>
        <w:rPr>
          <w:rFonts w:eastAsia="仿宋_GB2312"/>
          <w:color w:val="000000"/>
          <w:sz w:val="32"/>
          <w:szCs w:val="32"/>
        </w:rPr>
        <w:t>:</w:t>
      </w:r>
      <w:r>
        <w:rPr>
          <w:rFonts w:eastAsia="仿宋_GB2312"/>
          <w:color w:val="000000"/>
          <w:sz w:val="32"/>
          <w:szCs w:val="32"/>
        </w:rPr>
        <w:t>国家市场监督管理总局令第</w:t>
      </w:r>
      <w:r>
        <w:rPr>
          <w:rFonts w:eastAsia="仿宋_GB2312"/>
          <w:color w:val="000000"/>
          <w:sz w:val="32"/>
          <w:szCs w:val="32"/>
        </w:rPr>
        <w:t>47</w:t>
      </w:r>
      <w:r>
        <w:rPr>
          <w:rFonts w:eastAsia="仿宋_GB2312"/>
          <w:color w:val="000000"/>
          <w:sz w:val="32"/>
          <w:szCs w:val="32"/>
        </w:rPr>
        <w:t>号</w:t>
      </w:r>
      <w:r>
        <w:rPr>
          <w:rFonts w:eastAsia="仿宋_GB2312"/>
          <w:color w:val="000000"/>
          <w:sz w:val="32"/>
          <w:szCs w:val="32"/>
        </w:rPr>
        <w:t>[Z].</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国家药品监督管理局</w:t>
      </w:r>
      <w:r>
        <w:rPr>
          <w:rFonts w:eastAsia="仿宋_GB2312"/>
          <w:color w:val="000000"/>
          <w:sz w:val="32"/>
          <w:szCs w:val="32"/>
        </w:rPr>
        <w:t>.</w:t>
      </w:r>
      <w:r>
        <w:rPr>
          <w:rFonts w:eastAsia="仿宋_GB2312"/>
          <w:color w:val="000000"/>
          <w:sz w:val="32"/>
          <w:szCs w:val="32"/>
        </w:rPr>
        <w:t>医疗器械注册申报资料要求和批准证明文件格式</w:t>
      </w:r>
      <w:r>
        <w:rPr>
          <w:rFonts w:eastAsia="仿宋_GB2312"/>
          <w:color w:val="000000"/>
          <w:sz w:val="32"/>
          <w:szCs w:val="32"/>
        </w:rPr>
        <w:t>:</w:t>
      </w:r>
      <w:r>
        <w:rPr>
          <w:rFonts w:eastAsia="仿宋_GB2312"/>
          <w:color w:val="000000"/>
          <w:sz w:val="32"/>
          <w:szCs w:val="32"/>
        </w:rPr>
        <w:t>国家药监局关于公布医疗器械注册申报资料要求和批准证明文件格式的公告</w:t>
      </w:r>
      <w:r>
        <w:rPr>
          <w:rFonts w:eastAsia="仿宋_GB2312"/>
          <w:color w:val="000000"/>
          <w:sz w:val="32"/>
          <w:szCs w:val="32"/>
        </w:rPr>
        <w:t>2021</w:t>
      </w:r>
      <w:r>
        <w:rPr>
          <w:rFonts w:eastAsia="仿宋_GB2312"/>
          <w:color w:val="000000"/>
          <w:sz w:val="32"/>
          <w:szCs w:val="32"/>
        </w:rPr>
        <w:t>年第</w:t>
      </w:r>
      <w:r>
        <w:rPr>
          <w:rFonts w:eastAsia="仿宋_GB2312"/>
          <w:color w:val="000000"/>
          <w:sz w:val="32"/>
          <w:szCs w:val="32"/>
        </w:rPr>
        <w:t>121</w:t>
      </w:r>
      <w:r>
        <w:rPr>
          <w:rFonts w:eastAsia="仿宋_GB2312"/>
          <w:color w:val="000000"/>
          <w:sz w:val="32"/>
          <w:szCs w:val="32"/>
        </w:rPr>
        <w:t>号</w:t>
      </w:r>
      <w:r>
        <w:rPr>
          <w:rFonts w:eastAsia="仿宋_GB2312"/>
          <w:color w:val="000000"/>
          <w:sz w:val="32"/>
          <w:szCs w:val="32"/>
        </w:rPr>
        <w:t>[Z].</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[4]</w:t>
      </w:r>
      <w:r>
        <w:rPr>
          <w:rFonts w:eastAsia="仿宋_GB2312"/>
          <w:sz w:val="32"/>
          <w:szCs w:val="28"/>
        </w:rPr>
        <w:t>国家食品药品监督管理局</w:t>
      </w:r>
      <w:r>
        <w:rPr>
          <w:rFonts w:eastAsia="仿宋_GB2312"/>
          <w:color w:val="000000"/>
          <w:sz w:val="32"/>
          <w:szCs w:val="32"/>
        </w:rPr>
        <w:t>.</w:t>
      </w:r>
      <w:r>
        <w:rPr>
          <w:rFonts w:eastAsia="仿宋_GB2312"/>
          <w:color w:val="000000"/>
          <w:sz w:val="32"/>
          <w:szCs w:val="32"/>
        </w:rPr>
        <w:t>医疗器械通用名称命名规则</w:t>
      </w:r>
      <w:r>
        <w:rPr>
          <w:rFonts w:eastAsia="仿宋_GB2312"/>
          <w:color w:val="000000"/>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color w:val="000000"/>
          <w:sz w:val="32"/>
          <w:szCs w:val="32"/>
        </w:rPr>
        <w:t>[Z].</w:t>
      </w:r>
    </w:p>
    <w:p w:rsidR="00051E72" w:rsidRDefault="00D635C3">
      <w:pPr>
        <w:adjustRightInd w:val="0"/>
        <w:spacing w:line="520" w:lineRule="exact"/>
        <w:ind w:rightChars="-32" w:right="-67"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国家药品监督管理局</w:t>
      </w:r>
      <w:r>
        <w:rPr>
          <w:rFonts w:eastAsia="仿宋_GB2312"/>
          <w:color w:val="000000"/>
          <w:sz w:val="32"/>
          <w:szCs w:val="32"/>
        </w:rPr>
        <w:t>.</w:t>
      </w:r>
      <w:r>
        <w:rPr>
          <w:rFonts w:eastAsia="仿宋_GB2312"/>
          <w:color w:val="000000"/>
          <w:sz w:val="32"/>
          <w:szCs w:val="32"/>
          <w:lang w:val="en"/>
        </w:rPr>
        <w:t>国家药监局关于发布医疗器械临床评价技术指导原则等</w:t>
      </w:r>
      <w:r>
        <w:rPr>
          <w:rFonts w:eastAsia="仿宋_GB2312"/>
          <w:color w:val="000000"/>
          <w:sz w:val="32"/>
          <w:szCs w:val="32"/>
          <w:lang w:val="en"/>
        </w:rPr>
        <w:t>5</w:t>
      </w:r>
      <w:r>
        <w:rPr>
          <w:rFonts w:eastAsia="仿宋_GB2312"/>
          <w:color w:val="000000"/>
          <w:sz w:val="32"/>
          <w:szCs w:val="32"/>
          <w:lang w:val="en"/>
        </w:rPr>
        <w:t>项技术指导原则的通告</w:t>
      </w:r>
      <w:r>
        <w:rPr>
          <w:rFonts w:eastAsia="仿宋_GB2312"/>
          <w:color w:val="000000"/>
          <w:sz w:val="32"/>
          <w:szCs w:val="32"/>
          <w:lang w:val="en"/>
        </w:rPr>
        <w:t>2021</w:t>
      </w:r>
      <w:r>
        <w:rPr>
          <w:rFonts w:eastAsia="仿宋_GB2312"/>
          <w:color w:val="000000"/>
          <w:sz w:val="32"/>
          <w:szCs w:val="32"/>
          <w:lang w:val="en"/>
        </w:rPr>
        <w:t>年第</w:t>
      </w:r>
      <w:r>
        <w:rPr>
          <w:rFonts w:eastAsia="仿宋_GB2312"/>
          <w:color w:val="000000"/>
          <w:sz w:val="32"/>
          <w:szCs w:val="32"/>
          <w:lang w:val="en"/>
        </w:rPr>
        <w:t>73</w:t>
      </w:r>
      <w:r>
        <w:rPr>
          <w:rFonts w:eastAsia="仿宋_GB2312"/>
          <w:color w:val="000000"/>
          <w:sz w:val="32"/>
          <w:szCs w:val="32"/>
          <w:lang w:val="en"/>
        </w:rPr>
        <w:t>号</w:t>
      </w:r>
      <w:r>
        <w:rPr>
          <w:rFonts w:eastAsia="仿宋_GB2312"/>
          <w:color w:val="000000"/>
          <w:sz w:val="32"/>
          <w:szCs w:val="32"/>
        </w:rPr>
        <w:t>[Z].</w:t>
      </w:r>
    </w:p>
    <w:p w:rsidR="00051E72" w:rsidRDefault="00D635C3">
      <w:pPr>
        <w:adjustRightInd w:val="0"/>
        <w:spacing w:line="520" w:lineRule="exact"/>
        <w:ind w:firstLineChars="200" w:firstLine="640"/>
        <w:rPr>
          <w:rFonts w:eastAsia="仿宋_GB2312"/>
          <w:sz w:val="32"/>
          <w:szCs w:val="32"/>
        </w:rPr>
      </w:pPr>
      <w:r>
        <w:rPr>
          <w:rFonts w:eastAsia="仿宋_GB2312"/>
          <w:color w:val="000000"/>
          <w:sz w:val="32"/>
          <w:szCs w:val="32"/>
        </w:rPr>
        <w:t>[6]</w:t>
      </w:r>
      <w:r>
        <w:rPr>
          <w:rFonts w:eastAsia="仿宋_GB2312"/>
          <w:sz w:val="32"/>
          <w:szCs w:val="32"/>
        </w:rPr>
        <w:t>国家食品药品监督管理局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051E72" w:rsidRDefault="00D635C3">
      <w:pPr>
        <w:adjustRightInd w:val="0"/>
        <w:spacing w:line="520" w:lineRule="exact"/>
        <w:ind w:rightChars="-32" w:right="-67" w:firstLineChars="200" w:firstLine="640"/>
      </w:pPr>
      <w:r>
        <w:rPr>
          <w:rFonts w:eastAsia="仿宋_GB2312"/>
          <w:color w:val="000000"/>
          <w:sz w:val="32"/>
          <w:szCs w:val="32"/>
        </w:rPr>
        <w:t>[7]</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医疗器械注册单元</w:t>
      </w:r>
      <w:r>
        <w:rPr>
          <w:rFonts w:eastAsia="仿宋_GB2312"/>
          <w:sz w:val="32"/>
          <w:szCs w:val="32"/>
        </w:rPr>
        <w:t>划分指导原则</w:t>
      </w:r>
      <w:r>
        <w:rPr>
          <w:rFonts w:eastAsia="仿宋_GB2312"/>
          <w:sz w:val="32"/>
          <w:szCs w:val="32"/>
        </w:rPr>
        <w:t>:</w:t>
      </w:r>
      <w:r>
        <w:rPr>
          <w:rFonts w:eastAsia="仿宋_GB2312"/>
          <w:sz w:val="32"/>
          <w:szCs w:val="32"/>
        </w:rPr>
        <w:t>总局通</w:t>
      </w:r>
      <w:r>
        <w:rPr>
          <w:rFonts w:eastAsia="仿宋_GB2312"/>
          <w:sz w:val="32"/>
          <w:szCs w:val="32"/>
          <w:lang w:val="en"/>
        </w:rPr>
        <w:t>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187</w:t>
      </w:r>
      <w:r>
        <w:rPr>
          <w:rFonts w:eastAsia="仿宋_GB2312"/>
          <w:sz w:val="32"/>
          <w:szCs w:val="32"/>
          <w:lang w:val="en"/>
        </w:rPr>
        <w:t>号</w:t>
      </w:r>
      <w:r>
        <w:rPr>
          <w:rFonts w:eastAsia="仿宋_GB2312"/>
          <w:sz w:val="32"/>
          <w:szCs w:val="32"/>
        </w:rPr>
        <w:t>[Z].</w:t>
      </w:r>
    </w:p>
    <w:p w:rsidR="00051E72" w:rsidRDefault="00D635C3">
      <w:pPr>
        <w:adjustRightInd w:val="0"/>
        <w:spacing w:line="520" w:lineRule="exact"/>
        <w:ind w:firstLineChars="150" w:firstLine="480"/>
        <w:rPr>
          <w:rFonts w:eastAsia="仿宋_GB2312"/>
          <w:sz w:val="32"/>
          <w:szCs w:val="32"/>
        </w:rPr>
      </w:pPr>
      <w:r>
        <w:rPr>
          <w:rFonts w:eastAsia="仿宋_GB2312"/>
          <w:sz w:val="32"/>
          <w:szCs w:val="32"/>
        </w:rPr>
        <w:t xml:space="preserve"> [8]GB/T 16886,</w:t>
      </w:r>
      <w:r>
        <w:rPr>
          <w:rFonts w:eastAsia="仿宋_GB2312"/>
          <w:sz w:val="32"/>
          <w:szCs w:val="32"/>
        </w:rPr>
        <w:t>医疗器械生物学评价</w:t>
      </w:r>
      <w:r>
        <w:rPr>
          <w:rFonts w:eastAsia="仿宋_GB2312"/>
          <w:sz w:val="32"/>
          <w:szCs w:val="32"/>
        </w:rPr>
        <w:t xml:space="preserve"> </w:t>
      </w:r>
      <w:r>
        <w:rPr>
          <w:rFonts w:eastAsia="仿宋_GB2312"/>
          <w:sz w:val="32"/>
          <w:szCs w:val="32"/>
        </w:rPr>
        <w:t>系列标准</w:t>
      </w:r>
      <w:r>
        <w:rPr>
          <w:rFonts w:eastAsia="仿宋_GB2312"/>
          <w:sz w:val="32"/>
          <w:szCs w:val="32"/>
        </w:rPr>
        <w:t>[S].</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[9]YY/T 0127,</w:t>
      </w:r>
      <w:r>
        <w:rPr>
          <w:rFonts w:eastAsia="仿宋_GB2312"/>
          <w:sz w:val="32"/>
          <w:szCs w:val="32"/>
        </w:rPr>
        <w:t>口腔医疗器械生物学评价</w:t>
      </w:r>
      <w:r>
        <w:rPr>
          <w:rFonts w:eastAsia="仿宋_GB2312"/>
          <w:sz w:val="32"/>
          <w:szCs w:val="32"/>
        </w:rPr>
        <w:t xml:space="preserve"> </w:t>
      </w:r>
      <w:r>
        <w:rPr>
          <w:rFonts w:eastAsia="仿宋_GB2312"/>
          <w:sz w:val="32"/>
          <w:szCs w:val="32"/>
        </w:rPr>
        <w:t>系列标准</w:t>
      </w:r>
      <w:r>
        <w:rPr>
          <w:rFonts w:eastAsia="仿宋_GB2312"/>
          <w:sz w:val="32"/>
          <w:szCs w:val="32"/>
        </w:rPr>
        <w:t>[S].</w:t>
      </w:r>
    </w:p>
    <w:p w:rsidR="00051E72" w:rsidRDefault="00D635C3">
      <w:pPr>
        <w:widowControl/>
        <w:adjustRightInd w:val="0"/>
        <w:snapToGrid w:val="0"/>
        <w:spacing w:line="520" w:lineRule="exact"/>
        <w:ind w:firstLineChars="200" w:firstLine="640"/>
        <w:rPr>
          <w:rFonts w:eastAsia="仿宋"/>
          <w:sz w:val="32"/>
          <w:szCs w:val="32"/>
        </w:rPr>
      </w:pPr>
      <w:r>
        <w:rPr>
          <w:rFonts w:eastAsia="仿宋"/>
          <w:kern w:val="0"/>
          <w:sz w:val="32"/>
          <w:szCs w:val="32"/>
        </w:rPr>
        <w:t>[10]</w:t>
      </w:r>
      <w:r>
        <w:rPr>
          <w:rFonts w:eastAsia="仿宋"/>
          <w:sz w:val="32"/>
          <w:szCs w:val="32"/>
        </w:rPr>
        <w:t>YY/T 0268,</w:t>
      </w:r>
      <w:r>
        <w:rPr>
          <w:rFonts w:eastAsia="仿宋"/>
          <w:sz w:val="32"/>
          <w:szCs w:val="32"/>
        </w:rPr>
        <w:t>牙科学</w:t>
      </w:r>
      <w:r>
        <w:rPr>
          <w:rFonts w:eastAsia="仿宋"/>
          <w:sz w:val="32"/>
          <w:szCs w:val="32"/>
        </w:rPr>
        <w:t xml:space="preserve"> </w:t>
      </w:r>
      <w:r>
        <w:rPr>
          <w:rFonts w:eastAsia="仿宋"/>
          <w:sz w:val="32"/>
          <w:szCs w:val="32"/>
        </w:rPr>
        <w:t>口腔医疗器械生物学评价</w:t>
      </w:r>
      <w:r>
        <w:rPr>
          <w:rFonts w:eastAsia="仿宋"/>
          <w:sz w:val="32"/>
          <w:szCs w:val="32"/>
        </w:rPr>
        <w:t xml:space="preserve"> </w:t>
      </w:r>
      <w:r>
        <w:rPr>
          <w:rFonts w:eastAsia="仿宋"/>
          <w:sz w:val="32"/>
          <w:szCs w:val="32"/>
        </w:rPr>
        <w:t>第</w:t>
      </w:r>
      <w:r>
        <w:rPr>
          <w:rFonts w:eastAsia="仿宋"/>
          <w:sz w:val="32"/>
          <w:szCs w:val="32"/>
        </w:rPr>
        <w:t>1</w:t>
      </w:r>
      <w:r>
        <w:rPr>
          <w:rFonts w:eastAsia="仿宋"/>
          <w:sz w:val="32"/>
          <w:szCs w:val="32"/>
        </w:rPr>
        <w:t>单元：评价与试验</w:t>
      </w:r>
      <w:r>
        <w:rPr>
          <w:rFonts w:eastAsia="仿宋"/>
          <w:sz w:val="32"/>
          <w:szCs w:val="32"/>
        </w:rPr>
        <w:t>[S].</w:t>
      </w:r>
    </w:p>
    <w:p w:rsidR="00051E72" w:rsidRDefault="00D635C3">
      <w:pPr>
        <w:widowControl/>
        <w:adjustRightInd w:val="0"/>
        <w:snapToGrid w:val="0"/>
        <w:spacing w:line="520" w:lineRule="exact"/>
        <w:ind w:firstLineChars="200" w:firstLine="640"/>
        <w:rPr>
          <w:rFonts w:eastAsia="仿宋"/>
          <w:kern w:val="0"/>
          <w:sz w:val="32"/>
          <w:szCs w:val="32"/>
        </w:rPr>
      </w:pPr>
      <w:r>
        <w:rPr>
          <w:rFonts w:eastAsia="仿宋"/>
          <w:kern w:val="0"/>
          <w:sz w:val="32"/>
          <w:szCs w:val="32"/>
        </w:rPr>
        <w:t>[11]YY/T 0270.2</w:t>
      </w:r>
      <w:r>
        <w:rPr>
          <w:rFonts w:eastAsia="仿宋"/>
          <w:kern w:val="0"/>
          <w:sz w:val="32"/>
          <w:szCs w:val="32"/>
        </w:rPr>
        <w:t>，牙科学</w:t>
      </w:r>
      <w:r>
        <w:rPr>
          <w:rFonts w:eastAsia="仿宋"/>
          <w:kern w:val="0"/>
          <w:sz w:val="32"/>
          <w:szCs w:val="32"/>
        </w:rPr>
        <w:t xml:space="preserve"> </w:t>
      </w:r>
      <w:r>
        <w:rPr>
          <w:rFonts w:eastAsia="仿宋"/>
          <w:kern w:val="0"/>
          <w:sz w:val="32"/>
          <w:szCs w:val="32"/>
        </w:rPr>
        <w:t>基托聚合物</w:t>
      </w:r>
      <w:r>
        <w:rPr>
          <w:rFonts w:eastAsia="仿宋"/>
          <w:kern w:val="0"/>
          <w:sz w:val="32"/>
          <w:szCs w:val="32"/>
        </w:rPr>
        <w:t xml:space="preserve"> </w:t>
      </w:r>
      <w:r>
        <w:rPr>
          <w:rFonts w:eastAsia="仿宋"/>
          <w:kern w:val="0"/>
          <w:sz w:val="32"/>
          <w:szCs w:val="32"/>
        </w:rPr>
        <w:t>第</w:t>
      </w:r>
      <w:r>
        <w:rPr>
          <w:rFonts w:eastAsia="仿宋"/>
          <w:kern w:val="0"/>
          <w:sz w:val="32"/>
          <w:szCs w:val="32"/>
        </w:rPr>
        <w:t>2</w:t>
      </w:r>
      <w:r>
        <w:rPr>
          <w:rFonts w:eastAsia="仿宋"/>
          <w:kern w:val="0"/>
          <w:sz w:val="32"/>
          <w:szCs w:val="32"/>
        </w:rPr>
        <w:t>部分：正畸基托聚合物</w:t>
      </w:r>
      <w:r>
        <w:rPr>
          <w:rFonts w:eastAsia="仿宋"/>
          <w:kern w:val="0"/>
          <w:sz w:val="32"/>
          <w:szCs w:val="32"/>
        </w:rPr>
        <w:t>[S].</w:t>
      </w:r>
    </w:p>
    <w:p w:rsidR="00051E72" w:rsidRDefault="00D635C3">
      <w:pPr>
        <w:widowControl/>
        <w:adjustRightInd w:val="0"/>
        <w:snapToGrid w:val="0"/>
        <w:spacing w:line="520" w:lineRule="exact"/>
        <w:ind w:firstLineChars="200" w:firstLine="640"/>
        <w:rPr>
          <w:rFonts w:eastAsia="仿宋"/>
          <w:sz w:val="32"/>
          <w:szCs w:val="32"/>
        </w:rPr>
      </w:pPr>
      <w:r>
        <w:rPr>
          <w:rFonts w:eastAsia="仿宋"/>
          <w:kern w:val="0"/>
          <w:sz w:val="32"/>
          <w:szCs w:val="32"/>
        </w:rPr>
        <w:lastRenderedPageBreak/>
        <w:t>[12]</w:t>
      </w:r>
      <w:r>
        <w:rPr>
          <w:rFonts w:eastAsia="仿宋"/>
          <w:sz w:val="32"/>
          <w:szCs w:val="32"/>
        </w:rPr>
        <w:t>GB/T42062</w:t>
      </w:r>
      <w:r>
        <w:rPr>
          <w:rFonts w:eastAsia="仿宋"/>
          <w:sz w:val="32"/>
          <w:szCs w:val="32"/>
        </w:rPr>
        <w:t>医疗器械风险管理对医疗器械的应用</w:t>
      </w:r>
      <w:r>
        <w:rPr>
          <w:rFonts w:eastAsia="仿宋"/>
          <w:sz w:val="32"/>
          <w:szCs w:val="32"/>
        </w:rPr>
        <w:t>[S].</w:t>
      </w:r>
    </w:p>
    <w:p w:rsidR="00051E72" w:rsidRDefault="00D635C3">
      <w:pPr>
        <w:widowControl/>
        <w:adjustRightInd w:val="0"/>
        <w:snapToGrid w:val="0"/>
        <w:spacing w:line="520" w:lineRule="exact"/>
        <w:ind w:firstLineChars="200" w:firstLine="640"/>
        <w:rPr>
          <w:rFonts w:eastAsia="仿宋"/>
          <w:sz w:val="32"/>
          <w:szCs w:val="32"/>
        </w:rPr>
      </w:pPr>
      <w:r>
        <w:rPr>
          <w:rFonts w:eastAsia="仿宋"/>
          <w:kern w:val="0"/>
          <w:sz w:val="32"/>
          <w:szCs w:val="32"/>
        </w:rPr>
        <w:t>[13]</w:t>
      </w:r>
      <w:r>
        <w:t xml:space="preserve"> </w:t>
      </w:r>
      <w:r>
        <w:rPr>
          <w:rFonts w:eastAsia="仿宋"/>
          <w:sz w:val="32"/>
          <w:szCs w:val="32"/>
        </w:rPr>
        <w:t xml:space="preserve">YY/T </w:t>
      </w:r>
      <w:r>
        <w:rPr>
          <w:rFonts w:eastAsia="仿宋"/>
          <w:sz w:val="32"/>
          <w:szCs w:val="32"/>
        </w:rPr>
        <w:t>0466.1</w:t>
      </w:r>
      <w:r>
        <w:rPr>
          <w:rFonts w:eastAsia="仿宋"/>
          <w:sz w:val="32"/>
          <w:szCs w:val="32"/>
        </w:rPr>
        <w:t>医疗器械用于医疗器械标签、标记和提供信息的符号第</w:t>
      </w:r>
      <w:r>
        <w:rPr>
          <w:rFonts w:eastAsia="仿宋"/>
          <w:sz w:val="32"/>
          <w:szCs w:val="32"/>
        </w:rPr>
        <w:t>1</w:t>
      </w:r>
      <w:r>
        <w:rPr>
          <w:rFonts w:eastAsia="仿宋"/>
          <w:sz w:val="32"/>
          <w:szCs w:val="32"/>
        </w:rPr>
        <w:t>部分：通用要求</w:t>
      </w:r>
      <w:r>
        <w:rPr>
          <w:rFonts w:eastAsia="仿宋"/>
          <w:sz w:val="32"/>
          <w:szCs w:val="32"/>
        </w:rPr>
        <w:t>[S].</w:t>
      </w:r>
    </w:p>
    <w:p w:rsidR="00051E72" w:rsidRDefault="00D635C3">
      <w:pPr>
        <w:widowControl/>
        <w:adjustRightInd w:val="0"/>
        <w:snapToGrid w:val="0"/>
        <w:spacing w:line="520" w:lineRule="exact"/>
        <w:ind w:firstLineChars="200" w:firstLine="640"/>
        <w:rPr>
          <w:rFonts w:eastAsia="仿宋"/>
          <w:sz w:val="32"/>
          <w:szCs w:val="32"/>
        </w:rPr>
      </w:pPr>
      <w:r>
        <w:rPr>
          <w:rFonts w:eastAsia="仿宋_GB2312"/>
          <w:sz w:val="32"/>
          <w:szCs w:val="32"/>
        </w:rPr>
        <w:t xml:space="preserve">[14] </w:t>
      </w:r>
      <w:r>
        <w:rPr>
          <w:rFonts w:eastAsia="仿宋_GB2312"/>
          <w:kern w:val="0"/>
          <w:sz w:val="32"/>
          <w:szCs w:val="32"/>
        </w:rPr>
        <w:t>YY/T0149</w:t>
      </w:r>
      <w:r>
        <w:rPr>
          <w:rFonts w:eastAsia="仿宋_GB2312"/>
          <w:kern w:val="0"/>
          <w:sz w:val="32"/>
          <w:szCs w:val="32"/>
        </w:rPr>
        <w:t>《不锈钢医用器械</w:t>
      </w:r>
      <w:r>
        <w:rPr>
          <w:rFonts w:eastAsia="仿宋_GB2312"/>
          <w:kern w:val="0"/>
          <w:sz w:val="32"/>
          <w:szCs w:val="32"/>
        </w:rPr>
        <w:t xml:space="preserve"> </w:t>
      </w:r>
      <w:r>
        <w:rPr>
          <w:rFonts w:eastAsia="仿宋_GB2312"/>
          <w:kern w:val="0"/>
          <w:sz w:val="32"/>
          <w:szCs w:val="32"/>
        </w:rPr>
        <w:t>耐腐蚀性能试验方法》</w:t>
      </w:r>
      <w:r>
        <w:rPr>
          <w:rFonts w:eastAsia="仿宋"/>
          <w:kern w:val="0"/>
          <w:sz w:val="32"/>
          <w:szCs w:val="32"/>
        </w:rPr>
        <w:t>[S].</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 xml:space="preserve">[15] </w:t>
      </w:r>
      <w:r>
        <w:rPr>
          <w:rFonts w:eastAsia="仿宋_GB2312"/>
          <w:sz w:val="32"/>
          <w:szCs w:val="32"/>
        </w:rPr>
        <w:t>赵志河</w:t>
      </w:r>
      <w:r>
        <w:rPr>
          <w:rFonts w:eastAsia="仿宋_GB2312"/>
          <w:sz w:val="32"/>
          <w:szCs w:val="32"/>
        </w:rPr>
        <w:t>.</w:t>
      </w:r>
      <w:r>
        <w:rPr>
          <w:szCs w:val="22"/>
        </w:rPr>
        <w:t xml:space="preserve"> </w:t>
      </w:r>
      <w:r>
        <w:rPr>
          <w:rFonts w:eastAsia="仿宋_GB2312"/>
          <w:sz w:val="32"/>
          <w:szCs w:val="32"/>
        </w:rPr>
        <w:t>《口腔正畸学》</w:t>
      </w:r>
      <w:r>
        <w:rPr>
          <w:rFonts w:eastAsia="仿宋_GB2312"/>
          <w:sz w:val="32"/>
          <w:szCs w:val="32"/>
        </w:rPr>
        <w:t>:</w:t>
      </w:r>
      <w:r>
        <w:rPr>
          <w:rFonts w:eastAsia="仿宋_GB2312"/>
          <w:sz w:val="32"/>
          <w:szCs w:val="32"/>
        </w:rPr>
        <w:t>第</w:t>
      </w:r>
      <w:r>
        <w:rPr>
          <w:rFonts w:eastAsia="仿宋_GB2312"/>
          <w:sz w:val="32"/>
          <w:szCs w:val="32"/>
        </w:rPr>
        <w:t>7</w:t>
      </w:r>
      <w:r>
        <w:rPr>
          <w:rFonts w:eastAsia="仿宋_GB2312"/>
          <w:sz w:val="32"/>
          <w:szCs w:val="32"/>
        </w:rPr>
        <w:t>版</w:t>
      </w:r>
      <w:r>
        <w:rPr>
          <w:rFonts w:eastAsia="仿宋_GB2312"/>
          <w:sz w:val="32"/>
          <w:szCs w:val="32"/>
        </w:rPr>
        <w:t>[M].</w:t>
      </w:r>
      <w:r>
        <w:rPr>
          <w:rFonts w:eastAsia="仿宋_GB2312"/>
          <w:sz w:val="32"/>
          <w:szCs w:val="32"/>
        </w:rPr>
        <w:t>北京</w:t>
      </w:r>
      <w:r>
        <w:rPr>
          <w:rFonts w:eastAsia="仿宋_GB2312"/>
          <w:sz w:val="32"/>
          <w:szCs w:val="32"/>
        </w:rPr>
        <w:t>:</w:t>
      </w:r>
      <w:r>
        <w:rPr>
          <w:rFonts w:eastAsia="仿宋_GB2312"/>
          <w:sz w:val="32"/>
          <w:szCs w:val="32"/>
        </w:rPr>
        <w:t>人民卫生出版社</w:t>
      </w:r>
      <w:r>
        <w:rPr>
          <w:rFonts w:eastAsia="仿宋_GB2312"/>
          <w:sz w:val="32"/>
          <w:szCs w:val="32"/>
        </w:rPr>
        <w:t>,2020.</w:t>
      </w:r>
    </w:p>
    <w:p w:rsidR="00051E72" w:rsidRDefault="00D635C3">
      <w:pPr>
        <w:adjustRightInd w:val="0"/>
        <w:spacing w:line="520" w:lineRule="exact"/>
        <w:ind w:firstLineChars="200" w:firstLine="640"/>
        <w:rPr>
          <w:rFonts w:eastAsia="仿宋_GB2312"/>
          <w:sz w:val="32"/>
          <w:szCs w:val="32"/>
        </w:rPr>
      </w:pPr>
      <w:r>
        <w:rPr>
          <w:rFonts w:eastAsia="仿宋_GB2312"/>
          <w:sz w:val="32"/>
          <w:szCs w:val="32"/>
        </w:rPr>
        <w:t xml:space="preserve">[16] </w:t>
      </w:r>
      <w:r>
        <w:rPr>
          <w:rFonts w:eastAsia="仿宋_GB2312"/>
          <w:sz w:val="32"/>
          <w:szCs w:val="32"/>
        </w:rPr>
        <w:t>赵春洋</w:t>
      </w:r>
      <w:r>
        <w:rPr>
          <w:rFonts w:eastAsia="仿宋_GB2312"/>
          <w:sz w:val="32"/>
          <w:szCs w:val="32"/>
        </w:rPr>
        <w:t>.</w:t>
      </w:r>
      <w:r>
        <w:rPr>
          <w:rFonts w:eastAsia="仿宋_GB2312"/>
          <w:sz w:val="32"/>
          <w:szCs w:val="32"/>
        </w:rPr>
        <w:t>《口腔正畸矫治器临床制作与应用指南》第</w:t>
      </w:r>
      <w:r>
        <w:rPr>
          <w:rFonts w:eastAsia="仿宋_GB2312"/>
          <w:sz w:val="32"/>
          <w:szCs w:val="32"/>
        </w:rPr>
        <w:t>1</w:t>
      </w:r>
      <w:r>
        <w:rPr>
          <w:rFonts w:eastAsia="仿宋_GB2312"/>
          <w:sz w:val="32"/>
          <w:szCs w:val="32"/>
        </w:rPr>
        <w:t>版</w:t>
      </w:r>
      <w:r>
        <w:rPr>
          <w:rFonts w:eastAsia="仿宋_GB2312"/>
          <w:sz w:val="32"/>
          <w:szCs w:val="32"/>
        </w:rPr>
        <w:t>[M].</w:t>
      </w:r>
      <w:r>
        <w:rPr>
          <w:rFonts w:eastAsia="仿宋_GB2312"/>
          <w:sz w:val="32"/>
          <w:szCs w:val="32"/>
        </w:rPr>
        <w:t>江苏：凤凰科技技术出版社</w:t>
      </w:r>
      <w:r>
        <w:rPr>
          <w:rFonts w:eastAsia="仿宋_GB2312"/>
          <w:sz w:val="32"/>
          <w:szCs w:val="32"/>
        </w:rPr>
        <w:t>.2018.</w:t>
      </w:r>
    </w:p>
    <w:p w:rsidR="00051E72" w:rsidRDefault="00D635C3">
      <w:pPr>
        <w:pStyle w:val="1"/>
        <w:spacing w:line="520" w:lineRule="exact"/>
        <w:rPr>
          <w:rFonts w:ascii="Times New Roman" w:eastAsia="仿宋_GB2312" w:hAnsi="Times New Roman"/>
          <w:sz w:val="32"/>
          <w:szCs w:val="32"/>
        </w:rPr>
      </w:pPr>
      <w:r>
        <w:rPr>
          <w:rFonts w:ascii="Times New Roman" w:eastAsia="仿宋_GB2312" w:hAnsi="Times New Roman"/>
          <w:sz w:val="32"/>
          <w:szCs w:val="32"/>
        </w:rPr>
        <w:br w:type="page"/>
      </w:r>
    </w:p>
    <w:p w:rsidR="00051E72" w:rsidRDefault="00D635C3">
      <w:pPr>
        <w:rPr>
          <w:b/>
          <w:bCs/>
          <w:sz w:val="28"/>
          <w:szCs w:val="36"/>
        </w:rPr>
      </w:pPr>
      <w:r>
        <w:rPr>
          <w:rFonts w:eastAsia="黑体"/>
          <w:sz w:val="32"/>
          <w:szCs w:val="32"/>
        </w:rPr>
        <w:lastRenderedPageBreak/>
        <w:t>附件</w:t>
      </w:r>
    </w:p>
    <w:p w:rsidR="00051E72" w:rsidRDefault="00D635C3">
      <w:pPr>
        <w:jc w:val="center"/>
        <w:rPr>
          <w:rFonts w:eastAsia="方正小标宋简体"/>
          <w:sz w:val="44"/>
          <w:szCs w:val="44"/>
        </w:rPr>
      </w:pPr>
      <w:r>
        <w:rPr>
          <w:rFonts w:eastAsia="方正小标宋简体"/>
          <w:sz w:val="44"/>
          <w:szCs w:val="44"/>
        </w:rPr>
        <w:t>常见矫治器示例</w:t>
      </w:r>
    </w:p>
    <w:tbl>
      <w:tblPr>
        <w:tblStyle w:val="ac"/>
        <w:tblW w:w="9099" w:type="dxa"/>
        <w:tblLayout w:type="fixed"/>
        <w:tblLook w:val="04A0" w:firstRow="1" w:lastRow="0" w:firstColumn="1" w:lastColumn="0" w:noHBand="0" w:noVBand="1"/>
      </w:tblPr>
      <w:tblGrid>
        <w:gridCol w:w="580"/>
        <w:gridCol w:w="680"/>
        <w:gridCol w:w="558"/>
        <w:gridCol w:w="2700"/>
        <w:gridCol w:w="985"/>
        <w:gridCol w:w="1239"/>
        <w:gridCol w:w="1047"/>
        <w:gridCol w:w="1310"/>
      </w:tblGrid>
      <w:tr w:rsidR="00051E72">
        <w:trPr>
          <w:trHeight w:val="483"/>
        </w:trPr>
        <w:tc>
          <w:tcPr>
            <w:tcW w:w="580" w:type="dxa"/>
            <w:vMerge w:val="restart"/>
            <w:vAlign w:val="center"/>
          </w:tcPr>
          <w:p w:rsidR="00051E72" w:rsidRDefault="00D635C3">
            <w:pPr>
              <w:jc w:val="center"/>
              <w:rPr>
                <w:rFonts w:eastAsia="仿宋_GB2312"/>
                <w:b/>
                <w:bCs/>
                <w:sz w:val="24"/>
              </w:rPr>
            </w:pPr>
            <w:r>
              <w:rPr>
                <w:rFonts w:eastAsia="仿宋_GB2312"/>
                <w:b/>
                <w:bCs/>
                <w:sz w:val="24"/>
              </w:rPr>
              <w:t>分类</w:t>
            </w:r>
          </w:p>
        </w:tc>
        <w:tc>
          <w:tcPr>
            <w:tcW w:w="680" w:type="dxa"/>
            <w:vMerge w:val="restart"/>
            <w:vAlign w:val="center"/>
          </w:tcPr>
          <w:p w:rsidR="00051E72" w:rsidRDefault="00D635C3">
            <w:pPr>
              <w:jc w:val="center"/>
              <w:rPr>
                <w:rFonts w:eastAsia="仿宋_GB2312"/>
                <w:b/>
                <w:bCs/>
                <w:sz w:val="24"/>
              </w:rPr>
            </w:pPr>
            <w:r>
              <w:rPr>
                <w:rFonts w:eastAsia="仿宋_GB2312"/>
                <w:b/>
                <w:bCs/>
                <w:sz w:val="24"/>
              </w:rPr>
              <w:t>型号</w:t>
            </w:r>
          </w:p>
        </w:tc>
        <w:tc>
          <w:tcPr>
            <w:tcW w:w="558" w:type="dxa"/>
            <w:vMerge w:val="restart"/>
            <w:vAlign w:val="center"/>
          </w:tcPr>
          <w:p w:rsidR="00051E72" w:rsidRDefault="00D635C3">
            <w:pPr>
              <w:jc w:val="center"/>
              <w:rPr>
                <w:rFonts w:eastAsia="仿宋_GB2312"/>
                <w:b/>
                <w:bCs/>
                <w:sz w:val="24"/>
              </w:rPr>
            </w:pPr>
            <w:r>
              <w:rPr>
                <w:rFonts w:eastAsia="仿宋_GB2312"/>
                <w:b/>
                <w:bCs/>
                <w:sz w:val="24"/>
              </w:rPr>
              <w:t>规格</w:t>
            </w:r>
          </w:p>
        </w:tc>
        <w:tc>
          <w:tcPr>
            <w:tcW w:w="2700" w:type="dxa"/>
            <w:vMerge w:val="restart"/>
            <w:vAlign w:val="center"/>
          </w:tcPr>
          <w:p w:rsidR="00051E72" w:rsidRDefault="00D635C3">
            <w:pPr>
              <w:jc w:val="center"/>
              <w:rPr>
                <w:rFonts w:eastAsia="仿宋_GB2312"/>
                <w:b/>
                <w:bCs/>
                <w:sz w:val="24"/>
              </w:rPr>
            </w:pPr>
            <w:r>
              <w:rPr>
                <w:rFonts w:eastAsia="仿宋_GB2312"/>
                <w:b/>
                <w:bCs/>
                <w:sz w:val="24"/>
              </w:rPr>
              <w:t>产品</w:t>
            </w:r>
          </w:p>
          <w:p w:rsidR="00051E72" w:rsidRDefault="00D635C3">
            <w:pPr>
              <w:jc w:val="center"/>
              <w:rPr>
                <w:rFonts w:eastAsia="仿宋_GB2312"/>
                <w:b/>
                <w:bCs/>
                <w:sz w:val="24"/>
              </w:rPr>
            </w:pPr>
            <w:r>
              <w:rPr>
                <w:rFonts w:eastAsia="仿宋_GB2312"/>
                <w:b/>
                <w:bCs/>
                <w:sz w:val="24"/>
              </w:rPr>
              <w:t>图片</w:t>
            </w:r>
          </w:p>
        </w:tc>
        <w:tc>
          <w:tcPr>
            <w:tcW w:w="3271" w:type="dxa"/>
            <w:gridSpan w:val="3"/>
            <w:vAlign w:val="center"/>
          </w:tcPr>
          <w:p w:rsidR="00051E72" w:rsidRDefault="00D635C3">
            <w:pPr>
              <w:jc w:val="center"/>
              <w:rPr>
                <w:rFonts w:eastAsia="仿宋_GB2312"/>
                <w:b/>
                <w:bCs/>
                <w:sz w:val="24"/>
              </w:rPr>
            </w:pPr>
            <w:r>
              <w:rPr>
                <w:rFonts w:eastAsia="仿宋_GB2312"/>
                <w:b/>
                <w:bCs/>
                <w:sz w:val="24"/>
              </w:rPr>
              <w:t>结构组成和功能</w:t>
            </w:r>
          </w:p>
        </w:tc>
        <w:tc>
          <w:tcPr>
            <w:tcW w:w="1310" w:type="dxa"/>
            <w:vMerge w:val="restart"/>
            <w:vAlign w:val="center"/>
          </w:tcPr>
          <w:p w:rsidR="00051E72" w:rsidRDefault="00D635C3">
            <w:pPr>
              <w:jc w:val="center"/>
              <w:rPr>
                <w:rFonts w:eastAsia="仿宋_GB2312"/>
                <w:b/>
                <w:bCs/>
                <w:sz w:val="24"/>
              </w:rPr>
            </w:pPr>
            <w:r>
              <w:rPr>
                <w:rFonts w:eastAsia="仿宋_GB2312"/>
                <w:b/>
                <w:bCs/>
                <w:sz w:val="24"/>
              </w:rPr>
              <w:t>主要</w:t>
            </w:r>
          </w:p>
          <w:p w:rsidR="00051E72" w:rsidRDefault="00D635C3">
            <w:pPr>
              <w:jc w:val="center"/>
              <w:rPr>
                <w:rFonts w:eastAsia="仿宋_GB2312"/>
                <w:b/>
                <w:bCs/>
                <w:sz w:val="24"/>
              </w:rPr>
            </w:pPr>
            <w:r>
              <w:rPr>
                <w:rFonts w:eastAsia="仿宋_GB2312"/>
                <w:b/>
                <w:bCs/>
                <w:sz w:val="24"/>
              </w:rPr>
              <w:t>原材料</w:t>
            </w:r>
          </w:p>
        </w:tc>
      </w:tr>
      <w:tr w:rsidR="00051E72">
        <w:trPr>
          <w:trHeight w:val="634"/>
        </w:trPr>
        <w:tc>
          <w:tcPr>
            <w:tcW w:w="580" w:type="dxa"/>
            <w:vMerge/>
            <w:vAlign w:val="center"/>
          </w:tcPr>
          <w:p w:rsidR="00051E72" w:rsidRDefault="00051E72">
            <w:pPr>
              <w:jc w:val="center"/>
              <w:rPr>
                <w:rFonts w:eastAsia="仿宋_GB2312"/>
                <w:sz w:val="24"/>
              </w:rPr>
            </w:pPr>
          </w:p>
        </w:tc>
        <w:tc>
          <w:tcPr>
            <w:tcW w:w="680" w:type="dxa"/>
            <w:vMerge/>
            <w:vAlign w:val="center"/>
          </w:tcPr>
          <w:p w:rsidR="00051E72" w:rsidRDefault="00051E72">
            <w:pPr>
              <w:jc w:val="center"/>
              <w:rPr>
                <w:rFonts w:eastAsia="仿宋_GB2312"/>
                <w:sz w:val="24"/>
              </w:rPr>
            </w:pPr>
          </w:p>
        </w:tc>
        <w:tc>
          <w:tcPr>
            <w:tcW w:w="558" w:type="dxa"/>
            <w:vMerge/>
            <w:vAlign w:val="center"/>
          </w:tcPr>
          <w:p w:rsidR="00051E72" w:rsidRDefault="00051E72">
            <w:pPr>
              <w:jc w:val="center"/>
              <w:rPr>
                <w:rFonts w:eastAsia="仿宋_GB2312"/>
                <w:sz w:val="24"/>
              </w:rPr>
            </w:pPr>
          </w:p>
        </w:tc>
        <w:tc>
          <w:tcPr>
            <w:tcW w:w="2700" w:type="dxa"/>
            <w:vMerge/>
            <w:vAlign w:val="center"/>
          </w:tcPr>
          <w:p w:rsidR="00051E72" w:rsidRDefault="00051E72">
            <w:pPr>
              <w:jc w:val="center"/>
              <w:rPr>
                <w:rFonts w:eastAsia="仿宋_GB2312"/>
                <w:sz w:val="24"/>
              </w:rPr>
            </w:pPr>
          </w:p>
        </w:tc>
        <w:tc>
          <w:tcPr>
            <w:tcW w:w="985" w:type="dxa"/>
            <w:shd w:val="clear" w:color="auto" w:fill="auto"/>
            <w:vAlign w:val="center"/>
          </w:tcPr>
          <w:p w:rsidR="00051E72" w:rsidRDefault="00D635C3">
            <w:pPr>
              <w:jc w:val="center"/>
              <w:rPr>
                <w:rFonts w:eastAsia="仿宋_GB2312"/>
                <w:b/>
                <w:bCs/>
                <w:sz w:val="24"/>
              </w:rPr>
            </w:pPr>
            <w:r>
              <w:rPr>
                <w:rFonts w:eastAsia="仿宋_GB2312"/>
                <w:b/>
                <w:bCs/>
                <w:sz w:val="24"/>
              </w:rPr>
              <w:t>固位体</w:t>
            </w:r>
          </w:p>
        </w:tc>
        <w:tc>
          <w:tcPr>
            <w:tcW w:w="1239" w:type="dxa"/>
            <w:shd w:val="clear" w:color="auto" w:fill="auto"/>
            <w:vAlign w:val="center"/>
          </w:tcPr>
          <w:p w:rsidR="00051E72" w:rsidRDefault="00D635C3">
            <w:pPr>
              <w:jc w:val="center"/>
              <w:rPr>
                <w:rFonts w:eastAsia="仿宋_GB2312"/>
                <w:b/>
                <w:bCs/>
                <w:sz w:val="24"/>
              </w:rPr>
            </w:pPr>
            <w:r>
              <w:rPr>
                <w:rFonts w:eastAsia="仿宋_GB2312"/>
                <w:b/>
                <w:bCs/>
                <w:sz w:val="24"/>
              </w:rPr>
              <w:t>连接体</w:t>
            </w:r>
          </w:p>
        </w:tc>
        <w:tc>
          <w:tcPr>
            <w:tcW w:w="1047" w:type="dxa"/>
            <w:shd w:val="clear" w:color="auto" w:fill="auto"/>
            <w:vAlign w:val="center"/>
          </w:tcPr>
          <w:p w:rsidR="00051E72" w:rsidRDefault="00D635C3">
            <w:pPr>
              <w:jc w:val="center"/>
              <w:rPr>
                <w:rFonts w:eastAsia="仿宋_GB2312"/>
                <w:b/>
                <w:bCs/>
                <w:sz w:val="24"/>
              </w:rPr>
            </w:pPr>
            <w:r>
              <w:rPr>
                <w:rFonts w:eastAsia="仿宋_GB2312"/>
                <w:b/>
                <w:bCs/>
                <w:sz w:val="24"/>
              </w:rPr>
              <w:t>加力体</w:t>
            </w:r>
          </w:p>
        </w:tc>
        <w:tc>
          <w:tcPr>
            <w:tcW w:w="1310" w:type="dxa"/>
            <w:vMerge/>
            <w:vAlign w:val="center"/>
          </w:tcPr>
          <w:p w:rsidR="00051E72" w:rsidRDefault="00051E72">
            <w:pPr>
              <w:jc w:val="center"/>
              <w:rPr>
                <w:rFonts w:eastAsia="仿宋_GB2312"/>
                <w:sz w:val="24"/>
              </w:rPr>
            </w:pPr>
          </w:p>
        </w:tc>
      </w:tr>
      <w:tr w:rsidR="00051E72">
        <w:trPr>
          <w:trHeight w:val="2685"/>
        </w:trPr>
        <w:tc>
          <w:tcPr>
            <w:tcW w:w="580" w:type="dxa"/>
            <w:vMerge w:val="restart"/>
            <w:vAlign w:val="center"/>
          </w:tcPr>
          <w:p w:rsidR="00051E72" w:rsidRDefault="00D635C3">
            <w:pPr>
              <w:jc w:val="center"/>
              <w:rPr>
                <w:rFonts w:eastAsia="仿宋_GB2312"/>
                <w:sz w:val="24"/>
              </w:rPr>
            </w:pPr>
            <w:r>
              <w:rPr>
                <w:rFonts w:eastAsia="仿宋_GB2312"/>
                <w:sz w:val="24"/>
              </w:rPr>
              <w:t>固定矫治器</w:t>
            </w:r>
          </w:p>
        </w:tc>
        <w:tc>
          <w:tcPr>
            <w:tcW w:w="680" w:type="dxa"/>
            <w:shd w:val="clear" w:color="auto" w:fill="auto"/>
            <w:vAlign w:val="center"/>
          </w:tcPr>
          <w:p w:rsidR="00051E72" w:rsidRDefault="00D635C3">
            <w:pPr>
              <w:jc w:val="center"/>
              <w:rPr>
                <w:rFonts w:eastAsia="仿宋_GB2312"/>
                <w:sz w:val="24"/>
              </w:rPr>
            </w:pPr>
            <w:r>
              <w:rPr>
                <w:rFonts w:eastAsia="仿宋_GB2312"/>
                <w:sz w:val="24"/>
              </w:rPr>
              <w:t>Nance</w:t>
            </w:r>
            <w:r>
              <w:rPr>
                <w:rFonts w:eastAsia="仿宋_GB2312"/>
                <w:sz w:val="24"/>
              </w:rPr>
              <w:t>托</w:t>
            </w:r>
          </w:p>
        </w:tc>
        <w:tc>
          <w:tcPr>
            <w:tcW w:w="558" w:type="dxa"/>
            <w:shd w:val="clear" w:color="auto" w:fill="auto"/>
            <w:vAlign w:val="center"/>
          </w:tcPr>
          <w:p w:rsidR="00051E72" w:rsidRDefault="00D635C3">
            <w:pPr>
              <w:jc w:val="center"/>
              <w:rPr>
                <w:rFonts w:eastAsia="仿宋_GB2312"/>
                <w:sz w:val="24"/>
              </w:rPr>
            </w:pPr>
            <w:r>
              <w:rPr>
                <w:rFonts w:eastAsia="仿宋_GB2312"/>
                <w:sz w:val="24"/>
              </w:rPr>
              <w:t>Nance</w:t>
            </w:r>
            <w:r>
              <w:rPr>
                <w:rFonts w:eastAsia="仿宋_GB2312"/>
                <w:sz w:val="24"/>
              </w:rPr>
              <w:t>托</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677670" cy="1494155"/>
                  <wp:effectExtent l="0" t="0" r="13970" b="14605"/>
                  <wp:docPr id="39" name="图片 2" descr="0329662627858131d83b92fdb7a35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0329662627858131d83b92fdb7a351c"/>
                          <pic:cNvPicPr>
                            <a:picLocks noChangeAspect="1"/>
                          </pic:cNvPicPr>
                        </pic:nvPicPr>
                        <pic:blipFill>
                          <a:blip r:embed="rId8"/>
                          <a:srcRect l="22112" t="11407" r="10655" b="8835"/>
                          <a:stretch>
                            <a:fillRect/>
                          </a:stretch>
                        </pic:blipFill>
                        <pic:spPr>
                          <a:xfrm>
                            <a:off x="0" y="0"/>
                            <a:ext cx="1677670" cy="1494155"/>
                          </a:xfrm>
                          <a:prstGeom prst="rect">
                            <a:avLst/>
                          </a:prstGeom>
                          <a:noFill/>
                          <a:ln>
                            <a:noFill/>
                          </a:ln>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p w:rsidR="00051E72" w:rsidRDefault="00D635C3">
            <w:pPr>
              <w:jc w:val="center"/>
              <w:rPr>
                <w:rFonts w:eastAsia="仿宋_GB2312"/>
                <w:sz w:val="24"/>
              </w:rPr>
            </w:pPr>
            <w:r>
              <w:rPr>
                <w:rFonts w:eastAsia="仿宋_GB2312"/>
                <w:sz w:val="24"/>
              </w:rPr>
              <w:t>正畸基托聚合物</w:t>
            </w:r>
          </w:p>
        </w:tc>
      </w:tr>
      <w:tr w:rsidR="00051E72">
        <w:trPr>
          <w:trHeight w:val="2709"/>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钟摆式矫治器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钟摆式矫治器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870710" cy="1403350"/>
                  <wp:effectExtent l="0" t="0" r="3810" b="13970"/>
                  <wp:docPr id="4" name="图片 4" descr="60fd2267f514619ce47b21bc2db1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0fd2267f514619ce47b21bc2db1eee"/>
                          <pic:cNvPicPr>
                            <a:picLocks noChangeAspect="1"/>
                          </pic:cNvPicPr>
                        </pic:nvPicPr>
                        <pic:blipFill>
                          <a:blip r:embed="rId9"/>
                          <a:stretch>
                            <a:fillRect/>
                          </a:stretch>
                        </pic:blipFill>
                        <pic:spPr>
                          <a:xfrm>
                            <a:off x="0" y="0"/>
                            <a:ext cx="1870710" cy="140335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p w:rsidR="00051E72" w:rsidRDefault="00D635C3">
            <w:pPr>
              <w:jc w:val="center"/>
              <w:rPr>
                <w:rFonts w:eastAsia="仿宋_GB2312"/>
                <w:sz w:val="24"/>
              </w:rPr>
            </w:pPr>
            <w:r>
              <w:rPr>
                <w:rFonts w:eastAsia="仿宋_GB2312"/>
                <w:sz w:val="24"/>
              </w:rPr>
              <w:t>正畸基托聚合物</w:t>
            </w:r>
          </w:p>
        </w:tc>
      </w:tr>
      <w:tr w:rsidR="00051E72">
        <w:trPr>
          <w:trHeight w:val="283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缺隙恢复器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缺隙恢复器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649730" cy="1331595"/>
                  <wp:effectExtent l="0" t="0" r="11430" b="9525"/>
                  <wp:docPr id="5" name="图片 5" descr="174780876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7808764135"/>
                          <pic:cNvPicPr>
                            <a:picLocks noChangeAspect="1"/>
                          </pic:cNvPicPr>
                        </pic:nvPicPr>
                        <pic:blipFill>
                          <a:blip r:embed="rId10"/>
                          <a:stretch>
                            <a:fillRect/>
                          </a:stretch>
                        </pic:blipFill>
                        <pic:spPr>
                          <a:xfrm>
                            <a:off x="0" y="0"/>
                            <a:ext cx="1649730" cy="133159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tc>
      </w:tr>
      <w:tr w:rsidR="00051E72">
        <w:trPr>
          <w:trHeight w:val="236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横腭杆矫治器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横腭杆矫治器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4960" cy="1356995"/>
                  <wp:effectExtent l="0" t="0" r="0" b="14605"/>
                  <wp:docPr id="6" name="图片 6" descr="174780947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47809479844"/>
                          <pic:cNvPicPr>
                            <a:picLocks noChangeAspect="1"/>
                          </pic:cNvPicPr>
                        </pic:nvPicPr>
                        <pic:blipFill>
                          <a:blip r:embed="rId11"/>
                          <a:stretch>
                            <a:fillRect/>
                          </a:stretch>
                        </pic:blipFill>
                        <pic:spPr>
                          <a:xfrm>
                            <a:off x="0" y="0"/>
                            <a:ext cx="1584960" cy="135699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牙用不锈钢丝、正畸带环</w:t>
            </w:r>
          </w:p>
        </w:tc>
      </w:tr>
      <w:tr w:rsidR="00051E72">
        <w:trPr>
          <w:trHeight w:val="2549"/>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导萌器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导萌器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370330" cy="1828165"/>
                  <wp:effectExtent l="0" t="0" r="635" b="1270"/>
                  <wp:docPr id="7" name="图片 7" descr="42f2a446350ae825efdb16d4dd60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2f2a446350ae825efdb16d4dd608a3"/>
                          <pic:cNvPicPr>
                            <a:picLocks noChangeAspect="1"/>
                          </pic:cNvPicPr>
                        </pic:nvPicPr>
                        <pic:blipFill>
                          <a:blip r:embed="rId12"/>
                          <a:stretch>
                            <a:fillRect/>
                          </a:stretch>
                        </pic:blipFill>
                        <pic:spPr>
                          <a:xfrm rot="16200000">
                            <a:off x="0" y="0"/>
                            <a:ext cx="1370330" cy="182816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tc>
      </w:tr>
      <w:tr w:rsidR="00051E72">
        <w:trPr>
          <w:cantSplit/>
          <w:trHeight w:val="2450"/>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四眼簧扩弓器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四眼簧扩弓器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5595" cy="1308100"/>
                  <wp:effectExtent l="0" t="0" r="14605" b="2540"/>
                  <wp:docPr id="8" name="图片 8" descr="174780854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47808544243"/>
                          <pic:cNvPicPr>
                            <a:picLocks noChangeAspect="1"/>
                          </pic:cNvPicPr>
                        </pic:nvPicPr>
                        <pic:blipFill>
                          <a:blip r:embed="rId13"/>
                          <a:stretch>
                            <a:fillRect/>
                          </a:stretch>
                        </pic:blipFill>
                        <pic:spPr>
                          <a:xfrm>
                            <a:off x="0" y="0"/>
                            <a:ext cx="1585595" cy="130810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tc>
      </w:tr>
      <w:tr w:rsidR="00051E72">
        <w:trPr>
          <w:cantSplit/>
          <w:trHeight w:val="2798"/>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固定舌弓</w:t>
            </w:r>
          </w:p>
        </w:tc>
        <w:tc>
          <w:tcPr>
            <w:tcW w:w="558" w:type="dxa"/>
            <w:shd w:val="clear" w:color="auto" w:fill="auto"/>
            <w:vAlign w:val="center"/>
          </w:tcPr>
          <w:p w:rsidR="00051E72" w:rsidRDefault="00D635C3">
            <w:pPr>
              <w:jc w:val="center"/>
              <w:rPr>
                <w:rFonts w:eastAsia="仿宋_GB2312"/>
                <w:sz w:val="24"/>
              </w:rPr>
            </w:pPr>
            <w:r>
              <w:rPr>
                <w:rFonts w:eastAsia="仿宋_GB2312"/>
                <w:sz w:val="24"/>
              </w:rPr>
              <w:t>固定舌弓</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2420" cy="1220470"/>
                  <wp:effectExtent l="0" t="0" r="2540" b="13970"/>
                  <wp:docPr id="9" name="图片 9" descr="174780860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47808609474"/>
                          <pic:cNvPicPr>
                            <a:picLocks noChangeAspect="1"/>
                          </pic:cNvPicPr>
                        </pic:nvPicPr>
                        <pic:blipFill>
                          <a:blip r:embed="rId14"/>
                          <a:stretch>
                            <a:fillRect/>
                          </a:stretch>
                        </pic:blipFill>
                        <pic:spPr>
                          <a:xfrm>
                            <a:off x="0" y="0"/>
                            <a:ext cx="1582420" cy="1220470"/>
                          </a:xfrm>
                          <a:prstGeom prst="rect">
                            <a:avLst/>
                          </a:prstGeom>
                        </pic:spPr>
                      </pic:pic>
                    </a:graphicData>
                  </a:graphic>
                </wp:inline>
              </w:drawing>
            </w:r>
          </w:p>
          <w:p w:rsidR="00051E72" w:rsidRDefault="00051E72">
            <w:pPr>
              <w:jc w:val="center"/>
              <w:rPr>
                <w:rFonts w:eastAsia="仿宋_GB2312"/>
                <w:sz w:val="24"/>
              </w:rPr>
            </w:pP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正畸带环</w:t>
            </w:r>
          </w:p>
        </w:tc>
      </w:tr>
      <w:tr w:rsidR="00051E72">
        <w:trPr>
          <w:cantSplit/>
          <w:trHeight w:val="2390"/>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快速扩弓器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快速扩弓器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4325" cy="1356360"/>
                  <wp:effectExtent l="0" t="0" r="635" b="0"/>
                  <wp:docPr id="10" name="图片 10" descr="174780999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47809997467"/>
                          <pic:cNvPicPr>
                            <a:picLocks noChangeAspect="1"/>
                          </pic:cNvPicPr>
                        </pic:nvPicPr>
                        <pic:blipFill>
                          <a:blip r:embed="rId15"/>
                          <a:stretch>
                            <a:fillRect/>
                          </a:stretch>
                        </pic:blipFill>
                        <pic:spPr>
                          <a:xfrm>
                            <a:off x="0" y="0"/>
                            <a:ext cx="1584325" cy="135636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051E72">
            <w:pPr>
              <w:jc w:val="center"/>
              <w:rPr>
                <w:rFonts w:eastAsia="仿宋_GB2312"/>
                <w:sz w:val="24"/>
              </w:rPr>
            </w:pP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正畸带环、</w:t>
            </w:r>
          </w:p>
          <w:p w:rsidR="00051E72" w:rsidRDefault="00D635C3">
            <w:pPr>
              <w:jc w:val="center"/>
              <w:rPr>
                <w:rFonts w:eastAsia="仿宋_GB2312"/>
                <w:sz w:val="24"/>
              </w:rPr>
            </w:pPr>
            <w:r>
              <w:rPr>
                <w:rFonts w:eastAsia="仿宋_GB2312"/>
                <w:sz w:val="24"/>
              </w:rPr>
              <w:t>扩弓螺丝</w:t>
            </w:r>
          </w:p>
        </w:tc>
      </w:tr>
      <w:tr w:rsidR="00051E72">
        <w:trPr>
          <w:cantSplit/>
          <w:trHeight w:val="3074"/>
        </w:trPr>
        <w:tc>
          <w:tcPr>
            <w:tcW w:w="580" w:type="dxa"/>
            <w:vMerge w:val="restart"/>
            <w:vAlign w:val="center"/>
          </w:tcPr>
          <w:p w:rsidR="00051E72" w:rsidRDefault="00D635C3">
            <w:pPr>
              <w:jc w:val="center"/>
              <w:rPr>
                <w:rFonts w:eastAsia="仿宋_GB2312"/>
                <w:sz w:val="24"/>
              </w:rPr>
            </w:pPr>
            <w:r>
              <w:rPr>
                <w:rFonts w:eastAsia="仿宋_GB2312"/>
                <w:sz w:val="24"/>
              </w:rPr>
              <w:lastRenderedPageBreak/>
              <w:t>活动矫治器</w:t>
            </w:r>
          </w:p>
        </w:tc>
        <w:tc>
          <w:tcPr>
            <w:tcW w:w="680" w:type="dxa"/>
            <w:shd w:val="clear" w:color="auto" w:fill="auto"/>
            <w:vAlign w:val="center"/>
          </w:tcPr>
          <w:p w:rsidR="00051E72" w:rsidRDefault="00D635C3">
            <w:pPr>
              <w:jc w:val="center"/>
              <w:rPr>
                <w:rFonts w:eastAsia="仿宋_GB2312"/>
                <w:sz w:val="24"/>
              </w:rPr>
            </w:pPr>
            <w:r>
              <w:rPr>
                <w:rFonts w:eastAsia="仿宋_GB2312"/>
                <w:sz w:val="24"/>
              </w:rPr>
              <w:t>螺旋可调矫治器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螺旋可调矫治器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659255" cy="1898650"/>
                  <wp:effectExtent l="0" t="0" r="6350" b="1905"/>
                  <wp:docPr id="11" name="图片 1" descr="15b89bc82e7ebdf8ce307d9baa2f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15b89bc82e7ebdf8ce307d9baa2f939"/>
                          <pic:cNvPicPr>
                            <a:picLocks noChangeAspect="1"/>
                          </pic:cNvPicPr>
                        </pic:nvPicPr>
                        <pic:blipFill>
                          <a:blip r:embed="rId16"/>
                          <a:srcRect l="7512" t="16051" r="11871" b="14783"/>
                          <a:stretch>
                            <a:fillRect/>
                          </a:stretch>
                        </pic:blipFill>
                        <pic:spPr>
                          <a:xfrm rot="-5400000">
                            <a:off x="0" y="0"/>
                            <a:ext cx="1659255" cy="1898650"/>
                          </a:xfrm>
                          <a:prstGeom prst="rect">
                            <a:avLst/>
                          </a:prstGeom>
                          <a:noFill/>
                          <a:ln>
                            <a:noFill/>
                          </a:ln>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D635C3">
            <w:pPr>
              <w:jc w:val="center"/>
              <w:rPr>
                <w:rFonts w:eastAsia="仿宋_GB2312"/>
                <w:sz w:val="24"/>
              </w:rPr>
            </w:pPr>
            <w:r>
              <w:rPr>
                <w:rFonts w:eastAsia="仿宋_GB2312"/>
                <w:sz w:val="24"/>
              </w:rPr>
              <w:t>扩弓螺丝</w:t>
            </w:r>
          </w:p>
        </w:tc>
      </w:tr>
      <w:tr w:rsidR="00051E72">
        <w:trPr>
          <w:trHeight w:val="3105"/>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三向基托螺旋扩弓器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三向基托螺旋扩弓器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998345" cy="1498600"/>
                  <wp:effectExtent l="0" t="0" r="13335" b="10160"/>
                  <wp:docPr id="12" name="图片 12" descr="f504880ff6e38b0f98c667e8166e2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504880ff6e38b0f98c667e8166e2c4"/>
                          <pic:cNvPicPr>
                            <a:picLocks noChangeAspect="1"/>
                          </pic:cNvPicPr>
                        </pic:nvPicPr>
                        <pic:blipFill>
                          <a:blip r:embed="rId17"/>
                          <a:stretch>
                            <a:fillRect/>
                          </a:stretch>
                        </pic:blipFill>
                        <pic:spPr>
                          <a:xfrm>
                            <a:off x="0" y="0"/>
                            <a:ext cx="1998345" cy="149860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正畸带环</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D635C3">
            <w:pPr>
              <w:jc w:val="center"/>
              <w:rPr>
                <w:rFonts w:eastAsia="仿宋_GB2312"/>
                <w:sz w:val="24"/>
              </w:rPr>
            </w:pPr>
            <w:r>
              <w:rPr>
                <w:rFonts w:eastAsia="仿宋_GB2312"/>
                <w:sz w:val="24"/>
              </w:rPr>
              <w:t>扩弓螺丝</w:t>
            </w:r>
          </w:p>
        </w:tc>
      </w:tr>
      <w:tr w:rsidR="00051E72">
        <w:trPr>
          <w:trHeight w:val="2949"/>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双向基托螺旋扩弓器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双向基托螺旋扩弓器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2420" cy="1511935"/>
                  <wp:effectExtent l="0" t="0" r="2540" b="12065"/>
                  <wp:docPr id="13" name="图片 13" descr="174781540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47815406653"/>
                          <pic:cNvPicPr>
                            <a:picLocks noChangeAspect="1"/>
                          </pic:cNvPicPr>
                        </pic:nvPicPr>
                        <pic:blipFill>
                          <a:blip r:embed="rId18"/>
                          <a:stretch>
                            <a:fillRect/>
                          </a:stretch>
                        </pic:blipFill>
                        <pic:spPr>
                          <a:xfrm>
                            <a:off x="0" y="0"/>
                            <a:ext cx="1582420" cy="151193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p w:rsidR="00051E72" w:rsidRDefault="00051E72">
            <w:pPr>
              <w:jc w:val="center"/>
              <w:rPr>
                <w:rFonts w:eastAsia="仿宋_GB2312"/>
                <w:sz w:val="24"/>
              </w:rPr>
            </w:pP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D635C3">
            <w:pPr>
              <w:jc w:val="center"/>
              <w:rPr>
                <w:rFonts w:eastAsia="仿宋_GB2312"/>
                <w:sz w:val="24"/>
              </w:rPr>
            </w:pPr>
            <w:r>
              <w:rPr>
                <w:rFonts w:eastAsia="仿宋_GB2312"/>
                <w:sz w:val="24"/>
              </w:rPr>
              <w:t>扩弓螺丝</w:t>
            </w:r>
          </w:p>
        </w:tc>
      </w:tr>
      <w:tr w:rsidR="00051E72">
        <w:trPr>
          <w:trHeight w:val="2326"/>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正菱形扩弓器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正菱形扩弓器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787525" cy="1340485"/>
                  <wp:effectExtent l="0" t="0" r="10795" b="635"/>
                  <wp:docPr id="14" name="图片 14" descr="409c1ee21e1ed3d9fbb907ac68aa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09c1ee21e1ed3d9fbb907ac68aa777"/>
                          <pic:cNvPicPr>
                            <a:picLocks noChangeAspect="1"/>
                          </pic:cNvPicPr>
                        </pic:nvPicPr>
                        <pic:blipFill>
                          <a:blip r:embed="rId19"/>
                          <a:stretch>
                            <a:fillRect/>
                          </a:stretch>
                        </pic:blipFill>
                        <pic:spPr>
                          <a:xfrm>
                            <a:off x="0" y="0"/>
                            <a:ext cx="1787525" cy="134048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p w:rsidR="00051E72" w:rsidRDefault="00051E72">
            <w:pPr>
              <w:jc w:val="center"/>
              <w:rPr>
                <w:rFonts w:eastAsia="仿宋_GB2312"/>
                <w:sz w:val="24"/>
              </w:rPr>
            </w:pP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051E72">
            <w:pPr>
              <w:jc w:val="center"/>
              <w:rPr>
                <w:rFonts w:eastAsia="仿宋_GB2312"/>
                <w:sz w:val="24"/>
              </w:rPr>
            </w:pPr>
          </w:p>
        </w:tc>
      </w:tr>
      <w:tr w:rsidR="00051E72">
        <w:trPr>
          <w:trHeight w:val="2815"/>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单向基托螺旋扩弓器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单向基托螺旋扩弓器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701800" cy="1276350"/>
                  <wp:effectExtent l="0" t="0" r="5080" b="3810"/>
                  <wp:docPr id="15" name="图片 15" descr="38b5b000fb6a16a8c6630cabf1c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8b5b000fb6a16a8c6630cabf1c6320"/>
                          <pic:cNvPicPr>
                            <a:picLocks noChangeAspect="1"/>
                          </pic:cNvPicPr>
                        </pic:nvPicPr>
                        <pic:blipFill>
                          <a:blip r:embed="rId20"/>
                          <a:stretch>
                            <a:fillRect/>
                          </a:stretch>
                        </pic:blipFill>
                        <pic:spPr>
                          <a:xfrm>
                            <a:off x="0" y="0"/>
                            <a:ext cx="1701800" cy="127635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p w:rsidR="00051E72" w:rsidRDefault="00051E72">
            <w:pPr>
              <w:jc w:val="center"/>
              <w:rPr>
                <w:rFonts w:eastAsia="仿宋_GB2312"/>
                <w:sz w:val="24"/>
              </w:rPr>
            </w:pPr>
          </w:p>
        </w:tc>
        <w:tc>
          <w:tcPr>
            <w:tcW w:w="1047" w:type="dxa"/>
            <w:vAlign w:val="center"/>
          </w:tcPr>
          <w:p w:rsidR="00051E72" w:rsidRDefault="00D635C3">
            <w:pPr>
              <w:jc w:val="center"/>
              <w:rPr>
                <w:rFonts w:eastAsia="仿宋_GB2312"/>
                <w:sz w:val="24"/>
              </w:rPr>
            </w:pPr>
            <w:r>
              <w:rPr>
                <w:rFonts w:eastAsia="仿宋_GB2312"/>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D635C3">
            <w:pPr>
              <w:jc w:val="center"/>
              <w:rPr>
                <w:rFonts w:eastAsia="仿宋_GB2312"/>
                <w:sz w:val="24"/>
              </w:rPr>
            </w:pPr>
            <w:r>
              <w:rPr>
                <w:rFonts w:eastAsia="仿宋_GB2312"/>
                <w:sz w:val="24"/>
              </w:rPr>
              <w:t>扩弓螺丝</w:t>
            </w:r>
          </w:p>
          <w:p w:rsidR="00051E72" w:rsidRDefault="00051E72">
            <w:pPr>
              <w:jc w:val="center"/>
              <w:rPr>
                <w:rFonts w:eastAsia="仿宋_GB2312"/>
                <w:sz w:val="24"/>
              </w:rPr>
            </w:pPr>
          </w:p>
        </w:tc>
      </w:tr>
      <w:tr w:rsidR="00051E72">
        <w:trPr>
          <w:trHeight w:val="2503"/>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舌侧矫治器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舌侧矫治器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39875" cy="1700530"/>
                  <wp:effectExtent l="0" t="0" r="6350" b="14605"/>
                  <wp:docPr id="16" name="图片 16" descr="175031036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50310363950"/>
                          <pic:cNvPicPr>
                            <a:picLocks noChangeAspect="1"/>
                          </pic:cNvPicPr>
                        </pic:nvPicPr>
                        <pic:blipFill>
                          <a:blip r:embed="rId21"/>
                          <a:stretch>
                            <a:fillRect/>
                          </a:stretch>
                        </pic:blipFill>
                        <pic:spPr>
                          <a:xfrm rot="5400000">
                            <a:off x="0" y="0"/>
                            <a:ext cx="1539875" cy="1700530"/>
                          </a:xfrm>
                          <a:prstGeom prst="rect">
                            <a:avLst/>
                          </a:prstGeom>
                        </pic:spPr>
                      </pic:pic>
                    </a:graphicData>
                  </a:graphic>
                </wp:inline>
              </w:drawing>
            </w:r>
          </w:p>
        </w:tc>
        <w:tc>
          <w:tcPr>
            <w:tcW w:w="985" w:type="dxa"/>
            <w:vAlign w:val="center"/>
          </w:tcPr>
          <w:p w:rsidR="00051E72" w:rsidRDefault="00051E72">
            <w:pPr>
              <w:jc w:val="center"/>
              <w:rPr>
                <w:rFonts w:eastAsia="仿宋_GB2312"/>
                <w:sz w:val="24"/>
              </w:rPr>
            </w:pPr>
          </w:p>
        </w:tc>
        <w:tc>
          <w:tcPr>
            <w:tcW w:w="1239" w:type="dxa"/>
            <w:vAlign w:val="center"/>
          </w:tcPr>
          <w:p w:rsidR="00051E72" w:rsidRDefault="00D635C3">
            <w:pPr>
              <w:jc w:val="center"/>
              <w:rPr>
                <w:rFonts w:eastAsia="仿宋_GB2312"/>
                <w:sz w:val="24"/>
              </w:rPr>
            </w:pPr>
            <w:r>
              <w:rPr>
                <w:rFonts w:eastAsia="仿宋_GB2312"/>
                <w:sz w:val="24"/>
              </w:rPr>
              <w:t>牙用不锈钢丝</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tc>
      </w:tr>
      <w:tr w:rsidR="00051E72">
        <w:trPr>
          <w:trHeight w:val="2901"/>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平面导板矫治器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平面导板矫治器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959610" cy="1469390"/>
                  <wp:effectExtent l="0" t="0" r="6350" b="8890"/>
                  <wp:docPr id="17" name="图片 17" descr="8f2ea8c5fd9ebb49bea2bf0749a3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f2ea8c5fd9ebb49bea2bf0749a3d79"/>
                          <pic:cNvPicPr>
                            <a:picLocks noChangeAspect="1"/>
                          </pic:cNvPicPr>
                        </pic:nvPicPr>
                        <pic:blipFill>
                          <a:blip r:embed="rId22"/>
                          <a:stretch>
                            <a:fillRect/>
                          </a:stretch>
                        </pic:blipFill>
                        <pic:spPr>
                          <a:xfrm>
                            <a:off x="0" y="0"/>
                            <a:ext cx="1959610" cy="146939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54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color w:val="000000"/>
                <w:sz w:val="24"/>
              </w:rPr>
              <w:t>斜面导板矫治器</w:t>
            </w:r>
          </w:p>
        </w:tc>
        <w:tc>
          <w:tcPr>
            <w:tcW w:w="558" w:type="dxa"/>
            <w:shd w:val="clear" w:color="auto" w:fill="auto"/>
            <w:vAlign w:val="center"/>
          </w:tcPr>
          <w:p w:rsidR="00051E72" w:rsidRDefault="00D635C3">
            <w:pPr>
              <w:jc w:val="center"/>
              <w:rPr>
                <w:rFonts w:eastAsia="仿宋_GB2312"/>
                <w:sz w:val="24"/>
              </w:rPr>
            </w:pPr>
            <w:r>
              <w:rPr>
                <w:rFonts w:eastAsia="仿宋_GB2312"/>
                <w:color w:val="000000"/>
                <w:sz w:val="24"/>
              </w:rPr>
              <w:t>斜面导板矫治器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6865" cy="1307465"/>
                  <wp:effectExtent l="0" t="0" r="13335" b="3175"/>
                  <wp:docPr id="18" name="图片 18" descr="174780988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47809881658"/>
                          <pic:cNvPicPr>
                            <a:picLocks noChangeAspect="1"/>
                          </pic:cNvPicPr>
                        </pic:nvPicPr>
                        <pic:blipFill>
                          <a:blip r:embed="rId23"/>
                          <a:stretch>
                            <a:fillRect/>
                          </a:stretch>
                        </pic:blipFill>
                        <pic:spPr>
                          <a:xfrm>
                            <a:off x="0" y="0"/>
                            <a:ext cx="1586865" cy="130746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p w:rsidR="00051E72" w:rsidRDefault="00051E72">
            <w:pPr>
              <w:jc w:val="center"/>
              <w:rPr>
                <w:rFonts w:eastAsia="仿宋_GB2312"/>
                <w:sz w:val="24"/>
              </w:rPr>
            </w:pPr>
          </w:p>
        </w:tc>
      </w:tr>
      <w:tr w:rsidR="00051E72">
        <w:trPr>
          <w:trHeight w:val="2444"/>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全口颌垫矫治器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全口颌垫矫治器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4325" cy="1339215"/>
                  <wp:effectExtent l="0" t="0" r="635" b="1905"/>
                  <wp:docPr id="19" name="图片 19" descr="174902486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49024863275"/>
                          <pic:cNvPicPr>
                            <a:picLocks noChangeAspect="1"/>
                          </pic:cNvPicPr>
                        </pic:nvPicPr>
                        <pic:blipFill>
                          <a:blip r:embed="rId24"/>
                          <a:stretch>
                            <a:fillRect/>
                          </a:stretch>
                        </pic:blipFill>
                        <pic:spPr>
                          <a:xfrm>
                            <a:off x="0" y="0"/>
                            <a:ext cx="1584325" cy="133921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865"/>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FR-Ⅱ</w:t>
            </w:r>
            <w:r>
              <w:rPr>
                <w:rFonts w:eastAsia="仿宋_GB2312"/>
                <w:sz w:val="24"/>
              </w:rPr>
              <w:t>型功能矫治器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FR-Ⅱ</w:t>
            </w:r>
            <w:r>
              <w:rPr>
                <w:rFonts w:eastAsia="仿宋_GB2312"/>
                <w:sz w:val="24"/>
              </w:rPr>
              <w:t>型功能矫治器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970405" cy="1477645"/>
                  <wp:effectExtent l="0" t="0" r="10795" b="635"/>
                  <wp:docPr id="20" name="图片 20" descr="79fd03cb5a4c5e236b9875c71fdf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9fd03cb5a4c5e236b9875c71fdf8c2"/>
                          <pic:cNvPicPr>
                            <a:picLocks noChangeAspect="1"/>
                          </pic:cNvPicPr>
                        </pic:nvPicPr>
                        <pic:blipFill>
                          <a:blip r:embed="rId25"/>
                          <a:stretch>
                            <a:fillRect/>
                          </a:stretch>
                        </pic:blipFill>
                        <pic:spPr>
                          <a:xfrm>
                            <a:off x="0" y="0"/>
                            <a:ext cx="1970405" cy="147764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913"/>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sz w:val="24"/>
              </w:rPr>
            </w:pPr>
            <w:r>
              <w:rPr>
                <w:rFonts w:eastAsia="仿宋_GB2312"/>
                <w:sz w:val="24"/>
              </w:rPr>
              <w:t>FR-Ⅲ</w:t>
            </w:r>
            <w:r>
              <w:rPr>
                <w:rFonts w:eastAsia="仿宋_GB2312"/>
                <w:sz w:val="24"/>
              </w:rPr>
              <w:t>型功能矫治器</w:t>
            </w:r>
          </w:p>
        </w:tc>
        <w:tc>
          <w:tcPr>
            <w:tcW w:w="558" w:type="dxa"/>
            <w:shd w:val="clear" w:color="auto" w:fill="auto"/>
            <w:vAlign w:val="center"/>
          </w:tcPr>
          <w:p w:rsidR="00051E72" w:rsidRDefault="00D635C3">
            <w:pPr>
              <w:jc w:val="center"/>
              <w:rPr>
                <w:rFonts w:eastAsia="仿宋_GB2312"/>
                <w:sz w:val="24"/>
              </w:rPr>
            </w:pPr>
            <w:r>
              <w:rPr>
                <w:rFonts w:eastAsia="仿宋_GB2312"/>
                <w:sz w:val="24"/>
              </w:rPr>
              <w:t>FR-Ⅲ</w:t>
            </w:r>
            <w:r>
              <w:rPr>
                <w:rFonts w:eastAsia="仿宋_GB2312"/>
                <w:sz w:val="24"/>
              </w:rPr>
              <w:t>型功能矫治器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943100" cy="1457325"/>
                  <wp:effectExtent l="0" t="0" r="7620" b="5715"/>
                  <wp:docPr id="21" name="图片 21" descr="d75e1db858d842c4e70ec4035caf0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75e1db858d842c4e70ec4035caf0af"/>
                          <pic:cNvPicPr>
                            <a:picLocks noChangeAspect="1"/>
                          </pic:cNvPicPr>
                        </pic:nvPicPr>
                        <pic:blipFill>
                          <a:blip r:embed="rId26"/>
                          <a:stretch>
                            <a:fillRect/>
                          </a:stretch>
                        </pic:blipFill>
                        <pic:spPr>
                          <a:xfrm>
                            <a:off x="0" y="0"/>
                            <a:ext cx="1943100" cy="1457325"/>
                          </a:xfrm>
                          <a:prstGeom prst="rect">
                            <a:avLst/>
                          </a:prstGeom>
                        </pic:spPr>
                      </pic:pic>
                    </a:graphicData>
                  </a:graphic>
                </wp:inline>
              </w:drawing>
            </w:r>
          </w:p>
        </w:tc>
        <w:tc>
          <w:tcPr>
            <w:tcW w:w="985" w:type="dxa"/>
            <w:shd w:val="clear" w:color="auto" w:fill="auto"/>
            <w:vAlign w:val="center"/>
          </w:tcPr>
          <w:p w:rsidR="00051E72" w:rsidRDefault="00D635C3">
            <w:pPr>
              <w:jc w:val="center"/>
              <w:rPr>
                <w:rFonts w:eastAsia="仿宋_GB2312"/>
                <w:sz w:val="24"/>
              </w:rPr>
            </w:pPr>
            <w:r>
              <w:rPr>
                <w:rFonts w:eastAsia="仿宋_GB2312"/>
                <w:sz w:val="24"/>
              </w:rPr>
              <w:t>牙用不锈钢丝</w:t>
            </w:r>
          </w:p>
        </w:tc>
        <w:tc>
          <w:tcPr>
            <w:tcW w:w="1239" w:type="dxa"/>
            <w:shd w:val="clear" w:color="auto" w:fill="auto"/>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406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Twin  block</w:t>
            </w:r>
            <w:r>
              <w:rPr>
                <w:rFonts w:eastAsia="仿宋_GB2312"/>
                <w:sz w:val="24"/>
              </w:rPr>
              <w:t>双颌垫矫治器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 xml:space="preserve">Twin  </w:t>
            </w:r>
            <w:r>
              <w:rPr>
                <w:rFonts w:eastAsia="仿宋_GB2312"/>
                <w:color w:val="000000"/>
                <w:sz w:val="24"/>
              </w:rPr>
              <w:t>block</w:t>
            </w:r>
            <w:r>
              <w:rPr>
                <w:rFonts w:eastAsia="仿宋_GB2312"/>
                <w:sz w:val="24"/>
              </w:rPr>
              <w:t>双颌垫矫治器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6230" cy="2496185"/>
                  <wp:effectExtent l="0" t="0" r="13970" b="3175"/>
                  <wp:docPr id="22" name="图片 22" descr="174902500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49025000807"/>
                          <pic:cNvPicPr>
                            <a:picLocks noChangeAspect="1"/>
                          </pic:cNvPicPr>
                        </pic:nvPicPr>
                        <pic:blipFill>
                          <a:blip r:embed="rId27"/>
                          <a:stretch>
                            <a:fillRect/>
                          </a:stretch>
                        </pic:blipFill>
                        <pic:spPr>
                          <a:xfrm>
                            <a:off x="0" y="0"/>
                            <a:ext cx="1586230" cy="2496185"/>
                          </a:xfrm>
                          <a:prstGeom prst="rect">
                            <a:avLst/>
                          </a:prstGeom>
                        </pic:spPr>
                      </pic:pic>
                    </a:graphicData>
                  </a:graphic>
                </wp:inline>
              </w:drawing>
            </w:r>
          </w:p>
        </w:tc>
        <w:tc>
          <w:tcPr>
            <w:tcW w:w="985" w:type="dxa"/>
            <w:shd w:val="clear" w:color="auto" w:fill="auto"/>
            <w:vAlign w:val="center"/>
          </w:tcPr>
          <w:p w:rsidR="00051E72" w:rsidRDefault="00D635C3">
            <w:pPr>
              <w:jc w:val="center"/>
              <w:rPr>
                <w:rFonts w:eastAsia="仿宋_GB2312"/>
                <w:sz w:val="24"/>
              </w:rPr>
            </w:pPr>
            <w:r>
              <w:rPr>
                <w:rFonts w:eastAsia="仿宋_GB2312"/>
                <w:sz w:val="24"/>
              </w:rPr>
              <w:t>牙用不锈钢丝</w:t>
            </w:r>
          </w:p>
        </w:tc>
        <w:tc>
          <w:tcPr>
            <w:tcW w:w="1239" w:type="dxa"/>
            <w:shd w:val="clear" w:color="auto" w:fill="auto"/>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D635C3">
            <w:pPr>
              <w:jc w:val="center"/>
              <w:rPr>
                <w:rFonts w:eastAsia="仿宋_GB2312"/>
                <w:sz w:val="24"/>
              </w:rPr>
            </w:pPr>
            <w:r>
              <w:rPr>
                <w:rFonts w:eastAsia="仿宋_GB2312"/>
                <w:color w:val="000000"/>
                <w:sz w:val="24"/>
              </w:rPr>
              <w:t>扩弓螺丝</w:t>
            </w: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r>
              <w:rPr>
                <w:rFonts w:eastAsia="仿宋_GB2312"/>
                <w:color w:val="000000"/>
                <w:sz w:val="24"/>
              </w:rPr>
              <w:t>扩弓螺丝</w:t>
            </w:r>
          </w:p>
        </w:tc>
      </w:tr>
      <w:tr w:rsidR="00051E72">
        <w:trPr>
          <w:trHeight w:val="4373"/>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前庭盾</w:t>
            </w:r>
          </w:p>
        </w:tc>
        <w:tc>
          <w:tcPr>
            <w:tcW w:w="558"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前庭盾</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2420" cy="2611120"/>
                  <wp:effectExtent l="0" t="0" r="2540" b="10160"/>
                  <wp:docPr id="23" name="图片 23" descr="174902509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49025094104"/>
                          <pic:cNvPicPr>
                            <a:picLocks noChangeAspect="1"/>
                          </pic:cNvPicPr>
                        </pic:nvPicPr>
                        <pic:blipFill>
                          <a:blip r:embed="rId28"/>
                          <a:stretch>
                            <a:fillRect/>
                          </a:stretch>
                        </pic:blipFill>
                        <pic:spPr>
                          <a:xfrm>
                            <a:off x="0" y="0"/>
                            <a:ext cx="1582420" cy="2611120"/>
                          </a:xfrm>
                          <a:prstGeom prst="rect">
                            <a:avLst/>
                          </a:prstGeom>
                        </pic:spPr>
                      </pic:pic>
                    </a:graphicData>
                  </a:graphic>
                </wp:inline>
              </w:drawing>
            </w:r>
          </w:p>
        </w:tc>
        <w:tc>
          <w:tcPr>
            <w:tcW w:w="985" w:type="dxa"/>
            <w:shd w:val="clear" w:color="auto" w:fill="auto"/>
            <w:vAlign w:val="center"/>
          </w:tcPr>
          <w:p w:rsidR="00051E72" w:rsidRDefault="00D635C3">
            <w:pPr>
              <w:jc w:val="center"/>
              <w:rPr>
                <w:rFonts w:eastAsia="仿宋_GB2312"/>
                <w:sz w:val="24"/>
              </w:rPr>
            </w:pPr>
            <w:r>
              <w:rPr>
                <w:rFonts w:eastAsia="仿宋_GB2312"/>
                <w:sz w:val="24"/>
              </w:rPr>
              <w:t>牙用不锈钢丝</w:t>
            </w:r>
          </w:p>
        </w:tc>
        <w:tc>
          <w:tcPr>
            <w:tcW w:w="1239" w:type="dxa"/>
            <w:shd w:val="clear" w:color="auto" w:fill="auto"/>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3127"/>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Activators</w:t>
            </w:r>
            <w:r>
              <w:rPr>
                <w:rFonts w:eastAsia="仿宋_GB2312"/>
                <w:color w:val="000000"/>
                <w:sz w:val="24"/>
              </w:rPr>
              <w:t>肌激动器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Activators</w:t>
            </w:r>
            <w:r>
              <w:rPr>
                <w:rFonts w:eastAsia="仿宋_GB2312"/>
                <w:color w:val="000000"/>
                <w:sz w:val="24"/>
              </w:rPr>
              <w:t>肌激动器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6230" cy="1844040"/>
                  <wp:effectExtent l="0" t="0" r="13970" b="0"/>
                  <wp:docPr id="24" name="图片 24" descr="174780778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47807782290"/>
                          <pic:cNvPicPr>
                            <a:picLocks noChangeAspect="1"/>
                          </pic:cNvPicPr>
                        </pic:nvPicPr>
                        <pic:blipFill>
                          <a:blip r:embed="rId29"/>
                          <a:stretch>
                            <a:fillRect/>
                          </a:stretch>
                        </pic:blipFill>
                        <pic:spPr>
                          <a:xfrm>
                            <a:off x="0" y="0"/>
                            <a:ext cx="1586230" cy="184404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19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颌垫矫治器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颌垫矫治器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787525" cy="1340485"/>
                  <wp:effectExtent l="0" t="0" r="10795" b="635"/>
                  <wp:docPr id="25" name="图片 25" descr="6981b3070d2f52fd1bfaa6aea0340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6981b3070d2f52fd1bfaa6aea0340f2"/>
                          <pic:cNvPicPr>
                            <a:picLocks noChangeAspect="1"/>
                          </pic:cNvPicPr>
                        </pic:nvPicPr>
                        <pic:blipFill>
                          <a:blip r:embed="rId30"/>
                          <a:stretch>
                            <a:fillRect/>
                          </a:stretch>
                        </pic:blipFill>
                        <pic:spPr>
                          <a:xfrm>
                            <a:off x="0" y="0"/>
                            <a:ext cx="1787525" cy="1340485"/>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19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前方牵引矫治器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前方牵引矫治器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4325" cy="1336040"/>
                  <wp:effectExtent l="0" t="0" r="635" b="5080"/>
                  <wp:docPr id="26" name="图片 26" descr="174780979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47809794666"/>
                          <pic:cNvPicPr>
                            <a:picLocks noChangeAspect="1"/>
                          </pic:cNvPicPr>
                        </pic:nvPicPr>
                        <pic:blipFill>
                          <a:blip r:embed="rId31"/>
                          <a:stretch>
                            <a:fillRect/>
                          </a:stretch>
                        </pic:blipFill>
                        <pic:spPr>
                          <a:xfrm>
                            <a:off x="0" y="0"/>
                            <a:ext cx="1584325" cy="133604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192"/>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舌簧</w:t>
            </w:r>
            <w:r>
              <w:rPr>
                <w:rFonts w:eastAsia="仿宋_GB2312"/>
                <w:sz w:val="24"/>
              </w:rPr>
              <w:t>颌垫</w:t>
            </w:r>
            <w:r>
              <w:rPr>
                <w:rFonts w:eastAsia="仿宋_GB2312"/>
                <w:color w:val="000000"/>
                <w:sz w:val="24"/>
              </w:rPr>
              <w:t>矫</w:t>
            </w:r>
            <w:r>
              <w:rPr>
                <w:rFonts w:eastAsia="仿宋_GB2312"/>
                <w:sz w:val="24"/>
              </w:rPr>
              <w:t>治</w:t>
            </w:r>
            <w:r>
              <w:rPr>
                <w:rFonts w:eastAsia="仿宋_GB2312"/>
                <w:color w:val="000000"/>
                <w:sz w:val="24"/>
              </w:rPr>
              <w:t>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color w:val="000000"/>
                <w:sz w:val="24"/>
              </w:rPr>
              <w:t>舌簧</w:t>
            </w:r>
            <w:r>
              <w:rPr>
                <w:rFonts w:eastAsia="仿宋_GB2312"/>
                <w:sz w:val="24"/>
              </w:rPr>
              <w:t>颌垫</w:t>
            </w:r>
            <w:r>
              <w:rPr>
                <w:rFonts w:eastAsia="仿宋_GB2312"/>
                <w:color w:val="000000"/>
                <w:sz w:val="24"/>
              </w:rPr>
              <w:t>矫</w:t>
            </w:r>
            <w:r>
              <w:rPr>
                <w:rFonts w:eastAsia="仿宋_GB2312"/>
                <w:sz w:val="24"/>
              </w:rPr>
              <w:t>治</w:t>
            </w:r>
            <w:r>
              <w:rPr>
                <w:rFonts w:eastAsia="仿宋_GB2312"/>
                <w:color w:val="000000"/>
                <w:sz w:val="24"/>
              </w:rPr>
              <w:t>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583690" cy="1300480"/>
                  <wp:effectExtent l="0" t="0" r="1270" b="10160"/>
                  <wp:docPr id="27" name="图片 27" descr="174780922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747809222499"/>
                          <pic:cNvPicPr>
                            <a:picLocks noChangeAspect="1"/>
                          </pic:cNvPicPr>
                        </pic:nvPicPr>
                        <pic:blipFill>
                          <a:blip r:embed="rId32"/>
                          <a:stretch>
                            <a:fillRect/>
                          </a:stretch>
                        </pic:blipFill>
                        <pic:spPr>
                          <a:xfrm>
                            <a:off x="0" y="0"/>
                            <a:ext cx="1583690" cy="130048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r w:rsidR="00051E72">
        <w:trPr>
          <w:trHeight w:val="2513"/>
        </w:trPr>
        <w:tc>
          <w:tcPr>
            <w:tcW w:w="580" w:type="dxa"/>
            <w:vMerge/>
            <w:vAlign w:val="center"/>
          </w:tcPr>
          <w:p w:rsidR="00051E72" w:rsidRDefault="00051E72">
            <w:pPr>
              <w:jc w:val="center"/>
              <w:rPr>
                <w:rFonts w:eastAsia="仿宋_GB2312"/>
                <w:sz w:val="24"/>
              </w:rPr>
            </w:pPr>
          </w:p>
        </w:tc>
        <w:tc>
          <w:tcPr>
            <w:tcW w:w="680" w:type="dxa"/>
            <w:shd w:val="clear" w:color="auto" w:fill="auto"/>
            <w:vAlign w:val="center"/>
          </w:tcPr>
          <w:p w:rsidR="00051E72" w:rsidRDefault="00D635C3">
            <w:pPr>
              <w:jc w:val="center"/>
              <w:rPr>
                <w:rFonts w:eastAsia="仿宋_GB2312"/>
                <w:color w:val="000000"/>
                <w:sz w:val="24"/>
              </w:rPr>
            </w:pPr>
            <w:r>
              <w:rPr>
                <w:rFonts w:eastAsia="仿宋_GB2312"/>
                <w:sz w:val="24"/>
              </w:rPr>
              <w:t>鳄刺矫治器</w:t>
            </w:r>
          </w:p>
        </w:tc>
        <w:tc>
          <w:tcPr>
            <w:tcW w:w="558" w:type="dxa"/>
            <w:shd w:val="clear" w:color="auto" w:fill="auto"/>
            <w:vAlign w:val="center"/>
          </w:tcPr>
          <w:p w:rsidR="00051E72" w:rsidRDefault="00D635C3">
            <w:pPr>
              <w:jc w:val="center"/>
              <w:rPr>
                <w:rFonts w:eastAsia="仿宋_GB2312"/>
                <w:color w:val="000000"/>
                <w:sz w:val="24"/>
              </w:rPr>
            </w:pPr>
            <w:r>
              <w:rPr>
                <w:rFonts w:eastAsia="仿宋_GB2312"/>
                <w:sz w:val="24"/>
              </w:rPr>
              <w:t>鳄刺矫治器</w:t>
            </w:r>
          </w:p>
        </w:tc>
        <w:tc>
          <w:tcPr>
            <w:tcW w:w="2700" w:type="dxa"/>
            <w:shd w:val="clear" w:color="auto" w:fill="auto"/>
            <w:vAlign w:val="center"/>
          </w:tcPr>
          <w:p w:rsidR="00051E72" w:rsidRDefault="00D635C3">
            <w:pPr>
              <w:jc w:val="center"/>
              <w:rPr>
                <w:rFonts w:eastAsia="仿宋_GB2312"/>
                <w:sz w:val="24"/>
              </w:rPr>
            </w:pPr>
            <w:r>
              <w:rPr>
                <w:rFonts w:eastAsia="仿宋_GB2312"/>
                <w:noProof/>
                <w:sz w:val="24"/>
              </w:rPr>
              <w:drawing>
                <wp:inline distT="0" distB="0" distL="114300" distR="114300">
                  <wp:extent cx="1871345" cy="1403350"/>
                  <wp:effectExtent l="0" t="0" r="3175" b="13970"/>
                  <wp:docPr id="28" name="图片 28" descr="71609aa765e5ae4f72f9a7ac14b6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1609aa765e5ae4f72f9a7ac14b6d79"/>
                          <pic:cNvPicPr>
                            <a:picLocks noChangeAspect="1"/>
                          </pic:cNvPicPr>
                        </pic:nvPicPr>
                        <pic:blipFill>
                          <a:blip r:embed="rId33"/>
                          <a:stretch>
                            <a:fillRect/>
                          </a:stretch>
                        </pic:blipFill>
                        <pic:spPr>
                          <a:xfrm>
                            <a:off x="0" y="0"/>
                            <a:ext cx="1871345" cy="1403350"/>
                          </a:xfrm>
                          <a:prstGeom prst="rect">
                            <a:avLst/>
                          </a:prstGeom>
                        </pic:spPr>
                      </pic:pic>
                    </a:graphicData>
                  </a:graphic>
                </wp:inline>
              </w:drawing>
            </w:r>
          </w:p>
        </w:tc>
        <w:tc>
          <w:tcPr>
            <w:tcW w:w="985" w:type="dxa"/>
            <w:vAlign w:val="center"/>
          </w:tcPr>
          <w:p w:rsidR="00051E72" w:rsidRDefault="00D635C3">
            <w:pPr>
              <w:jc w:val="center"/>
              <w:rPr>
                <w:rFonts w:eastAsia="仿宋_GB2312"/>
                <w:sz w:val="24"/>
              </w:rPr>
            </w:pPr>
            <w:r>
              <w:rPr>
                <w:rFonts w:eastAsia="仿宋_GB2312"/>
                <w:sz w:val="24"/>
              </w:rPr>
              <w:t>牙用不锈钢丝</w:t>
            </w:r>
          </w:p>
        </w:tc>
        <w:tc>
          <w:tcPr>
            <w:tcW w:w="1239" w:type="dxa"/>
            <w:vAlign w:val="center"/>
          </w:tcPr>
          <w:p w:rsidR="00051E72" w:rsidRDefault="00D635C3">
            <w:pPr>
              <w:jc w:val="center"/>
              <w:rPr>
                <w:rFonts w:eastAsia="仿宋_GB2312"/>
                <w:sz w:val="24"/>
              </w:rPr>
            </w:pPr>
            <w:r>
              <w:rPr>
                <w:rFonts w:eastAsia="仿宋_GB2312"/>
                <w:sz w:val="24"/>
              </w:rPr>
              <w:t>正畸基托聚合物</w:t>
            </w:r>
          </w:p>
        </w:tc>
        <w:tc>
          <w:tcPr>
            <w:tcW w:w="1047" w:type="dxa"/>
            <w:vAlign w:val="center"/>
          </w:tcPr>
          <w:p w:rsidR="00051E72" w:rsidRDefault="00051E72">
            <w:pPr>
              <w:jc w:val="center"/>
              <w:rPr>
                <w:rFonts w:eastAsia="仿宋_GB2312"/>
                <w:sz w:val="24"/>
              </w:rPr>
            </w:pPr>
          </w:p>
        </w:tc>
        <w:tc>
          <w:tcPr>
            <w:tcW w:w="1310" w:type="dxa"/>
            <w:shd w:val="clear" w:color="auto" w:fill="auto"/>
            <w:vAlign w:val="center"/>
          </w:tcPr>
          <w:p w:rsidR="00051E72" w:rsidRDefault="00D635C3">
            <w:pPr>
              <w:jc w:val="center"/>
              <w:rPr>
                <w:rFonts w:eastAsia="仿宋_GB2312"/>
                <w:sz w:val="24"/>
              </w:rPr>
            </w:pPr>
            <w:r>
              <w:rPr>
                <w:rFonts w:eastAsia="仿宋_GB2312"/>
                <w:sz w:val="24"/>
              </w:rPr>
              <w:t>牙用不锈钢丝、</w:t>
            </w:r>
          </w:p>
          <w:p w:rsidR="00051E72" w:rsidRDefault="00D635C3">
            <w:pPr>
              <w:jc w:val="center"/>
              <w:rPr>
                <w:rFonts w:eastAsia="仿宋_GB2312"/>
                <w:sz w:val="24"/>
              </w:rPr>
            </w:pPr>
            <w:r>
              <w:rPr>
                <w:rFonts w:eastAsia="仿宋_GB2312"/>
                <w:sz w:val="24"/>
              </w:rPr>
              <w:t>正畸基托聚合物</w:t>
            </w:r>
          </w:p>
        </w:tc>
      </w:tr>
    </w:tbl>
    <w:p w:rsidR="00051E72" w:rsidRDefault="00051E72">
      <w:pPr>
        <w:pStyle w:val="1"/>
        <w:spacing w:line="520" w:lineRule="exact"/>
        <w:rPr>
          <w:rFonts w:ascii="Times New Roman" w:eastAsia="仿宋_GB2312" w:hAnsi="Times New Roman" w:hint="eastAsia"/>
          <w:sz w:val="32"/>
          <w:szCs w:val="32"/>
        </w:rPr>
      </w:pPr>
      <w:bookmarkStart w:id="0" w:name="_GoBack"/>
      <w:bookmarkEnd w:id="0"/>
    </w:p>
    <w:sectPr w:rsidR="00051E72" w:rsidSect="008060A8">
      <w:footerReference w:type="even" r:id="rId34"/>
      <w:footerReference w:type="default" r:id="rId35"/>
      <w:pgSz w:w="11906" w:h="16838"/>
      <w:pgMar w:top="2098" w:right="1474" w:bottom="1985" w:left="1588" w:header="851" w:footer="1191" w:gutter="0"/>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5C3" w:rsidRDefault="00D635C3">
      <w:r>
        <w:separator/>
      </w:r>
    </w:p>
  </w:endnote>
  <w:endnote w:type="continuationSeparator" w:id="0">
    <w:p w:rsidR="00D635C3" w:rsidRDefault="00D6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MS Shell Dlg">
    <w:altName w:val="Microsoft Sans Serif"/>
    <w:panose1 w:val="020B0604020202020204"/>
    <w:charset w:val="00"/>
    <w:family w:val="swiss"/>
    <w:pitch w:val="default"/>
    <w:sig w:usb0="00000000" w:usb1="0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0A8" w:rsidRDefault="008060A8" w:rsidP="008060A8">
    <w:pPr>
      <w:pStyle w:val="a7"/>
      <w:ind w:leftChars="100" w:left="21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A50C58">
      <w:rPr>
        <w:noProof/>
        <w:sz w:val="28"/>
        <w:szCs w:val="28"/>
      </w:rPr>
      <w:t>24</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0A8" w:rsidRDefault="008060A8" w:rsidP="008060A8">
    <w:pPr>
      <w:pStyle w:val="a7"/>
      <w:wordWrap w:val="0"/>
      <w:ind w:rightChars="100" w:right="21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A50C58" w:rsidRPr="00A50C58">
      <w:rPr>
        <w:noProof/>
        <w:sz w:val="28"/>
        <w:szCs w:val="28"/>
        <w:lang w:val="zh-CN"/>
      </w:rPr>
      <w:t>23</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5C3" w:rsidRDefault="00D635C3">
      <w:r>
        <w:separator/>
      </w:r>
    </w:p>
  </w:footnote>
  <w:footnote w:type="continuationSeparator" w:id="0">
    <w:p w:rsidR="00D635C3" w:rsidRDefault="00D635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76C555"/>
    <w:multiLevelType w:val="singleLevel"/>
    <w:tmpl w:val="6976C555"/>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29633BD2"/>
    <w:rsid w:val="00025AB0"/>
    <w:rsid w:val="000272C3"/>
    <w:rsid w:val="000355F6"/>
    <w:rsid w:val="00051E72"/>
    <w:rsid w:val="00086559"/>
    <w:rsid w:val="001134F1"/>
    <w:rsid w:val="00137D00"/>
    <w:rsid w:val="001C0EDF"/>
    <w:rsid w:val="00237572"/>
    <w:rsid w:val="002738AB"/>
    <w:rsid w:val="00333791"/>
    <w:rsid w:val="00334209"/>
    <w:rsid w:val="003B3613"/>
    <w:rsid w:val="003E032F"/>
    <w:rsid w:val="004277A8"/>
    <w:rsid w:val="005072C8"/>
    <w:rsid w:val="00511E34"/>
    <w:rsid w:val="00532093"/>
    <w:rsid w:val="005A0EBD"/>
    <w:rsid w:val="005A27B0"/>
    <w:rsid w:val="00674880"/>
    <w:rsid w:val="00691DCA"/>
    <w:rsid w:val="006C202A"/>
    <w:rsid w:val="006D1018"/>
    <w:rsid w:val="007F6DAB"/>
    <w:rsid w:val="008049CC"/>
    <w:rsid w:val="008060A8"/>
    <w:rsid w:val="00840322"/>
    <w:rsid w:val="00985605"/>
    <w:rsid w:val="00A50C58"/>
    <w:rsid w:val="00A5603D"/>
    <w:rsid w:val="00A96326"/>
    <w:rsid w:val="00AA0C40"/>
    <w:rsid w:val="00AD6E4F"/>
    <w:rsid w:val="00AE2065"/>
    <w:rsid w:val="00AE211D"/>
    <w:rsid w:val="00B457D1"/>
    <w:rsid w:val="00BF540F"/>
    <w:rsid w:val="00C10A9E"/>
    <w:rsid w:val="00C8270A"/>
    <w:rsid w:val="00CB1F2C"/>
    <w:rsid w:val="00D167D2"/>
    <w:rsid w:val="00D20DE7"/>
    <w:rsid w:val="00D635C3"/>
    <w:rsid w:val="00D92190"/>
    <w:rsid w:val="00E756A3"/>
    <w:rsid w:val="00EA71EE"/>
    <w:rsid w:val="00F24D80"/>
    <w:rsid w:val="00F6248B"/>
    <w:rsid w:val="00F9096F"/>
    <w:rsid w:val="00FE68E0"/>
    <w:rsid w:val="03D12E8D"/>
    <w:rsid w:val="040B1454"/>
    <w:rsid w:val="04881685"/>
    <w:rsid w:val="04E979DD"/>
    <w:rsid w:val="053C1652"/>
    <w:rsid w:val="06460A48"/>
    <w:rsid w:val="067237B0"/>
    <w:rsid w:val="06764508"/>
    <w:rsid w:val="06B0285D"/>
    <w:rsid w:val="089D3ECC"/>
    <w:rsid w:val="09106D7F"/>
    <w:rsid w:val="095B50AE"/>
    <w:rsid w:val="0B167748"/>
    <w:rsid w:val="0B2A13BC"/>
    <w:rsid w:val="0C197305"/>
    <w:rsid w:val="0E2E2F76"/>
    <w:rsid w:val="0F257164"/>
    <w:rsid w:val="0F944108"/>
    <w:rsid w:val="11100E65"/>
    <w:rsid w:val="12A81C8D"/>
    <w:rsid w:val="13E43C53"/>
    <w:rsid w:val="13EA3E7E"/>
    <w:rsid w:val="147F4EB9"/>
    <w:rsid w:val="162B1ACF"/>
    <w:rsid w:val="19091840"/>
    <w:rsid w:val="19A04CD2"/>
    <w:rsid w:val="1A62406F"/>
    <w:rsid w:val="1B281511"/>
    <w:rsid w:val="1C0E3533"/>
    <w:rsid w:val="1CAD44A2"/>
    <w:rsid w:val="1D6B7759"/>
    <w:rsid w:val="1F382D56"/>
    <w:rsid w:val="21483003"/>
    <w:rsid w:val="214B2CD3"/>
    <w:rsid w:val="22E43011"/>
    <w:rsid w:val="248C44A3"/>
    <w:rsid w:val="26D5563C"/>
    <w:rsid w:val="26FD6AD7"/>
    <w:rsid w:val="27446D85"/>
    <w:rsid w:val="27D45819"/>
    <w:rsid w:val="285862E7"/>
    <w:rsid w:val="292772F8"/>
    <w:rsid w:val="29633BD2"/>
    <w:rsid w:val="29785F07"/>
    <w:rsid w:val="2A5B5411"/>
    <w:rsid w:val="2B045B88"/>
    <w:rsid w:val="2C1A1C42"/>
    <w:rsid w:val="2C8734A0"/>
    <w:rsid w:val="2C9A5DAD"/>
    <w:rsid w:val="2DD95798"/>
    <w:rsid w:val="2EC16625"/>
    <w:rsid w:val="2F6C63D0"/>
    <w:rsid w:val="2FDF439C"/>
    <w:rsid w:val="30743C45"/>
    <w:rsid w:val="30DF1A92"/>
    <w:rsid w:val="31981AB8"/>
    <w:rsid w:val="31D74E91"/>
    <w:rsid w:val="330062BD"/>
    <w:rsid w:val="3354198A"/>
    <w:rsid w:val="34664447"/>
    <w:rsid w:val="351E68CF"/>
    <w:rsid w:val="375C5013"/>
    <w:rsid w:val="37D53658"/>
    <w:rsid w:val="37DB4B4C"/>
    <w:rsid w:val="3A4F698F"/>
    <w:rsid w:val="3BD11D9E"/>
    <w:rsid w:val="3ECF366B"/>
    <w:rsid w:val="41B87D17"/>
    <w:rsid w:val="4271404A"/>
    <w:rsid w:val="42907B4D"/>
    <w:rsid w:val="437F1540"/>
    <w:rsid w:val="447379A2"/>
    <w:rsid w:val="45554599"/>
    <w:rsid w:val="466F4C7C"/>
    <w:rsid w:val="481801F3"/>
    <w:rsid w:val="493A0F39"/>
    <w:rsid w:val="499C655B"/>
    <w:rsid w:val="4AB75DD8"/>
    <w:rsid w:val="4BD731DC"/>
    <w:rsid w:val="4BDD0A9D"/>
    <w:rsid w:val="4C48761F"/>
    <w:rsid w:val="4CFC4673"/>
    <w:rsid w:val="4DF93B95"/>
    <w:rsid w:val="4F6810E1"/>
    <w:rsid w:val="4FFE0924"/>
    <w:rsid w:val="51900820"/>
    <w:rsid w:val="52371068"/>
    <w:rsid w:val="52743FE9"/>
    <w:rsid w:val="52E8361A"/>
    <w:rsid w:val="55284573"/>
    <w:rsid w:val="55661445"/>
    <w:rsid w:val="558B3C97"/>
    <w:rsid w:val="55A80864"/>
    <w:rsid w:val="55D86126"/>
    <w:rsid w:val="55EE3130"/>
    <w:rsid w:val="578E4687"/>
    <w:rsid w:val="59945EA6"/>
    <w:rsid w:val="5B901220"/>
    <w:rsid w:val="5BE0077F"/>
    <w:rsid w:val="5FB42D64"/>
    <w:rsid w:val="65377ADA"/>
    <w:rsid w:val="67465B38"/>
    <w:rsid w:val="67871840"/>
    <w:rsid w:val="67CC7959"/>
    <w:rsid w:val="69886F91"/>
    <w:rsid w:val="6A7863F8"/>
    <w:rsid w:val="6B3621C0"/>
    <w:rsid w:val="6BD55F73"/>
    <w:rsid w:val="6DDB56E7"/>
    <w:rsid w:val="6E5706BC"/>
    <w:rsid w:val="6ED431D8"/>
    <w:rsid w:val="70086AF4"/>
    <w:rsid w:val="726219E0"/>
    <w:rsid w:val="72CB1E47"/>
    <w:rsid w:val="738B6AAC"/>
    <w:rsid w:val="738C6722"/>
    <w:rsid w:val="74CB4570"/>
    <w:rsid w:val="755F12C8"/>
    <w:rsid w:val="75691421"/>
    <w:rsid w:val="75953E7A"/>
    <w:rsid w:val="78341286"/>
    <w:rsid w:val="78DB4F65"/>
    <w:rsid w:val="79B64251"/>
    <w:rsid w:val="7BD67F06"/>
    <w:rsid w:val="7D8019F4"/>
    <w:rsid w:val="7E3271CF"/>
    <w:rsid w:val="7E7175E5"/>
    <w:rsid w:val="7ED152DE"/>
    <w:rsid w:val="7F706A17"/>
    <w:rsid w:val="7F906C4D"/>
    <w:rsid w:val="7FAD5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288138"/>
  <w15:docId w15:val="{BD38E0C1-52FC-49F4-9C41-14285121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无间隔1"/>
    <w:qFormat/>
    <w:pPr>
      <w:adjustRightInd w:val="0"/>
      <w:snapToGrid w:val="0"/>
    </w:pPr>
    <w:rPr>
      <w:rFonts w:ascii="Tahoma" w:eastAsia="微软雅黑" w:hAnsi="Tahoma" w:cs="Times New Roman"/>
      <w:sz w:val="22"/>
      <w:szCs w:val="22"/>
    </w:rPr>
  </w:style>
  <w:style w:type="paragraph" w:styleId="a3">
    <w:name w:val="Body Text"/>
    <w:basedOn w:val="a"/>
    <w:qFormat/>
    <w:rPr>
      <w:rFonts w:ascii="宋体" w:hAnsi="宋体" w:cs="宋体"/>
      <w:sz w:val="24"/>
      <w:lang w:eastAsia="en-US"/>
    </w:rPr>
  </w:style>
  <w:style w:type="paragraph" w:styleId="a4">
    <w:name w:val="Body Text Indent"/>
    <w:basedOn w:val="a"/>
    <w:qFormat/>
    <w:pPr>
      <w:ind w:firstLineChars="300" w:firstLine="630"/>
    </w:pPr>
    <w:rPr>
      <w:rFonts w:eastAsia="华文行楷"/>
      <w:kern w:val="0"/>
      <w:sz w:val="20"/>
    </w:r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qFormat/>
    <w:pPr>
      <w:widowControl w:val="0"/>
      <w:jc w:val="both"/>
    </w:pPr>
    <w:rPr>
      <w:rFonts w:ascii="Times New Roman" w:eastAsia="宋体" w:hAnsi="Times New Roman" w:cs="Times New Roman"/>
      <w:kern w:val="2"/>
      <w:sz w:val="24"/>
      <w:szCs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qFormat/>
  </w:style>
  <w:style w:type="paragraph" w:customStyle="1" w:styleId="11">
    <w:name w:val="无间隔11"/>
    <w:qFormat/>
    <w:pPr>
      <w:adjustRightInd w:val="0"/>
      <w:snapToGrid w:val="0"/>
    </w:pPr>
    <w:rPr>
      <w:rFonts w:ascii="Tahoma" w:eastAsia="微软雅黑" w:hAnsi="Tahoma" w:cs="Times New Roman"/>
      <w:sz w:val="22"/>
      <w:szCs w:val="22"/>
    </w:rPr>
  </w:style>
  <w:style w:type="character" w:customStyle="1" w:styleId="aa">
    <w:name w:val="页眉 字符"/>
    <w:basedOn w:val="a0"/>
    <w:link w:val="a9"/>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ae">
    <w:name w:val="王奕，内文"/>
    <w:qFormat/>
    <w:pPr>
      <w:spacing w:line="360" w:lineRule="auto"/>
      <w:ind w:firstLineChars="200" w:firstLine="200"/>
      <w:jc w:val="both"/>
    </w:pPr>
    <w:rPr>
      <w:rFonts w:ascii="Times New Roman" w:eastAsia="宋体" w:hAnsi="Times New Roman" w:cs="MS Shell Dlg"/>
      <w:color w:val="000000"/>
      <w:sz w:val="24"/>
    </w:rPr>
  </w:style>
  <w:style w:type="character" w:customStyle="1" w:styleId="f101">
    <w:name w:val="f101"/>
    <w:uiPriority w:val="99"/>
    <w:qFormat/>
    <w:rPr>
      <w:sz w:val="24"/>
      <w:szCs w:val="24"/>
    </w:rPr>
  </w:style>
  <w:style w:type="paragraph" w:customStyle="1" w:styleId="10">
    <w:name w:val="列出段落1"/>
    <w:basedOn w:val="a"/>
    <w:uiPriority w:val="34"/>
    <w:qFormat/>
    <w:pPr>
      <w:ind w:firstLineChars="200" w:firstLine="420"/>
    </w:pPr>
    <w:rPr>
      <w:rFonts w:eastAsia="仿宋_GB2312"/>
      <w:szCs w:val="32"/>
    </w:rPr>
  </w:style>
  <w:style w:type="paragraph" w:customStyle="1" w:styleId="Style1">
    <w:name w:val="_Style 1"/>
    <w:qFormat/>
    <w:pPr>
      <w:adjustRightInd w:val="0"/>
      <w:snapToGrid w:val="0"/>
    </w:pPr>
    <w:rPr>
      <w:rFonts w:ascii="Tahoma" w:eastAsia="微软雅黑" w:hAnsi="Tahoma" w:cs="Times New Roman"/>
      <w:sz w:val="22"/>
      <w:szCs w:val="22"/>
    </w:rPr>
  </w:style>
  <w:style w:type="character" w:customStyle="1" w:styleId="a6">
    <w:name w:val="批注框文本 字符"/>
    <w:basedOn w:val="a0"/>
    <w:link w:val="a5"/>
    <w:qFormat/>
    <w:rPr>
      <w:rFonts w:ascii="Times New Roman" w:eastAsia="宋体" w:hAnsi="Times New Roman" w:cs="Times New Roman"/>
      <w:kern w:val="2"/>
      <w:sz w:val="18"/>
      <w:szCs w:val="18"/>
    </w:rPr>
  </w:style>
  <w:style w:type="character" w:customStyle="1" w:styleId="a8">
    <w:name w:val="页脚 字符"/>
    <w:basedOn w:val="a0"/>
    <w:link w:val="a7"/>
    <w:uiPriority w:val="99"/>
    <w:qFormat/>
    <w:rsid w:val="008060A8"/>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1455</Words>
  <Characters>8295</Characters>
  <Application>Microsoft Office Word</Application>
  <DocSecurity>0</DocSecurity>
  <Lines>69</Lines>
  <Paragraphs>19</Paragraphs>
  <ScaleCrop>false</ScaleCrop>
  <Company>神州网信技术有限公司</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刘倩倩</dc:creator>
  <cp:lastModifiedBy>办公室发文</cp:lastModifiedBy>
  <cp:revision>26</cp:revision>
  <dcterms:created xsi:type="dcterms:W3CDTF">2021-09-27T01:06:00Z</dcterms:created>
  <dcterms:modified xsi:type="dcterms:W3CDTF">2026-07-20T06:28:00Z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7C5689563B3443F49A030F1A5F216333_13</vt:lpwstr>
  </property>
  <property fmtid="{D5CDD505-2E9C-101B-9397-08002B2CF9AE}" pid="4" name="KSOTemplateDocerSaveRecord">
    <vt:lpwstr>eyJoZGlkIjoiODViY2JkMjU3NGYzZTEwMzZmMGFkZWViYmNkYWU3NDIiLCJ1c2VySWQiOiIyMTk0NDEzMjAifQ==</vt:lpwstr>
  </property>
</Properties>
</file>