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13C067" w14:textId="77777777" w:rsidR="00604B51" w:rsidRPr="007C70A1" w:rsidRDefault="00747690" w:rsidP="00A226E8">
      <w:pPr>
        <w:spacing w:line="520" w:lineRule="exact"/>
        <w:jc w:val="center"/>
        <w:rPr>
          <w:rFonts w:eastAsia="方正小标宋简体"/>
          <w:sz w:val="44"/>
          <w:szCs w:val="44"/>
        </w:rPr>
      </w:pPr>
      <w:bookmarkStart w:id="0" w:name="_Hlk126874644"/>
      <w:bookmarkEnd w:id="0"/>
      <w:proofErr w:type="gramStart"/>
      <w:r w:rsidRPr="007C70A1">
        <w:rPr>
          <w:rFonts w:eastAsia="方正小标宋简体" w:hint="eastAsia"/>
          <w:sz w:val="44"/>
          <w:szCs w:val="44"/>
        </w:rPr>
        <w:t>增材制造</w:t>
      </w:r>
      <w:proofErr w:type="gramEnd"/>
      <w:r w:rsidRPr="007C70A1">
        <w:rPr>
          <w:rFonts w:eastAsia="方正小标宋简体" w:hint="eastAsia"/>
          <w:sz w:val="44"/>
          <w:szCs w:val="44"/>
        </w:rPr>
        <w:t>可吸收复合骨修复材料产品</w:t>
      </w:r>
    </w:p>
    <w:p w14:paraId="55C8EC42" w14:textId="16B43937" w:rsidR="00636125" w:rsidRPr="007C70A1" w:rsidRDefault="00A226E8" w:rsidP="00A226E8">
      <w:pPr>
        <w:spacing w:line="520" w:lineRule="exact"/>
        <w:jc w:val="center"/>
        <w:rPr>
          <w:rFonts w:eastAsia="方正小标宋简体"/>
          <w:sz w:val="44"/>
          <w:szCs w:val="44"/>
        </w:rPr>
      </w:pPr>
      <w:r>
        <w:rPr>
          <w:rFonts w:eastAsia="方正小标宋简体" w:hint="eastAsia"/>
          <w:sz w:val="44"/>
          <w:szCs w:val="44"/>
        </w:rPr>
        <w:t>技术</w:t>
      </w:r>
      <w:r w:rsidR="00747690" w:rsidRPr="007C70A1">
        <w:rPr>
          <w:rFonts w:eastAsia="方正小标宋简体" w:hint="eastAsia"/>
          <w:sz w:val="44"/>
          <w:szCs w:val="44"/>
        </w:rPr>
        <w:t>审评要点</w:t>
      </w:r>
    </w:p>
    <w:p w14:paraId="181C8CB3" w14:textId="499459A5" w:rsidR="00604B51" w:rsidRDefault="00747690" w:rsidP="00A226E8">
      <w:pPr>
        <w:spacing w:line="520" w:lineRule="exact"/>
        <w:jc w:val="center"/>
        <w:rPr>
          <w:rFonts w:eastAsia="方正小标宋简体"/>
          <w:sz w:val="44"/>
          <w:szCs w:val="44"/>
        </w:rPr>
      </w:pPr>
      <w:r w:rsidRPr="007C70A1">
        <w:rPr>
          <w:rFonts w:eastAsia="方正小标宋简体" w:hint="eastAsia"/>
          <w:sz w:val="44"/>
          <w:szCs w:val="44"/>
        </w:rPr>
        <w:t>（征求意见稿）</w:t>
      </w:r>
    </w:p>
    <w:p w14:paraId="5B3FD97E" w14:textId="77777777" w:rsidR="00A226E8" w:rsidRPr="007C70A1" w:rsidRDefault="00A226E8" w:rsidP="00A226E8">
      <w:pPr>
        <w:spacing w:line="520" w:lineRule="exact"/>
        <w:jc w:val="center"/>
        <w:rPr>
          <w:rFonts w:eastAsia="方正小标宋简体" w:hint="eastAsia"/>
          <w:sz w:val="44"/>
          <w:szCs w:val="44"/>
        </w:rPr>
      </w:pPr>
    </w:p>
    <w:p w14:paraId="385AEC3F" w14:textId="4C45838F" w:rsidR="0045371F" w:rsidRDefault="0045371F" w:rsidP="00A226E8">
      <w:pPr>
        <w:snapToGrid w:val="0"/>
        <w:spacing w:line="520" w:lineRule="exact"/>
        <w:ind w:firstLineChars="200" w:firstLine="640"/>
        <w:rPr>
          <w:rFonts w:eastAsia="仿宋_GB2312"/>
          <w:kern w:val="0"/>
          <w:sz w:val="32"/>
          <w:szCs w:val="32"/>
        </w:rPr>
      </w:pPr>
      <w:r w:rsidRPr="00E916C7">
        <w:rPr>
          <w:rFonts w:eastAsia="仿宋_GB2312" w:hint="eastAsia"/>
          <w:kern w:val="0"/>
          <w:sz w:val="32"/>
          <w:szCs w:val="32"/>
        </w:rPr>
        <w:t>本审评</w:t>
      </w:r>
      <w:r w:rsidRPr="007F5C08">
        <w:rPr>
          <w:rFonts w:eastAsia="仿宋_GB2312" w:hint="eastAsia"/>
          <w:kern w:val="0"/>
          <w:sz w:val="32"/>
          <w:szCs w:val="32"/>
        </w:rPr>
        <w:t>要点</w:t>
      </w:r>
      <w:proofErr w:type="gramStart"/>
      <w:r w:rsidRPr="007F5C08">
        <w:rPr>
          <w:rFonts w:eastAsia="仿宋_GB2312" w:hint="eastAsia"/>
          <w:kern w:val="0"/>
          <w:sz w:val="32"/>
          <w:szCs w:val="32"/>
        </w:rPr>
        <w:t>是</w:t>
      </w:r>
      <w:r w:rsidRPr="0045371F">
        <w:rPr>
          <w:rFonts w:eastAsia="仿宋_GB2312" w:hint="eastAsia"/>
          <w:kern w:val="0"/>
          <w:sz w:val="32"/>
          <w:szCs w:val="32"/>
        </w:rPr>
        <w:t>增材制造</w:t>
      </w:r>
      <w:proofErr w:type="gramEnd"/>
      <w:r w:rsidRPr="0045371F">
        <w:rPr>
          <w:rFonts w:eastAsia="仿宋_GB2312" w:hint="eastAsia"/>
          <w:kern w:val="0"/>
          <w:sz w:val="32"/>
          <w:szCs w:val="32"/>
        </w:rPr>
        <w:t>可吸收复合骨修复材料产品</w:t>
      </w:r>
      <w:r w:rsidRPr="005C431D">
        <w:rPr>
          <w:rFonts w:eastAsia="仿宋_GB2312" w:hint="eastAsia"/>
          <w:sz w:val="32"/>
        </w:rPr>
        <w:t>安全性、有效性</w:t>
      </w:r>
      <w:r w:rsidRPr="007F5C08">
        <w:rPr>
          <w:rFonts w:eastAsia="仿宋_GB2312"/>
          <w:sz w:val="32"/>
        </w:rPr>
        <w:t>和质量控制方面有重要</w:t>
      </w:r>
      <w:r w:rsidRPr="000576DD">
        <w:rPr>
          <w:rFonts w:eastAsia="仿宋_GB2312"/>
          <w:sz w:val="32"/>
        </w:rPr>
        <w:t>影响的技术要求</w:t>
      </w:r>
      <w:r>
        <w:rPr>
          <w:rFonts w:eastAsia="仿宋_GB2312" w:hint="eastAsia"/>
          <w:sz w:val="32"/>
        </w:rPr>
        <w:t>/</w:t>
      </w:r>
      <w:r w:rsidRPr="000576DD">
        <w:rPr>
          <w:rFonts w:eastAsia="仿宋_GB2312" w:hint="eastAsia"/>
          <w:sz w:val="32"/>
        </w:rPr>
        <w:t>审评</w:t>
      </w:r>
      <w:r w:rsidRPr="000576DD">
        <w:rPr>
          <w:rFonts w:eastAsia="仿宋_GB2312"/>
          <w:sz w:val="32"/>
        </w:rPr>
        <w:t>共识</w:t>
      </w:r>
      <w:r w:rsidRPr="000576DD">
        <w:rPr>
          <w:rFonts w:eastAsia="仿宋_GB2312" w:hint="eastAsia"/>
          <w:sz w:val="32"/>
        </w:rPr>
        <w:t>的</w:t>
      </w:r>
      <w:r w:rsidRPr="000576DD">
        <w:rPr>
          <w:rFonts w:eastAsia="仿宋_GB2312"/>
          <w:sz w:val="32"/>
        </w:rPr>
        <w:t>文件</w:t>
      </w:r>
      <w:r>
        <w:rPr>
          <w:rFonts w:eastAsia="仿宋_GB2312" w:hint="eastAsia"/>
          <w:sz w:val="32"/>
        </w:rPr>
        <w:t>，</w:t>
      </w:r>
      <w:r w:rsidRPr="007F5C08">
        <w:rPr>
          <w:rFonts w:eastAsia="仿宋_GB2312"/>
          <w:sz w:val="32"/>
        </w:rPr>
        <w:t>通过</w:t>
      </w:r>
      <w:r>
        <w:rPr>
          <w:rFonts w:eastAsia="仿宋_GB2312" w:hint="eastAsia"/>
          <w:sz w:val="32"/>
        </w:rPr>
        <w:t>综合</w:t>
      </w:r>
      <w:proofErr w:type="gramStart"/>
      <w:r>
        <w:rPr>
          <w:rFonts w:eastAsia="仿宋_GB2312" w:hint="eastAsia"/>
          <w:sz w:val="32"/>
        </w:rPr>
        <w:t>分析</w:t>
      </w:r>
      <w:r w:rsidRPr="0045371F">
        <w:rPr>
          <w:rFonts w:eastAsia="仿宋_GB2312" w:hint="eastAsia"/>
          <w:bCs/>
          <w:color w:val="000000"/>
          <w:sz w:val="32"/>
          <w:szCs w:val="32"/>
        </w:rPr>
        <w:t>增材制造</w:t>
      </w:r>
      <w:proofErr w:type="gramEnd"/>
      <w:r w:rsidRPr="0045371F">
        <w:rPr>
          <w:rFonts w:eastAsia="仿宋_GB2312" w:hint="eastAsia"/>
          <w:bCs/>
          <w:color w:val="000000"/>
          <w:sz w:val="32"/>
          <w:szCs w:val="32"/>
        </w:rPr>
        <w:t>可吸收复合骨修复材料产品</w:t>
      </w:r>
      <w:r>
        <w:rPr>
          <w:rFonts w:eastAsia="仿宋_GB2312" w:hint="eastAsia"/>
          <w:bCs/>
          <w:color w:val="000000"/>
          <w:sz w:val="32"/>
          <w:szCs w:val="32"/>
        </w:rPr>
        <w:t>的风险和受益</w:t>
      </w:r>
      <w:r w:rsidRPr="007F5C08">
        <w:rPr>
          <w:rFonts w:eastAsia="仿宋_GB2312"/>
          <w:sz w:val="32"/>
        </w:rPr>
        <w:t>信息和</w:t>
      </w:r>
      <w:r>
        <w:rPr>
          <w:rFonts w:eastAsia="仿宋_GB2312" w:hint="eastAsia"/>
          <w:sz w:val="32"/>
        </w:rPr>
        <w:t>相关</w:t>
      </w:r>
      <w:r w:rsidRPr="007F5C08">
        <w:rPr>
          <w:rFonts w:eastAsia="仿宋_GB2312"/>
          <w:sz w:val="32"/>
        </w:rPr>
        <w:t>领域</w:t>
      </w:r>
      <w:r>
        <w:rPr>
          <w:rFonts w:eastAsia="仿宋_GB2312" w:hint="eastAsia"/>
          <w:sz w:val="32"/>
        </w:rPr>
        <w:t>的科学研究</w:t>
      </w:r>
      <w:r w:rsidRPr="007F5C08">
        <w:rPr>
          <w:rFonts w:eastAsia="仿宋_GB2312"/>
          <w:sz w:val="32"/>
        </w:rPr>
        <w:t>，提炼</w:t>
      </w:r>
      <w:r>
        <w:rPr>
          <w:rFonts w:eastAsia="仿宋_GB2312" w:hint="eastAsia"/>
          <w:sz w:val="32"/>
        </w:rPr>
        <w:t>汇总为本文件，</w:t>
      </w:r>
      <w:r w:rsidRPr="000576DD">
        <w:rPr>
          <w:rFonts w:eastAsia="仿宋_GB2312"/>
          <w:sz w:val="32"/>
        </w:rPr>
        <w:t>用于规范技术审评工作</w:t>
      </w:r>
      <w:r>
        <w:rPr>
          <w:rFonts w:eastAsia="仿宋_GB2312" w:hint="eastAsia"/>
          <w:sz w:val="32"/>
        </w:rPr>
        <w:t>，统一技术审评尺度</w:t>
      </w:r>
      <w:r w:rsidRPr="000576DD">
        <w:rPr>
          <w:rFonts w:eastAsia="仿宋_GB2312"/>
          <w:sz w:val="32"/>
        </w:rPr>
        <w:t>。</w:t>
      </w:r>
    </w:p>
    <w:p w14:paraId="1325F5DF" w14:textId="68DB592B" w:rsidR="0045371F" w:rsidRDefault="0045371F" w:rsidP="00A226E8">
      <w:pPr>
        <w:spacing w:line="520" w:lineRule="exact"/>
        <w:ind w:firstLineChars="200" w:firstLine="640"/>
        <w:rPr>
          <w:rFonts w:eastAsia="仿宋_GB2312"/>
          <w:sz w:val="32"/>
        </w:rPr>
      </w:pPr>
      <w:r w:rsidRPr="00E916C7">
        <w:rPr>
          <w:rFonts w:eastAsia="仿宋_GB2312" w:hint="eastAsia"/>
          <w:kern w:val="0"/>
          <w:sz w:val="32"/>
          <w:szCs w:val="32"/>
        </w:rPr>
        <w:t>本审评</w:t>
      </w:r>
      <w:r w:rsidRPr="007F5C08">
        <w:rPr>
          <w:rFonts w:eastAsia="仿宋_GB2312" w:hint="eastAsia"/>
          <w:kern w:val="0"/>
          <w:sz w:val="32"/>
          <w:szCs w:val="32"/>
        </w:rPr>
        <w:t>要点</w:t>
      </w:r>
      <w:r>
        <w:rPr>
          <w:rFonts w:eastAsia="仿宋_GB2312" w:hint="eastAsia"/>
          <w:kern w:val="0"/>
          <w:sz w:val="32"/>
          <w:szCs w:val="32"/>
        </w:rPr>
        <w:t>是</w:t>
      </w:r>
      <w:proofErr w:type="gramStart"/>
      <w:r>
        <w:rPr>
          <w:rFonts w:eastAsia="仿宋_GB2312" w:hint="eastAsia"/>
          <w:kern w:val="0"/>
          <w:sz w:val="32"/>
          <w:szCs w:val="32"/>
        </w:rPr>
        <w:t>对</w:t>
      </w:r>
      <w:r w:rsidRPr="0045371F">
        <w:rPr>
          <w:rFonts w:eastAsia="仿宋_GB2312" w:hint="eastAsia"/>
          <w:kern w:val="0"/>
          <w:sz w:val="32"/>
          <w:szCs w:val="32"/>
        </w:rPr>
        <w:t>增材制造</w:t>
      </w:r>
      <w:proofErr w:type="gramEnd"/>
      <w:r w:rsidRPr="0045371F">
        <w:rPr>
          <w:rFonts w:eastAsia="仿宋_GB2312" w:hint="eastAsia"/>
          <w:kern w:val="0"/>
          <w:sz w:val="32"/>
          <w:szCs w:val="32"/>
        </w:rPr>
        <w:t>可吸收复合骨修复材料产品</w:t>
      </w:r>
      <w:r>
        <w:rPr>
          <w:rFonts w:eastAsia="仿宋_GB2312" w:hint="eastAsia"/>
          <w:kern w:val="0"/>
          <w:sz w:val="32"/>
          <w:szCs w:val="32"/>
        </w:rPr>
        <w:t>预期能达到安全和性能指标的验证</w:t>
      </w:r>
      <w:r>
        <w:rPr>
          <w:rFonts w:eastAsia="仿宋_GB2312" w:hint="eastAsia"/>
          <w:kern w:val="0"/>
          <w:sz w:val="32"/>
          <w:szCs w:val="32"/>
        </w:rPr>
        <w:t>/</w:t>
      </w:r>
      <w:r>
        <w:rPr>
          <w:rFonts w:eastAsia="仿宋_GB2312" w:hint="eastAsia"/>
          <w:kern w:val="0"/>
          <w:sz w:val="32"/>
          <w:szCs w:val="32"/>
        </w:rPr>
        <w:t>确认要求，</w:t>
      </w:r>
      <w:proofErr w:type="gramStart"/>
      <w:r>
        <w:rPr>
          <w:rFonts w:eastAsia="仿宋_GB2312" w:hint="eastAsia"/>
          <w:kern w:val="0"/>
          <w:sz w:val="32"/>
          <w:szCs w:val="32"/>
        </w:rPr>
        <w:t>供注册</w:t>
      </w:r>
      <w:proofErr w:type="gramEnd"/>
      <w:r>
        <w:rPr>
          <w:rFonts w:eastAsia="仿宋_GB2312" w:hint="eastAsia"/>
          <w:kern w:val="0"/>
          <w:sz w:val="32"/>
          <w:szCs w:val="32"/>
        </w:rPr>
        <w:t>申请人准备注册申报资料的指导性文件，但不包括注册审批所涉及的行政事项，亦不作为法规强制执行，需在遵循</w:t>
      </w:r>
      <w:r w:rsidRPr="000576DD">
        <w:rPr>
          <w:rFonts w:eastAsia="仿宋_GB2312" w:hint="eastAsia"/>
          <w:sz w:val="32"/>
        </w:rPr>
        <w:t>法律规章</w:t>
      </w:r>
      <w:r>
        <w:rPr>
          <w:rFonts w:eastAsia="仿宋_GB2312" w:hint="eastAsia"/>
          <w:sz w:val="32"/>
        </w:rPr>
        <w:t>、</w:t>
      </w:r>
      <w:r w:rsidRPr="000576DD">
        <w:rPr>
          <w:rFonts w:eastAsia="仿宋_GB2312" w:hint="eastAsia"/>
          <w:sz w:val="32"/>
        </w:rPr>
        <w:t>规范性文件</w:t>
      </w:r>
      <w:r>
        <w:rPr>
          <w:rFonts w:eastAsia="仿宋_GB2312" w:hint="eastAsia"/>
          <w:sz w:val="32"/>
        </w:rPr>
        <w:t>和强制性医疗器械标准的前提下，结合产品的具体特性，使用本审评要点。</w:t>
      </w:r>
    </w:p>
    <w:p w14:paraId="1A4E7803" w14:textId="2711A150" w:rsidR="00604B51" w:rsidRPr="0045371F" w:rsidRDefault="0045371F" w:rsidP="00A226E8">
      <w:pPr>
        <w:spacing w:line="520" w:lineRule="exact"/>
        <w:ind w:firstLineChars="200" w:firstLine="640"/>
        <w:rPr>
          <w:rFonts w:eastAsia="仿宋_GB2312"/>
          <w:sz w:val="32"/>
        </w:rPr>
      </w:pPr>
      <w:r>
        <w:rPr>
          <w:rFonts w:eastAsia="仿宋_GB2312" w:hint="eastAsia"/>
          <w:sz w:val="32"/>
        </w:rPr>
        <w:t>本审评要点是在当前认知水平下制定的。随着技术审评经验的积累和科学技术的不断发展，本审评要点的相关内容也将适时地调整或及时转化为注册审查指导原则。</w:t>
      </w:r>
    </w:p>
    <w:p w14:paraId="4F5EBB6B" w14:textId="77777777" w:rsidR="00604B51" w:rsidRPr="007C70A1" w:rsidRDefault="00747690" w:rsidP="00A226E8">
      <w:pPr>
        <w:snapToGrid w:val="0"/>
        <w:spacing w:line="520" w:lineRule="exact"/>
        <w:ind w:firstLineChars="200" w:firstLine="640"/>
        <w:rPr>
          <w:rFonts w:eastAsia="黑体"/>
          <w:color w:val="000000"/>
          <w:sz w:val="32"/>
          <w:szCs w:val="32"/>
        </w:rPr>
      </w:pPr>
      <w:r w:rsidRPr="0045371F">
        <w:rPr>
          <w:rFonts w:eastAsia="黑体" w:hint="eastAsia"/>
          <w:color w:val="000000"/>
          <w:sz w:val="32"/>
          <w:szCs w:val="32"/>
        </w:rPr>
        <w:t>一、适用范围</w:t>
      </w:r>
    </w:p>
    <w:p w14:paraId="0048D7C9" w14:textId="77777777" w:rsidR="00604B51" w:rsidRPr="007C70A1" w:rsidRDefault="00747690" w:rsidP="00A226E8">
      <w:pPr>
        <w:snapToGrid w:val="0"/>
        <w:spacing w:line="520" w:lineRule="exact"/>
        <w:ind w:firstLineChars="200" w:firstLine="640"/>
        <w:rPr>
          <w:rFonts w:eastAsia="仿宋_GB2312"/>
          <w:bCs/>
          <w:color w:val="000000"/>
          <w:sz w:val="32"/>
          <w:szCs w:val="32"/>
        </w:rPr>
      </w:pPr>
      <w:r w:rsidRPr="007C70A1">
        <w:rPr>
          <w:rFonts w:eastAsia="仿宋_GB2312" w:hint="eastAsia"/>
          <w:bCs/>
          <w:color w:val="000000"/>
          <w:sz w:val="32"/>
          <w:szCs w:val="32"/>
        </w:rPr>
        <w:t>本要点</w:t>
      </w:r>
      <w:r w:rsidRPr="007C70A1">
        <w:rPr>
          <w:rFonts w:eastAsia="仿宋_GB2312"/>
          <w:bCs/>
          <w:color w:val="000000"/>
          <w:sz w:val="32"/>
          <w:szCs w:val="32"/>
        </w:rPr>
        <w:t>适用于</w:t>
      </w:r>
      <w:r w:rsidRPr="007C70A1">
        <w:rPr>
          <w:rFonts w:eastAsia="仿宋_GB2312" w:hint="eastAsia"/>
          <w:bCs/>
          <w:color w:val="000000"/>
          <w:sz w:val="32"/>
          <w:szCs w:val="32"/>
        </w:rPr>
        <w:t>由可降解高分子材料和无机盐类材料复合材料</w:t>
      </w:r>
      <w:proofErr w:type="gramStart"/>
      <w:r w:rsidRPr="007C70A1">
        <w:rPr>
          <w:rFonts w:eastAsia="仿宋_GB2312"/>
          <w:bCs/>
          <w:color w:val="000000"/>
          <w:sz w:val="32"/>
          <w:szCs w:val="32"/>
        </w:rPr>
        <w:t>通过增材制造</w:t>
      </w:r>
      <w:proofErr w:type="gramEnd"/>
      <w:r w:rsidRPr="007C70A1">
        <w:rPr>
          <w:rFonts w:eastAsia="仿宋_GB2312" w:hint="eastAsia"/>
          <w:bCs/>
          <w:color w:val="000000"/>
          <w:sz w:val="32"/>
          <w:szCs w:val="32"/>
        </w:rPr>
        <w:t>挤出成型工艺</w:t>
      </w:r>
      <w:r w:rsidRPr="007C70A1">
        <w:rPr>
          <w:rFonts w:eastAsia="仿宋_GB2312"/>
          <w:bCs/>
          <w:color w:val="000000"/>
          <w:sz w:val="32"/>
          <w:szCs w:val="32"/>
        </w:rPr>
        <w:t>制成</w:t>
      </w:r>
      <w:r w:rsidRPr="007C70A1">
        <w:rPr>
          <w:rFonts w:eastAsia="仿宋_GB2312" w:hint="eastAsia"/>
          <w:bCs/>
          <w:color w:val="000000"/>
          <w:sz w:val="32"/>
          <w:szCs w:val="32"/>
        </w:rPr>
        <w:t>的骨修复材料产品。产品预期用于骨缺损的填充和修复</w:t>
      </w:r>
      <w:r w:rsidRPr="007C70A1">
        <w:rPr>
          <w:rFonts w:eastAsia="仿宋_GB2312"/>
          <w:bCs/>
          <w:color w:val="000000"/>
          <w:sz w:val="32"/>
          <w:szCs w:val="32"/>
        </w:rPr>
        <w:t>。</w:t>
      </w:r>
    </w:p>
    <w:p w14:paraId="058ADA51" w14:textId="77777777" w:rsidR="00604B51" w:rsidRPr="007C70A1" w:rsidRDefault="00747690" w:rsidP="00A226E8">
      <w:pPr>
        <w:snapToGrid w:val="0"/>
        <w:spacing w:line="520" w:lineRule="exact"/>
        <w:ind w:firstLineChars="200" w:firstLine="640"/>
        <w:rPr>
          <w:rFonts w:eastAsia="黑体"/>
          <w:color w:val="000000"/>
          <w:sz w:val="32"/>
          <w:szCs w:val="32"/>
        </w:rPr>
      </w:pPr>
      <w:r w:rsidRPr="007C70A1">
        <w:rPr>
          <w:rFonts w:eastAsia="黑体" w:hint="eastAsia"/>
          <w:color w:val="000000"/>
          <w:sz w:val="32"/>
          <w:szCs w:val="32"/>
        </w:rPr>
        <w:t>二、产品简介</w:t>
      </w:r>
    </w:p>
    <w:p w14:paraId="3AE613EB" w14:textId="77777777" w:rsidR="00604B51" w:rsidRPr="007C70A1" w:rsidRDefault="00747690" w:rsidP="00A226E8">
      <w:pPr>
        <w:snapToGrid w:val="0"/>
        <w:spacing w:line="520" w:lineRule="exact"/>
        <w:ind w:firstLineChars="200" w:firstLine="640"/>
        <w:rPr>
          <w:rFonts w:eastAsia="仿宋_GB2312"/>
          <w:bCs/>
          <w:color w:val="000000"/>
          <w:sz w:val="32"/>
          <w:szCs w:val="32"/>
        </w:rPr>
      </w:pPr>
      <w:r w:rsidRPr="007C70A1">
        <w:rPr>
          <w:rFonts w:eastAsia="仿宋_GB2312" w:hint="eastAsia"/>
          <w:bCs/>
          <w:color w:val="000000"/>
          <w:sz w:val="32"/>
          <w:szCs w:val="32"/>
        </w:rPr>
        <w:t>产品应为多孔结构，</w:t>
      </w:r>
      <w:r w:rsidRPr="007C70A1">
        <w:rPr>
          <w:rFonts w:eastAsia="仿宋_GB2312"/>
          <w:bCs/>
          <w:color w:val="000000"/>
          <w:sz w:val="32"/>
          <w:szCs w:val="32"/>
        </w:rPr>
        <w:t>由</w:t>
      </w:r>
      <w:r w:rsidRPr="007C70A1">
        <w:rPr>
          <w:rFonts w:eastAsia="仿宋_GB2312" w:hint="eastAsia"/>
          <w:bCs/>
          <w:color w:val="000000"/>
          <w:sz w:val="32"/>
          <w:szCs w:val="32"/>
        </w:rPr>
        <w:t>可降解高分子材料和无机盐类材料复合材料</w:t>
      </w:r>
      <w:proofErr w:type="gramStart"/>
      <w:r w:rsidRPr="007C70A1">
        <w:rPr>
          <w:rFonts w:eastAsia="仿宋_GB2312"/>
          <w:bCs/>
          <w:color w:val="000000"/>
          <w:sz w:val="32"/>
          <w:szCs w:val="32"/>
        </w:rPr>
        <w:t>通过增材制造</w:t>
      </w:r>
      <w:proofErr w:type="gramEnd"/>
      <w:r w:rsidRPr="007C70A1">
        <w:rPr>
          <w:rFonts w:eastAsia="仿宋_GB2312"/>
          <w:bCs/>
          <w:color w:val="000000"/>
          <w:sz w:val="32"/>
          <w:szCs w:val="32"/>
        </w:rPr>
        <w:t>的方式制成。</w:t>
      </w:r>
      <w:r w:rsidRPr="007C70A1">
        <w:rPr>
          <w:rFonts w:eastAsia="仿宋_GB2312" w:hint="eastAsia"/>
          <w:bCs/>
          <w:color w:val="000000"/>
          <w:sz w:val="32"/>
          <w:szCs w:val="32"/>
        </w:rPr>
        <w:t>可降解高分子材料通常为</w:t>
      </w:r>
      <w:proofErr w:type="gramStart"/>
      <w:r w:rsidRPr="007C70A1">
        <w:rPr>
          <w:rFonts w:eastAsia="仿宋_GB2312"/>
          <w:color w:val="000000"/>
          <w:sz w:val="32"/>
          <w:szCs w:val="32"/>
        </w:rPr>
        <w:t>丙交酯</w:t>
      </w:r>
      <w:r w:rsidRPr="007C70A1">
        <w:rPr>
          <w:rFonts w:eastAsia="仿宋_GB2312" w:hint="eastAsia"/>
          <w:color w:val="000000"/>
          <w:sz w:val="32"/>
          <w:szCs w:val="32"/>
        </w:rPr>
        <w:t>、</w:t>
      </w:r>
      <w:r w:rsidRPr="007C70A1">
        <w:rPr>
          <w:rFonts w:eastAsia="仿宋_GB2312"/>
          <w:color w:val="000000"/>
          <w:sz w:val="32"/>
          <w:szCs w:val="32"/>
        </w:rPr>
        <w:t>乙交酯</w:t>
      </w:r>
      <w:proofErr w:type="gramEnd"/>
      <w:r w:rsidRPr="007C70A1">
        <w:rPr>
          <w:rFonts w:eastAsia="仿宋_GB2312" w:hint="eastAsia"/>
          <w:color w:val="000000"/>
          <w:sz w:val="32"/>
          <w:szCs w:val="32"/>
        </w:rPr>
        <w:t>、三亚甲基碳酸酯、ε</w:t>
      </w:r>
      <w:r w:rsidRPr="007C70A1">
        <w:rPr>
          <w:rFonts w:eastAsia="仿宋_GB2312"/>
          <w:color w:val="000000"/>
          <w:sz w:val="32"/>
          <w:szCs w:val="32"/>
        </w:rPr>
        <w:t>-</w:t>
      </w:r>
      <w:r w:rsidRPr="007C70A1">
        <w:rPr>
          <w:rFonts w:eastAsia="仿宋_GB2312" w:hint="eastAsia"/>
          <w:color w:val="000000"/>
          <w:sz w:val="32"/>
          <w:szCs w:val="32"/>
        </w:rPr>
        <w:t>己内酯的均聚物</w:t>
      </w:r>
      <w:r w:rsidRPr="007C70A1">
        <w:rPr>
          <w:rFonts w:eastAsia="仿宋_GB2312" w:hint="eastAsia"/>
          <w:color w:val="000000"/>
          <w:sz w:val="32"/>
          <w:szCs w:val="32"/>
        </w:rPr>
        <w:lastRenderedPageBreak/>
        <w:t>或共聚物</w:t>
      </w:r>
      <w:r w:rsidRPr="007C70A1">
        <w:rPr>
          <w:rFonts w:eastAsia="仿宋_GB2312" w:hint="eastAsia"/>
          <w:bCs/>
          <w:color w:val="000000"/>
          <w:sz w:val="32"/>
          <w:szCs w:val="32"/>
        </w:rPr>
        <w:t>，无机盐类材料通常为</w:t>
      </w:r>
      <w:r w:rsidRPr="007C70A1">
        <w:rPr>
          <w:rFonts w:eastAsia="仿宋_GB2312"/>
          <w:sz w:val="32"/>
          <w:szCs w:val="32"/>
        </w:rPr>
        <w:t>磷酸钙类生物陶瓷</w:t>
      </w:r>
      <w:r w:rsidRPr="007C70A1">
        <w:rPr>
          <w:rFonts w:eastAsia="仿宋_GB2312" w:hint="eastAsia"/>
          <w:sz w:val="32"/>
          <w:szCs w:val="32"/>
        </w:rPr>
        <w:t>，如</w:t>
      </w:r>
      <w:r w:rsidRPr="007C70A1">
        <w:rPr>
          <w:rFonts w:eastAsia="仿宋_GB2312"/>
          <w:color w:val="000000"/>
          <w:sz w:val="32"/>
          <w:szCs w:val="32"/>
        </w:rPr>
        <w:t>羟基磷灰石</w:t>
      </w:r>
      <w:r w:rsidRPr="007C70A1">
        <w:rPr>
          <w:rFonts w:eastAsia="仿宋_GB2312" w:hint="eastAsia"/>
          <w:color w:val="000000"/>
          <w:sz w:val="32"/>
          <w:szCs w:val="32"/>
        </w:rPr>
        <w:t>、</w:t>
      </w:r>
      <w:r w:rsidRPr="007C70A1">
        <w:rPr>
          <w:rFonts w:eastAsia="仿宋_GB2312"/>
          <w:bCs/>
          <w:color w:val="000000"/>
          <w:sz w:val="32"/>
          <w:szCs w:val="32"/>
        </w:rPr>
        <w:t>β-</w:t>
      </w:r>
      <w:r w:rsidRPr="007C70A1">
        <w:rPr>
          <w:rFonts w:eastAsia="仿宋_GB2312"/>
          <w:bCs/>
          <w:color w:val="000000"/>
          <w:sz w:val="32"/>
          <w:szCs w:val="32"/>
        </w:rPr>
        <w:t>磷酸三钙</w:t>
      </w:r>
      <w:r w:rsidRPr="007C70A1">
        <w:rPr>
          <w:rFonts w:eastAsia="仿宋_GB2312" w:hint="eastAsia"/>
          <w:bCs/>
          <w:color w:val="000000"/>
          <w:sz w:val="32"/>
          <w:szCs w:val="32"/>
        </w:rPr>
        <w:t>等。预期用于填充与修复口腔与颌面部位非完全承重骨缺损、</w:t>
      </w:r>
      <w:r w:rsidRPr="007C70A1">
        <w:rPr>
          <w:rFonts w:eastAsia="仿宋_GB2312" w:hint="eastAsia"/>
          <w:color w:val="000000"/>
          <w:sz w:val="32"/>
          <w:szCs w:val="32"/>
        </w:rPr>
        <w:t>颅骨缺损以及四肢、脊柱、骨盆等部位由于创伤或手术造成的、不影响骨结构稳定性的骨缺损。</w:t>
      </w:r>
    </w:p>
    <w:p w14:paraId="2796F2F4" w14:textId="77777777" w:rsidR="00604B51" w:rsidRPr="007C70A1" w:rsidRDefault="00747690" w:rsidP="00A226E8">
      <w:pPr>
        <w:snapToGrid w:val="0"/>
        <w:spacing w:line="520" w:lineRule="exact"/>
        <w:ind w:firstLineChars="200" w:firstLine="640"/>
        <w:rPr>
          <w:rFonts w:eastAsia="黑体"/>
          <w:color w:val="000000"/>
          <w:sz w:val="32"/>
          <w:szCs w:val="32"/>
        </w:rPr>
      </w:pPr>
      <w:r w:rsidRPr="007C70A1">
        <w:rPr>
          <w:rFonts w:eastAsia="黑体" w:hint="eastAsia"/>
          <w:color w:val="000000"/>
          <w:sz w:val="32"/>
          <w:szCs w:val="32"/>
        </w:rPr>
        <w:t>三、参考文件</w:t>
      </w:r>
    </w:p>
    <w:p w14:paraId="64F34066" w14:textId="5F146387" w:rsidR="00604B51" w:rsidRPr="007C70A1" w:rsidRDefault="00747690" w:rsidP="00A226E8">
      <w:pPr>
        <w:snapToGrid w:val="0"/>
        <w:spacing w:line="520" w:lineRule="exact"/>
        <w:ind w:firstLineChars="200" w:firstLine="640"/>
        <w:rPr>
          <w:rFonts w:eastAsia="仿宋_GB2312"/>
          <w:bCs/>
          <w:color w:val="000000"/>
          <w:sz w:val="32"/>
          <w:szCs w:val="32"/>
        </w:rPr>
      </w:pPr>
      <w:r w:rsidRPr="007C70A1">
        <w:rPr>
          <w:rFonts w:eastAsia="仿宋_GB2312"/>
          <w:bCs/>
          <w:color w:val="000000"/>
          <w:sz w:val="32"/>
          <w:szCs w:val="32"/>
        </w:rPr>
        <w:t>该产品应按照</w:t>
      </w:r>
      <w:r w:rsidRPr="007C70A1">
        <w:rPr>
          <w:rFonts w:eastAsia="仿宋_GB2312" w:hint="eastAsia"/>
          <w:color w:val="000000"/>
          <w:sz w:val="32"/>
          <w:szCs w:val="32"/>
        </w:rPr>
        <w:t>《国家食品药品监督管理总局关于公布医疗器械注册申报资料要求和批准证明文件格式的公告》</w:t>
      </w:r>
      <w:r w:rsidR="0045371F" w:rsidRPr="0045371F">
        <w:rPr>
          <w:rFonts w:eastAsia="仿宋_GB2312" w:hint="eastAsia"/>
          <w:color w:val="000000"/>
          <w:sz w:val="32"/>
          <w:szCs w:val="32"/>
        </w:rPr>
        <w:t>（</w:t>
      </w:r>
      <w:r w:rsidR="0045371F" w:rsidRPr="0045371F">
        <w:rPr>
          <w:rFonts w:eastAsia="仿宋_GB2312" w:hint="eastAsia"/>
          <w:color w:val="000000"/>
          <w:sz w:val="32"/>
          <w:szCs w:val="32"/>
        </w:rPr>
        <w:t>2021</w:t>
      </w:r>
      <w:r w:rsidR="0045371F" w:rsidRPr="0045371F">
        <w:rPr>
          <w:rFonts w:eastAsia="仿宋_GB2312" w:hint="eastAsia"/>
          <w:color w:val="000000"/>
          <w:sz w:val="32"/>
          <w:szCs w:val="32"/>
        </w:rPr>
        <w:t>年第</w:t>
      </w:r>
      <w:r w:rsidR="0045371F" w:rsidRPr="0045371F">
        <w:rPr>
          <w:rFonts w:eastAsia="仿宋_GB2312" w:hint="eastAsia"/>
          <w:color w:val="000000"/>
          <w:sz w:val="32"/>
          <w:szCs w:val="32"/>
        </w:rPr>
        <w:t>121</w:t>
      </w:r>
      <w:r w:rsidR="0045371F" w:rsidRPr="0045371F">
        <w:rPr>
          <w:rFonts w:eastAsia="仿宋_GB2312" w:hint="eastAsia"/>
          <w:color w:val="000000"/>
          <w:sz w:val="32"/>
          <w:szCs w:val="32"/>
        </w:rPr>
        <w:t>号）</w:t>
      </w:r>
      <w:r w:rsidRPr="007C70A1">
        <w:rPr>
          <w:rFonts w:eastAsia="仿宋_GB2312"/>
          <w:bCs/>
          <w:color w:val="000000"/>
          <w:sz w:val="32"/>
          <w:szCs w:val="32"/>
        </w:rPr>
        <w:t>要求提供注册申报资料</w:t>
      </w:r>
      <w:r w:rsidRPr="007C70A1">
        <w:rPr>
          <w:rFonts w:eastAsia="仿宋_GB2312" w:hint="eastAsia"/>
          <w:bCs/>
          <w:color w:val="000000"/>
          <w:sz w:val="32"/>
          <w:szCs w:val="32"/>
        </w:rPr>
        <w:t>，</w:t>
      </w:r>
      <w:r w:rsidRPr="007C70A1">
        <w:rPr>
          <w:rFonts w:eastAsia="仿宋_GB2312"/>
          <w:bCs/>
          <w:color w:val="000000"/>
          <w:sz w:val="32"/>
          <w:szCs w:val="32"/>
        </w:rPr>
        <w:t>对于注册申报资料中各项内容，已有相应要求的，请按照相应要求提供注册申报资料，本审评要点不再赘述，如产品生物学评价</w:t>
      </w:r>
      <w:r w:rsidRPr="007C70A1">
        <w:rPr>
          <w:rFonts w:eastAsia="仿宋_GB2312" w:hint="eastAsia"/>
          <w:bCs/>
          <w:color w:val="000000"/>
          <w:sz w:val="32"/>
          <w:szCs w:val="32"/>
        </w:rPr>
        <w:t>需</w:t>
      </w:r>
      <w:r w:rsidRPr="007C70A1">
        <w:rPr>
          <w:rFonts w:eastAsia="仿宋_GB2312"/>
          <w:bCs/>
          <w:color w:val="000000"/>
          <w:sz w:val="32"/>
          <w:szCs w:val="32"/>
        </w:rPr>
        <w:t>按照</w:t>
      </w:r>
      <w:r w:rsidRPr="007C70A1">
        <w:rPr>
          <w:rFonts w:eastAsia="仿宋_GB2312"/>
          <w:bCs/>
          <w:color w:val="000000"/>
          <w:sz w:val="32"/>
          <w:szCs w:val="32"/>
        </w:rPr>
        <w:t>GB/T 16886</w:t>
      </w:r>
      <w:r w:rsidRPr="007C70A1">
        <w:rPr>
          <w:rFonts w:eastAsia="仿宋_GB2312" w:hint="eastAsia"/>
          <w:bCs/>
          <w:color w:val="000000"/>
          <w:sz w:val="32"/>
          <w:szCs w:val="32"/>
        </w:rPr>
        <w:t>、</w:t>
      </w:r>
      <w:r w:rsidRPr="007C70A1">
        <w:rPr>
          <w:rFonts w:eastAsia="仿宋_GB2312" w:hint="eastAsia"/>
          <w:bCs/>
          <w:color w:val="000000"/>
          <w:sz w:val="32"/>
          <w:szCs w:val="32"/>
        </w:rPr>
        <w:t>YY/T 0268</w:t>
      </w:r>
      <w:r w:rsidRPr="007C70A1">
        <w:rPr>
          <w:rFonts w:eastAsia="仿宋_GB2312"/>
          <w:bCs/>
          <w:color w:val="000000"/>
          <w:sz w:val="32"/>
          <w:szCs w:val="32"/>
        </w:rPr>
        <w:t>系列标准的要求提供注册申报资料。</w:t>
      </w:r>
    </w:p>
    <w:p w14:paraId="62FA6703" w14:textId="77777777" w:rsidR="00604B51" w:rsidRPr="007C70A1" w:rsidRDefault="00747690" w:rsidP="00A226E8">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产品参考的国内外标准、国内外指导原则及文献综述情况如下：</w:t>
      </w:r>
    </w:p>
    <w:p w14:paraId="3B4ED5C0" w14:textId="77777777" w:rsidR="00604B51" w:rsidRPr="007C70A1" w:rsidRDefault="00747690" w:rsidP="00A226E8">
      <w:pPr>
        <w:snapToGrid w:val="0"/>
        <w:spacing w:line="520" w:lineRule="exact"/>
        <w:ind w:firstLineChars="200" w:firstLine="640"/>
        <w:rPr>
          <w:rFonts w:eastAsia="仿宋_GB2312"/>
          <w:color w:val="000000"/>
          <w:sz w:val="32"/>
          <w:szCs w:val="32"/>
        </w:rPr>
      </w:pPr>
      <w:r w:rsidRPr="00967D9A">
        <w:rPr>
          <w:rFonts w:eastAsia="仿宋_GB2312" w:hint="eastAsia"/>
          <w:color w:val="000000"/>
          <w:sz w:val="32"/>
          <w:szCs w:val="32"/>
        </w:rPr>
        <w:t>产品参考的已发布的“增材制造”、“骨替代物”、“组织工程医疗器械产品”相关国家标准，见下表：</w:t>
      </w:r>
    </w:p>
    <w:p w14:paraId="5A6B03A9" w14:textId="77777777" w:rsidR="000B29B5" w:rsidRPr="007C70A1" w:rsidRDefault="000B29B5">
      <w:pPr>
        <w:snapToGrid w:val="0"/>
        <w:spacing w:line="520" w:lineRule="exact"/>
        <w:ind w:firstLineChars="200" w:firstLine="640"/>
        <w:rPr>
          <w:rFonts w:eastAsia="仿宋_GB2312"/>
          <w:color w:val="000000"/>
          <w:sz w:val="32"/>
          <w:szCs w:val="32"/>
        </w:rPr>
      </w:pPr>
    </w:p>
    <w:p w14:paraId="56784D39" w14:textId="77777777" w:rsidR="00604B51" w:rsidRPr="007C70A1" w:rsidRDefault="00747690">
      <w:pPr>
        <w:snapToGrid w:val="0"/>
        <w:spacing w:line="520" w:lineRule="exact"/>
        <w:ind w:firstLineChars="200" w:firstLine="560"/>
        <w:jc w:val="center"/>
        <w:rPr>
          <w:rFonts w:eastAsia="黑体"/>
          <w:color w:val="000000"/>
          <w:sz w:val="28"/>
          <w:szCs w:val="28"/>
        </w:rPr>
      </w:pPr>
      <w:r w:rsidRPr="007C70A1">
        <w:rPr>
          <w:rFonts w:eastAsia="黑体" w:hint="eastAsia"/>
          <w:color w:val="000000"/>
          <w:sz w:val="28"/>
          <w:szCs w:val="28"/>
        </w:rPr>
        <w:t>表</w:t>
      </w:r>
      <w:r w:rsidRPr="007C70A1">
        <w:rPr>
          <w:rFonts w:eastAsia="黑体"/>
          <w:color w:val="000000"/>
          <w:sz w:val="28"/>
          <w:szCs w:val="28"/>
        </w:rPr>
        <w:t xml:space="preserve">1 </w:t>
      </w:r>
      <w:r w:rsidRPr="007C70A1">
        <w:rPr>
          <w:rFonts w:eastAsia="黑体" w:hint="eastAsia"/>
          <w:color w:val="000000"/>
          <w:sz w:val="28"/>
          <w:szCs w:val="28"/>
        </w:rPr>
        <w:t>参考标准清单</w:t>
      </w:r>
    </w:p>
    <w:tbl>
      <w:tblPr>
        <w:tblStyle w:val="21"/>
        <w:tblW w:w="9781" w:type="dxa"/>
        <w:jc w:val="center"/>
        <w:tblBorders>
          <w:top w:val="double" w:sz="4" w:space="0" w:color="7F7F7F" w:themeColor="text1" w:themeTint="80"/>
          <w:bottom w:val="double" w:sz="4" w:space="0" w:color="7F7F7F" w:themeColor="text1" w:themeTint="80"/>
          <w:insideH w:val="single" w:sz="4" w:space="0" w:color="7F7F7F" w:themeColor="text1" w:themeTint="80"/>
        </w:tblBorders>
        <w:tblLook w:val="04A0" w:firstRow="1" w:lastRow="0" w:firstColumn="1" w:lastColumn="0" w:noHBand="0" w:noVBand="1"/>
      </w:tblPr>
      <w:tblGrid>
        <w:gridCol w:w="851"/>
        <w:gridCol w:w="2410"/>
        <w:gridCol w:w="6520"/>
      </w:tblGrid>
      <w:tr w:rsidR="00604B51" w:rsidRPr="007C70A1" w14:paraId="7CDD1BF5" w14:textId="77777777" w:rsidTr="00636125">
        <w:trPr>
          <w:cnfStyle w:val="100000000000" w:firstRow="1" w:lastRow="0" w:firstColumn="0" w:lastColumn="0" w:oddVBand="0" w:evenVBand="0" w:oddHBand="0"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851" w:type="dxa"/>
            <w:tcBorders>
              <w:top w:val="double" w:sz="4" w:space="0" w:color="7F7F7F" w:themeColor="text1" w:themeTint="80"/>
            </w:tcBorders>
            <w:shd w:val="clear" w:color="auto" w:fill="D9D9D9" w:themeFill="background1" w:themeFillShade="D9"/>
            <w:vAlign w:val="center"/>
          </w:tcPr>
          <w:p w14:paraId="603773F3" w14:textId="77777777" w:rsidR="00604B51" w:rsidRPr="007C70A1" w:rsidRDefault="00747690">
            <w:pPr>
              <w:widowControl/>
              <w:adjustRightInd w:val="0"/>
              <w:snapToGrid w:val="0"/>
              <w:jc w:val="center"/>
              <w:rPr>
                <w:rFonts w:eastAsia="仿宋_GB2312"/>
                <w:color w:val="000000"/>
                <w:kern w:val="0"/>
                <w:sz w:val="28"/>
                <w:szCs w:val="28"/>
              </w:rPr>
            </w:pPr>
            <w:r w:rsidRPr="007C70A1">
              <w:rPr>
                <w:rFonts w:eastAsia="仿宋_GB2312"/>
                <w:b w:val="0"/>
                <w:bCs w:val="0"/>
                <w:color w:val="000000"/>
                <w:kern w:val="0"/>
                <w:sz w:val="28"/>
                <w:szCs w:val="28"/>
              </w:rPr>
              <w:t>序号</w:t>
            </w:r>
          </w:p>
        </w:tc>
        <w:tc>
          <w:tcPr>
            <w:tcW w:w="2410" w:type="dxa"/>
            <w:tcBorders>
              <w:top w:val="double" w:sz="4" w:space="0" w:color="7F7F7F" w:themeColor="text1" w:themeTint="80"/>
            </w:tcBorders>
            <w:shd w:val="clear" w:color="auto" w:fill="D9D9D9" w:themeFill="background1" w:themeFillShade="D9"/>
            <w:vAlign w:val="center"/>
          </w:tcPr>
          <w:p w14:paraId="4A680EDD" w14:textId="77777777" w:rsidR="00604B51" w:rsidRPr="007C70A1" w:rsidRDefault="00747690">
            <w:pPr>
              <w:widowControl/>
              <w:adjustRightInd w:val="0"/>
              <w:snapToGrid w:val="0"/>
              <w:jc w:val="center"/>
              <w:cnfStyle w:val="100000000000" w:firstRow="1"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b w:val="0"/>
                <w:bCs w:val="0"/>
                <w:color w:val="000000"/>
                <w:kern w:val="0"/>
                <w:sz w:val="28"/>
                <w:szCs w:val="28"/>
              </w:rPr>
              <w:t>标准编号</w:t>
            </w:r>
          </w:p>
        </w:tc>
        <w:tc>
          <w:tcPr>
            <w:tcW w:w="6520" w:type="dxa"/>
            <w:tcBorders>
              <w:top w:val="double" w:sz="4" w:space="0" w:color="7F7F7F" w:themeColor="text1" w:themeTint="80"/>
            </w:tcBorders>
            <w:shd w:val="clear" w:color="auto" w:fill="D9D9D9" w:themeFill="background1" w:themeFillShade="D9"/>
            <w:vAlign w:val="center"/>
          </w:tcPr>
          <w:p w14:paraId="150F091B" w14:textId="77777777" w:rsidR="00604B51" w:rsidRPr="007C70A1" w:rsidRDefault="00747690">
            <w:pPr>
              <w:widowControl/>
              <w:adjustRightInd w:val="0"/>
              <w:snapToGrid w:val="0"/>
              <w:jc w:val="center"/>
              <w:cnfStyle w:val="100000000000" w:firstRow="1"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b w:val="0"/>
                <w:bCs w:val="0"/>
                <w:color w:val="000000"/>
                <w:kern w:val="0"/>
                <w:sz w:val="28"/>
                <w:szCs w:val="28"/>
              </w:rPr>
              <w:t>文件名</w:t>
            </w:r>
          </w:p>
        </w:tc>
      </w:tr>
      <w:tr w:rsidR="00604B51" w:rsidRPr="007C70A1" w14:paraId="0E34D9AF"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7F7F7F" w:themeColor="text1" w:themeTint="80"/>
              <w:bottom w:val="single" w:sz="4" w:space="0" w:color="7F7F7F" w:themeColor="text1" w:themeTint="80"/>
            </w:tcBorders>
            <w:vAlign w:val="center"/>
          </w:tcPr>
          <w:p w14:paraId="49868D53"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tcBorders>
              <w:top w:val="single" w:sz="4" w:space="0" w:color="7F7F7F" w:themeColor="text1" w:themeTint="80"/>
              <w:bottom w:val="single" w:sz="4" w:space="0" w:color="7F7F7F" w:themeColor="text1" w:themeTint="80"/>
            </w:tcBorders>
            <w:vAlign w:val="center"/>
          </w:tcPr>
          <w:p w14:paraId="49E884CA"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GB/T 37698-2019</w:t>
            </w:r>
          </w:p>
        </w:tc>
        <w:tc>
          <w:tcPr>
            <w:tcW w:w="6520" w:type="dxa"/>
            <w:tcBorders>
              <w:top w:val="single" w:sz="4" w:space="0" w:color="7F7F7F" w:themeColor="text1" w:themeTint="80"/>
              <w:bottom w:val="single" w:sz="4" w:space="0" w:color="7F7F7F" w:themeColor="text1" w:themeTint="80"/>
            </w:tcBorders>
            <w:vAlign w:val="center"/>
          </w:tcPr>
          <w:p w14:paraId="783B18D7"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proofErr w:type="gramStart"/>
            <w:r w:rsidRPr="007C70A1">
              <w:rPr>
                <w:rFonts w:eastAsia="仿宋_GB2312"/>
                <w:color w:val="000000"/>
                <w:kern w:val="0"/>
                <w:sz w:val="28"/>
                <w:szCs w:val="28"/>
              </w:rPr>
              <w:t>增材制造</w:t>
            </w:r>
            <w:proofErr w:type="gramEnd"/>
            <w:r w:rsidRPr="007C70A1">
              <w:rPr>
                <w:rFonts w:eastAsia="仿宋_GB2312"/>
                <w:color w:val="000000"/>
                <w:kern w:val="0"/>
                <w:sz w:val="28"/>
                <w:szCs w:val="28"/>
              </w:rPr>
              <w:t xml:space="preserve"> </w:t>
            </w:r>
            <w:r w:rsidRPr="007C70A1">
              <w:rPr>
                <w:rFonts w:eastAsia="仿宋_GB2312"/>
                <w:color w:val="000000"/>
                <w:kern w:val="0"/>
                <w:sz w:val="28"/>
                <w:szCs w:val="28"/>
              </w:rPr>
              <w:t>设计</w:t>
            </w:r>
            <w:r w:rsidRPr="007C70A1">
              <w:rPr>
                <w:rFonts w:eastAsia="仿宋_GB2312"/>
                <w:color w:val="000000"/>
                <w:kern w:val="0"/>
                <w:sz w:val="28"/>
                <w:szCs w:val="28"/>
              </w:rPr>
              <w:t xml:space="preserve"> </w:t>
            </w:r>
            <w:r w:rsidRPr="007C70A1">
              <w:rPr>
                <w:rFonts w:eastAsia="仿宋_GB2312"/>
                <w:color w:val="000000"/>
                <w:kern w:val="0"/>
                <w:sz w:val="28"/>
                <w:szCs w:val="28"/>
              </w:rPr>
              <w:t>要求、指南和建议</w:t>
            </w:r>
          </w:p>
        </w:tc>
      </w:tr>
      <w:tr w:rsidR="00604B51" w:rsidRPr="007C70A1" w14:paraId="512A86F6"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vAlign w:val="center"/>
          </w:tcPr>
          <w:p w14:paraId="1C8FBF81"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vAlign w:val="center"/>
          </w:tcPr>
          <w:p w14:paraId="51B282CA"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GB/T 35021-2018</w:t>
            </w:r>
          </w:p>
        </w:tc>
        <w:tc>
          <w:tcPr>
            <w:tcW w:w="6520" w:type="dxa"/>
            <w:vAlign w:val="center"/>
          </w:tcPr>
          <w:p w14:paraId="485071CC"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proofErr w:type="gramStart"/>
            <w:r w:rsidRPr="007C70A1">
              <w:rPr>
                <w:rFonts w:eastAsia="仿宋_GB2312"/>
                <w:color w:val="000000"/>
                <w:kern w:val="0"/>
                <w:sz w:val="28"/>
                <w:szCs w:val="28"/>
              </w:rPr>
              <w:t>增材制造</w:t>
            </w:r>
            <w:proofErr w:type="gramEnd"/>
            <w:r w:rsidRPr="007C70A1">
              <w:rPr>
                <w:rFonts w:eastAsia="仿宋_GB2312"/>
                <w:color w:val="000000"/>
                <w:kern w:val="0"/>
                <w:sz w:val="28"/>
                <w:szCs w:val="28"/>
              </w:rPr>
              <w:t xml:space="preserve"> </w:t>
            </w:r>
            <w:r w:rsidRPr="007C70A1">
              <w:rPr>
                <w:rFonts w:eastAsia="仿宋_GB2312"/>
                <w:color w:val="000000"/>
                <w:kern w:val="0"/>
                <w:sz w:val="28"/>
                <w:szCs w:val="28"/>
              </w:rPr>
              <w:t>工艺分类及原材料</w:t>
            </w:r>
          </w:p>
        </w:tc>
      </w:tr>
      <w:tr w:rsidR="00604B51" w:rsidRPr="007C70A1" w14:paraId="3208242A"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7F7F7F" w:themeColor="text1" w:themeTint="80"/>
              <w:bottom w:val="single" w:sz="4" w:space="0" w:color="7F7F7F" w:themeColor="text1" w:themeTint="80"/>
            </w:tcBorders>
            <w:vAlign w:val="center"/>
          </w:tcPr>
          <w:p w14:paraId="67885BC3"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tcBorders>
              <w:top w:val="single" w:sz="4" w:space="0" w:color="7F7F7F" w:themeColor="text1" w:themeTint="80"/>
              <w:bottom w:val="single" w:sz="4" w:space="0" w:color="7F7F7F" w:themeColor="text1" w:themeTint="80"/>
            </w:tcBorders>
            <w:vAlign w:val="center"/>
          </w:tcPr>
          <w:p w14:paraId="75354438"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GB/T 35022-2018</w:t>
            </w:r>
          </w:p>
        </w:tc>
        <w:tc>
          <w:tcPr>
            <w:tcW w:w="6520" w:type="dxa"/>
            <w:tcBorders>
              <w:top w:val="single" w:sz="4" w:space="0" w:color="7F7F7F" w:themeColor="text1" w:themeTint="80"/>
              <w:bottom w:val="single" w:sz="4" w:space="0" w:color="7F7F7F" w:themeColor="text1" w:themeTint="80"/>
            </w:tcBorders>
            <w:vAlign w:val="center"/>
          </w:tcPr>
          <w:p w14:paraId="17870644"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proofErr w:type="gramStart"/>
            <w:r w:rsidRPr="007C70A1">
              <w:rPr>
                <w:rFonts w:eastAsia="仿宋_GB2312"/>
                <w:color w:val="000000"/>
                <w:kern w:val="0"/>
                <w:sz w:val="28"/>
                <w:szCs w:val="28"/>
              </w:rPr>
              <w:t>增材制造</w:t>
            </w:r>
            <w:proofErr w:type="gramEnd"/>
            <w:r w:rsidRPr="007C70A1">
              <w:rPr>
                <w:rFonts w:eastAsia="仿宋_GB2312"/>
                <w:color w:val="000000"/>
                <w:kern w:val="0"/>
                <w:sz w:val="28"/>
                <w:szCs w:val="28"/>
              </w:rPr>
              <w:t xml:space="preserve"> </w:t>
            </w:r>
            <w:r w:rsidRPr="007C70A1">
              <w:rPr>
                <w:rFonts w:eastAsia="仿宋_GB2312"/>
                <w:color w:val="000000"/>
                <w:kern w:val="0"/>
                <w:sz w:val="28"/>
                <w:szCs w:val="28"/>
              </w:rPr>
              <w:t>主要特性和测试方法</w:t>
            </w:r>
            <w:r w:rsidRPr="007C70A1">
              <w:rPr>
                <w:rFonts w:eastAsia="仿宋_GB2312"/>
                <w:color w:val="000000"/>
                <w:kern w:val="0"/>
                <w:sz w:val="28"/>
                <w:szCs w:val="28"/>
              </w:rPr>
              <w:t xml:space="preserve"> </w:t>
            </w:r>
            <w:r w:rsidRPr="007C70A1">
              <w:rPr>
                <w:rFonts w:eastAsia="仿宋_GB2312"/>
                <w:color w:val="000000"/>
                <w:kern w:val="0"/>
                <w:sz w:val="28"/>
                <w:szCs w:val="28"/>
              </w:rPr>
              <w:t>零件和粉末原材料</w:t>
            </w:r>
          </w:p>
        </w:tc>
      </w:tr>
      <w:tr w:rsidR="00604B51" w:rsidRPr="007C70A1" w14:paraId="1BC870C2"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vAlign w:val="center"/>
          </w:tcPr>
          <w:p w14:paraId="7D602157"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vAlign w:val="center"/>
          </w:tcPr>
          <w:p w14:paraId="6BEC0EBF"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GB/T 35352-2017</w:t>
            </w:r>
          </w:p>
        </w:tc>
        <w:tc>
          <w:tcPr>
            <w:tcW w:w="6520" w:type="dxa"/>
            <w:vAlign w:val="center"/>
          </w:tcPr>
          <w:p w14:paraId="59FEB73C"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proofErr w:type="gramStart"/>
            <w:r w:rsidRPr="007C70A1">
              <w:rPr>
                <w:rFonts w:eastAsia="仿宋_GB2312"/>
                <w:color w:val="000000"/>
                <w:kern w:val="0"/>
                <w:sz w:val="28"/>
                <w:szCs w:val="28"/>
              </w:rPr>
              <w:t>增材制造</w:t>
            </w:r>
            <w:proofErr w:type="gramEnd"/>
            <w:r w:rsidRPr="007C70A1">
              <w:rPr>
                <w:rFonts w:eastAsia="仿宋_GB2312"/>
                <w:color w:val="000000"/>
                <w:kern w:val="0"/>
                <w:sz w:val="28"/>
                <w:szCs w:val="28"/>
              </w:rPr>
              <w:t xml:space="preserve"> </w:t>
            </w:r>
            <w:r w:rsidRPr="007C70A1">
              <w:rPr>
                <w:rFonts w:eastAsia="仿宋_GB2312"/>
                <w:color w:val="000000"/>
                <w:kern w:val="0"/>
                <w:sz w:val="28"/>
                <w:szCs w:val="28"/>
              </w:rPr>
              <w:t>文件格式</w:t>
            </w:r>
          </w:p>
        </w:tc>
      </w:tr>
      <w:tr w:rsidR="00604B51" w:rsidRPr="007C70A1" w14:paraId="3E946CFB"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7F7F7F" w:themeColor="text1" w:themeTint="80"/>
              <w:bottom w:val="single" w:sz="4" w:space="0" w:color="7F7F7F" w:themeColor="text1" w:themeTint="80"/>
            </w:tcBorders>
            <w:vAlign w:val="center"/>
          </w:tcPr>
          <w:p w14:paraId="739A94E5"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tcBorders>
              <w:top w:val="single" w:sz="4" w:space="0" w:color="7F7F7F" w:themeColor="text1" w:themeTint="80"/>
              <w:bottom w:val="single" w:sz="4" w:space="0" w:color="7F7F7F" w:themeColor="text1" w:themeTint="80"/>
            </w:tcBorders>
            <w:vAlign w:val="center"/>
          </w:tcPr>
          <w:p w14:paraId="0C4F0DE8"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GB/T 35351-2017</w:t>
            </w:r>
          </w:p>
        </w:tc>
        <w:tc>
          <w:tcPr>
            <w:tcW w:w="6520" w:type="dxa"/>
            <w:tcBorders>
              <w:top w:val="single" w:sz="4" w:space="0" w:color="7F7F7F" w:themeColor="text1" w:themeTint="80"/>
              <w:bottom w:val="single" w:sz="4" w:space="0" w:color="7F7F7F" w:themeColor="text1" w:themeTint="80"/>
            </w:tcBorders>
            <w:vAlign w:val="center"/>
          </w:tcPr>
          <w:p w14:paraId="4FD5225F"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proofErr w:type="gramStart"/>
            <w:r w:rsidRPr="007C70A1">
              <w:rPr>
                <w:rFonts w:eastAsia="仿宋_GB2312"/>
                <w:color w:val="000000"/>
                <w:kern w:val="0"/>
                <w:sz w:val="28"/>
                <w:szCs w:val="28"/>
              </w:rPr>
              <w:t>增材制造</w:t>
            </w:r>
            <w:proofErr w:type="gramEnd"/>
            <w:r w:rsidRPr="007C70A1">
              <w:rPr>
                <w:rFonts w:eastAsia="仿宋_GB2312"/>
                <w:color w:val="000000"/>
                <w:kern w:val="0"/>
                <w:sz w:val="28"/>
                <w:szCs w:val="28"/>
              </w:rPr>
              <w:t xml:space="preserve"> </w:t>
            </w:r>
            <w:r w:rsidRPr="007C70A1">
              <w:rPr>
                <w:rFonts w:eastAsia="仿宋_GB2312"/>
                <w:color w:val="000000"/>
                <w:kern w:val="0"/>
                <w:sz w:val="28"/>
                <w:szCs w:val="28"/>
              </w:rPr>
              <w:t>术语</w:t>
            </w:r>
          </w:p>
        </w:tc>
      </w:tr>
      <w:tr w:rsidR="00604B51" w:rsidRPr="007C70A1" w14:paraId="6EB26291"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F25A42F"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vAlign w:val="center"/>
          </w:tcPr>
          <w:p w14:paraId="42189875"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 xml:space="preserve">GB/T 39331-2020 </w:t>
            </w:r>
          </w:p>
        </w:tc>
        <w:tc>
          <w:tcPr>
            <w:tcW w:w="6520" w:type="dxa"/>
            <w:vAlign w:val="center"/>
          </w:tcPr>
          <w:p w14:paraId="449DA43C"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proofErr w:type="gramStart"/>
            <w:r w:rsidRPr="007C70A1">
              <w:rPr>
                <w:rFonts w:eastAsia="仿宋_GB2312"/>
                <w:color w:val="000000"/>
                <w:kern w:val="0"/>
                <w:sz w:val="28"/>
                <w:szCs w:val="28"/>
              </w:rPr>
              <w:t>增材制造</w:t>
            </w:r>
            <w:proofErr w:type="gramEnd"/>
            <w:r w:rsidRPr="007C70A1">
              <w:rPr>
                <w:rFonts w:eastAsia="仿宋_GB2312"/>
                <w:color w:val="000000"/>
                <w:kern w:val="0"/>
                <w:sz w:val="28"/>
                <w:szCs w:val="28"/>
              </w:rPr>
              <w:t xml:space="preserve"> </w:t>
            </w:r>
            <w:r w:rsidRPr="007C70A1">
              <w:rPr>
                <w:rFonts w:eastAsia="仿宋_GB2312"/>
                <w:color w:val="000000"/>
                <w:kern w:val="0"/>
                <w:sz w:val="28"/>
                <w:szCs w:val="28"/>
              </w:rPr>
              <w:t>数据处理通则</w:t>
            </w:r>
          </w:p>
        </w:tc>
      </w:tr>
      <w:tr w:rsidR="00604B51" w:rsidRPr="007C70A1" w14:paraId="236D6204"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7F7F7F" w:themeColor="text1" w:themeTint="80"/>
              <w:bottom w:val="single" w:sz="4" w:space="0" w:color="7F7F7F" w:themeColor="text1" w:themeTint="80"/>
            </w:tcBorders>
            <w:vAlign w:val="center"/>
          </w:tcPr>
          <w:p w14:paraId="4C7C4D89"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tcBorders>
              <w:top w:val="single" w:sz="4" w:space="0" w:color="7F7F7F" w:themeColor="text1" w:themeTint="80"/>
              <w:bottom w:val="single" w:sz="4" w:space="0" w:color="7F7F7F" w:themeColor="text1" w:themeTint="80"/>
            </w:tcBorders>
            <w:vAlign w:val="center"/>
          </w:tcPr>
          <w:p w14:paraId="57B75A28"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 xml:space="preserve">GB/T 39329-2020 </w:t>
            </w:r>
          </w:p>
        </w:tc>
        <w:tc>
          <w:tcPr>
            <w:tcW w:w="6520" w:type="dxa"/>
            <w:tcBorders>
              <w:top w:val="single" w:sz="4" w:space="0" w:color="7F7F7F" w:themeColor="text1" w:themeTint="80"/>
              <w:bottom w:val="single" w:sz="4" w:space="0" w:color="7F7F7F" w:themeColor="text1" w:themeTint="80"/>
            </w:tcBorders>
            <w:vAlign w:val="center"/>
          </w:tcPr>
          <w:p w14:paraId="300AA51F"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proofErr w:type="gramStart"/>
            <w:r w:rsidRPr="007C70A1">
              <w:rPr>
                <w:rFonts w:eastAsia="仿宋_GB2312"/>
                <w:color w:val="000000"/>
                <w:kern w:val="0"/>
                <w:sz w:val="28"/>
                <w:szCs w:val="28"/>
              </w:rPr>
              <w:t>增材制造</w:t>
            </w:r>
            <w:proofErr w:type="gramEnd"/>
            <w:r w:rsidRPr="007C70A1">
              <w:rPr>
                <w:rFonts w:eastAsia="仿宋_GB2312"/>
                <w:color w:val="000000"/>
                <w:kern w:val="0"/>
                <w:sz w:val="28"/>
                <w:szCs w:val="28"/>
              </w:rPr>
              <w:t xml:space="preserve"> </w:t>
            </w:r>
            <w:r w:rsidRPr="007C70A1">
              <w:rPr>
                <w:rFonts w:eastAsia="仿宋_GB2312"/>
                <w:color w:val="000000"/>
                <w:kern w:val="0"/>
                <w:sz w:val="28"/>
                <w:szCs w:val="28"/>
              </w:rPr>
              <w:t>测试方法</w:t>
            </w:r>
            <w:r w:rsidRPr="007C70A1">
              <w:rPr>
                <w:rFonts w:eastAsia="仿宋_GB2312"/>
                <w:color w:val="000000"/>
                <w:kern w:val="0"/>
                <w:sz w:val="28"/>
                <w:szCs w:val="28"/>
              </w:rPr>
              <w:t xml:space="preserve"> </w:t>
            </w:r>
            <w:r w:rsidRPr="007C70A1">
              <w:rPr>
                <w:rFonts w:eastAsia="仿宋_GB2312"/>
                <w:color w:val="000000"/>
                <w:kern w:val="0"/>
                <w:sz w:val="28"/>
                <w:szCs w:val="28"/>
              </w:rPr>
              <w:t>标准测试件精度检验</w:t>
            </w:r>
          </w:p>
        </w:tc>
      </w:tr>
      <w:tr w:rsidR="00604B51" w:rsidRPr="007C70A1" w14:paraId="36E9208E"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vAlign w:val="center"/>
          </w:tcPr>
          <w:p w14:paraId="3655FF6E"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vAlign w:val="center"/>
          </w:tcPr>
          <w:p w14:paraId="1C34FFD9"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 xml:space="preserve">GB/T 39328-2020 </w:t>
            </w:r>
          </w:p>
        </w:tc>
        <w:tc>
          <w:tcPr>
            <w:tcW w:w="6520" w:type="dxa"/>
            <w:vAlign w:val="center"/>
          </w:tcPr>
          <w:p w14:paraId="3847D5FD"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proofErr w:type="gramStart"/>
            <w:r w:rsidRPr="007C70A1">
              <w:rPr>
                <w:rFonts w:eastAsia="仿宋_GB2312"/>
                <w:color w:val="000000"/>
                <w:kern w:val="0"/>
                <w:sz w:val="28"/>
                <w:szCs w:val="28"/>
              </w:rPr>
              <w:t>增材制造</w:t>
            </w:r>
            <w:proofErr w:type="gramEnd"/>
            <w:r w:rsidRPr="007C70A1">
              <w:rPr>
                <w:rFonts w:eastAsia="仿宋_GB2312"/>
                <w:color w:val="000000"/>
                <w:kern w:val="0"/>
                <w:sz w:val="28"/>
                <w:szCs w:val="28"/>
              </w:rPr>
              <w:t xml:space="preserve"> </w:t>
            </w:r>
            <w:r w:rsidRPr="007C70A1">
              <w:rPr>
                <w:rFonts w:eastAsia="仿宋_GB2312"/>
                <w:color w:val="000000"/>
                <w:kern w:val="0"/>
                <w:sz w:val="28"/>
                <w:szCs w:val="28"/>
              </w:rPr>
              <w:t>塑料材料挤出成形工艺规范</w:t>
            </w:r>
          </w:p>
        </w:tc>
      </w:tr>
      <w:tr w:rsidR="00604B51" w:rsidRPr="007C70A1" w14:paraId="474572C9"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7F7F7F" w:themeColor="text1" w:themeTint="80"/>
              <w:bottom w:val="single" w:sz="4" w:space="0" w:color="7F7F7F" w:themeColor="text1" w:themeTint="80"/>
            </w:tcBorders>
            <w:vAlign w:val="center"/>
          </w:tcPr>
          <w:p w14:paraId="2892B2AA"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tcBorders>
              <w:top w:val="single" w:sz="4" w:space="0" w:color="7F7F7F" w:themeColor="text1" w:themeTint="80"/>
              <w:bottom w:val="single" w:sz="4" w:space="0" w:color="7F7F7F" w:themeColor="text1" w:themeTint="80"/>
            </w:tcBorders>
            <w:vAlign w:val="center"/>
          </w:tcPr>
          <w:p w14:paraId="1EDCFDC0"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GB/T 41672-2022</w:t>
            </w:r>
          </w:p>
        </w:tc>
        <w:tc>
          <w:tcPr>
            <w:tcW w:w="6520" w:type="dxa"/>
            <w:tcBorders>
              <w:top w:val="single" w:sz="4" w:space="0" w:color="7F7F7F" w:themeColor="text1" w:themeTint="80"/>
              <w:bottom w:val="single" w:sz="4" w:space="0" w:color="7F7F7F" w:themeColor="text1" w:themeTint="80"/>
            </w:tcBorders>
            <w:vAlign w:val="center"/>
          </w:tcPr>
          <w:p w14:paraId="1EFF67FF"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hint="eastAsia"/>
                <w:color w:val="000000"/>
                <w:kern w:val="0"/>
                <w:sz w:val="28"/>
                <w:szCs w:val="28"/>
              </w:rPr>
              <w:t>外科植入物</w:t>
            </w:r>
            <w:r w:rsidRPr="007C70A1">
              <w:rPr>
                <w:rFonts w:eastAsia="仿宋_GB2312"/>
                <w:color w:val="000000"/>
                <w:kern w:val="0"/>
                <w:sz w:val="28"/>
                <w:szCs w:val="28"/>
              </w:rPr>
              <w:t xml:space="preserve"> </w:t>
            </w:r>
            <w:r w:rsidRPr="007C70A1">
              <w:rPr>
                <w:rFonts w:eastAsia="仿宋_GB2312" w:hint="eastAsia"/>
                <w:color w:val="000000"/>
                <w:kern w:val="0"/>
                <w:sz w:val="28"/>
                <w:szCs w:val="28"/>
              </w:rPr>
              <w:t>骨诱导磷酸钙生物陶瓷</w:t>
            </w:r>
          </w:p>
        </w:tc>
      </w:tr>
      <w:tr w:rsidR="00604B51" w:rsidRPr="007C70A1" w14:paraId="601A9C7F"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vAlign w:val="center"/>
          </w:tcPr>
          <w:p w14:paraId="4E5157FE"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vAlign w:val="center"/>
          </w:tcPr>
          <w:p w14:paraId="21A99659"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YY/T 1558.3-2017</w:t>
            </w:r>
          </w:p>
        </w:tc>
        <w:tc>
          <w:tcPr>
            <w:tcW w:w="6520" w:type="dxa"/>
            <w:vAlign w:val="center"/>
          </w:tcPr>
          <w:p w14:paraId="01F99D77"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外科植入物</w:t>
            </w:r>
            <w:r w:rsidRPr="007C70A1">
              <w:rPr>
                <w:rFonts w:eastAsia="仿宋_GB2312"/>
                <w:color w:val="000000"/>
                <w:kern w:val="0"/>
                <w:sz w:val="28"/>
                <w:szCs w:val="28"/>
              </w:rPr>
              <w:t xml:space="preserve"> </w:t>
            </w:r>
            <w:r w:rsidRPr="007C70A1">
              <w:rPr>
                <w:rFonts w:eastAsia="仿宋_GB2312"/>
                <w:color w:val="000000"/>
                <w:kern w:val="0"/>
                <w:sz w:val="28"/>
                <w:szCs w:val="28"/>
              </w:rPr>
              <w:t>磷酸钙</w:t>
            </w:r>
            <w:r w:rsidRPr="007C70A1">
              <w:rPr>
                <w:rFonts w:eastAsia="仿宋_GB2312"/>
                <w:color w:val="000000"/>
                <w:kern w:val="0"/>
                <w:sz w:val="28"/>
                <w:szCs w:val="28"/>
              </w:rPr>
              <w:t xml:space="preserve"> </w:t>
            </w:r>
            <w:r w:rsidRPr="007C70A1">
              <w:rPr>
                <w:rFonts w:eastAsia="仿宋_GB2312"/>
                <w:color w:val="000000"/>
                <w:kern w:val="0"/>
                <w:sz w:val="28"/>
                <w:szCs w:val="28"/>
              </w:rPr>
              <w:t>第</w:t>
            </w:r>
            <w:r w:rsidRPr="007C70A1">
              <w:rPr>
                <w:rFonts w:eastAsia="仿宋_GB2312"/>
                <w:color w:val="000000"/>
                <w:kern w:val="0"/>
                <w:sz w:val="28"/>
                <w:szCs w:val="28"/>
              </w:rPr>
              <w:t>3</w:t>
            </w:r>
            <w:r w:rsidRPr="007C70A1">
              <w:rPr>
                <w:rFonts w:eastAsia="仿宋_GB2312"/>
                <w:color w:val="000000"/>
                <w:kern w:val="0"/>
                <w:sz w:val="28"/>
                <w:szCs w:val="28"/>
              </w:rPr>
              <w:t>部分：羟基磷灰石和</w:t>
            </w:r>
            <w:r w:rsidRPr="007C70A1">
              <w:rPr>
                <w:rFonts w:eastAsia="仿宋_GB2312"/>
                <w:color w:val="000000"/>
                <w:kern w:val="0"/>
                <w:sz w:val="28"/>
                <w:szCs w:val="28"/>
              </w:rPr>
              <w:t>β-</w:t>
            </w:r>
            <w:r w:rsidRPr="007C70A1">
              <w:rPr>
                <w:rFonts w:eastAsia="仿宋_GB2312" w:hint="eastAsia"/>
                <w:color w:val="000000"/>
                <w:kern w:val="0"/>
                <w:sz w:val="28"/>
                <w:szCs w:val="28"/>
              </w:rPr>
              <w:t>磷酸</w:t>
            </w:r>
            <w:proofErr w:type="gramStart"/>
            <w:r w:rsidRPr="007C70A1">
              <w:rPr>
                <w:rFonts w:eastAsia="仿宋_GB2312" w:hint="eastAsia"/>
                <w:color w:val="000000"/>
                <w:kern w:val="0"/>
                <w:sz w:val="28"/>
                <w:szCs w:val="28"/>
              </w:rPr>
              <w:t>三钙骨替代</w:t>
            </w:r>
            <w:proofErr w:type="gramEnd"/>
            <w:r w:rsidRPr="007C70A1">
              <w:rPr>
                <w:rFonts w:eastAsia="仿宋_GB2312" w:hint="eastAsia"/>
                <w:color w:val="000000"/>
                <w:kern w:val="0"/>
                <w:sz w:val="28"/>
                <w:szCs w:val="28"/>
              </w:rPr>
              <w:t>物</w:t>
            </w:r>
          </w:p>
        </w:tc>
      </w:tr>
      <w:tr w:rsidR="00604B51" w:rsidRPr="007C70A1" w14:paraId="48AF3809"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7F7F7F" w:themeColor="text1" w:themeTint="80"/>
              <w:bottom w:val="single" w:sz="4" w:space="0" w:color="7F7F7F" w:themeColor="text1" w:themeTint="80"/>
            </w:tcBorders>
            <w:vAlign w:val="center"/>
          </w:tcPr>
          <w:p w14:paraId="77F28BCD"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tcBorders>
              <w:top w:val="single" w:sz="4" w:space="0" w:color="7F7F7F" w:themeColor="text1" w:themeTint="80"/>
              <w:bottom w:val="single" w:sz="4" w:space="0" w:color="7F7F7F" w:themeColor="text1" w:themeTint="80"/>
            </w:tcBorders>
            <w:vAlign w:val="center"/>
          </w:tcPr>
          <w:p w14:paraId="2EEA3C3F"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kern w:val="0"/>
                <w:sz w:val="28"/>
                <w:szCs w:val="28"/>
              </w:rPr>
            </w:pPr>
            <w:r w:rsidRPr="007C70A1">
              <w:rPr>
                <w:rFonts w:eastAsia="仿宋_GB2312"/>
                <w:kern w:val="0"/>
                <w:sz w:val="28"/>
                <w:szCs w:val="28"/>
              </w:rPr>
              <w:t>YY/T 0511-2009</w:t>
            </w:r>
          </w:p>
        </w:tc>
        <w:tc>
          <w:tcPr>
            <w:tcW w:w="6520" w:type="dxa"/>
            <w:tcBorders>
              <w:top w:val="single" w:sz="4" w:space="0" w:color="7F7F7F" w:themeColor="text1" w:themeTint="80"/>
              <w:bottom w:val="single" w:sz="4" w:space="0" w:color="7F7F7F" w:themeColor="text1" w:themeTint="80"/>
            </w:tcBorders>
            <w:vAlign w:val="center"/>
          </w:tcPr>
          <w:p w14:paraId="6B1611A1"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多孔生物陶瓷体内降解和成骨性能评价试验方法</w:t>
            </w:r>
          </w:p>
        </w:tc>
      </w:tr>
      <w:tr w:rsidR="00604B51" w:rsidRPr="007C70A1" w14:paraId="315A71F8"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vAlign w:val="center"/>
          </w:tcPr>
          <w:p w14:paraId="05059680"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vAlign w:val="center"/>
          </w:tcPr>
          <w:p w14:paraId="426B6F30"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YY/T 1910-2023</w:t>
            </w:r>
          </w:p>
        </w:tc>
        <w:tc>
          <w:tcPr>
            <w:tcW w:w="6520" w:type="dxa"/>
            <w:vAlign w:val="center"/>
          </w:tcPr>
          <w:p w14:paraId="2E95513E"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proofErr w:type="gramStart"/>
            <w:r w:rsidRPr="007C70A1">
              <w:rPr>
                <w:rFonts w:eastAsia="仿宋_GB2312"/>
                <w:color w:val="000000"/>
                <w:kern w:val="0"/>
                <w:sz w:val="28"/>
                <w:szCs w:val="28"/>
              </w:rPr>
              <w:t>用于增材制造</w:t>
            </w:r>
            <w:proofErr w:type="gramEnd"/>
            <w:r w:rsidRPr="007C70A1">
              <w:rPr>
                <w:rFonts w:eastAsia="仿宋_GB2312"/>
                <w:color w:val="000000"/>
                <w:kern w:val="0"/>
                <w:sz w:val="28"/>
                <w:szCs w:val="28"/>
              </w:rPr>
              <w:t>的医用</w:t>
            </w:r>
            <w:r w:rsidRPr="007C70A1">
              <w:rPr>
                <w:rFonts w:eastAsia="仿宋_GB2312"/>
                <w:color w:val="000000"/>
                <w:kern w:val="0"/>
                <w:sz w:val="28"/>
                <w:szCs w:val="28"/>
              </w:rPr>
              <w:t>β-</w:t>
            </w:r>
            <w:r w:rsidRPr="007C70A1">
              <w:rPr>
                <w:rFonts w:eastAsia="仿宋_GB2312"/>
                <w:color w:val="000000"/>
                <w:kern w:val="0"/>
                <w:sz w:val="28"/>
                <w:szCs w:val="28"/>
              </w:rPr>
              <w:t>磷酸三钙粉末</w:t>
            </w:r>
          </w:p>
        </w:tc>
      </w:tr>
      <w:tr w:rsidR="00604B51" w:rsidRPr="007C70A1" w14:paraId="14A6A6C2"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7F7F7F" w:themeColor="text1" w:themeTint="80"/>
              <w:bottom w:val="single" w:sz="4" w:space="0" w:color="7F7F7F" w:themeColor="text1" w:themeTint="80"/>
            </w:tcBorders>
            <w:vAlign w:val="center"/>
          </w:tcPr>
          <w:p w14:paraId="75D304A4"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tcBorders>
              <w:top w:val="single" w:sz="4" w:space="0" w:color="7F7F7F" w:themeColor="text1" w:themeTint="80"/>
              <w:bottom w:val="single" w:sz="4" w:space="0" w:color="7F7F7F" w:themeColor="text1" w:themeTint="80"/>
            </w:tcBorders>
            <w:vAlign w:val="center"/>
          </w:tcPr>
          <w:p w14:paraId="3B6607B5"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 xml:space="preserve">YY/T 1562-2017 </w:t>
            </w:r>
          </w:p>
        </w:tc>
        <w:tc>
          <w:tcPr>
            <w:tcW w:w="6520" w:type="dxa"/>
            <w:tcBorders>
              <w:top w:val="single" w:sz="4" w:space="0" w:color="7F7F7F" w:themeColor="text1" w:themeTint="80"/>
              <w:bottom w:val="single" w:sz="4" w:space="0" w:color="7F7F7F" w:themeColor="text1" w:themeTint="80"/>
            </w:tcBorders>
            <w:vAlign w:val="center"/>
          </w:tcPr>
          <w:p w14:paraId="5442759B"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hint="eastAsia"/>
                <w:color w:val="000000"/>
                <w:kern w:val="0"/>
                <w:sz w:val="28"/>
                <w:szCs w:val="28"/>
              </w:rPr>
              <w:t>组织工程医疗器械产品</w:t>
            </w:r>
            <w:r w:rsidRPr="007C70A1">
              <w:rPr>
                <w:rFonts w:eastAsia="仿宋_GB2312"/>
                <w:color w:val="000000"/>
                <w:kern w:val="0"/>
                <w:sz w:val="28"/>
                <w:szCs w:val="28"/>
              </w:rPr>
              <w:t xml:space="preserve"> </w:t>
            </w:r>
            <w:r w:rsidRPr="007C70A1">
              <w:rPr>
                <w:rFonts w:eastAsia="仿宋_GB2312" w:hint="eastAsia"/>
                <w:color w:val="000000"/>
                <w:kern w:val="0"/>
                <w:sz w:val="28"/>
                <w:szCs w:val="28"/>
              </w:rPr>
              <w:t>生物材料支架</w:t>
            </w:r>
            <w:r w:rsidRPr="007C70A1">
              <w:rPr>
                <w:rFonts w:eastAsia="仿宋_GB2312"/>
                <w:color w:val="000000"/>
                <w:kern w:val="0"/>
                <w:sz w:val="28"/>
                <w:szCs w:val="28"/>
              </w:rPr>
              <w:t xml:space="preserve"> </w:t>
            </w:r>
            <w:r w:rsidRPr="007C70A1">
              <w:rPr>
                <w:rFonts w:eastAsia="仿宋_GB2312" w:hint="eastAsia"/>
                <w:color w:val="000000"/>
                <w:kern w:val="0"/>
                <w:sz w:val="28"/>
                <w:szCs w:val="28"/>
              </w:rPr>
              <w:t>细胞活性试验指南</w:t>
            </w:r>
          </w:p>
        </w:tc>
      </w:tr>
      <w:tr w:rsidR="00604B51" w:rsidRPr="007C70A1" w14:paraId="5FBC106F"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8582615"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vAlign w:val="center"/>
          </w:tcPr>
          <w:p w14:paraId="48B9EA04"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YY</w:t>
            </w:r>
            <w:r w:rsidR="00AB4AC0" w:rsidRPr="007C70A1">
              <w:rPr>
                <w:rFonts w:eastAsia="仿宋_GB2312"/>
                <w:color w:val="000000"/>
                <w:kern w:val="0"/>
                <w:sz w:val="28"/>
                <w:szCs w:val="28"/>
              </w:rPr>
              <w:t>/</w:t>
            </w:r>
            <w:r w:rsidRPr="007C70A1">
              <w:rPr>
                <w:rFonts w:eastAsia="仿宋_GB2312"/>
                <w:color w:val="000000"/>
                <w:kern w:val="0"/>
                <w:sz w:val="28"/>
                <w:szCs w:val="28"/>
              </w:rPr>
              <w:t>T 1575-2017</w:t>
            </w:r>
          </w:p>
        </w:tc>
        <w:tc>
          <w:tcPr>
            <w:tcW w:w="6520" w:type="dxa"/>
            <w:vAlign w:val="center"/>
          </w:tcPr>
          <w:p w14:paraId="1F5374FF"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组织工程医疗器械产品</w:t>
            </w:r>
            <w:r w:rsidRPr="007C70A1">
              <w:rPr>
                <w:rFonts w:eastAsia="仿宋_GB2312"/>
                <w:color w:val="000000"/>
                <w:kern w:val="0"/>
                <w:sz w:val="28"/>
                <w:szCs w:val="28"/>
              </w:rPr>
              <w:t xml:space="preserve"> </w:t>
            </w:r>
            <w:r w:rsidRPr="007C70A1">
              <w:rPr>
                <w:rFonts w:eastAsia="仿宋_GB2312"/>
                <w:color w:val="000000"/>
                <w:kern w:val="0"/>
                <w:sz w:val="28"/>
                <w:szCs w:val="28"/>
              </w:rPr>
              <w:t>修复和替代骨组织</w:t>
            </w:r>
            <w:proofErr w:type="gramStart"/>
            <w:r w:rsidRPr="007C70A1">
              <w:rPr>
                <w:rFonts w:eastAsia="仿宋_GB2312"/>
                <w:color w:val="000000"/>
                <w:kern w:val="0"/>
                <w:sz w:val="28"/>
                <w:szCs w:val="28"/>
              </w:rPr>
              <w:t>植入物骨形成</w:t>
            </w:r>
            <w:proofErr w:type="gramEnd"/>
            <w:r w:rsidRPr="007C70A1">
              <w:rPr>
                <w:rFonts w:eastAsia="仿宋_GB2312"/>
                <w:color w:val="000000"/>
                <w:kern w:val="0"/>
                <w:sz w:val="28"/>
                <w:szCs w:val="28"/>
              </w:rPr>
              <w:t>活性的体内评价指南</w:t>
            </w:r>
          </w:p>
        </w:tc>
      </w:tr>
      <w:tr w:rsidR="00604B51" w:rsidRPr="007C70A1" w14:paraId="4A2393D0"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7F7F7F" w:themeColor="text1" w:themeTint="80"/>
              <w:bottom w:val="single" w:sz="4" w:space="0" w:color="7F7F7F" w:themeColor="text1" w:themeTint="80"/>
            </w:tcBorders>
            <w:vAlign w:val="center"/>
          </w:tcPr>
          <w:p w14:paraId="4CCF5C33"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tcBorders>
              <w:top w:val="single" w:sz="4" w:space="0" w:color="7F7F7F" w:themeColor="text1" w:themeTint="80"/>
              <w:bottom w:val="single" w:sz="4" w:space="0" w:color="7F7F7F" w:themeColor="text1" w:themeTint="80"/>
            </w:tcBorders>
            <w:vAlign w:val="center"/>
          </w:tcPr>
          <w:p w14:paraId="4A10DD41"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 xml:space="preserve">YY/T 1576-2017 </w:t>
            </w:r>
          </w:p>
        </w:tc>
        <w:tc>
          <w:tcPr>
            <w:tcW w:w="6520" w:type="dxa"/>
            <w:tcBorders>
              <w:top w:val="single" w:sz="4" w:space="0" w:color="7F7F7F" w:themeColor="text1" w:themeTint="80"/>
              <w:bottom w:val="single" w:sz="4" w:space="0" w:color="7F7F7F" w:themeColor="text1" w:themeTint="80"/>
            </w:tcBorders>
            <w:vAlign w:val="center"/>
          </w:tcPr>
          <w:p w14:paraId="0404E075"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hint="eastAsia"/>
                <w:color w:val="000000"/>
                <w:kern w:val="0"/>
                <w:sz w:val="28"/>
                <w:szCs w:val="28"/>
              </w:rPr>
              <w:t>组织工程医疗器械产品</w:t>
            </w:r>
            <w:r w:rsidRPr="007C70A1">
              <w:rPr>
                <w:rFonts w:eastAsia="仿宋_GB2312"/>
                <w:color w:val="000000"/>
                <w:kern w:val="0"/>
                <w:sz w:val="28"/>
                <w:szCs w:val="28"/>
              </w:rPr>
              <w:t xml:space="preserve"> </w:t>
            </w:r>
            <w:r w:rsidRPr="007C70A1">
              <w:rPr>
                <w:rFonts w:eastAsia="仿宋_GB2312" w:hint="eastAsia"/>
                <w:color w:val="000000"/>
                <w:kern w:val="0"/>
                <w:sz w:val="28"/>
                <w:szCs w:val="28"/>
              </w:rPr>
              <w:t>可吸收生物材料植入试验</w:t>
            </w:r>
          </w:p>
        </w:tc>
      </w:tr>
      <w:tr w:rsidR="00604B51" w:rsidRPr="007C70A1" w14:paraId="2D8CF066"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1EA6BF4"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vAlign w:val="center"/>
          </w:tcPr>
          <w:p w14:paraId="293C3DDE"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YY/T 1577-2017</w:t>
            </w:r>
          </w:p>
        </w:tc>
        <w:tc>
          <w:tcPr>
            <w:tcW w:w="6520" w:type="dxa"/>
            <w:vAlign w:val="center"/>
          </w:tcPr>
          <w:p w14:paraId="071E3968"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hint="eastAsia"/>
                <w:color w:val="000000"/>
                <w:kern w:val="0"/>
                <w:sz w:val="28"/>
                <w:szCs w:val="28"/>
              </w:rPr>
              <w:t>组织工程医疗器械产品</w:t>
            </w:r>
            <w:r w:rsidRPr="007C70A1">
              <w:rPr>
                <w:rFonts w:eastAsia="仿宋_GB2312"/>
                <w:color w:val="000000"/>
                <w:kern w:val="0"/>
                <w:sz w:val="28"/>
                <w:szCs w:val="28"/>
              </w:rPr>
              <w:t xml:space="preserve"> </w:t>
            </w:r>
            <w:r w:rsidRPr="007C70A1">
              <w:rPr>
                <w:rFonts w:eastAsia="仿宋_GB2312" w:hint="eastAsia"/>
                <w:color w:val="000000"/>
                <w:kern w:val="0"/>
                <w:sz w:val="28"/>
                <w:szCs w:val="28"/>
              </w:rPr>
              <w:t>聚合物支架微结构评价指南</w:t>
            </w:r>
          </w:p>
        </w:tc>
      </w:tr>
      <w:tr w:rsidR="00604B51" w:rsidRPr="007C70A1" w14:paraId="59C0CD64"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7F7F7F" w:themeColor="text1" w:themeTint="80"/>
              <w:bottom w:val="single" w:sz="4" w:space="0" w:color="7F7F7F" w:themeColor="text1" w:themeTint="80"/>
            </w:tcBorders>
            <w:vAlign w:val="center"/>
          </w:tcPr>
          <w:p w14:paraId="12EF3394"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tcBorders>
              <w:top w:val="single" w:sz="4" w:space="0" w:color="7F7F7F" w:themeColor="text1" w:themeTint="80"/>
              <w:bottom w:val="single" w:sz="4" w:space="0" w:color="7F7F7F" w:themeColor="text1" w:themeTint="80"/>
            </w:tcBorders>
            <w:vAlign w:val="center"/>
          </w:tcPr>
          <w:p w14:paraId="7D9A62EB"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YY/T 1616-2018</w:t>
            </w:r>
          </w:p>
        </w:tc>
        <w:tc>
          <w:tcPr>
            <w:tcW w:w="6520" w:type="dxa"/>
            <w:tcBorders>
              <w:top w:val="single" w:sz="4" w:space="0" w:color="7F7F7F" w:themeColor="text1" w:themeTint="80"/>
              <w:bottom w:val="single" w:sz="4" w:space="0" w:color="7F7F7F" w:themeColor="text1" w:themeTint="80"/>
            </w:tcBorders>
            <w:vAlign w:val="center"/>
          </w:tcPr>
          <w:p w14:paraId="26D1CD61"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hint="eastAsia"/>
                <w:color w:val="000000"/>
                <w:kern w:val="0"/>
                <w:sz w:val="28"/>
                <w:szCs w:val="28"/>
              </w:rPr>
              <w:t>组织工程医疗器械产品</w:t>
            </w:r>
            <w:r w:rsidRPr="007C70A1">
              <w:rPr>
                <w:rFonts w:eastAsia="仿宋_GB2312"/>
                <w:color w:val="000000"/>
                <w:kern w:val="0"/>
                <w:sz w:val="28"/>
                <w:szCs w:val="28"/>
              </w:rPr>
              <w:t xml:space="preserve"> </w:t>
            </w:r>
            <w:r w:rsidRPr="007C70A1">
              <w:rPr>
                <w:rFonts w:eastAsia="仿宋_GB2312" w:hint="eastAsia"/>
                <w:color w:val="000000"/>
                <w:kern w:val="0"/>
                <w:sz w:val="28"/>
                <w:szCs w:val="28"/>
              </w:rPr>
              <w:t>生物材料支架的性能和测试指南</w:t>
            </w:r>
          </w:p>
        </w:tc>
      </w:tr>
      <w:tr w:rsidR="00604B51" w:rsidRPr="007C70A1" w14:paraId="58AF22B4"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4945649"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vAlign w:val="center"/>
          </w:tcPr>
          <w:p w14:paraId="59BF0A01"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YY/T 1679-2021</w:t>
            </w:r>
          </w:p>
        </w:tc>
        <w:tc>
          <w:tcPr>
            <w:tcW w:w="6520" w:type="dxa"/>
            <w:vAlign w:val="center"/>
          </w:tcPr>
          <w:p w14:paraId="10EFC040"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组织工程医疗器械产品</w:t>
            </w:r>
            <w:r w:rsidRPr="007C70A1">
              <w:rPr>
                <w:rFonts w:eastAsia="仿宋_GB2312"/>
                <w:color w:val="000000"/>
                <w:kern w:val="0"/>
                <w:sz w:val="28"/>
                <w:szCs w:val="28"/>
              </w:rPr>
              <w:t xml:space="preserve"> </w:t>
            </w:r>
            <w:r w:rsidRPr="007C70A1">
              <w:rPr>
                <w:rFonts w:eastAsia="仿宋_GB2312"/>
                <w:color w:val="000000"/>
                <w:kern w:val="0"/>
                <w:sz w:val="28"/>
                <w:szCs w:val="28"/>
              </w:rPr>
              <w:t>骨体内临界尺寸骨缺损的临床前评价指南</w:t>
            </w:r>
          </w:p>
        </w:tc>
      </w:tr>
      <w:tr w:rsidR="00604B51" w:rsidRPr="007C70A1" w14:paraId="61DA1CA0" w14:textId="77777777" w:rsidTr="00636125">
        <w:trPr>
          <w:trHeight w:val="170"/>
          <w:jc w:val="center"/>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1D329DB" w14:textId="77777777" w:rsidR="00604B51" w:rsidRPr="007C70A1" w:rsidRDefault="00604B51">
            <w:pPr>
              <w:pStyle w:val="af"/>
              <w:widowControl/>
              <w:numPr>
                <w:ilvl w:val="0"/>
                <w:numId w:val="2"/>
              </w:numPr>
              <w:adjustRightInd w:val="0"/>
              <w:snapToGrid w:val="0"/>
              <w:ind w:left="-11" w:firstLineChars="0" w:firstLine="11"/>
              <w:jc w:val="center"/>
              <w:rPr>
                <w:rFonts w:ascii="Times New Roman" w:eastAsia="仿宋_GB2312" w:hAnsi="Times New Roman" w:cs="Times New Roman"/>
                <w:color w:val="000000"/>
                <w:kern w:val="0"/>
                <w:sz w:val="28"/>
                <w:szCs w:val="28"/>
              </w:rPr>
            </w:pPr>
          </w:p>
        </w:tc>
        <w:tc>
          <w:tcPr>
            <w:tcW w:w="2410" w:type="dxa"/>
            <w:vAlign w:val="center"/>
          </w:tcPr>
          <w:p w14:paraId="2CF9A7ED"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YY/T 1716-2020</w:t>
            </w:r>
          </w:p>
        </w:tc>
        <w:tc>
          <w:tcPr>
            <w:tcW w:w="6520" w:type="dxa"/>
            <w:vAlign w:val="center"/>
          </w:tcPr>
          <w:p w14:paraId="00AC021F" w14:textId="77777777" w:rsidR="00604B51" w:rsidRPr="007C70A1" w:rsidRDefault="00747690">
            <w:pPr>
              <w:widowControl/>
              <w:adjustRightInd w:val="0"/>
              <w:snapToGrid w:val="0"/>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组织工程医疗器械产品</w:t>
            </w:r>
            <w:r w:rsidRPr="007C70A1">
              <w:rPr>
                <w:rFonts w:eastAsia="仿宋_GB2312"/>
                <w:color w:val="000000"/>
                <w:kern w:val="0"/>
                <w:sz w:val="28"/>
                <w:szCs w:val="28"/>
              </w:rPr>
              <w:t xml:space="preserve"> </w:t>
            </w:r>
            <w:r w:rsidRPr="007C70A1">
              <w:rPr>
                <w:rFonts w:eastAsia="仿宋_GB2312"/>
                <w:color w:val="000000"/>
                <w:kern w:val="0"/>
                <w:sz w:val="28"/>
                <w:szCs w:val="28"/>
              </w:rPr>
              <w:t>陶瓷和矿物质支架的表征</w:t>
            </w:r>
          </w:p>
        </w:tc>
      </w:tr>
    </w:tbl>
    <w:p w14:paraId="07891D44" w14:textId="77777777" w:rsidR="000B29B5" w:rsidRPr="007C70A1" w:rsidRDefault="000B29B5">
      <w:pPr>
        <w:snapToGrid w:val="0"/>
        <w:spacing w:line="520" w:lineRule="exact"/>
        <w:ind w:firstLineChars="200" w:firstLine="640"/>
        <w:rPr>
          <w:rFonts w:eastAsia="仿宋_GB2312"/>
          <w:color w:val="000000"/>
          <w:sz w:val="32"/>
          <w:szCs w:val="32"/>
        </w:rPr>
      </w:pPr>
    </w:p>
    <w:p w14:paraId="3234714D" w14:textId="77777777" w:rsidR="00604B51" w:rsidRPr="007C70A1" w:rsidRDefault="00747690">
      <w:pPr>
        <w:snapToGrid w:val="0"/>
        <w:spacing w:line="520" w:lineRule="exact"/>
        <w:ind w:firstLineChars="200" w:firstLine="640"/>
        <w:rPr>
          <w:rFonts w:eastAsia="仿宋_GB2312"/>
          <w:bCs/>
          <w:color w:val="000000"/>
          <w:sz w:val="32"/>
          <w:szCs w:val="32"/>
        </w:rPr>
      </w:pPr>
      <w:r w:rsidRPr="00967D9A">
        <w:rPr>
          <w:rFonts w:eastAsia="仿宋_GB2312" w:hint="eastAsia"/>
          <w:bCs/>
          <w:color w:val="000000"/>
          <w:sz w:val="32"/>
          <w:szCs w:val="32"/>
        </w:rPr>
        <w:t>产品参考的已发布的“增材制造”相关产品指导原则，见下表：</w:t>
      </w:r>
    </w:p>
    <w:p w14:paraId="20EB6846" w14:textId="77777777" w:rsidR="000B29B5" w:rsidRPr="007C70A1" w:rsidRDefault="000B29B5">
      <w:pPr>
        <w:snapToGrid w:val="0"/>
        <w:spacing w:line="520" w:lineRule="exact"/>
        <w:ind w:firstLineChars="200" w:firstLine="640"/>
        <w:rPr>
          <w:rFonts w:eastAsia="仿宋_GB2312"/>
          <w:color w:val="000000"/>
          <w:sz w:val="32"/>
          <w:szCs w:val="32"/>
        </w:rPr>
      </w:pPr>
    </w:p>
    <w:p w14:paraId="020BFBFB" w14:textId="77777777" w:rsidR="00604B51" w:rsidRPr="007C70A1" w:rsidRDefault="00747690">
      <w:pPr>
        <w:snapToGrid w:val="0"/>
        <w:spacing w:line="520" w:lineRule="exact"/>
        <w:ind w:firstLineChars="200" w:firstLine="560"/>
        <w:jc w:val="center"/>
        <w:rPr>
          <w:rFonts w:eastAsia="黑体"/>
          <w:color w:val="000000"/>
          <w:sz w:val="28"/>
          <w:szCs w:val="28"/>
        </w:rPr>
      </w:pPr>
      <w:r w:rsidRPr="007C70A1">
        <w:rPr>
          <w:rFonts w:eastAsia="黑体" w:hint="eastAsia"/>
          <w:color w:val="000000"/>
          <w:sz w:val="28"/>
          <w:szCs w:val="28"/>
        </w:rPr>
        <w:t>表</w:t>
      </w:r>
      <w:r w:rsidRPr="007C70A1">
        <w:rPr>
          <w:rFonts w:eastAsia="黑体"/>
          <w:color w:val="000000"/>
          <w:sz w:val="28"/>
          <w:szCs w:val="28"/>
        </w:rPr>
        <w:t xml:space="preserve">2 </w:t>
      </w:r>
      <w:r w:rsidRPr="007C70A1">
        <w:rPr>
          <w:rFonts w:eastAsia="黑体" w:hint="eastAsia"/>
          <w:color w:val="000000"/>
          <w:sz w:val="28"/>
          <w:szCs w:val="28"/>
        </w:rPr>
        <w:t>参考指导性文件清单</w:t>
      </w:r>
    </w:p>
    <w:tbl>
      <w:tblPr>
        <w:tblStyle w:val="21"/>
        <w:tblW w:w="8457" w:type="dxa"/>
        <w:tblBorders>
          <w:top w:val="double" w:sz="4" w:space="0" w:color="7F7F7F" w:themeColor="text1" w:themeTint="80"/>
          <w:bottom w:val="double" w:sz="4" w:space="0" w:color="7F7F7F" w:themeColor="text1" w:themeTint="80"/>
          <w:insideH w:val="single" w:sz="4" w:space="0" w:color="7F7F7F" w:themeColor="text1" w:themeTint="80"/>
        </w:tblBorders>
        <w:tblLook w:val="04A0" w:firstRow="1" w:lastRow="0" w:firstColumn="1" w:lastColumn="0" w:noHBand="0" w:noVBand="1"/>
      </w:tblPr>
      <w:tblGrid>
        <w:gridCol w:w="816"/>
        <w:gridCol w:w="7641"/>
      </w:tblGrid>
      <w:tr w:rsidR="00604B51" w:rsidRPr="007C70A1" w14:paraId="494F4773" w14:textId="77777777" w:rsidTr="00604B51">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816" w:type="dxa"/>
            <w:tcBorders>
              <w:top w:val="double" w:sz="4" w:space="0" w:color="7F7F7F" w:themeColor="text1" w:themeTint="80"/>
            </w:tcBorders>
            <w:shd w:val="clear" w:color="auto" w:fill="D9D9D9" w:themeFill="background1" w:themeFillShade="D9"/>
          </w:tcPr>
          <w:p w14:paraId="20CE88A7" w14:textId="77777777" w:rsidR="00604B51" w:rsidRPr="007C70A1" w:rsidRDefault="00747690">
            <w:pPr>
              <w:widowControl/>
              <w:adjustRightInd w:val="0"/>
              <w:snapToGrid w:val="0"/>
              <w:spacing w:line="400" w:lineRule="exact"/>
              <w:jc w:val="center"/>
              <w:rPr>
                <w:rFonts w:eastAsia="仿宋_GB2312"/>
                <w:kern w:val="0"/>
                <w:sz w:val="28"/>
                <w:szCs w:val="28"/>
              </w:rPr>
            </w:pPr>
            <w:r w:rsidRPr="007C70A1">
              <w:rPr>
                <w:rFonts w:eastAsia="仿宋_GB2312" w:hint="eastAsia"/>
                <w:kern w:val="0"/>
                <w:sz w:val="28"/>
                <w:szCs w:val="28"/>
              </w:rPr>
              <w:t>序号</w:t>
            </w:r>
          </w:p>
        </w:tc>
        <w:tc>
          <w:tcPr>
            <w:tcW w:w="7641" w:type="dxa"/>
            <w:tcBorders>
              <w:top w:val="double" w:sz="4" w:space="0" w:color="7F7F7F" w:themeColor="text1" w:themeTint="80"/>
            </w:tcBorders>
            <w:shd w:val="clear" w:color="auto" w:fill="D9D9D9" w:themeFill="background1" w:themeFillShade="D9"/>
          </w:tcPr>
          <w:p w14:paraId="2E5D388D" w14:textId="77777777" w:rsidR="00604B51" w:rsidRPr="007C70A1" w:rsidRDefault="00747690">
            <w:pPr>
              <w:widowControl/>
              <w:adjustRightInd w:val="0"/>
              <w:snapToGrid w:val="0"/>
              <w:spacing w:line="400" w:lineRule="exact"/>
              <w:jc w:val="center"/>
              <w:cnfStyle w:val="100000000000" w:firstRow="1" w:lastRow="0" w:firstColumn="0" w:lastColumn="0" w:oddVBand="0" w:evenVBand="0" w:oddHBand="0" w:evenHBand="0" w:firstRowFirstColumn="0" w:firstRowLastColumn="0" w:lastRowFirstColumn="0" w:lastRowLastColumn="0"/>
              <w:rPr>
                <w:rFonts w:eastAsia="仿宋_GB2312"/>
                <w:kern w:val="0"/>
                <w:sz w:val="28"/>
                <w:szCs w:val="28"/>
              </w:rPr>
            </w:pPr>
            <w:r w:rsidRPr="007C70A1">
              <w:rPr>
                <w:rFonts w:eastAsia="仿宋_GB2312" w:hint="eastAsia"/>
                <w:kern w:val="0"/>
                <w:sz w:val="28"/>
                <w:szCs w:val="28"/>
              </w:rPr>
              <w:t>文件名</w:t>
            </w:r>
          </w:p>
        </w:tc>
      </w:tr>
      <w:tr w:rsidR="00604B51" w:rsidRPr="007C70A1" w14:paraId="7499CB7B" w14:textId="77777777" w:rsidTr="00604B51">
        <w:trPr>
          <w:trHeight w:val="576"/>
        </w:trPr>
        <w:tc>
          <w:tcPr>
            <w:cnfStyle w:val="001000000000" w:firstRow="0" w:lastRow="0" w:firstColumn="1" w:lastColumn="0" w:oddVBand="0" w:evenVBand="0" w:oddHBand="0" w:evenHBand="0" w:firstRowFirstColumn="0" w:firstRowLastColumn="0" w:lastRowFirstColumn="0" w:lastRowLastColumn="0"/>
            <w:tcW w:w="816" w:type="dxa"/>
            <w:tcBorders>
              <w:top w:val="single" w:sz="4" w:space="0" w:color="7F7F7F" w:themeColor="text1" w:themeTint="80"/>
              <w:bottom w:val="single" w:sz="4" w:space="0" w:color="7F7F7F" w:themeColor="text1" w:themeTint="80"/>
            </w:tcBorders>
          </w:tcPr>
          <w:p w14:paraId="0174D289" w14:textId="77777777" w:rsidR="00604B51" w:rsidRPr="007C70A1" w:rsidRDefault="00604B51">
            <w:pPr>
              <w:pStyle w:val="af"/>
              <w:widowControl/>
              <w:numPr>
                <w:ilvl w:val="0"/>
                <w:numId w:val="3"/>
              </w:numPr>
              <w:adjustRightInd w:val="0"/>
              <w:snapToGrid w:val="0"/>
              <w:spacing w:line="400" w:lineRule="exact"/>
              <w:ind w:firstLineChars="0"/>
              <w:jc w:val="center"/>
              <w:rPr>
                <w:rFonts w:ascii="Times New Roman" w:eastAsia="仿宋_GB2312" w:hAnsi="Times New Roman" w:cs="Times New Roman"/>
                <w:color w:val="000000"/>
                <w:kern w:val="0"/>
                <w:sz w:val="28"/>
                <w:szCs w:val="28"/>
              </w:rPr>
            </w:pPr>
          </w:p>
        </w:tc>
        <w:tc>
          <w:tcPr>
            <w:tcW w:w="7641" w:type="dxa"/>
            <w:tcBorders>
              <w:top w:val="single" w:sz="4" w:space="0" w:color="7F7F7F" w:themeColor="text1" w:themeTint="80"/>
              <w:bottom w:val="single" w:sz="4" w:space="0" w:color="7F7F7F" w:themeColor="text1" w:themeTint="80"/>
            </w:tcBorders>
          </w:tcPr>
          <w:p w14:paraId="79BD7761" w14:textId="77777777" w:rsidR="00604B51" w:rsidRPr="007C70A1" w:rsidRDefault="00747690">
            <w:pPr>
              <w:widowControl/>
              <w:adjustRightInd w:val="0"/>
              <w:snapToGrid w:val="0"/>
              <w:spacing w:line="400" w:lineRule="exact"/>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无源植入性骨、关节及口腔硬组织</w:t>
            </w:r>
            <w:proofErr w:type="gramStart"/>
            <w:r w:rsidRPr="007C70A1">
              <w:rPr>
                <w:rFonts w:eastAsia="仿宋_GB2312"/>
                <w:color w:val="000000"/>
                <w:kern w:val="0"/>
                <w:sz w:val="28"/>
                <w:szCs w:val="28"/>
              </w:rPr>
              <w:t>个性化增材制造</w:t>
            </w:r>
            <w:proofErr w:type="gramEnd"/>
            <w:r w:rsidRPr="007C70A1">
              <w:rPr>
                <w:rFonts w:eastAsia="仿宋_GB2312"/>
                <w:color w:val="000000"/>
                <w:kern w:val="0"/>
                <w:sz w:val="28"/>
                <w:szCs w:val="28"/>
              </w:rPr>
              <w:t>医疗器械注册技术审查指导原则（</w:t>
            </w:r>
            <w:r w:rsidRPr="007C70A1">
              <w:rPr>
                <w:rFonts w:eastAsia="仿宋_GB2312"/>
                <w:color w:val="000000"/>
                <w:kern w:val="0"/>
                <w:sz w:val="28"/>
                <w:szCs w:val="28"/>
              </w:rPr>
              <w:t>2019</w:t>
            </w:r>
            <w:r w:rsidRPr="007C70A1">
              <w:rPr>
                <w:rFonts w:eastAsia="仿宋_GB2312"/>
                <w:color w:val="000000"/>
                <w:kern w:val="0"/>
                <w:sz w:val="28"/>
                <w:szCs w:val="28"/>
              </w:rPr>
              <w:t>年第</w:t>
            </w:r>
            <w:r w:rsidRPr="007C70A1">
              <w:rPr>
                <w:rFonts w:eastAsia="仿宋_GB2312"/>
                <w:color w:val="000000"/>
                <w:kern w:val="0"/>
                <w:sz w:val="28"/>
                <w:szCs w:val="28"/>
              </w:rPr>
              <w:t>70</w:t>
            </w:r>
            <w:r w:rsidRPr="007C70A1">
              <w:rPr>
                <w:rFonts w:eastAsia="仿宋_GB2312"/>
                <w:color w:val="000000"/>
                <w:kern w:val="0"/>
                <w:sz w:val="28"/>
                <w:szCs w:val="28"/>
              </w:rPr>
              <w:t>号）</w:t>
            </w:r>
          </w:p>
        </w:tc>
      </w:tr>
      <w:tr w:rsidR="00604B51" w:rsidRPr="007C70A1" w14:paraId="6E73C9CA" w14:textId="77777777" w:rsidTr="00604B51">
        <w:trPr>
          <w:trHeight w:val="276"/>
        </w:trPr>
        <w:tc>
          <w:tcPr>
            <w:cnfStyle w:val="001000000000" w:firstRow="0" w:lastRow="0" w:firstColumn="1" w:lastColumn="0" w:oddVBand="0" w:evenVBand="0" w:oddHBand="0" w:evenHBand="0" w:firstRowFirstColumn="0" w:firstRowLastColumn="0" w:lastRowFirstColumn="0" w:lastRowLastColumn="0"/>
            <w:tcW w:w="816" w:type="dxa"/>
          </w:tcPr>
          <w:p w14:paraId="4B20342E" w14:textId="77777777" w:rsidR="00604B51" w:rsidRPr="007C70A1" w:rsidRDefault="00604B51">
            <w:pPr>
              <w:pStyle w:val="af"/>
              <w:widowControl/>
              <w:numPr>
                <w:ilvl w:val="0"/>
                <w:numId w:val="3"/>
              </w:numPr>
              <w:adjustRightInd w:val="0"/>
              <w:snapToGrid w:val="0"/>
              <w:spacing w:line="400" w:lineRule="exact"/>
              <w:ind w:firstLineChars="0"/>
              <w:jc w:val="center"/>
              <w:rPr>
                <w:rFonts w:ascii="Times New Roman" w:eastAsia="仿宋_GB2312" w:hAnsi="Times New Roman" w:cs="Times New Roman"/>
                <w:color w:val="000000"/>
                <w:kern w:val="0"/>
                <w:sz w:val="28"/>
                <w:szCs w:val="28"/>
              </w:rPr>
            </w:pPr>
          </w:p>
        </w:tc>
        <w:tc>
          <w:tcPr>
            <w:tcW w:w="7641" w:type="dxa"/>
          </w:tcPr>
          <w:p w14:paraId="2D7EA45A" w14:textId="77777777" w:rsidR="00604B51" w:rsidRPr="007C70A1" w:rsidRDefault="00747690">
            <w:pPr>
              <w:widowControl/>
              <w:adjustRightInd w:val="0"/>
              <w:snapToGrid w:val="0"/>
              <w:spacing w:line="400" w:lineRule="exact"/>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3D</w:t>
            </w:r>
            <w:r w:rsidRPr="007C70A1">
              <w:rPr>
                <w:rFonts w:eastAsia="仿宋_GB2312"/>
                <w:color w:val="000000"/>
                <w:kern w:val="0"/>
                <w:sz w:val="28"/>
                <w:szCs w:val="28"/>
              </w:rPr>
              <w:t>打印患者匹配下颌骨假体注册审查指导原则（</w:t>
            </w:r>
            <w:r w:rsidRPr="007C70A1">
              <w:rPr>
                <w:rFonts w:eastAsia="仿宋_GB2312"/>
                <w:color w:val="000000"/>
                <w:kern w:val="0"/>
                <w:sz w:val="28"/>
                <w:szCs w:val="28"/>
              </w:rPr>
              <w:t>2020</w:t>
            </w:r>
            <w:r w:rsidRPr="007C70A1">
              <w:rPr>
                <w:rFonts w:eastAsia="仿宋_GB2312"/>
                <w:color w:val="000000"/>
                <w:kern w:val="0"/>
                <w:sz w:val="28"/>
                <w:szCs w:val="28"/>
              </w:rPr>
              <w:t>年第</w:t>
            </w:r>
            <w:r w:rsidRPr="007C70A1">
              <w:rPr>
                <w:rFonts w:eastAsia="仿宋_GB2312"/>
                <w:color w:val="000000"/>
                <w:kern w:val="0"/>
                <w:sz w:val="28"/>
                <w:szCs w:val="28"/>
              </w:rPr>
              <w:t>62</w:t>
            </w:r>
            <w:r w:rsidRPr="007C70A1">
              <w:rPr>
                <w:rFonts w:eastAsia="仿宋_GB2312" w:hint="eastAsia"/>
                <w:color w:val="000000"/>
                <w:kern w:val="0"/>
                <w:sz w:val="28"/>
                <w:szCs w:val="28"/>
              </w:rPr>
              <w:t>号）</w:t>
            </w:r>
          </w:p>
        </w:tc>
      </w:tr>
      <w:tr w:rsidR="00604B51" w:rsidRPr="007C70A1" w14:paraId="2754CF9D" w14:textId="77777777" w:rsidTr="00604B51">
        <w:trPr>
          <w:trHeight w:val="425"/>
        </w:trPr>
        <w:tc>
          <w:tcPr>
            <w:cnfStyle w:val="001000000000" w:firstRow="0" w:lastRow="0" w:firstColumn="1" w:lastColumn="0" w:oddVBand="0" w:evenVBand="0" w:oddHBand="0" w:evenHBand="0" w:firstRowFirstColumn="0" w:firstRowLastColumn="0" w:lastRowFirstColumn="0" w:lastRowLastColumn="0"/>
            <w:tcW w:w="816" w:type="dxa"/>
            <w:tcBorders>
              <w:top w:val="single" w:sz="4" w:space="0" w:color="7F7F7F" w:themeColor="text1" w:themeTint="80"/>
              <w:bottom w:val="single" w:sz="4" w:space="0" w:color="7F7F7F" w:themeColor="text1" w:themeTint="80"/>
            </w:tcBorders>
          </w:tcPr>
          <w:p w14:paraId="6B1133F4" w14:textId="77777777" w:rsidR="00604B51" w:rsidRPr="007C70A1" w:rsidRDefault="00604B51">
            <w:pPr>
              <w:pStyle w:val="af"/>
              <w:widowControl/>
              <w:numPr>
                <w:ilvl w:val="0"/>
                <w:numId w:val="3"/>
              </w:numPr>
              <w:adjustRightInd w:val="0"/>
              <w:snapToGrid w:val="0"/>
              <w:spacing w:line="400" w:lineRule="exact"/>
              <w:ind w:firstLineChars="0"/>
              <w:jc w:val="center"/>
              <w:rPr>
                <w:rFonts w:ascii="Times New Roman" w:eastAsia="仿宋_GB2312" w:hAnsi="Times New Roman" w:cs="Times New Roman"/>
                <w:color w:val="000000"/>
                <w:kern w:val="0"/>
                <w:sz w:val="28"/>
                <w:szCs w:val="28"/>
              </w:rPr>
            </w:pPr>
          </w:p>
        </w:tc>
        <w:tc>
          <w:tcPr>
            <w:tcW w:w="7641" w:type="dxa"/>
            <w:tcBorders>
              <w:top w:val="single" w:sz="4" w:space="0" w:color="7F7F7F" w:themeColor="text1" w:themeTint="80"/>
              <w:bottom w:val="single" w:sz="4" w:space="0" w:color="7F7F7F" w:themeColor="text1" w:themeTint="80"/>
            </w:tcBorders>
          </w:tcPr>
          <w:p w14:paraId="0E03154C" w14:textId="77777777" w:rsidR="00604B51" w:rsidRPr="007C70A1" w:rsidRDefault="00747690">
            <w:pPr>
              <w:widowControl/>
              <w:adjustRightInd w:val="0"/>
              <w:snapToGrid w:val="0"/>
              <w:spacing w:line="400" w:lineRule="exact"/>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3D</w:t>
            </w:r>
            <w:r w:rsidRPr="007C70A1">
              <w:rPr>
                <w:rFonts w:eastAsia="仿宋_GB2312"/>
                <w:color w:val="000000"/>
                <w:kern w:val="0"/>
                <w:sz w:val="28"/>
                <w:szCs w:val="28"/>
              </w:rPr>
              <w:t>打印髋臼</w:t>
            </w:r>
            <w:proofErr w:type="gramStart"/>
            <w:r w:rsidRPr="007C70A1">
              <w:rPr>
                <w:rFonts w:eastAsia="仿宋_GB2312"/>
                <w:color w:val="000000"/>
                <w:kern w:val="0"/>
                <w:sz w:val="28"/>
                <w:szCs w:val="28"/>
              </w:rPr>
              <w:t>杯产品</w:t>
            </w:r>
            <w:proofErr w:type="gramEnd"/>
            <w:r w:rsidRPr="007C70A1">
              <w:rPr>
                <w:rFonts w:eastAsia="仿宋_GB2312"/>
                <w:color w:val="000000"/>
                <w:kern w:val="0"/>
                <w:sz w:val="28"/>
                <w:szCs w:val="28"/>
              </w:rPr>
              <w:t>注册技术审查指导原则（</w:t>
            </w:r>
            <w:r w:rsidRPr="007C70A1">
              <w:rPr>
                <w:rFonts w:eastAsia="仿宋_GB2312"/>
                <w:color w:val="000000"/>
                <w:kern w:val="0"/>
                <w:sz w:val="28"/>
                <w:szCs w:val="28"/>
              </w:rPr>
              <w:t>2020</w:t>
            </w:r>
            <w:r w:rsidRPr="007C70A1">
              <w:rPr>
                <w:rFonts w:eastAsia="仿宋_GB2312"/>
                <w:color w:val="000000"/>
                <w:kern w:val="0"/>
                <w:sz w:val="28"/>
                <w:szCs w:val="28"/>
              </w:rPr>
              <w:t>年第</w:t>
            </w:r>
            <w:r w:rsidRPr="007C70A1">
              <w:rPr>
                <w:rFonts w:eastAsia="仿宋_GB2312"/>
                <w:color w:val="000000"/>
                <w:kern w:val="0"/>
                <w:sz w:val="28"/>
                <w:szCs w:val="28"/>
              </w:rPr>
              <w:t>36</w:t>
            </w:r>
            <w:r w:rsidRPr="007C70A1">
              <w:rPr>
                <w:rFonts w:eastAsia="仿宋_GB2312" w:hint="eastAsia"/>
                <w:color w:val="000000"/>
                <w:kern w:val="0"/>
                <w:sz w:val="28"/>
                <w:szCs w:val="28"/>
              </w:rPr>
              <w:t>号）</w:t>
            </w:r>
          </w:p>
        </w:tc>
      </w:tr>
      <w:tr w:rsidR="00604B51" w:rsidRPr="007C70A1" w14:paraId="186263C7" w14:textId="77777777" w:rsidTr="00604B51">
        <w:trPr>
          <w:trHeight w:val="276"/>
        </w:trPr>
        <w:tc>
          <w:tcPr>
            <w:cnfStyle w:val="001000000000" w:firstRow="0" w:lastRow="0" w:firstColumn="1" w:lastColumn="0" w:oddVBand="0" w:evenVBand="0" w:oddHBand="0" w:evenHBand="0" w:firstRowFirstColumn="0" w:firstRowLastColumn="0" w:lastRowFirstColumn="0" w:lastRowLastColumn="0"/>
            <w:tcW w:w="816" w:type="dxa"/>
          </w:tcPr>
          <w:p w14:paraId="7BAD8D0D" w14:textId="77777777" w:rsidR="00604B51" w:rsidRPr="007C70A1" w:rsidRDefault="00604B51">
            <w:pPr>
              <w:pStyle w:val="af"/>
              <w:widowControl/>
              <w:numPr>
                <w:ilvl w:val="0"/>
                <w:numId w:val="3"/>
              </w:numPr>
              <w:adjustRightInd w:val="0"/>
              <w:snapToGrid w:val="0"/>
              <w:spacing w:line="400" w:lineRule="exact"/>
              <w:ind w:firstLineChars="0"/>
              <w:jc w:val="center"/>
              <w:rPr>
                <w:rFonts w:ascii="Times New Roman" w:eastAsia="仿宋_GB2312" w:hAnsi="Times New Roman" w:cs="Times New Roman"/>
                <w:color w:val="000000"/>
                <w:kern w:val="0"/>
                <w:sz w:val="28"/>
                <w:szCs w:val="28"/>
              </w:rPr>
            </w:pPr>
          </w:p>
        </w:tc>
        <w:tc>
          <w:tcPr>
            <w:tcW w:w="7641" w:type="dxa"/>
          </w:tcPr>
          <w:p w14:paraId="4C0935D1" w14:textId="77777777" w:rsidR="00604B51" w:rsidRPr="007C70A1" w:rsidRDefault="00747690">
            <w:pPr>
              <w:widowControl/>
              <w:adjustRightInd w:val="0"/>
              <w:snapToGrid w:val="0"/>
              <w:spacing w:line="400" w:lineRule="exact"/>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r w:rsidRPr="007C70A1">
              <w:rPr>
                <w:rFonts w:eastAsia="仿宋_GB2312"/>
                <w:color w:val="000000"/>
                <w:kern w:val="0"/>
                <w:sz w:val="28"/>
                <w:szCs w:val="28"/>
              </w:rPr>
              <w:t>3D</w:t>
            </w:r>
            <w:r w:rsidRPr="007C70A1">
              <w:rPr>
                <w:rFonts w:eastAsia="仿宋_GB2312"/>
                <w:color w:val="000000"/>
                <w:kern w:val="0"/>
                <w:sz w:val="28"/>
                <w:szCs w:val="28"/>
              </w:rPr>
              <w:t>打印人工椎体注册技术审查指导原则（</w:t>
            </w:r>
            <w:r w:rsidRPr="007C70A1">
              <w:rPr>
                <w:rFonts w:eastAsia="仿宋_GB2312"/>
                <w:color w:val="000000"/>
                <w:kern w:val="0"/>
                <w:sz w:val="28"/>
                <w:szCs w:val="28"/>
              </w:rPr>
              <w:t>2020</w:t>
            </w:r>
            <w:r w:rsidRPr="007C70A1">
              <w:rPr>
                <w:rFonts w:eastAsia="仿宋_GB2312"/>
                <w:color w:val="000000"/>
                <w:kern w:val="0"/>
                <w:sz w:val="28"/>
                <w:szCs w:val="28"/>
              </w:rPr>
              <w:t>年第</w:t>
            </w:r>
            <w:r w:rsidRPr="007C70A1">
              <w:rPr>
                <w:rFonts w:eastAsia="仿宋_GB2312"/>
                <w:color w:val="000000"/>
                <w:kern w:val="0"/>
                <w:sz w:val="28"/>
                <w:szCs w:val="28"/>
              </w:rPr>
              <w:t>36</w:t>
            </w:r>
            <w:r w:rsidRPr="007C70A1">
              <w:rPr>
                <w:rFonts w:eastAsia="仿宋_GB2312"/>
                <w:color w:val="000000"/>
                <w:kern w:val="0"/>
                <w:sz w:val="28"/>
                <w:szCs w:val="28"/>
              </w:rPr>
              <w:t>号）</w:t>
            </w:r>
          </w:p>
        </w:tc>
      </w:tr>
      <w:tr w:rsidR="00604B51" w:rsidRPr="007C70A1" w14:paraId="7ED8E318" w14:textId="77777777" w:rsidTr="00604B51">
        <w:trPr>
          <w:trHeight w:val="276"/>
        </w:trPr>
        <w:tc>
          <w:tcPr>
            <w:cnfStyle w:val="001000000000" w:firstRow="0" w:lastRow="0" w:firstColumn="1" w:lastColumn="0" w:oddVBand="0" w:evenVBand="0" w:oddHBand="0" w:evenHBand="0" w:firstRowFirstColumn="0" w:firstRowLastColumn="0" w:lastRowFirstColumn="0" w:lastRowLastColumn="0"/>
            <w:tcW w:w="816" w:type="dxa"/>
            <w:tcBorders>
              <w:top w:val="single" w:sz="4" w:space="0" w:color="7F7F7F" w:themeColor="text1" w:themeTint="80"/>
              <w:bottom w:val="single" w:sz="4" w:space="0" w:color="7F7F7F" w:themeColor="text1" w:themeTint="80"/>
            </w:tcBorders>
          </w:tcPr>
          <w:p w14:paraId="119A7C66" w14:textId="77777777" w:rsidR="00604B51" w:rsidRPr="007C70A1" w:rsidRDefault="00604B51">
            <w:pPr>
              <w:pStyle w:val="af"/>
              <w:widowControl/>
              <w:numPr>
                <w:ilvl w:val="0"/>
                <w:numId w:val="3"/>
              </w:numPr>
              <w:adjustRightInd w:val="0"/>
              <w:snapToGrid w:val="0"/>
              <w:spacing w:line="400" w:lineRule="exact"/>
              <w:ind w:firstLineChars="0"/>
              <w:jc w:val="center"/>
              <w:rPr>
                <w:rFonts w:ascii="Times New Roman" w:eastAsia="仿宋_GB2312" w:hAnsi="Times New Roman" w:cs="Times New Roman"/>
                <w:color w:val="000000"/>
                <w:kern w:val="0"/>
                <w:sz w:val="28"/>
                <w:szCs w:val="28"/>
              </w:rPr>
            </w:pPr>
          </w:p>
        </w:tc>
        <w:tc>
          <w:tcPr>
            <w:tcW w:w="7641" w:type="dxa"/>
            <w:tcBorders>
              <w:top w:val="single" w:sz="4" w:space="0" w:color="7F7F7F" w:themeColor="text1" w:themeTint="80"/>
              <w:bottom w:val="single" w:sz="4" w:space="0" w:color="7F7F7F" w:themeColor="text1" w:themeTint="80"/>
            </w:tcBorders>
          </w:tcPr>
          <w:p w14:paraId="6EA303E2" w14:textId="77777777" w:rsidR="00604B51" w:rsidRPr="007C70A1" w:rsidRDefault="00747690">
            <w:pPr>
              <w:widowControl/>
              <w:adjustRightInd w:val="0"/>
              <w:snapToGrid w:val="0"/>
              <w:spacing w:line="400" w:lineRule="exact"/>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proofErr w:type="gramStart"/>
            <w:r w:rsidRPr="007C70A1">
              <w:rPr>
                <w:rFonts w:eastAsia="仿宋_GB2312"/>
                <w:color w:val="000000"/>
                <w:kern w:val="0"/>
                <w:sz w:val="28"/>
                <w:szCs w:val="28"/>
              </w:rPr>
              <w:t>增材制造</w:t>
            </w:r>
            <w:proofErr w:type="gramEnd"/>
            <w:r w:rsidRPr="007C70A1">
              <w:rPr>
                <w:rFonts w:eastAsia="仿宋_GB2312"/>
                <w:color w:val="000000"/>
                <w:kern w:val="0"/>
                <w:sz w:val="28"/>
                <w:szCs w:val="28"/>
              </w:rPr>
              <w:t>金属植入物理化性能均</w:t>
            </w:r>
            <w:proofErr w:type="gramStart"/>
            <w:r w:rsidRPr="007C70A1">
              <w:rPr>
                <w:rFonts w:eastAsia="仿宋_GB2312"/>
                <w:color w:val="000000"/>
                <w:kern w:val="0"/>
                <w:sz w:val="28"/>
                <w:szCs w:val="28"/>
              </w:rPr>
              <w:t>一</w:t>
            </w:r>
            <w:proofErr w:type="gramEnd"/>
            <w:r w:rsidRPr="007C70A1">
              <w:rPr>
                <w:rFonts w:eastAsia="仿宋_GB2312"/>
                <w:color w:val="000000"/>
                <w:kern w:val="0"/>
                <w:sz w:val="28"/>
                <w:szCs w:val="28"/>
              </w:rPr>
              <w:t>性研究指导原则（</w:t>
            </w:r>
            <w:r w:rsidRPr="007C70A1">
              <w:rPr>
                <w:rFonts w:eastAsia="仿宋_GB2312"/>
                <w:color w:val="000000"/>
                <w:kern w:val="0"/>
                <w:sz w:val="28"/>
                <w:szCs w:val="28"/>
              </w:rPr>
              <w:t>2022</w:t>
            </w:r>
            <w:r w:rsidRPr="007C70A1">
              <w:rPr>
                <w:rFonts w:eastAsia="仿宋_GB2312"/>
                <w:color w:val="000000"/>
                <w:kern w:val="0"/>
                <w:sz w:val="28"/>
                <w:szCs w:val="28"/>
              </w:rPr>
              <w:t>年第</w:t>
            </w:r>
            <w:r w:rsidRPr="007C70A1">
              <w:rPr>
                <w:rFonts w:eastAsia="仿宋_GB2312"/>
                <w:color w:val="000000"/>
                <w:kern w:val="0"/>
                <w:sz w:val="28"/>
                <w:szCs w:val="28"/>
              </w:rPr>
              <w:t>4</w:t>
            </w:r>
            <w:r w:rsidRPr="007C70A1">
              <w:rPr>
                <w:rFonts w:eastAsia="仿宋_GB2312"/>
                <w:color w:val="000000"/>
                <w:kern w:val="0"/>
                <w:sz w:val="28"/>
                <w:szCs w:val="28"/>
              </w:rPr>
              <w:t>号）</w:t>
            </w:r>
          </w:p>
        </w:tc>
      </w:tr>
      <w:tr w:rsidR="00604B51" w:rsidRPr="007C70A1" w14:paraId="05EBB4BA" w14:textId="77777777" w:rsidTr="00604B51">
        <w:trPr>
          <w:trHeight w:val="288"/>
        </w:trPr>
        <w:tc>
          <w:tcPr>
            <w:cnfStyle w:val="001000000000" w:firstRow="0" w:lastRow="0" w:firstColumn="1" w:lastColumn="0" w:oddVBand="0" w:evenVBand="0" w:oddHBand="0" w:evenHBand="0" w:firstRowFirstColumn="0" w:firstRowLastColumn="0" w:lastRowFirstColumn="0" w:lastRowLastColumn="0"/>
            <w:tcW w:w="816" w:type="dxa"/>
          </w:tcPr>
          <w:p w14:paraId="618D026F" w14:textId="77777777" w:rsidR="00604B51" w:rsidRPr="007C70A1" w:rsidRDefault="00604B51">
            <w:pPr>
              <w:pStyle w:val="af"/>
              <w:widowControl/>
              <w:numPr>
                <w:ilvl w:val="0"/>
                <w:numId w:val="3"/>
              </w:numPr>
              <w:adjustRightInd w:val="0"/>
              <w:snapToGrid w:val="0"/>
              <w:spacing w:line="400" w:lineRule="exact"/>
              <w:ind w:firstLineChars="0"/>
              <w:jc w:val="center"/>
              <w:rPr>
                <w:rFonts w:ascii="Times New Roman" w:eastAsia="仿宋_GB2312" w:hAnsi="Times New Roman" w:cs="Times New Roman"/>
                <w:color w:val="000000"/>
                <w:kern w:val="0"/>
                <w:sz w:val="28"/>
                <w:szCs w:val="28"/>
              </w:rPr>
            </w:pPr>
          </w:p>
        </w:tc>
        <w:tc>
          <w:tcPr>
            <w:tcW w:w="7641" w:type="dxa"/>
          </w:tcPr>
          <w:p w14:paraId="79A339C2" w14:textId="77777777" w:rsidR="00604B51" w:rsidRPr="007C70A1" w:rsidRDefault="00747690">
            <w:pPr>
              <w:widowControl/>
              <w:adjustRightInd w:val="0"/>
              <w:snapToGrid w:val="0"/>
              <w:spacing w:line="400" w:lineRule="exact"/>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proofErr w:type="gramStart"/>
            <w:r w:rsidRPr="007C70A1">
              <w:rPr>
                <w:rFonts w:eastAsia="仿宋_GB2312"/>
                <w:color w:val="000000"/>
                <w:kern w:val="0"/>
                <w:sz w:val="28"/>
                <w:szCs w:val="28"/>
              </w:rPr>
              <w:t>增材制造</w:t>
            </w:r>
            <w:proofErr w:type="gramEnd"/>
            <w:r w:rsidRPr="007C70A1">
              <w:rPr>
                <w:rFonts w:eastAsia="仿宋_GB2312"/>
                <w:color w:val="000000"/>
                <w:kern w:val="0"/>
                <w:sz w:val="28"/>
                <w:szCs w:val="28"/>
              </w:rPr>
              <w:t>聚醚醚酮植入物注册审查指导原则（</w:t>
            </w:r>
            <w:r w:rsidRPr="007C70A1">
              <w:rPr>
                <w:rFonts w:eastAsia="仿宋_GB2312"/>
                <w:color w:val="000000"/>
                <w:kern w:val="0"/>
                <w:sz w:val="28"/>
                <w:szCs w:val="28"/>
              </w:rPr>
              <w:t>2022</w:t>
            </w:r>
            <w:r w:rsidRPr="007C70A1">
              <w:rPr>
                <w:rFonts w:eastAsia="仿宋_GB2312"/>
                <w:color w:val="000000"/>
                <w:kern w:val="0"/>
                <w:sz w:val="28"/>
                <w:szCs w:val="28"/>
              </w:rPr>
              <w:t>年第</w:t>
            </w:r>
            <w:r w:rsidRPr="007C70A1">
              <w:rPr>
                <w:rFonts w:eastAsia="仿宋_GB2312"/>
                <w:color w:val="000000"/>
                <w:kern w:val="0"/>
                <w:sz w:val="28"/>
                <w:szCs w:val="28"/>
              </w:rPr>
              <w:t>3</w:t>
            </w:r>
            <w:r w:rsidRPr="007C70A1">
              <w:rPr>
                <w:rFonts w:eastAsia="仿宋_GB2312" w:hint="eastAsia"/>
                <w:color w:val="000000"/>
                <w:kern w:val="0"/>
                <w:sz w:val="28"/>
                <w:szCs w:val="28"/>
              </w:rPr>
              <w:t>号）</w:t>
            </w:r>
          </w:p>
        </w:tc>
      </w:tr>
      <w:tr w:rsidR="00604B51" w:rsidRPr="007C70A1" w14:paraId="7E53A27A" w14:textId="77777777" w:rsidTr="00604B51">
        <w:trPr>
          <w:trHeight w:val="288"/>
        </w:trPr>
        <w:tc>
          <w:tcPr>
            <w:cnfStyle w:val="001000000000" w:firstRow="0" w:lastRow="0" w:firstColumn="1" w:lastColumn="0" w:oddVBand="0" w:evenVBand="0" w:oddHBand="0" w:evenHBand="0" w:firstRowFirstColumn="0" w:firstRowLastColumn="0" w:lastRowFirstColumn="0" w:lastRowLastColumn="0"/>
            <w:tcW w:w="816" w:type="dxa"/>
            <w:tcBorders>
              <w:top w:val="single" w:sz="4" w:space="0" w:color="7F7F7F" w:themeColor="text1" w:themeTint="80"/>
              <w:bottom w:val="single" w:sz="4" w:space="0" w:color="7F7F7F" w:themeColor="text1" w:themeTint="80"/>
            </w:tcBorders>
          </w:tcPr>
          <w:p w14:paraId="3E80F0C1" w14:textId="77777777" w:rsidR="00604B51" w:rsidRPr="007C70A1" w:rsidRDefault="00604B51">
            <w:pPr>
              <w:pStyle w:val="af"/>
              <w:widowControl/>
              <w:numPr>
                <w:ilvl w:val="0"/>
                <w:numId w:val="3"/>
              </w:numPr>
              <w:adjustRightInd w:val="0"/>
              <w:snapToGrid w:val="0"/>
              <w:spacing w:line="400" w:lineRule="exact"/>
              <w:ind w:firstLineChars="0"/>
              <w:jc w:val="center"/>
              <w:rPr>
                <w:rFonts w:ascii="Times New Roman" w:eastAsia="仿宋_GB2312" w:hAnsi="Times New Roman" w:cs="Times New Roman"/>
                <w:color w:val="000000"/>
                <w:kern w:val="0"/>
                <w:sz w:val="28"/>
                <w:szCs w:val="28"/>
              </w:rPr>
            </w:pPr>
          </w:p>
        </w:tc>
        <w:tc>
          <w:tcPr>
            <w:tcW w:w="7641" w:type="dxa"/>
            <w:tcBorders>
              <w:top w:val="single" w:sz="4" w:space="0" w:color="7F7F7F" w:themeColor="text1" w:themeTint="80"/>
              <w:bottom w:val="single" w:sz="4" w:space="0" w:color="7F7F7F" w:themeColor="text1" w:themeTint="80"/>
            </w:tcBorders>
          </w:tcPr>
          <w:p w14:paraId="73A0E3E4" w14:textId="77777777" w:rsidR="00604B51" w:rsidRPr="007C70A1" w:rsidRDefault="00747690">
            <w:pPr>
              <w:widowControl/>
              <w:adjustRightInd w:val="0"/>
              <w:snapToGrid w:val="0"/>
              <w:spacing w:line="400" w:lineRule="exact"/>
              <w:jc w:val="left"/>
              <w:cnfStyle w:val="000000000000" w:firstRow="0" w:lastRow="0" w:firstColumn="0" w:lastColumn="0" w:oddVBand="0" w:evenVBand="0" w:oddHBand="0" w:evenHBand="0" w:firstRowFirstColumn="0" w:firstRowLastColumn="0" w:lastRowFirstColumn="0" w:lastRowLastColumn="0"/>
              <w:rPr>
                <w:rFonts w:eastAsia="仿宋_GB2312"/>
                <w:color w:val="000000"/>
                <w:kern w:val="0"/>
                <w:sz w:val="28"/>
                <w:szCs w:val="28"/>
              </w:rPr>
            </w:pPr>
            <w:proofErr w:type="gramStart"/>
            <w:r w:rsidRPr="007C70A1">
              <w:rPr>
                <w:rFonts w:eastAsia="仿宋_GB2312"/>
                <w:color w:val="000000"/>
                <w:kern w:val="0"/>
                <w:sz w:val="28"/>
                <w:szCs w:val="28"/>
              </w:rPr>
              <w:t>增材制造</w:t>
            </w:r>
            <w:proofErr w:type="gramEnd"/>
            <w:r w:rsidRPr="007C70A1">
              <w:rPr>
                <w:rFonts w:eastAsia="仿宋_GB2312"/>
                <w:color w:val="000000"/>
                <w:kern w:val="0"/>
                <w:sz w:val="28"/>
                <w:szCs w:val="28"/>
              </w:rPr>
              <w:t>椎间融合</w:t>
            </w:r>
            <w:proofErr w:type="gramStart"/>
            <w:r w:rsidRPr="007C70A1">
              <w:rPr>
                <w:rFonts w:eastAsia="仿宋_GB2312"/>
                <w:color w:val="000000"/>
                <w:kern w:val="0"/>
                <w:sz w:val="28"/>
                <w:szCs w:val="28"/>
              </w:rPr>
              <w:t>器注册</w:t>
            </w:r>
            <w:proofErr w:type="gramEnd"/>
            <w:r w:rsidRPr="007C70A1">
              <w:rPr>
                <w:rFonts w:eastAsia="仿宋_GB2312"/>
                <w:color w:val="000000"/>
                <w:kern w:val="0"/>
                <w:sz w:val="28"/>
                <w:szCs w:val="28"/>
              </w:rPr>
              <w:t>审查指导原则（</w:t>
            </w:r>
            <w:r w:rsidRPr="007C70A1">
              <w:rPr>
                <w:rFonts w:eastAsia="仿宋_GB2312"/>
                <w:color w:val="000000"/>
                <w:kern w:val="0"/>
                <w:sz w:val="28"/>
                <w:szCs w:val="28"/>
              </w:rPr>
              <w:t>2022</w:t>
            </w:r>
            <w:r w:rsidRPr="007C70A1">
              <w:rPr>
                <w:rFonts w:eastAsia="仿宋_GB2312"/>
                <w:color w:val="000000"/>
                <w:kern w:val="0"/>
                <w:sz w:val="28"/>
                <w:szCs w:val="28"/>
              </w:rPr>
              <w:t>年第</w:t>
            </w:r>
            <w:r w:rsidRPr="007C70A1">
              <w:rPr>
                <w:rFonts w:eastAsia="仿宋_GB2312"/>
                <w:color w:val="000000"/>
                <w:kern w:val="0"/>
                <w:sz w:val="28"/>
                <w:szCs w:val="28"/>
              </w:rPr>
              <w:t>39</w:t>
            </w:r>
            <w:r w:rsidRPr="007C70A1">
              <w:rPr>
                <w:rFonts w:eastAsia="仿宋_GB2312"/>
                <w:color w:val="000000"/>
                <w:kern w:val="0"/>
                <w:sz w:val="28"/>
                <w:szCs w:val="28"/>
              </w:rPr>
              <w:t>号）</w:t>
            </w:r>
          </w:p>
        </w:tc>
      </w:tr>
    </w:tbl>
    <w:p w14:paraId="698D1DE0" w14:textId="77777777" w:rsidR="000B29B5" w:rsidRPr="007C70A1" w:rsidRDefault="000B29B5">
      <w:pPr>
        <w:snapToGrid w:val="0"/>
        <w:spacing w:line="520" w:lineRule="exact"/>
        <w:ind w:firstLineChars="200" w:firstLine="640"/>
        <w:rPr>
          <w:rFonts w:eastAsia="黑体"/>
          <w:color w:val="000000"/>
          <w:sz w:val="32"/>
          <w:szCs w:val="32"/>
        </w:rPr>
      </w:pPr>
    </w:p>
    <w:p w14:paraId="65C00871" w14:textId="77777777" w:rsidR="00604B51" w:rsidRPr="007C70A1" w:rsidRDefault="00747690" w:rsidP="007C70A1">
      <w:pPr>
        <w:snapToGrid w:val="0"/>
        <w:spacing w:line="520" w:lineRule="exact"/>
        <w:ind w:firstLineChars="200" w:firstLine="640"/>
        <w:rPr>
          <w:rFonts w:eastAsia="黑体"/>
          <w:color w:val="000000"/>
          <w:sz w:val="32"/>
          <w:szCs w:val="32"/>
        </w:rPr>
      </w:pPr>
      <w:r w:rsidRPr="007C70A1">
        <w:rPr>
          <w:rFonts w:eastAsia="黑体" w:hint="eastAsia"/>
          <w:color w:val="000000"/>
          <w:sz w:val="32"/>
          <w:szCs w:val="32"/>
        </w:rPr>
        <w:t>四、审评主要关注点</w:t>
      </w:r>
    </w:p>
    <w:p w14:paraId="34102866" w14:textId="7CA012A3" w:rsidR="00C403D1" w:rsidRDefault="00C403D1" w:rsidP="00C403D1">
      <w:pPr>
        <w:snapToGrid w:val="0"/>
        <w:spacing w:line="520" w:lineRule="exact"/>
        <w:ind w:firstLineChars="200" w:firstLine="640"/>
        <w:rPr>
          <w:rFonts w:eastAsia="仿宋_GB2312"/>
          <w:color w:val="000000"/>
          <w:sz w:val="32"/>
          <w:szCs w:val="32"/>
        </w:rPr>
      </w:pPr>
      <w:r w:rsidRPr="0006202D">
        <w:rPr>
          <w:rFonts w:eastAsia="仿宋_GB2312" w:hint="eastAsia"/>
          <w:color w:val="000000"/>
          <w:sz w:val="32"/>
          <w:szCs w:val="32"/>
        </w:rPr>
        <w:lastRenderedPageBreak/>
        <w:t>基于监管科学研究和既往产品审评经验，对照《医疗器械安全和性能基本原则清单》</w:t>
      </w:r>
      <w:r>
        <w:rPr>
          <w:rFonts w:eastAsia="仿宋_GB2312" w:hint="eastAsia"/>
          <w:color w:val="000000"/>
          <w:sz w:val="32"/>
          <w:szCs w:val="32"/>
        </w:rPr>
        <w:t>，列明</w:t>
      </w:r>
      <w:r w:rsidRPr="0006202D">
        <w:rPr>
          <w:rFonts w:eastAsia="仿宋_GB2312" w:hint="eastAsia"/>
          <w:color w:val="000000"/>
          <w:sz w:val="32"/>
          <w:szCs w:val="32"/>
        </w:rPr>
        <w:t>证</w:t>
      </w:r>
      <w:proofErr w:type="gramStart"/>
      <w:r w:rsidRPr="0006202D">
        <w:rPr>
          <w:rFonts w:eastAsia="仿宋_GB2312" w:hint="eastAsia"/>
          <w:color w:val="000000"/>
          <w:sz w:val="32"/>
          <w:szCs w:val="32"/>
        </w:rPr>
        <w:t>明符合</w:t>
      </w:r>
      <w:proofErr w:type="gramEnd"/>
      <w:r w:rsidRPr="0006202D">
        <w:rPr>
          <w:rFonts w:eastAsia="仿宋_GB2312" w:hint="eastAsia"/>
          <w:color w:val="000000"/>
          <w:sz w:val="32"/>
          <w:szCs w:val="32"/>
        </w:rPr>
        <w:t>基本要求的方法</w:t>
      </w:r>
      <w:r>
        <w:rPr>
          <w:rFonts w:eastAsia="仿宋_GB2312" w:hint="eastAsia"/>
          <w:color w:val="000000"/>
          <w:sz w:val="32"/>
          <w:szCs w:val="32"/>
        </w:rPr>
        <w:t>，提出</w:t>
      </w:r>
      <w:r>
        <w:rPr>
          <w:rFonts w:eastAsia="仿宋_GB2312"/>
          <w:color w:val="000000"/>
          <w:sz w:val="32"/>
          <w:szCs w:val="32"/>
        </w:rPr>
        <w:t>下列</w:t>
      </w:r>
      <w:r w:rsidRPr="0006202D">
        <w:rPr>
          <w:rFonts w:eastAsia="仿宋_GB2312" w:hint="eastAsia"/>
          <w:color w:val="000000"/>
          <w:sz w:val="32"/>
          <w:szCs w:val="32"/>
        </w:rPr>
        <w:t>重点关注内容</w:t>
      </w:r>
      <w:r>
        <w:rPr>
          <w:rFonts w:eastAsia="仿宋_GB2312" w:hint="eastAsia"/>
          <w:color w:val="000000"/>
          <w:sz w:val="32"/>
          <w:szCs w:val="32"/>
        </w:rPr>
        <w:t>。</w:t>
      </w:r>
    </w:p>
    <w:p w14:paraId="0724958A" w14:textId="77777777" w:rsidR="00604B51" w:rsidRPr="007C70A1" w:rsidRDefault="00747690" w:rsidP="007C70A1">
      <w:pPr>
        <w:spacing w:line="520" w:lineRule="exact"/>
        <w:ind w:firstLineChars="200" w:firstLine="640"/>
        <w:rPr>
          <w:rFonts w:eastAsia="楷体_GB2312"/>
          <w:color w:val="000000"/>
          <w:sz w:val="32"/>
          <w:szCs w:val="32"/>
        </w:rPr>
      </w:pPr>
      <w:r w:rsidRPr="007C70A1">
        <w:rPr>
          <w:rFonts w:eastAsia="楷体_GB2312" w:hint="eastAsia"/>
          <w:color w:val="000000"/>
          <w:sz w:val="32"/>
          <w:szCs w:val="32"/>
        </w:rPr>
        <w:t>（一）综述资料</w:t>
      </w:r>
    </w:p>
    <w:p w14:paraId="21898F6C"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1.</w:t>
      </w:r>
      <w:r w:rsidRPr="007C70A1">
        <w:rPr>
          <w:rFonts w:eastAsia="仿宋_GB2312" w:hint="eastAsia"/>
          <w:color w:val="000000"/>
          <w:sz w:val="32"/>
          <w:szCs w:val="32"/>
        </w:rPr>
        <w:t>产品描述</w:t>
      </w:r>
    </w:p>
    <w:p w14:paraId="354FF63B" w14:textId="77777777" w:rsidR="00604B51" w:rsidRPr="007C70A1" w:rsidRDefault="00747690" w:rsidP="007C70A1">
      <w:pPr>
        <w:snapToGrid w:val="0"/>
        <w:spacing w:line="520" w:lineRule="exact"/>
        <w:ind w:firstLineChars="200" w:firstLine="640"/>
        <w:rPr>
          <w:rFonts w:eastAsia="仿宋_GB2312"/>
          <w:color w:val="000000"/>
          <w:sz w:val="32"/>
          <w:szCs w:val="32"/>
        </w:rPr>
      </w:pPr>
      <w:proofErr w:type="gramStart"/>
      <w:r w:rsidRPr="007C70A1">
        <w:rPr>
          <w:rFonts w:eastAsia="仿宋_GB2312"/>
          <w:color w:val="000000"/>
          <w:sz w:val="32"/>
          <w:szCs w:val="32"/>
        </w:rPr>
        <w:t>增材制造</w:t>
      </w:r>
      <w:proofErr w:type="gramEnd"/>
      <w:r w:rsidRPr="007C70A1">
        <w:rPr>
          <w:rFonts w:eastAsia="仿宋_GB2312" w:hint="eastAsia"/>
          <w:color w:val="000000"/>
          <w:sz w:val="32"/>
          <w:szCs w:val="32"/>
        </w:rPr>
        <w:t>可吸收复合骨修复材料</w:t>
      </w:r>
      <w:r w:rsidRPr="007C70A1">
        <w:rPr>
          <w:rFonts w:eastAsia="仿宋_GB2312"/>
          <w:color w:val="000000"/>
          <w:sz w:val="32"/>
          <w:szCs w:val="32"/>
        </w:rPr>
        <w:t>产品</w:t>
      </w:r>
      <w:r w:rsidRPr="007C70A1">
        <w:rPr>
          <w:rFonts w:eastAsia="仿宋_GB2312" w:hint="eastAsia"/>
          <w:color w:val="000000"/>
          <w:sz w:val="32"/>
          <w:szCs w:val="32"/>
        </w:rPr>
        <w:t>（</w:t>
      </w:r>
      <w:proofErr w:type="gramStart"/>
      <w:r w:rsidRPr="007C70A1">
        <w:rPr>
          <w:rFonts w:eastAsia="仿宋_GB2312" w:hint="eastAsia"/>
          <w:color w:val="000000"/>
          <w:sz w:val="32"/>
          <w:szCs w:val="32"/>
        </w:rPr>
        <w:t>简称增材制造</w:t>
      </w:r>
      <w:proofErr w:type="gramEnd"/>
      <w:r w:rsidRPr="007C70A1">
        <w:rPr>
          <w:rFonts w:eastAsia="仿宋_GB2312" w:hint="eastAsia"/>
          <w:color w:val="000000"/>
          <w:sz w:val="32"/>
          <w:szCs w:val="32"/>
        </w:rPr>
        <w:t>骨修复材料）</w:t>
      </w:r>
      <w:r w:rsidRPr="007C70A1">
        <w:rPr>
          <w:rFonts w:eastAsia="仿宋_GB2312"/>
          <w:color w:val="000000"/>
          <w:sz w:val="32"/>
          <w:szCs w:val="32"/>
        </w:rPr>
        <w:t>的命名</w:t>
      </w:r>
      <w:r w:rsidRPr="007C70A1">
        <w:rPr>
          <w:rFonts w:eastAsia="仿宋_GB2312" w:hint="eastAsia"/>
          <w:color w:val="000000"/>
          <w:sz w:val="32"/>
          <w:szCs w:val="32"/>
        </w:rPr>
        <w:t>需</w:t>
      </w:r>
      <w:r w:rsidRPr="007C70A1">
        <w:rPr>
          <w:rFonts w:eastAsia="仿宋_GB2312"/>
          <w:color w:val="000000"/>
          <w:sz w:val="32"/>
          <w:szCs w:val="32"/>
        </w:rPr>
        <w:t>符合《医疗器械通用名称命名规则》《无源植入器械通用名称命名指导原则》</w:t>
      </w:r>
      <w:r w:rsidRPr="007C70A1">
        <w:rPr>
          <w:rFonts w:eastAsia="仿宋_GB2312" w:hint="eastAsia"/>
          <w:color w:val="000000"/>
          <w:sz w:val="32"/>
          <w:szCs w:val="32"/>
        </w:rPr>
        <w:t>的</w:t>
      </w:r>
      <w:r w:rsidRPr="007C70A1">
        <w:rPr>
          <w:rFonts w:eastAsia="仿宋_GB2312"/>
          <w:color w:val="000000"/>
          <w:sz w:val="32"/>
          <w:szCs w:val="32"/>
        </w:rPr>
        <w:t>相关要求。本产品</w:t>
      </w:r>
      <w:r w:rsidRPr="007C70A1">
        <w:rPr>
          <w:rFonts w:eastAsia="仿宋_GB2312" w:hint="eastAsia"/>
          <w:color w:val="000000"/>
          <w:sz w:val="32"/>
          <w:szCs w:val="32"/>
        </w:rPr>
        <w:t>核心词应为“骨修复材料”，</w:t>
      </w:r>
      <w:proofErr w:type="gramStart"/>
      <w:r w:rsidRPr="007C70A1">
        <w:rPr>
          <w:rFonts w:eastAsia="仿宋_GB2312"/>
          <w:color w:val="000000"/>
          <w:sz w:val="32"/>
          <w:szCs w:val="32"/>
        </w:rPr>
        <w:t>特征词</w:t>
      </w:r>
      <w:r w:rsidRPr="007C70A1">
        <w:rPr>
          <w:rFonts w:eastAsia="仿宋_GB2312" w:hint="eastAsia"/>
          <w:color w:val="000000"/>
          <w:sz w:val="32"/>
          <w:szCs w:val="32"/>
        </w:rPr>
        <w:t>可</w:t>
      </w:r>
      <w:r w:rsidRPr="007C70A1">
        <w:rPr>
          <w:rFonts w:eastAsia="仿宋_GB2312"/>
          <w:color w:val="000000"/>
          <w:sz w:val="32"/>
          <w:szCs w:val="32"/>
        </w:rPr>
        <w:t>包括</w:t>
      </w:r>
      <w:proofErr w:type="gramEnd"/>
      <w:r w:rsidRPr="007C70A1">
        <w:rPr>
          <w:rFonts w:eastAsia="仿宋_GB2312" w:hint="eastAsia"/>
          <w:color w:val="000000"/>
          <w:sz w:val="32"/>
          <w:szCs w:val="32"/>
        </w:rPr>
        <w:t>“可吸收”、“</w:t>
      </w:r>
      <w:r w:rsidRPr="007C70A1">
        <w:rPr>
          <w:rFonts w:eastAsia="仿宋_GB2312"/>
          <w:color w:val="000000"/>
          <w:sz w:val="32"/>
          <w:szCs w:val="32"/>
        </w:rPr>
        <w:t>增材制造</w:t>
      </w:r>
      <w:r w:rsidRPr="007C70A1">
        <w:rPr>
          <w:rFonts w:eastAsia="仿宋_GB2312" w:hint="eastAsia"/>
          <w:color w:val="000000"/>
          <w:sz w:val="32"/>
          <w:szCs w:val="32"/>
        </w:rPr>
        <w:t>”等</w:t>
      </w:r>
      <w:r w:rsidRPr="007C70A1">
        <w:rPr>
          <w:rFonts w:eastAsia="仿宋_GB2312"/>
          <w:color w:val="000000"/>
          <w:sz w:val="32"/>
          <w:szCs w:val="32"/>
        </w:rPr>
        <w:t>。</w:t>
      </w:r>
    </w:p>
    <w:p w14:paraId="57A600A9"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color w:val="000000"/>
          <w:kern w:val="0"/>
          <w:sz w:val="32"/>
          <w:szCs w:val="32"/>
        </w:rPr>
        <w:t>根据《医疗器械分类目录》，预期</w:t>
      </w:r>
      <w:r w:rsidRPr="007C70A1">
        <w:rPr>
          <w:rFonts w:eastAsia="仿宋_GB2312" w:hint="eastAsia"/>
          <w:color w:val="000000"/>
          <w:kern w:val="0"/>
          <w:sz w:val="32"/>
          <w:szCs w:val="32"/>
        </w:rPr>
        <w:t>用于口腔与颌面部位非完全承重骨缺损的填充与修复</w:t>
      </w:r>
      <w:r w:rsidRPr="007C70A1">
        <w:rPr>
          <w:rFonts w:eastAsia="仿宋_GB2312"/>
          <w:color w:val="000000"/>
          <w:kern w:val="0"/>
          <w:sz w:val="32"/>
          <w:szCs w:val="32"/>
        </w:rPr>
        <w:t>用途</w:t>
      </w:r>
      <w:r w:rsidRPr="007C70A1">
        <w:rPr>
          <w:rFonts w:eastAsia="仿宋_GB2312" w:hint="eastAsia"/>
          <w:color w:val="000000"/>
          <w:kern w:val="0"/>
          <w:sz w:val="32"/>
          <w:szCs w:val="32"/>
        </w:rPr>
        <w:t>的产品</w:t>
      </w:r>
      <w:r w:rsidRPr="007C70A1">
        <w:rPr>
          <w:rFonts w:eastAsia="仿宋_GB2312"/>
          <w:color w:val="000000"/>
          <w:kern w:val="0"/>
          <w:sz w:val="32"/>
          <w:szCs w:val="32"/>
        </w:rPr>
        <w:t>分类编码为</w:t>
      </w:r>
      <w:r w:rsidRPr="007C70A1">
        <w:rPr>
          <w:rFonts w:eastAsia="仿宋_GB2312"/>
          <w:color w:val="000000"/>
          <w:kern w:val="0"/>
          <w:sz w:val="32"/>
          <w:szCs w:val="32"/>
        </w:rPr>
        <w:t>17</w:t>
      </w:r>
      <w:r w:rsidRPr="007C70A1">
        <w:rPr>
          <w:rFonts w:eastAsia="仿宋_GB2312" w:hint="eastAsia"/>
          <w:color w:val="000000"/>
          <w:kern w:val="0"/>
          <w:sz w:val="32"/>
          <w:szCs w:val="32"/>
        </w:rPr>
        <w:t>口腔科器械</w:t>
      </w:r>
      <w:r w:rsidRPr="007C70A1">
        <w:rPr>
          <w:rFonts w:eastAsia="仿宋_GB2312"/>
          <w:color w:val="000000"/>
          <w:kern w:val="0"/>
          <w:sz w:val="32"/>
          <w:szCs w:val="32"/>
        </w:rPr>
        <w:t>-08</w:t>
      </w:r>
      <w:r w:rsidRPr="007C70A1">
        <w:rPr>
          <w:rFonts w:eastAsia="仿宋_GB2312" w:hint="eastAsia"/>
          <w:color w:val="000000"/>
          <w:kern w:val="0"/>
          <w:sz w:val="32"/>
          <w:szCs w:val="32"/>
        </w:rPr>
        <w:t>口腔植入及组织重建材</w:t>
      </w:r>
      <w:bookmarkStart w:id="1" w:name="_GoBack"/>
      <w:bookmarkEnd w:id="1"/>
      <w:r w:rsidRPr="007C70A1">
        <w:rPr>
          <w:rFonts w:eastAsia="仿宋_GB2312" w:hint="eastAsia"/>
          <w:color w:val="000000"/>
          <w:kern w:val="0"/>
          <w:sz w:val="32"/>
          <w:szCs w:val="32"/>
        </w:rPr>
        <w:t>料</w:t>
      </w:r>
      <w:r w:rsidRPr="007C70A1">
        <w:rPr>
          <w:rFonts w:eastAsia="仿宋_GB2312" w:hint="eastAsia"/>
          <w:color w:val="000000"/>
          <w:kern w:val="0"/>
          <w:sz w:val="32"/>
          <w:szCs w:val="32"/>
        </w:rPr>
        <w:t>-</w:t>
      </w:r>
      <w:r w:rsidRPr="007C70A1">
        <w:rPr>
          <w:rFonts w:eastAsia="仿宋_GB2312"/>
          <w:color w:val="000000"/>
          <w:kern w:val="0"/>
          <w:sz w:val="32"/>
          <w:szCs w:val="32"/>
        </w:rPr>
        <w:t>06</w:t>
      </w:r>
      <w:r w:rsidRPr="007C70A1">
        <w:rPr>
          <w:rFonts w:eastAsia="仿宋_GB2312"/>
          <w:color w:val="000000"/>
          <w:kern w:val="0"/>
          <w:sz w:val="32"/>
          <w:szCs w:val="32"/>
        </w:rPr>
        <w:t>骨填充及修复材料</w:t>
      </w:r>
      <w:r w:rsidRPr="007C70A1">
        <w:rPr>
          <w:rFonts w:eastAsia="仿宋_GB2312" w:hint="eastAsia"/>
          <w:color w:val="000000"/>
          <w:kern w:val="0"/>
          <w:sz w:val="32"/>
          <w:szCs w:val="32"/>
        </w:rPr>
        <w:t>，</w:t>
      </w:r>
      <w:r w:rsidRPr="007C70A1">
        <w:rPr>
          <w:rFonts w:eastAsia="仿宋_GB2312"/>
          <w:color w:val="000000"/>
          <w:kern w:val="0"/>
          <w:sz w:val="32"/>
          <w:szCs w:val="32"/>
        </w:rPr>
        <w:t>管理类别为</w:t>
      </w:r>
      <w:r w:rsidRPr="007C70A1">
        <w:rPr>
          <w:rFonts w:eastAsia="仿宋_GB2312"/>
          <w:color w:val="000000"/>
          <w:kern w:val="0"/>
          <w:sz w:val="32"/>
          <w:szCs w:val="32"/>
        </w:rPr>
        <w:t>Ⅲ</w:t>
      </w:r>
      <w:r w:rsidRPr="007C70A1">
        <w:rPr>
          <w:rFonts w:eastAsia="仿宋_GB2312"/>
          <w:color w:val="000000"/>
          <w:kern w:val="0"/>
          <w:sz w:val="32"/>
          <w:szCs w:val="32"/>
        </w:rPr>
        <w:t>类。</w:t>
      </w:r>
      <w:r w:rsidRPr="007C70A1">
        <w:rPr>
          <w:rFonts w:eastAsia="仿宋_GB2312" w:hint="eastAsia"/>
          <w:color w:val="000000"/>
          <w:kern w:val="0"/>
          <w:sz w:val="32"/>
          <w:szCs w:val="32"/>
        </w:rPr>
        <w:t>预期用于骨科填充和修复时，其分类编码为</w:t>
      </w:r>
      <w:r w:rsidRPr="007C70A1">
        <w:rPr>
          <w:rFonts w:eastAsia="仿宋_GB2312" w:hint="eastAsia"/>
          <w:color w:val="000000"/>
          <w:kern w:val="0"/>
          <w:sz w:val="32"/>
          <w:szCs w:val="32"/>
        </w:rPr>
        <w:t>13</w:t>
      </w:r>
      <w:r w:rsidRPr="007C70A1">
        <w:rPr>
          <w:rFonts w:eastAsia="仿宋_GB2312" w:hint="eastAsia"/>
          <w:color w:val="000000"/>
          <w:kern w:val="0"/>
          <w:sz w:val="32"/>
          <w:szCs w:val="32"/>
        </w:rPr>
        <w:t>无源植入器械</w:t>
      </w:r>
      <w:r w:rsidRPr="007C70A1">
        <w:rPr>
          <w:rFonts w:eastAsia="仿宋_GB2312" w:hint="eastAsia"/>
          <w:color w:val="000000"/>
          <w:kern w:val="0"/>
          <w:sz w:val="32"/>
          <w:szCs w:val="32"/>
        </w:rPr>
        <w:t>-05</w:t>
      </w:r>
      <w:r w:rsidRPr="007C70A1">
        <w:rPr>
          <w:rFonts w:eastAsia="仿宋_GB2312" w:hint="eastAsia"/>
          <w:color w:val="000000"/>
          <w:kern w:val="0"/>
          <w:sz w:val="32"/>
          <w:szCs w:val="32"/>
        </w:rPr>
        <w:t>骨科填充和修复材料。预期用于损坏或缺失的组织或器官再生修复的</w:t>
      </w:r>
      <w:r w:rsidRPr="007C70A1">
        <w:rPr>
          <w:rFonts w:eastAsia="仿宋_GB2312"/>
          <w:color w:val="000000"/>
          <w:kern w:val="0"/>
          <w:sz w:val="32"/>
          <w:szCs w:val="32"/>
        </w:rPr>
        <w:t>产品</w:t>
      </w:r>
      <w:r w:rsidRPr="007C70A1">
        <w:rPr>
          <w:rFonts w:eastAsia="仿宋_GB2312" w:hint="eastAsia"/>
          <w:color w:val="000000"/>
          <w:kern w:val="0"/>
          <w:sz w:val="32"/>
          <w:szCs w:val="32"/>
        </w:rPr>
        <w:t>类别为</w:t>
      </w:r>
      <w:r w:rsidRPr="007C70A1">
        <w:rPr>
          <w:rFonts w:eastAsia="仿宋_GB2312" w:hint="eastAsia"/>
          <w:color w:val="000000"/>
          <w:kern w:val="0"/>
          <w:sz w:val="32"/>
          <w:szCs w:val="32"/>
        </w:rPr>
        <w:t>13</w:t>
      </w:r>
      <w:r w:rsidRPr="007C70A1">
        <w:rPr>
          <w:rFonts w:eastAsia="仿宋_GB2312" w:hint="eastAsia"/>
          <w:color w:val="000000"/>
          <w:kern w:val="0"/>
          <w:sz w:val="32"/>
          <w:szCs w:val="32"/>
        </w:rPr>
        <w:t>无源植入器械</w:t>
      </w:r>
      <w:r w:rsidRPr="007C70A1">
        <w:rPr>
          <w:rFonts w:eastAsia="仿宋_GB2312" w:hint="eastAsia"/>
          <w:color w:val="000000"/>
          <w:kern w:val="0"/>
          <w:sz w:val="32"/>
          <w:szCs w:val="32"/>
        </w:rPr>
        <w:t>-11</w:t>
      </w:r>
      <w:r w:rsidRPr="007C70A1">
        <w:rPr>
          <w:rFonts w:eastAsia="仿宋_GB2312" w:hint="eastAsia"/>
          <w:color w:val="000000"/>
          <w:kern w:val="0"/>
          <w:sz w:val="32"/>
          <w:szCs w:val="32"/>
        </w:rPr>
        <w:t>其他</w:t>
      </w:r>
      <w:r w:rsidRPr="007C70A1">
        <w:rPr>
          <w:rFonts w:eastAsia="仿宋_GB2312" w:hint="eastAsia"/>
          <w:color w:val="000000"/>
          <w:kern w:val="0"/>
          <w:sz w:val="32"/>
          <w:szCs w:val="32"/>
        </w:rPr>
        <w:t>-04</w:t>
      </w:r>
      <w:r w:rsidRPr="007C70A1">
        <w:rPr>
          <w:rFonts w:eastAsia="仿宋_GB2312" w:hint="eastAsia"/>
          <w:color w:val="000000"/>
          <w:kern w:val="0"/>
          <w:sz w:val="32"/>
          <w:szCs w:val="32"/>
        </w:rPr>
        <w:t>组织诱导性植入器械，管理类别为</w:t>
      </w:r>
      <w:r w:rsidRPr="007C70A1">
        <w:rPr>
          <w:rFonts w:eastAsia="仿宋_GB2312" w:hint="eastAsia"/>
          <w:color w:val="000000"/>
          <w:kern w:val="0"/>
          <w:sz w:val="32"/>
          <w:szCs w:val="32"/>
        </w:rPr>
        <w:t>III</w:t>
      </w:r>
      <w:r w:rsidRPr="007C70A1">
        <w:rPr>
          <w:rFonts w:eastAsia="仿宋_GB2312" w:hint="eastAsia"/>
          <w:color w:val="000000"/>
          <w:kern w:val="0"/>
          <w:sz w:val="32"/>
          <w:szCs w:val="32"/>
        </w:rPr>
        <w:t>类。不同分类编码下的产品，由于其使用方式、作用部位不同而导致适用范围不同，因此需</w:t>
      </w:r>
      <w:r w:rsidRPr="007C70A1">
        <w:rPr>
          <w:rFonts w:eastAsia="仿宋_GB2312" w:hint="eastAsia"/>
          <w:color w:val="000000"/>
          <w:sz w:val="32"/>
          <w:szCs w:val="32"/>
        </w:rPr>
        <w:t>划分为不同的注册单元。</w:t>
      </w:r>
    </w:p>
    <w:p w14:paraId="16743B53" w14:textId="77777777" w:rsidR="00604B51" w:rsidRPr="007C70A1" w:rsidRDefault="00747690" w:rsidP="007C70A1">
      <w:pPr>
        <w:snapToGrid w:val="0"/>
        <w:spacing w:line="520" w:lineRule="exact"/>
        <w:ind w:firstLineChars="200" w:firstLine="640"/>
        <w:rPr>
          <w:rFonts w:eastAsia="仿宋_GB2312"/>
          <w:color w:val="000000"/>
          <w:kern w:val="0"/>
          <w:sz w:val="32"/>
          <w:szCs w:val="32"/>
        </w:rPr>
      </w:pPr>
      <w:r w:rsidRPr="007C70A1">
        <w:rPr>
          <w:rFonts w:eastAsia="仿宋_GB2312" w:hint="eastAsia"/>
          <w:color w:val="000000"/>
          <w:kern w:val="0"/>
          <w:sz w:val="32"/>
          <w:szCs w:val="32"/>
        </w:rPr>
        <w:t>此外，以下情形也建议划分为不同注册单元。即：</w:t>
      </w:r>
    </w:p>
    <w:p w14:paraId="04149029" w14:textId="586FD8BD" w:rsidR="00604B51" w:rsidRPr="00844671" w:rsidRDefault="00747690" w:rsidP="007C70A1">
      <w:pPr>
        <w:snapToGrid w:val="0"/>
        <w:spacing w:line="520" w:lineRule="exact"/>
        <w:ind w:firstLineChars="200" w:firstLine="640"/>
        <w:rPr>
          <w:rFonts w:eastAsia="仿宋_GB2312"/>
          <w:color w:val="000000"/>
          <w:kern w:val="0"/>
          <w:sz w:val="32"/>
          <w:szCs w:val="32"/>
        </w:rPr>
      </w:pPr>
      <w:r w:rsidRPr="00844671">
        <w:rPr>
          <w:rFonts w:eastAsia="仿宋_GB2312" w:hint="eastAsia"/>
          <w:color w:val="000000"/>
          <w:kern w:val="0"/>
          <w:sz w:val="32"/>
          <w:szCs w:val="32"/>
        </w:rPr>
        <w:t>（</w:t>
      </w:r>
      <w:r w:rsidRPr="00844671">
        <w:rPr>
          <w:rFonts w:eastAsia="仿宋_GB2312" w:hint="eastAsia"/>
          <w:color w:val="000000"/>
          <w:kern w:val="0"/>
          <w:sz w:val="32"/>
          <w:szCs w:val="32"/>
        </w:rPr>
        <w:t>1</w:t>
      </w:r>
      <w:r w:rsidRPr="00844671">
        <w:rPr>
          <w:rFonts w:eastAsia="仿宋_GB2312" w:hint="eastAsia"/>
          <w:color w:val="000000"/>
          <w:kern w:val="0"/>
          <w:sz w:val="32"/>
          <w:szCs w:val="32"/>
        </w:rPr>
        <w:t>）</w:t>
      </w:r>
      <w:r w:rsidRPr="00844671">
        <w:rPr>
          <w:rFonts w:eastAsia="仿宋_GB2312"/>
          <w:color w:val="000000"/>
          <w:kern w:val="0"/>
          <w:sz w:val="32"/>
          <w:szCs w:val="32"/>
        </w:rPr>
        <w:t>技术原理不同</w:t>
      </w:r>
      <w:proofErr w:type="gramStart"/>
      <w:r w:rsidRPr="00844671">
        <w:rPr>
          <w:rFonts w:eastAsia="仿宋_GB2312"/>
          <w:color w:val="000000"/>
          <w:kern w:val="0"/>
          <w:sz w:val="32"/>
          <w:szCs w:val="32"/>
        </w:rPr>
        <w:t>的</w:t>
      </w:r>
      <w:r w:rsidRPr="00844671">
        <w:rPr>
          <w:rFonts w:eastAsia="仿宋_GB2312" w:hint="eastAsia"/>
          <w:color w:val="000000"/>
          <w:kern w:val="0"/>
          <w:sz w:val="32"/>
          <w:szCs w:val="32"/>
        </w:rPr>
        <w:t>增材制造</w:t>
      </w:r>
      <w:proofErr w:type="gramEnd"/>
      <w:r w:rsidRPr="00844671">
        <w:rPr>
          <w:rFonts w:eastAsia="仿宋_GB2312" w:hint="eastAsia"/>
          <w:color w:val="000000"/>
          <w:kern w:val="0"/>
          <w:sz w:val="32"/>
          <w:szCs w:val="32"/>
        </w:rPr>
        <w:t>骨修复材料</w:t>
      </w:r>
      <w:r w:rsidRPr="00844671">
        <w:rPr>
          <w:rFonts w:eastAsia="仿宋_GB2312"/>
          <w:color w:val="000000"/>
          <w:kern w:val="0"/>
          <w:sz w:val="32"/>
          <w:szCs w:val="32"/>
        </w:rPr>
        <w:t>，原则上划分为不同注册单元。</w:t>
      </w:r>
      <w:r w:rsidR="0045371F" w:rsidRPr="00844671">
        <w:rPr>
          <w:rFonts w:eastAsia="仿宋_GB2312" w:hint="eastAsia"/>
          <w:color w:val="000000"/>
          <w:kern w:val="0"/>
          <w:sz w:val="32"/>
          <w:szCs w:val="32"/>
        </w:rPr>
        <w:t>如</w:t>
      </w:r>
      <w:r w:rsidR="0045371F" w:rsidRPr="00844671">
        <w:rPr>
          <w:rFonts w:eastAsia="仿宋_GB2312"/>
          <w:color w:val="000000"/>
          <w:kern w:val="0"/>
          <w:sz w:val="32"/>
          <w:szCs w:val="32"/>
        </w:rPr>
        <w:t>熔融沉积成型</w:t>
      </w:r>
      <w:r w:rsidR="0045371F" w:rsidRPr="00844671">
        <w:rPr>
          <w:rFonts w:eastAsia="仿宋_GB2312" w:hint="eastAsia"/>
          <w:color w:val="000000"/>
          <w:kern w:val="0"/>
          <w:sz w:val="32"/>
          <w:szCs w:val="32"/>
        </w:rPr>
        <w:t>和光固化</w:t>
      </w:r>
      <w:r w:rsidR="00844671" w:rsidRPr="00844671">
        <w:rPr>
          <w:rFonts w:eastAsia="仿宋_GB2312" w:hint="eastAsia"/>
          <w:color w:val="000000"/>
          <w:kern w:val="0"/>
          <w:sz w:val="32"/>
          <w:szCs w:val="32"/>
        </w:rPr>
        <w:t>3</w:t>
      </w:r>
      <w:r w:rsidR="00844671" w:rsidRPr="00844671">
        <w:rPr>
          <w:rFonts w:eastAsia="仿宋_GB2312"/>
          <w:color w:val="000000"/>
          <w:kern w:val="0"/>
          <w:sz w:val="32"/>
          <w:szCs w:val="32"/>
        </w:rPr>
        <w:t>D</w:t>
      </w:r>
      <w:r w:rsidR="00844671" w:rsidRPr="00844671">
        <w:rPr>
          <w:rFonts w:eastAsia="仿宋_GB2312" w:hint="eastAsia"/>
          <w:color w:val="000000"/>
          <w:kern w:val="0"/>
          <w:sz w:val="32"/>
          <w:szCs w:val="32"/>
        </w:rPr>
        <w:t>打印成型等，应划分为不同注册单元。</w:t>
      </w:r>
    </w:p>
    <w:p w14:paraId="23EB206E" w14:textId="77777777" w:rsidR="00604B51" w:rsidRPr="007C70A1" w:rsidRDefault="00747690" w:rsidP="007C70A1">
      <w:pPr>
        <w:spacing w:line="520" w:lineRule="exact"/>
        <w:ind w:firstLineChars="200" w:firstLine="640"/>
        <w:rPr>
          <w:rFonts w:eastAsia="仿宋_GB2312"/>
          <w:color w:val="000000"/>
          <w:kern w:val="0"/>
          <w:sz w:val="32"/>
          <w:szCs w:val="32"/>
        </w:rPr>
      </w:pPr>
      <w:r w:rsidRPr="007C70A1">
        <w:rPr>
          <w:rFonts w:eastAsia="仿宋_GB2312" w:hint="eastAsia"/>
          <w:color w:val="000000"/>
          <w:kern w:val="0"/>
          <w:sz w:val="32"/>
          <w:szCs w:val="32"/>
        </w:rPr>
        <w:t>（</w:t>
      </w:r>
      <w:r w:rsidRPr="007C70A1">
        <w:rPr>
          <w:rFonts w:eastAsia="仿宋_GB2312" w:hint="eastAsia"/>
          <w:color w:val="000000"/>
          <w:kern w:val="0"/>
          <w:sz w:val="32"/>
          <w:szCs w:val="32"/>
        </w:rPr>
        <w:t>2</w:t>
      </w:r>
      <w:r w:rsidRPr="007C70A1">
        <w:rPr>
          <w:rFonts w:eastAsia="仿宋_GB2312" w:hint="eastAsia"/>
          <w:color w:val="000000"/>
          <w:kern w:val="0"/>
          <w:sz w:val="32"/>
          <w:szCs w:val="32"/>
        </w:rPr>
        <w:t>）</w:t>
      </w:r>
      <w:r w:rsidRPr="007C70A1">
        <w:rPr>
          <w:rFonts w:eastAsia="仿宋_GB2312"/>
          <w:color w:val="000000"/>
          <w:kern w:val="0"/>
          <w:sz w:val="32"/>
          <w:szCs w:val="32"/>
        </w:rPr>
        <w:t>产品结构组</w:t>
      </w:r>
      <w:r w:rsidRPr="007C70A1">
        <w:rPr>
          <w:rFonts w:eastAsia="仿宋_GB2312" w:hint="eastAsia"/>
          <w:color w:val="000000"/>
          <w:kern w:val="0"/>
          <w:sz w:val="32"/>
          <w:szCs w:val="32"/>
        </w:rPr>
        <w:t>成（如主要材料组成）</w:t>
      </w:r>
      <w:r w:rsidRPr="007C70A1">
        <w:rPr>
          <w:rFonts w:eastAsia="仿宋_GB2312"/>
          <w:color w:val="000000"/>
          <w:kern w:val="0"/>
          <w:sz w:val="32"/>
          <w:szCs w:val="32"/>
        </w:rPr>
        <w:t>或加工方式</w:t>
      </w:r>
      <w:r w:rsidRPr="007C70A1">
        <w:rPr>
          <w:rFonts w:eastAsia="仿宋_GB2312" w:hint="eastAsia"/>
          <w:color w:val="000000"/>
          <w:kern w:val="0"/>
          <w:sz w:val="32"/>
          <w:szCs w:val="32"/>
        </w:rPr>
        <w:t>（如不同</w:t>
      </w:r>
      <w:proofErr w:type="gramStart"/>
      <w:r w:rsidRPr="007C70A1">
        <w:rPr>
          <w:rFonts w:eastAsia="仿宋_GB2312" w:hint="eastAsia"/>
          <w:color w:val="000000"/>
          <w:kern w:val="0"/>
          <w:sz w:val="32"/>
          <w:szCs w:val="32"/>
        </w:rPr>
        <w:t>的增材制造</w:t>
      </w:r>
      <w:proofErr w:type="gramEnd"/>
      <w:r w:rsidRPr="007C70A1">
        <w:rPr>
          <w:rFonts w:eastAsia="仿宋_GB2312" w:hint="eastAsia"/>
          <w:color w:val="000000"/>
          <w:kern w:val="0"/>
          <w:sz w:val="32"/>
          <w:szCs w:val="32"/>
        </w:rPr>
        <w:t>工艺）</w:t>
      </w:r>
      <w:r w:rsidRPr="007C70A1">
        <w:rPr>
          <w:rFonts w:eastAsia="仿宋_GB2312"/>
          <w:color w:val="000000"/>
          <w:kern w:val="0"/>
          <w:sz w:val="32"/>
          <w:szCs w:val="32"/>
        </w:rPr>
        <w:t>不同</w:t>
      </w:r>
      <w:r w:rsidRPr="007C70A1">
        <w:rPr>
          <w:rFonts w:eastAsia="仿宋_GB2312" w:hint="eastAsia"/>
          <w:color w:val="000000"/>
          <w:kern w:val="0"/>
          <w:sz w:val="32"/>
          <w:szCs w:val="32"/>
        </w:rPr>
        <w:t>的产品</w:t>
      </w:r>
      <w:r w:rsidRPr="007C70A1">
        <w:rPr>
          <w:rFonts w:eastAsia="仿宋_GB2312"/>
          <w:color w:val="000000"/>
          <w:kern w:val="0"/>
          <w:sz w:val="32"/>
          <w:szCs w:val="32"/>
        </w:rPr>
        <w:t>，原则上划分为不同的注册单元。</w:t>
      </w:r>
    </w:p>
    <w:p w14:paraId="0E47E3E5" w14:textId="77BA8DF6" w:rsidR="00604B51" w:rsidRPr="00844671" w:rsidRDefault="00747690" w:rsidP="007C70A1">
      <w:pPr>
        <w:spacing w:line="520" w:lineRule="exact"/>
        <w:ind w:firstLineChars="200" w:firstLine="640"/>
        <w:rPr>
          <w:rFonts w:eastAsia="仿宋_GB2312"/>
          <w:color w:val="000000"/>
          <w:kern w:val="0"/>
          <w:sz w:val="32"/>
          <w:szCs w:val="32"/>
        </w:rPr>
      </w:pPr>
      <w:r w:rsidRPr="00844671">
        <w:rPr>
          <w:rFonts w:eastAsia="仿宋_GB2312" w:hint="eastAsia"/>
          <w:color w:val="000000"/>
          <w:kern w:val="0"/>
          <w:sz w:val="32"/>
          <w:szCs w:val="32"/>
        </w:rPr>
        <w:lastRenderedPageBreak/>
        <w:t>（</w:t>
      </w:r>
      <w:r w:rsidRPr="00844671">
        <w:rPr>
          <w:rFonts w:eastAsia="仿宋_GB2312" w:hint="eastAsia"/>
          <w:color w:val="000000"/>
          <w:kern w:val="0"/>
          <w:sz w:val="32"/>
          <w:szCs w:val="32"/>
        </w:rPr>
        <w:t>3</w:t>
      </w:r>
      <w:r w:rsidRPr="00844671">
        <w:rPr>
          <w:rFonts w:eastAsia="仿宋_GB2312" w:hint="eastAsia"/>
          <w:color w:val="000000"/>
          <w:kern w:val="0"/>
          <w:sz w:val="32"/>
          <w:szCs w:val="32"/>
        </w:rPr>
        <w:t>）</w:t>
      </w:r>
      <w:r w:rsidRPr="00844671">
        <w:rPr>
          <w:rFonts w:eastAsia="仿宋_GB2312"/>
          <w:color w:val="000000"/>
          <w:kern w:val="0"/>
          <w:sz w:val="32"/>
          <w:szCs w:val="32"/>
        </w:rPr>
        <w:t>产品的结构组成、主要材料相同但是适用范围不同时，原则上划分为不同的注册单元。</w:t>
      </w:r>
      <w:r w:rsidR="00844671" w:rsidRPr="00844671">
        <w:rPr>
          <w:rFonts w:eastAsia="仿宋_GB2312" w:hint="eastAsia"/>
          <w:color w:val="000000"/>
          <w:kern w:val="0"/>
          <w:sz w:val="32"/>
          <w:szCs w:val="32"/>
        </w:rPr>
        <w:t>如适用于四肢非承重骨缺损填充和</w:t>
      </w:r>
      <w:r w:rsidR="00844671" w:rsidRPr="00844671">
        <w:rPr>
          <w:rFonts w:eastAsia="仿宋_GB2312"/>
          <w:color w:val="000000"/>
          <w:kern w:val="0"/>
          <w:sz w:val="32"/>
          <w:szCs w:val="32"/>
        </w:rPr>
        <w:t>牙槽骨缺损修复</w:t>
      </w:r>
      <w:r w:rsidR="00844671" w:rsidRPr="00844671">
        <w:rPr>
          <w:rFonts w:eastAsia="仿宋_GB2312" w:hint="eastAsia"/>
          <w:color w:val="000000"/>
          <w:kern w:val="0"/>
          <w:sz w:val="32"/>
          <w:szCs w:val="32"/>
        </w:rPr>
        <w:t>用材料，应划分为不同注册单元进行申报。</w:t>
      </w:r>
    </w:p>
    <w:p w14:paraId="76FE8A0D" w14:textId="4658EDB7" w:rsidR="00604B51" w:rsidRPr="007C70A1" w:rsidRDefault="00747690" w:rsidP="007C70A1">
      <w:pPr>
        <w:spacing w:line="520" w:lineRule="exact"/>
        <w:ind w:firstLineChars="200" w:firstLine="640"/>
        <w:rPr>
          <w:rFonts w:eastAsia="仿宋_GB2312"/>
          <w:color w:val="000000"/>
          <w:sz w:val="32"/>
          <w:szCs w:val="32"/>
        </w:rPr>
      </w:pPr>
      <w:r w:rsidRPr="00844671">
        <w:rPr>
          <w:rFonts w:eastAsia="仿宋_GB2312" w:hint="eastAsia"/>
          <w:color w:val="000000"/>
          <w:kern w:val="0"/>
          <w:sz w:val="32"/>
          <w:szCs w:val="32"/>
        </w:rPr>
        <w:t>（</w:t>
      </w:r>
      <w:r w:rsidRPr="00844671">
        <w:rPr>
          <w:rFonts w:eastAsia="仿宋_GB2312" w:hint="eastAsia"/>
          <w:color w:val="000000"/>
          <w:kern w:val="0"/>
          <w:sz w:val="32"/>
          <w:szCs w:val="32"/>
        </w:rPr>
        <w:t>4</w:t>
      </w:r>
      <w:r w:rsidRPr="00844671">
        <w:rPr>
          <w:rFonts w:eastAsia="仿宋_GB2312" w:hint="eastAsia"/>
          <w:color w:val="000000"/>
          <w:kern w:val="0"/>
          <w:sz w:val="32"/>
          <w:szCs w:val="32"/>
        </w:rPr>
        <w:t>）</w:t>
      </w:r>
      <w:r w:rsidRPr="00844671">
        <w:rPr>
          <w:rFonts w:eastAsia="仿宋_GB2312"/>
          <w:color w:val="000000"/>
          <w:kern w:val="0"/>
          <w:sz w:val="32"/>
          <w:szCs w:val="32"/>
        </w:rPr>
        <w:t>产品的关键性能指标不同导致适用范围不同时，原则上划分为不同的注册单元。</w:t>
      </w:r>
      <w:r w:rsidR="00844671" w:rsidRPr="00844671">
        <w:rPr>
          <w:rFonts w:eastAsia="仿宋_GB2312" w:hint="eastAsia"/>
          <w:color w:val="000000"/>
          <w:kern w:val="0"/>
          <w:sz w:val="32"/>
          <w:szCs w:val="32"/>
        </w:rPr>
        <w:t>如多孔结构参数差异导致的适用范围不同的，建议划分为不同注册单元进行申报。</w:t>
      </w:r>
    </w:p>
    <w:p w14:paraId="1E0307F7"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2.</w:t>
      </w:r>
      <w:r w:rsidRPr="007C70A1">
        <w:rPr>
          <w:rFonts w:eastAsia="仿宋_GB2312" w:hint="eastAsia"/>
          <w:color w:val="000000"/>
          <w:sz w:val="32"/>
          <w:szCs w:val="32"/>
        </w:rPr>
        <w:t>工作原理</w:t>
      </w:r>
      <w:r w:rsidRPr="007C70A1">
        <w:rPr>
          <w:rFonts w:eastAsia="仿宋_GB2312" w:hint="eastAsia"/>
          <w:color w:val="000000"/>
          <w:sz w:val="32"/>
          <w:szCs w:val="32"/>
        </w:rPr>
        <w:t>/</w:t>
      </w:r>
      <w:r w:rsidRPr="007C70A1">
        <w:rPr>
          <w:rFonts w:eastAsia="仿宋_GB2312" w:hint="eastAsia"/>
          <w:color w:val="000000"/>
          <w:sz w:val="32"/>
          <w:szCs w:val="32"/>
        </w:rPr>
        <w:t>作用机理</w:t>
      </w:r>
    </w:p>
    <w:p w14:paraId="7555504A"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产品的作用机理及主要功能如下：</w:t>
      </w:r>
    </w:p>
    <w:p w14:paraId="64F6249C"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通过仿生骨组织的化学成分与</w:t>
      </w:r>
      <w:proofErr w:type="gramStart"/>
      <w:r w:rsidRPr="007C70A1">
        <w:rPr>
          <w:rFonts w:eastAsia="仿宋_GB2312" w:hint="eastAsia"/>
          <w:color w:val="000000"/>
          <w:sz w:val="32"/>
          <w:szCs w:val="32"/>
        </w:rPr>
        <w:t>微纳结构</w:t>
      </w:r>
      <w:proofErr w:type="gramEnd"/>
      <w:r w:rsidRPr="007C70A1">
        <w:rPr>
          <w:rFonts w:eastAsia="仿宋_GB2312" w:hint="eastAsia"/>
          <w:color w:val="000000"/>
          <w:sz w:val="32"/>
          <w:szCs w:val="32"/>
        </w:rPr>
        <w:t>而设计的骨组织工程支架，实现细胞在产品内部快速的募集、增殖，以及血液和组织液的流通，实现骨长入；产品的植入对骨缺损部位实现紧密的占位作用，并由于其接近人体松质骨的力学强度，可有效实现缺损部位的支撑及与周边组织的固定；此类骨填充材料采用的复合材料，随着新骨长入，高分子材料逐渐降解并被人体吸收，而无机材料则参与到新骨的重构生长当中，最终达到骨修复作用。</w:t>
      </w:r>
    </w:p>
    <w:p w14:paraId="51E76D15"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需结合申报产品的特性，明确</w:t>
      </w:r>
      <w:proofErr w:type="gramStart"/>
      <w:r w:rsidRPr="007C70A1">
        <w:rPr>
          <w:rFonts w:eastAsia="仿宋_GB2312" w:hint="eastAsia"/>
          <w:color w:val="000000"/>
          <w:sz w:val="32"/>
          <w:szCs w:val="32"/>
        </w:rPr>
        <w:t>产品增材制造</w:t>
      </w:r>
      <w:proofErr w:type="gramEnd"/>
      <w:r w:rsidRPr="007C70A1">
        <w:rPr>
          <w:rFonts w:eastAsia="仿宋_GB2312" w:hint="eastAsia"/>
          <w:color w:val="000000"/>
          <w:sz w:val="32"/>
          <w:szCs w:val="32"/>
        </w:rPr>
        <w:t>工艺、产品结构及组成、材料中各成分含量、产品形状及结构、尺寸、多孔结构单元、交付状态及灭菌包装产品有效期信息。</w:t>
      </w:r>
    </w:p>
    <w:p w14:paraId="3650947F"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color w:val="000000"/>
          <w:sz w:val="32"/>
          <w:szCs w:val="32"/>
        </w:rPr>
        <w:t xml:space="preserve">3. </w:t>
      </w:r>
      <w:r w:rsidRPr="007C70A1">
        <w:rPr>
          <w:rFonts w:eastAsia="仿宋_GB2312" w:hint="eastAsia"/>
          <w:color w:val="000000"/>
          <w:sz w:val="32"/>
          <w:szCs w:val="32"/>
        </w:rPr>
        <w:t>型号</w:t>
      </w:r>
      <w:r w:rsidRPr="007C70A1">
        <w:rPr>
          <w:rFonts w:eastAsia="仿宋_GB2312"/>
          <w:color w:val="000000"/>
          <w:sz w:val="32"/>
          <w:szCs w:val="32"/>
        </w:rPr>
        <w:t>规格</w:t>
      </w:r>
    </w:p>
    <w:p w14:paraId="4C5DAC1F"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对于存在多种型号规格的产品，需明确各型号规格的区别，采用对比表及带有说明性文字的图片、图表，对各种型号规格的结构组成、产品特征、性能指标、功能等方面加以描述。产品特征</w:t>
      </w:r>
      <w:proofErr w:type="gramStart"/>
      <w:r w:rsidRPr="007C70A1">
        <w:rPr>
          <w:rFonts w:eastAsia="仿宋_GB2312" w:hint="eastAsia"/>
          <w:color w:val="000000"/>
          <w:sz w:val="32"/>
          <w:szCs w:val="32"/>
        </w:rPr>
        <w:t>需包括</w:t>
      </w:r>
      <w:proofErr w:type="gramEnd"/>
      <w:r w:rsidRPr="007C70A1">
        <w:rPr>
          <w:rFonts w:eastAsia="仿宋_GB2312" w:hint="eastAsia"/>
          <w:color w:val="000000"/>
          <w:sz w:val="32"/>
          <w:szCs w:val="32"/>
        </w:rPr>
        <w:t>主要组成成分、</w:t>
      </w:r>
      <w:r w:rsidRPr="007C70A1">
        <w:rPr>
          <w:rFonts w:eastAsia="仿宋_GB2312"/>
          <w:color w:val="000000"/>
          <w:sz w:val="32"/>
          <w:szCs w:val="32"/>
        </w:rPr>
        <w:t>形状</w:t>
      </w:r>
      <w:r w:rsidRPr="007C70A1">
        <w:rPr>
          <w:rFonts w:eastAsia="仿宋_GB2312" w:hint="eastAsia"/>
          <w:color w:val="000000"/>
          <w:sz w:val="32"/>
          <w:szCs w:val="32"/>
        </w:rPr>
        <w:t>（如圆柱、四方体、长方体等）、</w:t>
      </w:r>
      <w:r w:rsidRPr="007C70A1">
        <w:rPr>
          <w:rFonts w:eastAsia="仿宋_GB2312"/>
          <w:color w:val="000000"/>
          <w:sz w:val="32"/>
          <w:szCs w:val="32"/>
        </w:rPr>
        <w:t>尺寸（长度、宽度、厚度、单丝直径、孔</w:t>
      </w:r>
      <w:r w:rsidRPr="007C70A1">
        <w:rPr>
          <w:rFonts w:eastAsia="仿宋_GB2312"/>
          <w:color w:val="000000"/>
          <w:sz w:val="32"/>
          <w:szCs w:val="32"/>
        </w:rPr>
        <w:lastRenderedPageBreak/>
        <w:t>尺寸、孔隙率等适用项目）等。</w:t>
      </w:r>
    </w:p>
    <w:p w14:paraId="40A0EEE3" w14:textId="77777777" w:rsidR="00604B51" w:rsidRPr="007C70A1" w:rsidRDefault="00403718" w:rsidP="007C70A1">
      <w:pPr>
        <w:snapToGrid w:val="0"/>
        <w:spacing w:line="520" w:lineRule="exact"/>
        <w:ind w:firstLineChars="200" w:firstLine="640"/>
        <w:rPr>
          <w:rFonts w:eastAsia="仿宋_GB2312"/>
          <w:color w:val="000000"/>
          <w:sz w:val="32"/>
          <w:szCs w:val="32"/>
        </w:rPr>
      </w:pPr>
      <w:r w:rsidRPr="007C70A1">
        <w:rPr>
          <w:rFonts w:eastAsia="仿宋_GB2312"/>
          <w:color w:val="000000"/>
          <w:sz w:val="32"/>
          <w:szCs w:val="32"/>
        </w:rPr>
        <w:t>4</w:t>
      </w:r>
      <w:r w:rsidR="00747690" w:rsidRPr="007C70A1">
        <w:rPr>
          <w:rFonts w:eastAsia="仿宋_GB2312" w:hint="eastAsia"/>
          <w:color w:val="000000"/>
          <w:sz w:val="32"/>
          <w:szCs w:val="32"/>
        </w:rPr>
        <w:t>.</w:t>
      </w:r>
      <w:r w:rsidR="00747690" w:rsidRPr="007C70A1">
        <w:rPr>
          <w:rFonts w:eastAsia="仿宋_GB2312" w:hint="eastAsia"/>
          <w:color w:val="000000"/>
          <w:sz w:val="32"/>
          <w:szCs w:val="32"/>
        </w:rPr>
        <w:t>包装说明</w:t>
      </w:r>
    </w:p>
    <w:p w14:paraId="78F95B32"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需以图片和文字相结合的方式明示申报产品的包装信息，以列表形式说明所有包装内容物。提供包装材料的信息，评价包装材料对材料储存过程的影响。</w:t>
      </w:r>
    </w:p>
    <w:p w14:paraId="112C7A1D" w14:textId="77777777" w:rsidR="00604B51" w:rsidRPr="007C70A1" w:rsidRDefault="00403718" w:rsidP="007C70A1">
      <w:pPr>
        <w:snapToGrid w:val="0"/>
        <w:spacing w:line="520" w:lineRule="exact"/>
        <w:ind w:firstLineChars="200" w:firstLine="640"/>
        <w:rPr>
          <w:rFonts w:eastAsia="仿宋_GB2312"/>
          <w:color w:val="000000"/>
          <w:sz w:val="32"/>
          <w:szCs w:val="32"/>
        </w:rPr>
      </w:pPr>
      <w:r w:rsidRPr="007C70A1">
        <w:rPr>
          <w:rFonts w:eastAsia="仿宋_GB2312"/>
          <w:color w:val="000000"/>
          <w:sz w:val="32"/>
          <w:szCs w:val="32"/>
        </w:rPr>
        <w:t>5</w:t>
      </w:r>
      <w:r w:rsidR="00747690" w:rsidRPr="007C70A1">
        <w:rPr>
          <w:rFonts w:eastAsia="仿宋_GB2312" w:hint="eastAsia"/>
          <w:color w:val="000000"/>
          <w:sz w:val="32"/>
          <w:szCs w:val="32"/>
        </w:rPr>
        <w:t>.</w:t>
      </w:r>
      <w:r w:rsidR="00747690" w:rsidRPr="007C70A1">
        <w:rPr>
          <w:rFonts w:eastAsia="仿宋_GB2312" w:hint="eastAsia"/>
          <w:color w:val="000000"/>
          <w:sz w:val="32"/>
          <w:szCs w:val="32"/>
        </w:rPr>
        <w:t>与同类和</w:t>
      </w:r>
      <w:r w:rsidR="00747690" w:rsidRPr="007C70A1">
        <w:rPr>
          <w:rFonts w:eastAsia="仿宋_GB2312" w:hint="eastAsia"/>
          <w:color w:val="000000"/>
          <w:sz w:val="32"/>
          <w:szCs w:val="32"/>
        </w:rPr>
        <w:t>/</w:t>
      </w:r>
      <w:r w:rsidR="00747690" w:rsidRPr="007C70A1">
        <w:rPr>
          <w:rFonts w:eastAsia="仿宋_GB2312" w:hint="eastAsia"/>
          <w:color w:val="000000"/>
          <w:sz w:val="32"/>
          <w:szCs w:val="32"/>
        </w:rPr>
        <w:t>或前代产品的参考和比较</w:t>
      </w:r>
    </w:p>
    <w:p w14:paraId="72556234"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需提供同类产品（国内外已上市）或前代产品（如有）的信息，阐述申请注册产品的研发背景和目的。对于同类产品，需说明选择其作为研发参考的原因。应着重</w:t>
      </w:r>
      <w:proofErr w:type="gramStart"/>
      <w:r w:rsidRPr="007C70A1">
        <w:rPr>
          <w:rFonts w:eastAsia="仿宋_GB2312" w:hint="eastAsia"/>
          <w:color w:val="000000"/>
          <w:sz w:val="32"/>
          <w:szCs w:val="32"/>
        </w:rPr>
        <w:t>阐述增材制造</w:t>
      </w:r>
      <w:proofErr w:type="gramEnd"/>
      <w:r w:rsidRPr="007C70A1">
        <w:rPr>
          <w:rFonts w:eastAsia="仿宋_GB2312" w:hint="eastAsia"/>
          <w:color w:val="000000"/>
          <w:sz w:val="32"/>
          <w:szCs w:val="32"/>
        </w:rPr>
        <w:t>工艺以及原材料中引入高分子成分的研发理念及其与传统骨填充材料的差异。</w:t>
      </w:r>
    </w:p>
    <w:p w14:paraId="50A56385"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需综述同类产品国内外研究、临床使用现状及发展趋势。同时列表比较说明申报产品与参考产品（同类产品或前代产品）在工作原理、原材料、制造工艺、表面处理、结构特征、关键尺寸、适用范围及产品性能指标等方面的异同。考虑到采用传统工艺制备的骨修复材料</w:t>
      </w:r>
      <w:proofErr w:type="gramStart"/>
      <w:r w:rsidRPr="007C70A1">
        <w:rPr>
          <w:rFonts w:eastAsia="仿宋_GB2312" w:hint="eastAsia"/>
          <w:color w:val="000000"/>
          <w:sz w:val="32"/>
          <w:szCs w:val="32"/>
        </w:rPr>
        <w:t>与增材制造</w:t>
      </w:r>
      <w:proofErr w:type="gramEnd"/>
      <w:r w:rsidRPr="007C70A1">
        <w:rPr>
          <w:rFonts w:eastAsia="仿宋_GB2312" w:hint="eastAsia"/>
          <w:color w:val="000000"/>
          <w:sz w:val="32"/>
          <w:szCs w:val="32"/>
        </w:rPr>
        <w:t>骨修复材料在原材料、加工工艺、多孔结构以及预期用途方面的差异，申请人应着重论述上述差异对产品安全有效性的影响。</w:t>
      </w:r>
    </w:p>
    <w:p w14:paraId="73E7BE41" w14:textId="77777777" w:rsidR="00604B51" w:rsidRPr="007C70A1" w:rsidRDefault="00403718" w:rsidP="007C70A1">
      <w:pPr>
        <w:snapToGrid w:val="0"/>
        <w:spacing w:line="520" w:lineRule="exact"/>
        <w:ind w:firstLineChars="200" w:firstLine="640"/>
        <w:rPr>
          <w:rFonts w:eastAsia="仿宋_GB2312"/>
          <w:color w:val="000000"/>
          <w:sz w:val="32"/>
          <w:szCs w:val="32"/>
        </w:rPr>
      </w:pPr>
      <w:r w:rsidRPr="007C70A1">
        <w:rPr>
          <w:rFonts w:eastAsia="仿宋_GB2312"/>
          <w:color w:val="000000"/>
          <w:sz w:val="32"/>
          <w:szCs w:val="32"/>
        </w:rPr>
        <w:t>6</w:t>
      </w:r>
      <w:r w:rsidR="00747690" w:rsidRPr="007C70A1">
        <w:rPr>
          <w:rFonts w:eastAsia="仿宋_GB2312" w:hint="eastAsia"/>
          <w:color w:val="000000"/>
          <w:sz w:val="32"/>
          <w:szCs w:val="32"/>
        </w:rPr>
        <w:t>.</w:t>
      </w:r>
      <w:r w:rsidR="00747690" w:rsidRPr="007C70A1">
        <w:rPr>
          <w:rFonts w:eastAsia="仿宋_GB2312" w:hint="eastAsia"/>
          <w:color w:val="000000"/>
          <w:sz w:val="32"/>
          <w:szCs w:val="32"/>
        </w:rPr>
        <w:t>适用范围和禁忌证</w:t>
      </w:r>
    </w:p>
    <w:p w14:paraId="1C7AB4C2"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产品的适用范围、适用人群、禁忌证需与申报产品的性能、功能相符，并需与临床评价资料结论一致。</w:t>
      </w:r>
    </w:p>
    <w:p w14:paraId="2A7534BE" w14:textId="77777777" w:rsidR="00604B51" w:rsidRPr="007C70A1" w:rsidRDefault="00403718" w:rsidP="007C70A1">
      <w:pPr>
        <w:snapToGrid w:val="0"/>
        <w:spacing w:line="520" w:lineRule="exact"/>
        <w:ind w:firstLineChars="200" w:firstLine="640"/>
        <w:rPr>
          <w:rFonts w:eastAsia="仿宋_GB2312"/>
          <w:color w:val="000000"/>
          <w:sz w:val="32"/>
          <w:szCs w:val="32"/>
        </w:rPr>
      </w:pPr>
      <w:r w:rsidRPr="007C70A1">
        <w:rPr>
          <w:rFonts w:eastAsia="仿宋_GB2312"/>
          <w:color w:val="000000"/>
          <w:sz w:val="32"/>
          <w:szCs w:val="32"/>
        </w:rPr>
        <w:t>6</w:t>
      </w:r>
      <w:r w:rsidR="00747690" w:rsidRPr="007C70A1">
        <w:rPr>
          <w:rFonts w:eastAsia="仿宋_GB2312" w:hint="eastAsia"/>
          <w:color w:val="000000"/>
          <w:sz w:val="32"/>
          <w:szCs w:val="32"/>
        </w:rPr>
        <w:t>.1</w:t>
      </w:r>
      <w:r w:rsidR="00747690" w:rsidRPr="007C70A1">
        <w:rPr>
          <w:rFonts w:eastAsia="仿宋_GB2312" w:hint="eastAsia"/>
          <w:color w:val="000000"/>
          <w:sz w:val="32"/>
          <w:szCs w:val="32"/>
        </w:rPr>
        <w:t>适用范围：适用范围的表述需客观、清晰，使用有明确定义或行业公认的术语或名词。例如：预期用于口腔与颌面部位的产品，其适用范围可描述为“适用于口腔与颌面部位非完全承重骨缺损的填充和修复”。预期用于骨科四肢骨缺损的填充，其适用范围可规范为“四肢骨不影响骨结构稳</w:t>
      </w:r>
      <w:r w:rsidR="00747690" w:rsidRPr="007C70A1">
        <w:rPr>
          <w:rFonts w:eastAsia="仿宋_GB2312" w:hint="eastAsia"/>
          <w:color w:val="000000"/>
          <w:sz w:val="32"/>
          <w:szCs w:val="32"/>
        </w:rPr>
        <w:lastRenderedPageBreak/>
        <w:t>定性的骨缺损</w:t>
      </w:r>
      <w:bookmarkStart w:id="2" w:name="_Hlk129888135"/>
      <w:r w:rsidR="00747690" w:rsidRPr="007C70A1">
        <w:rPr>
          <w:rFonts w:eastAsia="仿宋_GB2312" w:hint="eastAsia"/>
          <w:color w:val="000000"/>
          <w:sz w:val="32"/>
          <w:szCs w:val="32"/>
        </w:rPr>
        <w:t>的填充</w:t>
      </w:r>
      <w:bookmarkEnd w:id="2"/>
      <w:r w:rsidR="00747690" w:rsidRPr="007C70A1">
        <w:rPr>
          <w:rFonts w:eastAsia="仿宋_GB2312" w:hint="eastAsia"/>
          <w:color w:val="000000"/>
          <w:sz w:val="32"/>
          <w:szCs w:val="32"/>
        </w:rPr>
        <w:t>和修复”</w:t>
      </w:r>
      <w:r w:rsidR="00747690" w:rsidRPr="007C70A1">
        <w:rPr>
          <w:rFonts w:eastAsia="仿宋_GB2312" w:hint="eastAsia"/>
          <w:color w:val="000000"/>
          <w:sz w:val="32"/>
          <w:szCs w:val="32"/>
        </w:rPr>
        <w:t xml:space="preserve"> </w:t>
      </w:r>
      <w:r w:rsidR="00747690" w:rsidRPr="007C70A1">
        <w:rPr>
          <w:rFonts w:eastAsia="仿宋_GB2312" w:hint="eastAsia"/>
          <w:color w:val="000000"/>
          <w:sz w:val="32"/>
          <w:szCs w:val="32"/>
        </w:rPr>
        <w:t>。此外可根据具体使用要求对适用范围进行进一步明确和限定，如“骨科产品脊柱手术椎体切除或部分切除后的辅助重建”，“早期股骨头坏死的综合治疗”等。</w:t>
      </w:r>
    </w:p>
    <w:p w14:paraId="6D7534B0" w14:textId="77777777" w:rsidR="00604B51" w:rsidRPr="007C70A1" w:rsidRDefault="00403718" w:rsidP="007C70A1">
      <w:pPr>
        <w:snapToGrid w:val="0"/>
        <w:spacing w:line="520" w:lineRule="exact"/>
        <w:ind w:firstLineChars="200" w:firstLine="640"/>
        <w:rPr>
          <w:rFonts w:eastAsia="仿宋_GB2312"/>
          <w:color w:val="000000"/>
          <w:sz w:val="32"/>
          <w:szCs w:val="32"/>
        </w:rPr>
      </w:pPr>
      <w:r w:rsidRPr="007C70A1">
        <w:rPr>
          <w:rFonts w:eastAsia="仿宋_GB2312"/>
          <w:color w:val="000000"/>
          <w:sz w:val="32"/>
          <w:szCs w:val="32"/>
        </w:rPr>
        <w:t>6</w:t>
      </w:r>
      <w:r w:rsidR="00747690" w:rsidRPr="007C70A1">
        <w:rPr>
          <w:rFonts w:eastAsia="仿宋_GB2312" w:hint="eastAsia"/>
          <w:color w:val="000000"/>
          <w:sz w:val="32"/>
          <w:szCs w:val="32"/>
        </w:rPr>
        <w:t>.2</w:t>
      </w:r>
      <w:r w:rsidR="00747690" w:rsidRPr="007C70A1">
        <w:rPr>
          <w:rFonts w:eastAsia="仿宋_GB2312" w:hint="eastAsia"/>
          <w:color w:val="000000"/>
          <w:sz w:val="32"/>
          <w:szCs w:val="32"/>
        </w:rPr>
        <w:t>预期使用环境：明确预期使用的地点（如医疗机构），说明可能影响其安全性和有效性的环境条件，如：预期用于口腔填充的产品，其预期使用环境可包括综合医院口腔科、口腔专科医院及口腔诊所等场所，且使用过程中应保证在室温下进行无菌操作。预期用于骨科缺损填充的产品，通常应用于医院外科手术室。</w:t>
      </w:r>
    </w:p>
    <w:p w14:paraId="447331B5" w14:textId="77777777" w:rsidR="00604B51" w:rsidRPr="007C70A1" w:rsidRDefault="00403718" w:rsidP="007C70A1">
      <w:pPr>
        <w:snapToGrid w:val="0"/>
        <w:spacing w:line="520" w:lineRule="exact"/>
        <w:ind w:firstLineChars="200" w:firstLine="640"/>
        <w:rPr>
          <w:rFonts w:eastAsia="仿宋_GB2312"/>
          <w:color w:val="000000"/>
          <w:sz w:val="32"/>
          <w:szCs w:val="32"/>
        </w:rPr>
      </w:pPr>
      <w:r w:rsidRPr="007C70A1">
        <w:rPr>
          <w:rFonts w:eastAsia="仿宋_GB2312"/>
          <w:color w:val="000000"/>
          <w:sz w:val="32"/>
          <w:szCs w:val="32"/>
        </w:rPr>
        <w:t>6</w:t>
      </w:r>
      <w:r w:rsidR="00747690" w:rsidRPr="007C70A1">
        <w:rPr>
          <w:rFonts w:eastAsia="仿宋_GB2312" w:hint="eastAsia"/>
          <w:color w:val="000000"/>
          <w:sz w:val="32"/>
          <w:szCs w:val="32"/>
        </w:rPr>
        <w:t>.3</w:t>
      </w:r>
      <w:r w:rsidR="00747690" w:rsidRPr="007C70A1">
        <w:rPr>
          <w:rFonts w:eastAsia="仿宋_GB2312" w:hint="eastAsia"/>
          <w:color w:val="000000"/>
          <w:sz w:val="32"/>
          <w:szCs w:val="32"/>
        </w:rPr>
        <w:t>适用人群：说明该器械目标患者人群信息，以及不适宜应用的某些疾病、情况或特定人群（如适用）。</w:t>
      </w:r>
    </w:p>
    <w:p w14:paraId="1246CAA4" w14:textId="77777777" w:rsidR="00604B51" w:rsidRPr="007C70A1" w:rsidRDefault="00403718" w:rsidP="007C70A1">
      <w:pPr>
        <w:snapToGrid w:val="0"/>
        <w:spacing w:line="520" w:lineRule="exact"/>
        <w:ind w:firstLineChars="200" w:firstLine="640"/>
        <w:rPr>
          <w:rFonts w:eastAsia="仿宋_GB2312"/>
          <w:color w:val="000000"/>
          <w:sz w:val="32"/>
          <w:szCs w:val="32"/>
        </w:rPr>
      </w:pPr>
      <w:r w:rsidRPr="007C70A1">
        <w:rPr>
          <w:rFonts w:eastAsia="仿宋_GB2312"/>
          <w:color w:val="000000"/>
          <w:sz w:val="32"/>
          <w:szCs w:val="32"/>
        </w:rPr>
        <w:t>6</w:t>
      </w:r>
      <w:r w:rsidR="00747690" w:rsidRPr="007C70A1">
        <w:rPr>
          <w:rFonts w:eastAsia="仿宋_GB2312" w:hint="eastAsia"/>
          <w:color w:val="000000"/>
          <w:sz w:val="32"/>
          <w:szCs w:val="32"/>
        </w:rPr>
        <w:t>.4</w:t>
      </w:r>
      <w:r w:rsidR="00747690" w:rsidRPr="007C70A1">
        <w:rPr>
          <w:rFonts w:eastAsia="仿宋_GB2312" w:hint="eastAsia"/>
          <w:color w:val="000000"/>
          <w:sz w:val="32"/>
          <w:szCs w:val="32"/>
        </w:rPr>
        <w:t>禁忌证：</w:t>
      </w:r>
    </w:p>
    <w:p w14:paraId="40D8BFE8"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预期用于口腔与颌面部位的缺损的填充，其禁忌证</w:t>
      </w:r>
      <w:r w:rsidR="003F5B53" w:rsidRPr="007C70A1">
        <w:rPr>
          <w:rFonts w:eastAsia="仿宋_GB2312" w:hint="eastAsia"/>
          <w:color w:val="000000"/>
          <w:sz w:val="32"/>
          <w:szCs w:val="32"/>
        </w:rPr>
        <w:t>包</w:t>
      </w:r>
      <w:r w:rsidRPr="007C70A1">
        <w:rPr>
          <w:rFonts w:eastAsia="仿宋_GB2312" w:hint="eastAsia"/>
          <w:color w:val="000000"/>
          <w:sz w:val="32"/>
          <w:szCs w:val="32"/>
        </w:rPr>
        <w:t>括但不限于</w:t>
      </w:r>
      <w:r w:rsidRPr="007C70A1">
        <w:rPr>
          <w:rFonts w:eastAsia="仿宋_GB2312"/>
          <w:color w:val="000000"/>
          <w:sz w:val="32"/>
          <w:szCs w:val="32"/>
        </w:rPr>
        <w:t>：</w:t>
      </w:r>
      <w:r w:rsidRPr="007C70A1">
        <w:rPr>
          <w:rFonts w:eastAsia="仿宋_GB2312" w:hint="eastAsia"/>
          <w:color w:val="000000"/>
          <w:sz w:val="32"/>
          <w:szCs w:val="32"/>
        </w:rPr>
        <w:t>活动性出血、污染和感染性伤口慎用；严重心、脑、肾病、糖尿病、高血压和患有其他影响创口愈合疾病的患者慎用；儿童、孕妇及哺乳期妇女慎用。</w:t>
      </w:r>
    </w:p>
    <w:p w14:paraId="56470850"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预期用于骨科骨填充和修复的，其禁忌证包括但不限于：</w:t>
      </w:r>
      <w:r w:rsidRPr="007C70A1">
        <w:rPr>
          <w:rFonts w:eastAsia="仿宋_GB2312"/>
          <w:color w:val="000000"/>
          <w:sz w:val="32"/>
          <w:szCs w:val="32"/>
        </w:rPr>
        <w:t>合并严重感染者；一般状况较差，严重营养不良或恶病质，血糖控制较差者；多发骨转移瘤，或原发灶病情较重无法根治</w:t>
      </w:r>
      <w:r w:rsidRPr="007C70A1">
        <w:rPr>
          <w:rFonts w:eastAsia="仿宋_GB2312" w:hint="eastAsia"/>
          <w:color w:val="000000"/>
          <w:sz w:val="32"/>
          <w:szCs w:val="32"/>
        </w:rPr>
        <w:t>；恶性骨髓瘤、淋巴瘤；存在骨不愈合因素的大段承重骨缺损修复。</w:t>
      </w:r>
    </w:p>
    <w:p w14:paraId="7E16C784" w14:textId="15861924" w:rsidR="00604B51" w:rsidRPr="007C70A1" w:rsidRDefault="00403718" w:rsidP="007C70A1">
      <w:pPr>
        <w:snapToGrid w:val="0"/>
        <w:spacing w:line="520" w:lineRule="exact"/>
        <w:ind w:firstLineChars="200" w:firstLine="640"/>
        <w:rPr>
          <w:rFonts w:eastAsia="仿宋_GB2312"/>
          <w:color w:val="000000"/>
          <w:sz w:val="32"/>
          <w:szCs w:val="32"/>
        </w:rPr>
      </w:pPr>
      <w:r w:rsidRPr="007C70A1">
        <w:rPr>
          <w:rFonts w:eastAsia="仿宋_GB2312"/>
          <w:color w:val="000000"/>
          <w:sz w:val="32"/>
          <w:szCs w:val="32"/>
        </w:rPr>
        <w:t>7</w:t>
      </w:r>
      <w:r w:rsidR="00747690" w:rsidRPr="007C70A1">
        <w:rPr>
          <w:rFonts w:eastAsia="仿宋_GB2312" w:hint="eastAsia"/>
          <w:color w:val="000000"/>
          <w:sz w:val="32"/>
          <w:szCs w:val="32"/>
        </w:rPr>
        <w:t>.</w:t>
      </w:r>
      <w:r w:rsidR="00747690" w:rsidRPr="007C70A1">
        <w:rPr>
          <w:rFonts w:eastAsia="仿宋_GB2312" w:hint="eastAsia"/>
          <w:color w:val="000000"/>
          <w:sz w:val="32"/>
          <w:szCs w:val="32"/>
        </w:rPr>
        <w:t>申报产品上市历史</w:t>
      </w:r>
    </w:p>
    <w:p w14:paraId="4AF106B8"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如适用，提交申报产品在各国家或地区的上市批准时间、销售情况。如有不良事件和召回，分别对申报产品上市后发生的不良事件、召回的发生时间、申请人采取的处理和解决</w:t>
      </w:r>
      <w:r w:rsidRPr="007C70A1">
        <w:rPr>
          <w:rFonts w:eastAsia="仿宋_GB2312" w:hint="eastAsia"/>
          <w:color w:val="000000"/>
          <w:sz w:val="32"/>
          <w:szCs w:val="32"/>
        </w:rPr>
        <w:lastRenderedPageBreak/>
        <w:t>方案、相关部门的调查处理情况等进行描述。</w:t>
      </w:r>
    </w:p>
    <w:p w14:paraId="1B9B8CC0" w14:textId="77777777" w:rsidR="00604B51" w:rsidRPr="007C70A1" w:rsidRDefault="00747690" w:rsidP="007C70A1">
      <w:pPr>
        <w:spacing w:line="520" w:lineRule="exact"/>
        <w:ind w:firstLineChars="200" w:firstLine="640"/>
        <w:rPr>
          <w:rFonts w:eastAsia="楷体_GB2312"/>
          <w:color w:val="000000"/>
          <w:sz w:val="32"/>
          <w:szCs w:val="32"/>
        </w:rPr>
      </w:pPr>
      <w:r w:rsidRPr="007C70A1">
        <w:rPr>
          <w:rFonts w:eastAsia="楷体_GB2312" w:hint="eastAsia"/>
          <w:color w:val="000000"/>
          <w:sz w:val="32"/>
          <w:szCs w:val="32"/>
        </w:rPr>
        <w:t>（二）非临床资料</w:t>
      </w:r>
    </w:p>
    <w:p w14:paraId="3973554D"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1.</w:t>
      </w:r>
      <w:r w:rsidRPr="007C70A1">
        <w:rPr>
          <w:rFonts w:eastAsia="仿宋_GB2312" w:hint="eastAsia"/>
          <w:color w:val="000000"/>
          <w:sz w:val="32"/>
          <w:szCs w:val="32"/>
        </w:rPr>
        <w:t>产品风险管理资料</w:t>
      </w:r>
    </w:p>
    <w:p w14:paraId="189C439E"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注册申请人需对产品全生命周期实施风险管理，提交风险管理资料（参照</w:t>
      </w:r>
      <w:r w:rsidRPr="007C70A1">
        <w:rPr>
          <w:rFonts w:eastAsia="仿宋_GB2312" w:hint="eastAsia"/>
          <w:color w:val="000000"/>
          <w:sz w:val="32"/>
          <w:szCs w:val="32"/>
        </w:rPr>
        <w:t>GB/T 42062</w:t>
      </w:r>
      <w:r w:rsidRPr="007C70A1">
        <w:rPr>
          <w:rFonts w:eastAsia="仿宋_GB2312" w:hint="eastAsia"/>
          <w:color w:val="000000"/>
          <w:sz w:val="32"/>
          <w:szCs w:val="32"/>
        </w:rPr>
        <w:t>《医疗器械</w:t>
      </w:r>
      <w:r w:rsidRPr="007C70A1">
        <w:rPr>
          <w:rFonts w:eastAsia="仿宋_GB2312" w:hint="eastAsia"/>
          <w:color w:val="000000"/>
          <w:sz w:val="32"/>
          <w:szCs w:val="32"/>
        </w:rPr>
        <w:t xml:space="preserve"> </w:t>
      </w:r>
      <w:r w:rsidRPr="007C70A1">
        <w:rPr>
          <w:rFonts w:eastAsia="仿宋_GB2312" w:hint="eastAsia"/>
          <w:color w:val="000000"/>
          <w:sz w:val="32"/>
          <w:szCs w:val="32"/>
        </w:rPr>
        <w:t>风险管理对医疗器械的应用》），充分识别产品的设计、原材料采购（包括原材料混料）、生产加工过程（</w:t>
      </w:r>
      <w:proofErr w:type="gramStart"/>
      <w:r w:rsidRPr="007C70A1">
        <w:rPr>
          <w:rFonts w:eastAsia="仿宋_GB2312" w:hint="eastAsia"/>
          <w:color w:val="000000"/>
          <w:sz w:val="32"/>
          <w:szCs w:val="32"/>
        </w:rPr>
        <w:t>如增材制造</w:t>
      </w:r>
      <w:proofErr w:type="gramEnd"/>
      <w:r w:rsidRPr="007C70A1">
        <w:rPr>
          <w:rFonts w:eastAsia="仿宋_GB2312" w:hint="eastAsia"/>
          <w:color w:val="000000"/>
          <w:sz w:val="32"/>
          <w:szCs w:val="32"/>
        </w:rPr>
        <w:t>工艺）、后处理（包括表面处理）、产品包装、灭菌、运输、贮存、使用等产品生命周期内各个环节的安全特征，从生物学危险（源）、环境危险（源）、有关植入过程的危险（源）、由功能失效</w:t>
      </w:r>
      <w:r w:rsidRPr="007C70A1">
        <w:rPr>
          <w:rFonts w:eastAsia="仿宋_GB2312" w:hint="eastAsia"/>
          <w:color w:val="000000"/>
          <w:sz w:val="32"/>
          <w:szCs w:val="32"/>
        </w:rPr>
        <w:t>/</w:t>
      </w:r>
      <w:r w:rsidRPr="007C70A1">
        <w:rPr>
          <w:rFonts w:eastAsia="仿宋_GB2312" w:hint="eastAsia"/>
          <w:color w:val="000000"/>
          <w:sz w:val="32"/>
          <w:szCs w:val="32"/>
        </w:rPr>
        <w:t>疲劳所引起的危险（源）等方面，对产品进行全面的风险分析，并详述所采取的风险控制措施。对于该类产品，可能存在的风险包括：材料或材料来源变化；材料混合工艺；生产加工过程可能产生的危险（源），包括污染、添加剂、加工助剂、辅剂的残留，工艺用水，生产环境洁净度，产品清洁度；灭菌过程可能产生的危险（源），包括灭菌方式对产品的不适宜，灭菌不完全、灭菌方法导致产品失效、灭菌不彻底等；包装材料对产品的</w:t>
      </w:r>
      <w:r w:rsidRPr="007C70A1">
        <w:rPr>
          <w:rFonts w:eastAsia="仿宋_GB2312" w:hint="eastAsia"/>
          <w:color w:val="000000" w:themeColor="text1"/>
          <w:sz w:val="32"/>
          <w:szCs w:val="32"/>
        </w:rPr>
        <w:t>危险（源）；产品预期植入的危险（源），如同类产品以及</w:t>
      </w:r>
      <w:proofErr w:type="gramStart"/>
      <w:r w:rsidRPr="007C70A1">
        <w:rPr>
          <w:rFonts w:eastAsia="仿宋_GB2312" w:hint="eastAsia"/>
          <w:color w:val="000000" w:themeColor="text1"/>
          <w:sz w:val="32"/>
          <w:szCs w:val="32"/>
        </w:rPr>
        <w:t>同材料</w:t>
      </w:r>
      <w:proofErr w:type="gramEnd"/>
      <w:r w:rsidRPr="007C70A1">
        <w:rPr>
          <w:rFonts w:eastAsia="仿宋_GB2312" w:hint="eastAsia"/>
          <w:color w:val="000000" w:themeColor="text1"/>
          <w:sz w:val="32"/>
          <w:szCs w:val="32"/>
        </w:rPr>
        <w:t>产品临床应用所产生的相关不良事件或并发症，如无机成分脱落</w:t>
      </w:r>
      <w:r w:rsidRPr="007C70A1">
        <w:rPr>
          <w:rFonts w:eastAsia="仿宋_GB2312" w:hint="eastAsia"/>
          <w:color w:val="000000" w:themeColor="text1"/>
          <w:sz w:val="32"/>
          <w:szCs w:val="32"/>
        </w:rPr>
        <w:t>/</w:t>
      </w:r>
      <w:r w:rsidRPr="007C70A1">
        <w:rPr>
          <w:rFonts w:eastAsia="仿宋_GB2312" w:hint="eastAsia"/>
          <w:color w:val="000000" w:themeColor="text1"/>
          <w:sz w:val="32"/>
          <w:szCs w:val="32"/>
        </w:rPr>
        <w:t>流出、骨粉非预期吸收；正常使用过程中，产生非预期操作的风险等。</w:t>
      </w:r>
    </w:p>
    <w:p w14:paraId="3DDAB34E"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2.</w:t>
      </w:r>
      <w:r w:rsidRPr="007C70A1">
        <w:rPr>
          <w:rFonts w:eastAsia="仿宋_GB2312" w:hint="eastAsia"/>
          <w:color w:val="000000"/>
          <w:sz w:val="32"/>
          <w:szCs w:val="32"/>
        </w:rPr>
        <w:t>产品技术要求及检验报告</w:t>
      </w:r>
    </w:p>
    <w:p w14:paraId="0A1D85F0"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2</w:t>
      </w:r>
      <w:r w:rsidRPr="007C70A1">
        <w:rPr>
          <w:rFonts w:eastAsia="仿宋_GB2312"/>
          <w:color w:val="000000"/>
          <w:sz w:val="32"/>
          <w:szCs w:val="32"/>
        </w:rPr>
        <w:t xml:space="preserve">.1 </w:t>
      </w:r>
      <w:r w:rsidRPr="007C70A1">
        <w:rPr>
          <w:rFonts w:eastAsia="仿宋_GB2312" w:hint="eastAsia"/>
          <w:color w:val="000000"/>
          <w:sz w:val="32"/>
          <w:szCs w:val="32"/>
        </w:rPr>
        <w:t>产品技术要求</w:t>
      </w:r>
    </w:p>
    <w:p w14:paraId="29A8106C"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产品</w:t>
      </w:r>
      <w:r w:rsidRPr="007C70A1">
        <w:rPr>
          <w:rFonts w:eastAsia="仿宋_GB2312"/>
          <w:color w:val="000000"/>
          <w:sz w:val="32"/>
          <w:szCs w:val="32"/>
        </w:rPr>
        <w:t>技术要求性能指标一般包括</w:t>
      </w:r>
      <w:r w:rsidRPr="007C70A1">
        <w:rPr>
          <w:rFonts w:eastAsia="仿宋_GB2312" w:hint="eastAsia"/>
          <w:color w:val="000000"/>
          <w:sz w:val="32"/>
          <w:szCs w:val="32"/>
        </w:rPr>
        <w:t>如下</w:t>
      </w:r>
      <w:r w:rsidRPr="007C70A1">
        <w:rPr>
          <w:rFonts w:eastAsia="仿宋_GB2312"/>
          <w:color w:val="000000"/>
          <w:sz w:val="32"/>
          <w:szCs w:val="32"/>
        </w:rPr>
        <w:t>内容：</w:t>
      </w:r>
      <w:r w:rsidRPr="007C70A1">
        <w:rPr>
          <w:rFonts w:eastAsia="仿宋_GB2312"/>
          <w:color w:val="000000"/>
          <w:sz w:val="32"/>
          <w:szCs w:val="32"/>
        </w:rPr>
        <w:t xml:space="preserve"> </w:t>
      </w:r>
    </w:p>
    <w:p w14:paraId="2F8AB69C" w14:textId="77777777" w:rsidR="00053680" w:rsidRPr="007C70A1" w:rsidRDefault="00053680" w:rsidP="007C70A1">
      <w:pPr>
        <w:snapToGrid w:val="0"/>
        <w:spacing w:line="520" w:lineRule="exact"/>
        <w:ind w:firstLineChars="200" w:firstLine="640"/>
        <w:rPr>
          <w:rFonts w:eastAsia="仿宋_GB2312"/>
          <w:color w:val="000000"/>
          <w:sz w:val="32"/>
          <w:szCs w:val="32"/>
        </w:rPr>
      </w:pPr>
    </w:p>
    <w:p w14:paraId="778C3B10" w14:textId="77777777" w:rsidR="00604B51" w:rsidRPr="007C70A1" w:rsidRDefault="00747690">
      <w:pPr>
        <w:snapToGrid w:val="0"/>
        <w:spacing w:line="520" w:lineRule="exact"/>
        <w:ind w:firstLineChars="200" w:firstLine="560"/>
        <w:jc w:val="center"/>
        <w:rPr>
          <w:rFonts w:eastAsia="黑体"/>
          <w:color w:val="000000"/>
          <w:sz w:val="28"/>
          <w:szCs w:val="28"/>
        </w:rPr>
      </w:pPr>
      <w:r w:rsidRPr="007C70A1">
        <w:rPr>
          <w:rFonts w:eastAsia="黑体" w:hint="eastAsia"/>
          <w:color w:val="000000"/>
          <w:sz w:val="28"/>
          <w:szCs w:val="28"/>
        </w:rPr>
        <w:t>表</w:t>
      </w:r>
      <w:r w:rsidRPr="007C70A1">
        <w:rPr>
          <w:rFonts w:eastAsia="黑体"/>
          <w:color w:val="000000"/>
          <w:sz w:val="28"/>
          <w:szCs w:val="28"/>
        </w:rPr>
        <w:t xml:space="preserve">3 </w:t>
      </w:r>
      <w:r w:rsidRPr="007C70A1">
        <w:rPr>
          <w:rFonts w:eastAsia="黑体" w:hint="eastAsia"/>
          <w:color w:val="000000"/>
          <w:sz w:val="28"/>
          <w:szCs w:val="28"/>
        </w:rPr>
        <w:t>产品技术要求性能指标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6106"/>
      </w:tblGrid>
      <w:tr w:rsidR="00604B51" w:rsidRPr="007C70A1" w14:paraId="58E60E57" w14:textId="77777777">
        <w:trPr>
          <w:jc w:val="center"/>
        </w:trPr>
        <w:tc>
          <w:tcPr>
            <w:tcW w:w="1320" w:type="pct"/>
            <w:vAlign w:val="center"/>
          </w:tcPr>
          <w:p w14:paraId="59C2BE16" w14:textId="77777777" w:rsidR="00604B51" w:rsidRPr="007C70A1" w:rsidRDefault="00747690">
            <w:pPr>
              <w:spacing w:line="520" w:lineRule="exact"/>
              <w:jc w:val="center"/>
              <w:rPr>
                <w:rFonts w:eastAsia="仿宋_GB2312"/>
                <w:color w:val="000000"/>
                <w:sz w:val="28"/>
                <w:szCs w:val="28"/>
              </w:rPr>
            </w:pPr>
            <w:r w:rsidRPr="007C70A1">
              <w:rPr>
                <w:rFonts w:eastAsia="仿宋_GB2312" w:hint="eastAsia"/>
                <w:color w:val="000000"/>
                <w:sz w:val="28"/>
                <w:szCs w:val="28"/>
              </w:rPr>
              <w:lastRenderedPageBreak/>
              <w:t>项目类别</w:t>
            </w:r>
          </w:p>
        </w:tc>
        <w:tc>
          <w:tcPr>
            <w:tcW w:w="3680" w:type="pct"/>
            <w:vAlign w:val="center"/>
          </w:tcPr>
          <w:p w14:paraId="1F0333C7" w14:textId="77777777" w:rsidR="00604B51" w:rsidRPr="007C70A1" w:rsidRDefault="00747690">
            <w:pPr>
              <w:spacing w:line="520" w:lineRule="exact"/>
              <w:jc w:val="center"/>
              <w:rPr>
                <w:rFonts w:eastAsia="仿宋_GB2312"/>
                <w:color w:val="000000"/>
                <w:sz w:val="28"/>
                <w:szCs w:val="28"/>
              </w:rPr>
            </w:pPr>
            <w:r w:rsidRPr="007C70A1">
              <w:rPr>
                <w:rFonts w:eastAsia="仿宋_GB2312" w:hint="eastAsia"/>
                <w:color w:val="000000"/>
                <w:sz w:val="28"/>
                <w:szCs w:val="28"/>
              </w:rPr>
              <w:t>技术要求性能指标</w:t>
            </w:r>
          </w:p>
        </w:tc>
      </w:tr>
      <w:tr w:rsidR="00604B51" w:rsidRPr="007C70A1" w14:paraId="5446F7B4" w14:textId="77777777">
        <w:trPr>
          <w:jc w:val="center"/>
        </w:trPr>
        <w:tc>
          <w:tcPr>
            <w:tcW w:w="1320" w:type="pct"/>
            <w:vAlign w:val="center"/>
          </w:tcPr>
          <w:p w14:paraId="0CC11087" w14:textId="77777777" w:rsidR="00604B51" w:rsidRPr="007C70A1" w:rsidRDefault="00747690">
            <w:pPr>
              <w:spacing w:line="520" w:lineRule="exact"/>
              <w:jc w:val="center"/>
              <w:rPr>
                <w:rFonts w:eastAsia="仿宋_GB2312"/>
                <w:color w:val="000000"/>
                <w:sz w:val="28"/>
                <w:szCs w:val="28"/>
              </w:rPr>
            </w:pPr>
            <w:r w:rsidRPr="007C70A1">
              <w:rPr>
                <w:rFonts w:eastAsia="仿宋_GB2312" w:hint="eastAsia"/>
                <w:color w:val="000000"/>
                <w:sz w:val="28"/>
                <w:szCs w:val="28"/>
              </w:rPr>
              <w:t>通用性能</w:t>
            </w:r>
          </w:p>
        </w:tc>
        <w:tc>
          <w:tcPr>
            <w:tcW w:w="3680" w:type="pct"/>
            <w:vAlign w:val="center"/>
          </w:tcPr>
          <w:p w14:paraId="65A3B440" w14:textId="77777777" w:rsidR="00604B51" w:rsidRPr="007C70A1" w:rsidRDefault="00747690">
            <w:pPr>
              <w:spacing w:line="520" w:lineRule="exact"/>
              <w:jc w:val="center"/>
              <w:rPr>
                <w:rFonts w:eastAsia="仿宋_GB2312"/>
                <w:color w:val="000000"/>
                <w:sz w:val="28"/>
                <w:szCs w:val="28"/>
              </w:rPr>
            </w:pPr>
            <w:r w:rsidRPr="007C70A1">
              <w:rPr>
                <w:rFonts w:eastAsia="仿宋_GB2312" w:hint="eastAsia"/>
                <w:color w:val="000000"/>
                <w:sz w:val="28"/>
                <w:szCs w:val="28"/>
              </w:rPr>
              <w:t>尺寸、孔形状、丝径、孔隙率、有机成分特性黏度、有机</w:t>
            </w:r>
            <w:r w:rsidRPr="007C70A1">
              <w:rPr>
                <w:rFonts w:eastAsia="仿宋_GB2312"/>
                <w:color w:val="000000"/>
                <w:sz w:val="28"/>
                <w:szCs w:val="28"/>
              </w:rPr>
              <w:t>/</w:t>
            </w:r>
            <w:r w:rsidRPr="007C70A1">
              <w:rPr>
                <w:rFonts w:eastAsia="仿宋_GB2312" w:hint="eastAsia"/>
                <w:color w:val="000000"/>
                <w:sz w:val="28"/>
                <w:szCs w:val="28"/>
              </w:rPr>
              <w:t>无机成分鉴定、有机</w:t>
            </w:r>
            <w:r w:rsidRPr="007C70A1">
              <w:rPr>
                <w:rFonts w:eastAsia="仿宋_GB2312"/>
                <w:color w:val="000000"/>
                <w:sz w:val="28"/>
                <w:szCs w:val="28"/>
              </w:rPr>
              <w:t>/</w:t>
            </w:r>
            <w:r w:rsidRPr="007C70A1">
              <w:rPr>
                <w:rFonts w:eastAsia="仿宋_GB2312" w:hint="eastAsia"/>
                <w:color w:val="000000"/>
                <w:sz w:val="28"/>
                <w:szCs w:val="28"/>
              </w:rPr>
              <w:t>无机成分含量</w:t>
            </w:r>
            <w:r w:rsidRPr="007C70A1">
              <w:rPr>
                <w:rFonts w:eastAsia="仿宋_GB2312"/>
                <w:color w:val="000000"/>
                <w:sz w:val="28"/>
                <w:szCs w:val="28"/>
              </w:rPr>
              <w:t xml:space="preserve"> </w:t>
            </w:r>
          </w:p>
        </w:tc>
      </w:tr>
      <w:tr w:rsidR="00604B51" w:rsidRPr="007C70A1" w14:paraId="7BB71AB9" w14:textId="77777777">
        <w:trPr>
          <w:jc w:val="center"/>
        </w:trPr>
        <w:tc>
          <w:tcPr>
            <w:tcW w:w="1320" w:type="pct"/>
            <w:vAlign w:val="center"/>
          </w:tcPr>
          <w:p w14:paraId="4199A947" w14:textId="77777777" w:rsidR="00604B51" w:rsidRPr="007C70A1" w:rsidRDefault="00747690">
            <w:pPr>
              <w:spacing w:line="520" w:lineRule="exact"/>
              <w:jc w:val="center"/>
              <w:rPr>
                <w:rFonts w:eastAsia="仿宋_GB2312"/>
                <w:color w:val="000000"/>
                <w:sz w:val="28"/>
                <w:szCs w:val="28"/>
              </w:rPr>
            </w:pPr>
            <w:r w:rsidRPr="007C70A1">
              <w:rPr>
                <w:rFonts w:eastAsia="仿宋_GB2312" w:hint="eastAsia"/>
                <w:color w:val="000000"/>
                <w:sz w:val="28"/>
                <w:szCs w:val="28"/>
              </w:rPr>
              <w:t>化学性能</w:t>
            </w:r>
          </w:p>
        </w:tc>
        <w:tc>
          <w:tcPr>
            <w:tcW w:w="3680" w:type="pct"/>
            <w:vAlign w:val="center"/>
          </w:tcPr>
          <w:p w14:paraId="3EFFF06B" w14:textId="77777777" w:rsidR="00604B51" w:rsidRPr="007C70A1" w:rsidRDefault="00747690">
            <w:pPr>
              <w:spacing w:line="520" w:lineRule="exact"/>
              <w:jc w:val="center"/>
              <w:rPr>
                <w:rFonts w:eastAsia="仿宋_GB2312"/>
                <w:color w:val="000000"/>
                <w:sz w:val="28"/>
                <w:szCs w:val="28"/>
              </w:rPr>
            </w:pPr>
            <w:r w:rsidRPr="007C70A1">
              <w:rPr>
                <w:rFonts w:eastAsia="仿宋_GB2312" w:hint="eastAsia"/>
                <w:color w:val="000000"/>
                <w:sz w:val="28"/>
                <w:szCs w:val="28"/>
              </w:rPr>
              <w:t>单体残留、溶剂残留、催化剂残留、含水量、重金属残留、环氧乙烷残留（如适用）</w:t>
            </w:r>
          </w:p>
        </w:tc>
      </w:tr>
      <w:tr w:rsidR="00604B51" w:rsidRPr="007C70A1" w14:paraId="1C492EB9" w14:textId="77777777">
        <w:trPr>
          <w:jc w:val="center"/>
        </w:trPr>
        <w:tc>
          <w:tcPr>
            <w:tcW w:w="1320" w:type="pct"/>
            <w:vAlign w:val="center"/>
          </w:tcPr>
          <w:p w14:paraId="3A8933F4" w14:textId="77777777" w:rsidR="00604B51" w:rsidRPr="007C70A1" w:rsidRDefault="00747690">
            <w:pPr>
              <w:spacing w:line="520" w:lineRule="exact"/>
              <w:jc w:val="center"/>
              <w:rPr>
                <w:rFonts w:eastAsia="仿宋_GB2312"/>
                <w:color w:val="000000"/>
                <w:sz w:val="28"/>
                <w:szCs w:val="28"/>
              </w:rPr>
            </w:pPr>
            <w:r w:rsidRPr="007C70A1">
              <w:rPr>
                <w:rFonts w:eastAsia="仿宋_GB2312" w:hint="eastAsia"/>
                <w:color w:val="000000"/>
                <w:sz w:val="28"/>
                <w:szCs w:val="28"/>
              </w:rPr>
              <w:t>机械性能</w:t>
            </w:r>
          </w:p>
        </w:tc>
        <w:tc>
          <w:tcPr>
            <w:tcW w:w="3680" w:type="pct"/>
            <w:vAlign w:val="center"/>
          </w:tcPr>
          <w:p w14:paraId="3C9ADE26" w14:textId="77777777" w:rsidR="00604B51" w:rsidRPr="007C70A1" w:rsidRDefault="00747690">
            <w:pPr>
              <w:spacing w:line="520" w:lineRule="exact"/>
              <w:jc w:val="center"/>
              <w:rPr>
                <w:rFonts w:eastAsia="仿宋_GB2312"/>
                <w:color w:val="000000"/>
                <w:sz w:val="28"/>
                <w:szCs w:val="28"/>
              </w:rPr>
            </w:pPr>
            <w:r w:rsidRPr="007C70A1">
              <w:rPr>
                <w:rFonts w:eastAsia="仿宋_GB2312" w:hint="eastAsia"/>
                <w:color w:val="000000"/>
                <w:sz w:val="28"/>
                <w:szCs w:val="28"/>
              </w:rPr>
              <w:t>压缩强度、弯曲强度（颗粒</w:t>
            </w:r>
            <w:proofErr w:type="gramStart"/>
            <w:r w:rsidRPr="007C70A1">
              <w:rPr>
                <w:rFonts w:eastAsia="仿宋_GB2312" w:hint="eastAsia"/>
                <w:color w:val="000000"/>
                <w:sz w:val="28"/>
                <w:szCs w:val="28"/>
              </w:rPr>
              <w:t>状产品</w:t>
            </w:r>
            <w:proofErr w:type="gramEnd"/>
            <w:r w:rsidRPr="007C70A1">
              <w:rPr>
                <w:rFonts w:eastAsia="仿宋_GB2312" w:hint="eastAsia"/>
                <w:color w:val="000000"/>
                <w:sz w:val="28"/>
                <w:szCs w:val="28"/>
              </w:rPr>
              <w:t>不适用）</w:t>
            </w:r>
          </w:p>
        </w:tc>
      </w:tr>
      <w:tr w:rsidR="00604B51" w:rsidRPr="007C70A1" w14:paraId="38C2E3EA" w14:textId="77777777">
        <w:trPr>
          <w:jc w:val="center"/>
        </w:trPr>
        <w:tc>
          <w:tcPr>
            <w:tcW w:w="1320" w:type="pct"/>
            <w:vAlign w:val="center"/>
          </w:tcPr>
          <w:p w14:paraId="3E923DA8" w14:textId="77777777" w:rsidR="00604B51" w:rsidRPr="007C70A1" w:rsidRDefault="00747690">
            <w:pPr>
              <w:spacing w:line="520" w:lineRule="exact"/>
              <w:jc w:val="center"/>
              <w:rPr>
                <w:rFonts w:eastAsia="仿宋_GB2312"/>
                <w:color w:val="000000"/>
                <w:sz w:val="28"/>
                <w:szCs w:val="28"/>
              </w:rPr>
            </w:pPr>
            <w:r w:rsidRPr="007C70A1">
              <w:rPr>
                <w:rFonts w:eastAsia="仿宋_GB2312" w:hint="eastAsia"/>
                <w:color w:val="000000"/>
                <w:sz w:val="28"/>
                <w:szCs w:val="28"/>
              </w:rPr>
              <w:t>微生物性能</w:t>
            </w:r>
          </w:p>
        </w:tc>
        <w:tc>
          <w:tcPr>
            <w:tcW w:w="3680" w:type="pct"/>
            <w:vAlign w:val="center"/>
          </w:tcPr>
          <w:p w14:paraId="0B5436B1" w14:textId="77777777" w:rsidR="00604B51" w:rsidRPr="007C70A1" w:rsidRDefault="00747690">
            <w:pPr>
              <w:spacing w:line="520" w:lineRule="exact"/>
              <w:jc w:val="center"/>
              <w:rPr>
                <w:rFonts w:eastAsia="仿宋_GB2312"/>
                <w:color w:val="000000"/>
                <w:sz w:val="28"/>
                <w:szCs w:val="28"/>
              </w:rPr>
            </w:pPr>
            <w:r w:rsidRPr="007C70A1">
              <w:rPr>
                <w:rFonts w:eastAsia="仿宋_GB2312" w:hint="eastAsia"/>
                <w:color w:val="000000"/>
                <w:sz w:val="28"/>
                <w:szCs w:val="28"/>
              </w:rPr>
              <w:t>无菌</w:t>
            </w:r>
          </w:p>
        </w:tc>
      </w:tr>
    </w:tbl>
    <w:p w14:paraId="27AE6A04" w14:textId="77777777" w:rsidR="00053680" w:rsidRPr="007C70A1" w:rsidRDefault="00053680">
      <w:pPr>
        <w:ind w:firstLineChars="200" w:firstLine="640"/>
        <w:rPr>
          <w:rFonts w:eastAsia="仿宋_GB2312"/>
          <w:color w:val="000000"/>
          <w:sz w:val="32"/>
          <w:szCs w:val="32"/>
        </w:rPr>
      </w:pPr>
    </w:p>
    <w:p w14:paraId="6925E568"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color w:val="000000"/>
          <w:sz w:val="32"/>
          <w:szCs w:val="32"/>
        </w:rPr>
        <w:t>必要时可在附录中更为详尽地注明某些描述性特性内容</w:t>
      </w:r>
      <w:r w:rsidRPr="007C70A1">
        <w:rPr>
          <w:rFonts w:eastAsia="仿宋_GB2312" w:hint="eastAsia"/>
          <w:color w:val="000000"/>
          <w:sz w:val="32"/>
          <w:szCs w:val="32"/>
        </w:rPr>
        <w:t>。</w:t>
      </w:r>
    </w:p>
    <w:p w14:paraId="6DDEAB55"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2.2</w:t>
      </w:r>
      <w:r w:rsidRPr="007C70A1">
        <w:rPr>
          <w:rFonts w:eastAsia="仿宋_GB2312" w:hint="eastAsia"/>
          <w:color w:val="000000"/>
          <w:sz w:val="32"/>
          <w:szCs w:val="32"/>
        </w:rPr>
        <w:t>检验报告</w:t>
      </w:r>
    </w:p>
    <w:p w14:paraId="125FD2F1"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注册申请人需提供符合医疗器械注册申报法规文件要求的检验报告。</w:t>
      </w:r>
      <w:proofErr w:type="gramStart"/>
      <w:r w:rsidRPr="007C70A1">
        <w:rPr>
          <w:rFonts w:eastAsia="仿宋_GB2312" w:hint="eastAsia"/>
          <w:color w:val="000000"/>
          <w:sz w:val="32"/>
          <w:szCs w:val="32"/>
        </w:rPr>
        <w:t>增材制造</w:t>
      </w:r>
      <w:proofErr w:type="gramEnd"/>
      <w:r w:rsidRPr="007C70A1">
        <w:rPr>
          <w:rFonts w:eastAsia="仿宋_GB2312" w:hint="eastAsia"/>
          <w:color w:val="000000"/>
          <w:sz w:val="32"/>
          <w:szCs w:val="32"/>
        </w:rPr>
        <w:t>骨修复材料在同一注册单元内所检验的产品需为能够代表</w:t>
      </w:r>
      <w:proofErr w:type="gramStart"/>
      <w:r w:rsidRPr="007C70A1">
        <w:rPr>
          <w:rFonts w:eastAsia="仿宋_GB2312" w:hint="eastAsia"/>
          <w:color w:val="000000"/>
          <w:sz w:val="32"/>
          <w:szCs w:val="32"/>
        </w:rPr>
        <w:t>本注册</w:t>
      </w:r>
      <w:proofErr w:type="gramEnd"/>
      <w:r w:rsidRPr="007C70A1">
        <w:rPr>
          <w:rFonts w:eastAsia="仿宋_GB2312" w:hint="eastAsia"/>
          <w:color w:val="000000"/>
          <w:sz w:val="32"/>
          <w:szCs w:val="32"/>
        </w:rPr>
        <w:t>单元内其他产品安全性和有效性的典型产品，并提供典型性产品的确定依据。</w:t>
      </w:r>
    </w:p>
    <w:p w14:paraId="012C3328"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3.</w:t>
      </w:r>
      <w:r w:rsidRPr="007C70A1">
        <w:rPr>
          <w:rFonts w:eastAsia="仿宋_GB2312" w:hint="eastAsia"/>
          <w:color w:val="000000"/>
          <w:sz w:val="32"/>
          <w:szCs w:val="32"/>
        </w:rPr>
        <w:t>研究资料</w:t>
      </w:r>
    </w:p>
    <w:p w14:paraId="17B34393"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3.1</w:t>
      </w:r>
      <w:r w:rsidRPr="007C70A1">
        <w:rPr>
          <w:rFonts w:eastAsia="仿宋_GB2312" w:hint="eastAsia"/>
          <w:color w:val="000000"/>
          <w:sz w:val="32"/>
          <w:szCs w:val="32"/>
        </w:rPr>
        <w:t>化学</w:t>
      </w:r>
      <w:r w:rsidRPr="007C70A1">
        <w:rPr>
          <w:rFonts w:eastAsia="仿宋_GB2312" w:hint="eastAsia"/>
          <w:color w:val="000000"/>
          <w:sz w:val="32"/>
          <w:szCs w:val="32"/>
        </w:rPr>
        <w:t>/</w:t>
      </w:r>
      <w:r w:rsidRPr="007C70A1">
        <w:rPr>
          <w:rFonts w:eastAsia="仿宋_GB2312" w:hint="eastAsia"/>
          <w:color w:val="000000"/>
          <w:sz w:val="32"/>
          <w:szCs w:val="32"/>
        </w:rPr>
        <w:t>材料表征</w:t>
      </w:r>
    </w:p>
    <w:p w14:paraId="5334212A"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需明确材料中有机和无机材料信息、成分含量、原材料来源及质控要求，以及复合材料的制备工艺。</w:t>
      </w:r>
    </w:p>
    <w:p w14:paraId="11E92788"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对于</w:t>
      </w:r>
      <w:proofErr w:type="gramStart"/>
      <w:r w:rsidRPr="007C70A1">
        <w:rPr>
          <w:rFonts w:eastAsia="仿宋_GB2312" w:hint="eastAsia"/>
          <w:color w:val="000000"/>
          <w:sz w:val="32"/>
          <w:szCs w:val="32"/>
        </w:rPr>
        <w:t>采用增材制造</w:t>
      </w:r>
      <w:proofErr w:type="gramEnd"/>
      <w:r w:rsidRPr="007C70A1">
        <w:rPr>
          <w:rFonts w:eastAsia="仿宋_GB2312" w:hint="eastAsia"/>
          <w:color w:val="000000"/>
          <w:sz w:val="32"/>
          <w:szCs w:val="32"/>
        </w:rPr>
        <w:t>工艺加工的复合骨修复材料，其浆料的制备及质量控制直接影响成品性能，因此申请人需开展浆料质量控制研究。</w:t>
      </w:r>
    </w:p>
    <w:p w14:paraId="389E5157"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复合材料的表征包括单一材料组分的表征和复合材料的表征。可吸收高分子材料组分理化性能表征项目包括：</w:t>
      </w:r>
      <w:r w:rsidRPr="007C70A1">
        <w:rPr>
          <w:rFonts w:eastAsia="仿宋_GB2312"/>
          <w:color w:val="000000"/>
          <w:sz w:val="32"/>
          <w:szCs w:val="32"/>
        </w:rPr>
        <w:t>特性黏度</w:t>
      </w:r>
      <w:r w:rsidRPr="007C70A1">
        <w:rPr>
          <w:rFonts w:eastAsia="仿宋_GB2312" w:hint="eastAsia"/>
          <w:color w:val="000000"/>
          <w:sz w:val="32"/>
          <w:szCs w:val="32"/>
        </w:rPr>
        <w:t>/</w:t>
      </w:r>
      <w:r w:rsidRPr="007C70A1">
        <w:rPr>
          <w:rFonts w:eastAsia="仿宋_GB2312" w:hint="eastAsia"/>
          <w:color w:val="000000"/>
          <w:sz w:val="32"/>
          <w:szCs w:val="32"/>
        </w:rPr>
        <w:t>分子量、分子量分布、</w:t>
      </w:r>
      <w:r w:rsidRPr="007C70A1">
        <w:rPr>
          <w:rFonts w:eastAsia="仿宋_GB2312"/>
          <w:color w:val="000000"/>
          <w:sz w:val="32"/>
          <w:szCs w:val="32"/>
        </w:rPr>
        <w:t>熔融温度</w:t>
      </w:r>
      <w:r w:rsidRPr="007C70A1">
        <w:rPr>
          <w:rFonts w:eastAsia="仿宋_GB2312" w:hint="eastAsia"/>
          <w:color w:val="000000"/>
          <w:sz w:val="32"/>
          <w:szCs w:val="32"/>
        </w:rPr>
        <w:t>、密度、成分鉴定、</w:t>
      </w:r>
      <w:r w:rsidRPr="007C70A1">
        <w:rPr>
          <w:rFonts w:eastAsia="仿宋_GB2312"/>
          <w:color w:val="000000"/>
          <w:sz w:val="32"/>
          <w:szCs w:val="32"/>
        </w:rPr>
        <w:t>单体残留、溶剂残留、</w:t>
      </w:r>
      <w:r w:rsidRPr="007C70A1">
        <w:rPr>
          <w:rFonts w:eastAsia="仿宋_GB2312" w:hint="eastAsia"/>
          <w:color w:val="000000"/>
          <w:sz w:val="32"/>
          <w:szCs w:val="32"/>
        </w:rPr>
        <w:t>锡</w:t>
      </w:r>
      <w:r w:rsidRPr="007C70A1">
        <w:rPr>
          <w:rFonts w:eastAsia="仿宋_GB2312"/>
          <w:color w:val="000000"/>
          <w:sz w:val="32"/>
          <w:szCs w:val="32"/>
        </w:rPr>
        <w:t>残留、</w:t>
      </w:r>
      <w:r w:rsidRPr="007C70A1">
        <w:rPr>
          <w:rFonts w:eastAsia="仿宋_GB2312" w:hint="eastAsia"/>
          <w:color w:val="000000"/>
          <w:sz w:val="32"/>
          <w:szCs w:val="32"/>
        </w:rPr>
        <w:t>含水量、</w:t>
      </w:r>
      <w:r w:rsidRPr="007C70A1">
        <w:rPr>
          <w:rFonts w:eastAsia="仿宋_GB2312"/>
          <w:color w:val="000000"/>
          <w:sz w:val="32"/>
          <w:szCs w:val="32"/>
        </w:rPr>
        <w:t>重金属</w:t>
      </w:r>
      <w:r w:rsidRPr="007C70A1">
        <w:rPr>
          <w:rFonts w:eastAsia="仿宋_GB2312" w:hint="eastAsia"/>
          <w:color w:val="000000"/>
          <w:sz w:val="32"/>
          <w:szCs w:val="32"/>
        </w:rPr>
        <w:t>残留、堆积</w:t>
      </w:r>
      <w:r w:rsidRPr="007C70A1">
        <w:rPr>
          <w:rFonts w:eastAsia="仿宋_GB2312" w:hint="eastAsia"/>
          <w:color w:val="000000"/>
          <w:sz w:val="32"/>
          <w:szCs w:val="32"/>
        </w:rPr>
        <w:lastRenderedPageBreak/>
        <w:t>密度等。无机</w:t>
      </w:r>
      <w:r w:rsidRPr="007C70A1">
        <w:rPr>
          <w:rFonts w:eastAsia="仿宋_GB2312"/>
          <w:color w:val="000000"/>
          <w:sz w:val="32"/>
          <w:szCs w:val="32"/>
        </w:rPr>
        <w:t>材料</w:t>
      </w:r>
      <w:r w:rsidRPr="007C70A1">
        <w:rPr>
          <w:rFonts w:eastAsia="仿宋_GB2312" w:hint="eastAsia"/>
          <w:color w:val="000000"/>
          <w:sz w:val="32"/>
          <w:szCs w:val="32"/>
        </w:rPr>
        <w:t>组分理化表征项目包括：形态和尺寸、外观、无机材料含量、重金属含量、钙磷比、纯度、粒径、</w:t>
      </w:r>
      <w:r w:rsidRPr="007C70A1">
        <w:rPr>
          <w:rFonts w:eastAsia="仿宋_GB2312"/>
          <w:color w:val="000000"/>
          <w:sz w:val="32"/>
          <w:szCs w:val="32"/>
        </w:rPr>
        <w:t>成分和</w:t>
      </w:r>
      <w:r w:rsidRPr="007C70A1">
        <w:rPr>
          <w:rFonts w:eastAsia="仿宋_GB2312" w:hint="eastAsia"/>
          <w:color w:val="000000"/>
          <w:sz w:val="32"/>
          <w:szCs w:val="32"/>
        </w:rPr>
        <w:t>相成份及相含量、粉体粒度、颗粒形貌、</w:t>
      </w:r>
      <w:r w:rsidRPr="007C70A1">
        <w:rPr>
          <w:rFonts w:eastAsia="仿宋_GB2312" w:hint="eastAsia"/>
          <w:color w:val="000000"/>
          <w:sz w:val="32"/>
          <w:szCs w:val="32"/>
        </w:rPr>
        <w:t>pH</w:t>
      </w:r>
      <w:r w:rsidRPr="007C70A1">
        <w:rPr>
          <w:rFonts w:eastAsia="仿宋_GB2312" w:hint="eastAsia"/>
          <w:color w:val="000000"/>
          <w:sz w:val="32"/>
          <w:szCs w:val="32"/>
        </w:rPr>
        <w:t>值、比表面积、表面</w:t>
      </w:r>
      <w:r w:rsidRPr="007C70A1">
        <w:rPr>
          <w:rFonts w:eastAsia="仿宋_GB2312" w:hint="eastAsia"/>
          <w:color w:val="000000"/>
          <w:sz w:val="32"/>
          <w:szCs w:val="32"/>
        </w:rPr>
        <w:t>Zet</w:t>
      </w:r>
      <w:r w:rsidRPr="007C70A1">
        <w:rPr>
          <w:rFonts w:eastAsia="仿宋_GB2312"/>
          <w:color w:val="000000"/>
          <w:sz w:val="32"/>
          <w:szCs w:val="32"/>
        </w:rPr>
        <w:t>a</w:t>
      </w:r>
      <w:r w:rsidRPr="007C70A1">
        <w:rPr>
          <w:rFonts w:eastAsia="仿宋_GB2312" w:hint="eastAsia"/>
          <w:color w:val="000000"/>
          <w:sz w:val="32"/>
          <w:szCs w:val="32"/>
        </w:rPr>
        <w:t>电位等。</w:t>
      </w:r>
    </w:p>
    <w:p w14:paraId="2CA354A4"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复合材料的</w:t>
      </w:r>
      <w:r w:rsidR="00403718" w:rsidRPr="007C70A1">
        <w:rPr>
          <w:rFonts w:eastAsia="仿宋_GB2312" w:hint="eastAsia"/>
          <w:color w:val="000000"/>
          <w:sz w:val="32"/>
          <w:szCs w:val="32"/>
        </w:rPr>
        <w:t>表征</w:t>
      </w:r>
      <w:r w:rsidRPr="007C70A1">
        <w:rPr>
          <w:rFonts w:eastAsia="仿宋_GB2312" w:hint="eastAsia"/>
          <w:color w:val="000000"/>
          <w:sz w:val="32"/>
          <w:szCs w:val="32"/>
        </w:rPr>
        <w:t>包括重金属总含量、锡含量、溶剂残留、单体残留、含水量等研究。还需提供有机成分定性、无机成分定性、有机与无机成分含量、特征黏度、孔隙率、</w:t>
      </w:r>
      <w:r w:rsidRPr="007C70A1">
        <w:rPr>
          <w:rFonts w:eastAsia="仿宋_GB2312" w:hint="eastAsia"/>
          <w:color w:val="000000"/>
          <w:sz w:val="32"/>
          <w:szCs w:val="32"/>
        </w:rPr>
        <w:t>pH</w:t>
      </w:r>
      <w:r w:rsidRPr="007C70A1">
        <w:rPr>
          <w:rFonts w:eastAsia="仿宋_GB2312" w:hint="eastAsia"/>
          <w:color w:val="000000"/>
          <w:sz w:val="32"/>
          <w:szCs w:val="32"/>
        </w:rPr>
        <w:t>值的研究。如中间产物的性能可能影响</w:t>
      </w:r>
      <w:proofErr w:type="gramStart"/>
      <w:r w:rsidRPr="007C70A1">
        <w:rPr>
          <w:rFonts w:eastAsia="仿宋_GB2312" w:hint="eastAsia"/>
          <w:color w:val="000000"/>
          <w:sz w:val="32"/>
          <w:szCs w:val="32"/>
        </w:rPr>
        <w:t>终产品</w:t>
      </w:r>
      <w:proofErr w:type="gramEnd"/>
      <w:r w:rsidRPr="007C70A1">
        <w:rPr>
          <w:rFonts w:eastAsia="仿宋_GB2312" w:hint="eastAsia"/>
          <w:color w:val="000000"/>
          <w:sz w:val="32"/>
          <w:szCs w:val="32"/>
        </w:rPr>
        <w:t>性能，则申请人应提供中间产物相关性能质量控制研究验证资料。</w:t>
      </w:r>
    </w:p>
    <w:p w14:paraId="10F2EFD9"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3.2</w:t>
      </w:r>
      <w:r w:rsidRPr="007C70A1">
        <w:rPr>
          <w:rFonts w:eastAsia="仿宋_GB2312"/>
          <w:color w:val="000000"/>
          <w:sz w:val="32"/>
          <w:szCs w:val="32"/>
        </w:rPr>
        <w:t xml:space="preserve"> </w:t>
      </w:r>
      <w:r w:rsidRPr="007C70A1">
        <w:rPr>
          <w:rFonts w:eastAsia="仿宋_GB2312" w:hint="eastAsia"/>
          <w:color w:val="000000"/>
          <w:sz w:val="32"/>
          <w:szCs w:val="32"/>
        </w:rPr>
        <w:t>生产加工工艺验证</w:t>
      </w:r>
    </w:p>
    <w:p w14:paraId="52E80A42"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color w:val="000000"/>
          <w:sz w:val="32"/>
          <w:szCs w:val="32"/>
        </w:rPr>
        <w:t>根据产品的性能要求和预期用途，明确与产品兼容的打印设备，</w:t>
      </w:r>
      <w:proofErr w:type="gramStart"/>
      <w:r w:rsidRPr="007C70A1">
        <w:rPr>
          <w:rFonts w:eastAsia="仿宋_GB2312"/>
          <w:color w:val="000000"/>
          <w:sz w:val="32"/>
          <w:szCs w:val="32"/>
        </w:rPr>
        <w:t>明确增材制造</w:t>
      </w:r>
      <w:proofErr w:type="gramEnd"/>
      <w:r w:rsidRPr="007C70A1">
        <w:rPr>
          <w:rFonts w:eastAsia="仿宋_GB2312"/>
          <w:color w:val="000000"/>
          <w:sz w:val="32"/>
          <w:szCs w:val="32"/>
        </w:rPr>
        <w:t>舱室环境以及材料成型关键参数，并论证合理性。同时，验证设备的稳定性。需针对选用</w:t>
      </w:r>
      <w:proofErr w:type="gramStart"/>
      <w:r w:rsidRPr="007C70A1">
        <w:rPr>
          <w:rFonts w:eastAsia="仿宋_GB2312"/>
          <w:color w:val="000000"/>
          <w:sz w:val="32"/>
          <w:szCs w:val="32"/>
        </w:rPr>
        <w:t>的增材制造</w:t>
      </w:r>
      <w:proofErr w:type="gramEnd"/>
      <w:r w:rsidRPr="007C70A1">
        <w:rPr>
          <w:rFonts w:eastAsia="仿宋_GB2312"/>
          <w:color w:val="000000"/>
          <w:sz w:val="32"/>
          <w:szCs w:val="32"/>
        </w:rPr>
        <w:t>工艺及工艺参数进行验证，证明满足预期性能。</w:t>
      </w:r>
    </w:p>
    <w:p w14:paraId="2ADE692F"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color w:val="000000"/>
          <w:sz w:val="32"/>
          <w:szCs w:val="32"/>
        </w:rPr>
        <w:t>研究下列参数对产品的影响，包括产品在打印</w:t>
      </w:r>
      <w:r w:rsidRPr="007C70A1">
        <w:rPr>
          <w:rFonts w:eastAsia="仿宋_GB2312" w:hint="eastAsia"/>
          <w:color w:val="000000"/>
          <w:sz w:val="32"/>
          <w:szCs w:val="32"/>
        </w:rPr>
        <w:t>过程</w:t>
      </w:r>
      <w:r w:rsidRPr="007C70A1">
        <w:rPr>
          <w:rFonts w:eastAsia="仿宋_GB2312"/>
          <w:color w:val="000000"/>
          <w:sz w:val="32"/>
          <w:szCs w:val="32"/>
        </w:rPr>
        <w:t>中的打印速度，打印温度，平台温度，</w:t>
      </w:r>
      <w:r w:rsidRPr="007C70A1">
        <w:rPr>
          <w:rFonts w:eastAsia="仿宋_GB2312" w:hint="eastAsia"/>
          <w:color w:val="000000"/>
          <w:sz w:val="32"/>
          <w:szCs w:val="32"/>
        </w:rPr>
        <w:t>打印压力、</w:t>
      </w:r>
      <w:r w:rsidRPr="007C70A1">
        <w:rPr>
          <w:rFonts w:eastAsia="仿宋_GB2312"/>
          <w:color w:val="000000"/>
          <w:sz w:val="32"/>
          <w:szCs w:val="32"/>
        </w:rPr>
        <w:t>打印有效区域，打印有效性（最复杂模型验证），配方与打印过程兼容性</w:t>
      </w:r>
      <w:r w:rsidRPr="007C70A1">
        <w:rPr>
          <w:rFonts w:eastAsia="仿宋_GB2312" w:hint="eastAsia"/>
          <w:color w:val="000000"/>
          <w:sz w:val="32"/>
          <w:szCs w:val="32"/>
        </w:rPr>
        <w:t>等。</w:t>
      </w:r>
    </w:p>
    <w:p w14:paraId="3175F66F"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产品</w:t>
      </w:r>
      <w:r w:rsidRPr="007C70A1">
        <w:rPr>
          <w:rFonts w:eastAsia="仿宋_GB2312"/>
          <w:color w:val="000000"/>
          <w:sz w:val="32"/>
          <w:szCs w:val="32"/>
        </w:rPr>
        <w:t>后处理包括表面处理。</w:t>
      </w:r>
      <w:r w:rsidRPr="007C70A1">
        <w:rPr>
          <w:rFonts w:eastAsia="仿宋_GB2312" w:hint="eastAsia"/>
          <w:color w:val="000000"/>
          <w:sz w:val="32"/>
          <w:szCs w:val="32"/>
        </w:rPr>
        <w:t>研究下列参数</w:t>
      </w:r>
      <w:r w:rsidRPr="007C70A1">
        <w:rPr>
          <w:rFonts w:eastAsia="仿宋_GB2312"/>
          <w:color w:val="000000"/>
          <w:sz w:val="32"/>
          <w:szCs w:val="32"/>
        </w:rPr>
        <w:t>评估后处理工艺对产品的安全性、有效性的影响</w:t>
      </w:r>
      <w:r w:rsidRPr="007C70A1">
        <w:rPr>
          <w:rFonts w:eastAsia="仿宋_GB2312" w:hint="eastAsia"/>
          <w:color w:val="000000"/>
          <w:sz w:val="32"/>
          <w:szCs w:val="32"/>
        </w:rPr>
        <w:t>，包括</w:t>
      </w:r>
      <w:r w:rsidRPr="007C70A1">
        <w:rPr>
          <w:rFonts w:eastAsia="仿宋_GB2312"/>
          <w:color w:val="000000"/>
          <w:sz w:val="32"/>
          <w:szCs w:val="32"/>
        </w:rPr>
        <w:t>亲水性验证，微观形貌，表面改性剂残留</w:t>
      </w:r>
      <w:r w:rsidRPr="007C70A1">
        <w:rPr>
          <w:rFonts w:eastAsia="仿宋_GB2312" w:hint="eastAsia"/>
          <w:color w:val="000000"/>
          <w:sz w:val="32"/>
          <w:szCs w:val="32"/>
        </w:rPr>
        <w:t>等。</w:t>
      </w:r>
    </w:p>
    <w:p w14:paraId="157BC94F"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color w:val="000000"/>
          <w:sz w:val="32"/>
          <w:szCs w:val="32"/>
        </w:rPr>
        <w:t>3.3</w:t>
      </w:r>
      <w:r w:rsidRPr="007C70A1">
        <w:rPr>
          <w:rFonts w:eastAsia="仿宋_GB2312" w:hint="eastAsia"/>
          <w:color w:val="000000"/>
          <w:sz w:val="32"/>
          <w:szCs w:val="32"/>
        </w:rPr>
        <w:t>物理和机械性能</w:t>
      </w:r>
    </w:p>
    <w:p w14:paraId="48E68C07"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关于多孔结构，需</w:t>
      </w:r>
      <w:r w:rsidRPr="007C70A1">
        <w:rPr>
          <w:rFonts w:eastAsia="仿宋_GB2312"/>
          <w:color w:val="000000"/>
          <w:sz w:val="32"/>
          <w:szCs w:val="32"/>
        </w:rPr>
        <w:t>提供产品打印最小结构单元的选择和设定依据，</w:t>
      </w:r>
      <w:r w:rsidRPr="007C70A1">
        <w:rPr>
          <w:rFonts w:eastAsia="仿宋_GB2312" w:hint="eastAsia"/>
          <w:color w:val="000000"/>
          <w:sz w:val="32"/>
          <w:szCs w:val="32"/>
        </w:rPr>
        <w:t>并提供</w:t>
      </w:r>
      <w:r w:rsidRPr="007C70A1">
        <w:rPr>
          <w:rFonts w:eastAsia="仿宋_GB2312"/>
          <w:color w:val="000000"/>
          <w:sz w:val="32"/>
          <w:szCs w:val="32"/>
        </w:rPr>
        <w:t>孔单元形态、孔分布、丝径、孔隙率、内部连通性等质控范围和确定依据</w:t>
      </w:r>
      <w:r w:rsidRPr="007C70A1">
        <w:rPr>
          <w:rFonts w:eastAsia="仿宋_GB2312" w:hint="eastAsia"/>
          <w:color w:val="000000"/>
          <w:sz w:val="32"/>
          <w:szCs w:val="32"/>
        </w:rPr>
        <w:t>。</w:t>
      </w:r>
    </w:p>
    <w:p w14:paraId="4F96C873"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考虑</w:t>
      </w:r>
      <w:proofErr w:type="gramStart"/>
      <w:r w:rsidRPr="007C70A1">
        <w:rPr>
          <w:rFonts w:eastAsia="仿宋_GB2312" w:hint="eastAsia"/>
          <w:color w:val="000000"/>
          <w:sz w:val="32"/>
          <w:szCs w:val="32"/>
        </w:rPr>
        <w:t>到增材制造</w:t>
      </w:r>
      <w:proofErr w:type="gramEnd"/>
      <w:r w:rsidRPr="007C70A1">
        <w:rPr>
          <w:rFonts w:eastAsia="仿宋_GB2312" w:hint="eastAsia"/>
          <w:color w:val="000000"/>
          <w:sz w:val="32"/>
          <w:szCs w:val="32"/>
        </w:rPr>
        <w:t>逐层打印原理及工艺造成制备的产品在不同方向存在力学性能差异的问题，通过</w:t>
      </w:r>
      <w:proofErr w:type="gramStart"/>
      <w:r w:rsidRPr="007C70A1">
        <w:rPr>
          <w:rFonts w:eastAsia="仿宋_GB2312" w:hint="eastAsia"/>
          <w:color w:val="000000"/>
          <w:sz w:val="32"/>
          <w:szCs w:val="32"/>
        </w:rPr>
        <w:t>采用增材制造</w:t>
      </w:r>
      <w:proofErr w:type="gramEnd"/>
      <w:r w:rsidRPr="007C70A1">
        <w:rPr>
          <w:rFonts w:eastAsia="仿宋_GB2312" w:hint="eastAsia"/>
          <w:color w:val="000000"/>
          <w:sz w:val="32"/>
          <w:szCs w:val="32"/>
        </w:rPr>
        <w:t>技</w:t>
      </w:r>
      <w:r w:rsidRPr="007C70A1">
        <w:rPr>
          <w:rFonts w:eastAsia="仿宋_GB2312" w:hint="eastAsia"/>
          <w:color w:val="000000"/>
          <w:sz w:val="32"/>
          <w:szCs w:val="32"/>
        </w:rPr>
        <w:lastRenderedPageBreak/>
        <w:t>术制备不同方向的</w:t>
      </w:r>
      <w:r w:rsidRPr="007C70A1">
        <w:rPr>
          <w:rFonts w:eastAsia="仿宋_GB2312" w:hint="eastAsia"/>
          <w:color w:val="000000"/>
          <w:sz w:val="32"/>
          <w:szCs w:val="32"/>
        </w:rPr>
        <w:t>3D</w:t>
      </w:r>
      <w:r w:rsidRPr="007C70A1">
        <w:rPr>
          <w:rFonts w:eastAsia="仿宋_GB2312" w:hint="eastAsia"/>
          <w:color w:val="000000"/>
          <w:sz w:val="32"/>
          <w:szCs w:val="32"/>
        </w:rPr>
        <w:t>打印陶瓷</w:t>
      </w:r>
      <w:r w:rsidRPr="007C70A1">
        <w:rPr>
          <w:rFonts w:eastAsia="仿宋_GB2312" w:hint="eastAsia"/>
          <w:color w:val="000000"/>
          <w:sz w:val="32"/>
          <w:szCs w:val="32"/>
        </w:rPr>
        <w:t>/</w:t>
      </w:r>
      <w:r w:rsidRPr="007C70A1">
        <w:rPr>
          <w:rFonts w:eastAsia="仿宋_GB2312" w:hint="eastAsia"/>
          <w:color w:val="000000"/>
          <w:sz w:val="32"/>
          <w:szCs w:val="32"/>
        </w:rPr>
        <w:t>聚合物复合材料标准试样，对其力学性能进行测试与表征。所测定的</w:t>
      </w:r>
      <w:r w:rsidRPr="007C70A1">
        <w:rPr>
          <w:rFonts w:eastAsia="仿宋_GB2312" w:hint="eastAsia"/>
          <w:color w:val="000000"/>
          <w:sz w:val="32"/>
          <w:szCs w:val="32"/>
        </w:rPr>
        <w:t>3D</w:t>
      </w:r>
      <w:r w:rsidRPr="007C70A1">
        <w:rPr>
          <w:rFonts w:eastAsia="仿宋_GB2312" w:hint="eastAsia"/>
          <w:color w:val="000000"/>
          <w:sz w:val="32"/>
          <w:szCs w:val="32"/>
        </w:rPr>
        <w:t>打印陶瓷</w:t>
      </w:r>
      <w:r w:rsidRPr="007C70A1">
        <w:rPr>
          <w:rFonts w:eastAsia="仿宋_GB2312" w:hint="eastAsia"/>
          <w:color w:val="000000"/>
          <w:sz w:val="32"/>
          <w:szCs w:val="32"/>
        </w:rPr>
        <w:t>/</w:t>
      </w:r>
      <w:r w:rsidRPr="007C70A1">
        <w:rPr>
          <w:rFonts w:eastAsia="仿宋_GB2312" w:hint="eastAsia"/>
          <w:color w:val="000000"/>
          <w:sz w:val="32"/>
          <w:szCs w:val="32"/>
        </w:rPr>
        <w:t>聚合物复合材料力学性能包含：拉伸性能、压缩性能、弯曲性能、扭转性能、剪切性能、冲击性能、疲劳性能。</w:t>
      </w:r>
    </w:p>
    <w:p w14:paraId="6694D0CC" w14:textId="77777777" w:rsidR="00604B51" w:rsidRPr="007C70A1" w:rsidRDefault="00747690" w:rsidP="007C70A1">
      <w:pPr>
        <w:spacing w:line="520" w:lineRule="exact"/>
        <w:ind w:firstLineChars="200" w:firstLine="640"/>
        <w:rPr>
          <w:rFonts w:eastAsia="仿宋_GB2312"/>
          <w:sz w:val="32"/>
          <w:szCs w:val="32"/>
        </w:rPr>
      </w:pPr>
      <w:r w:rsidRPr="007C70A1">
        <w:rPr>
          <w:rFonts w:eastAsia="仿宋_GB2312" w:hint="eastAsia"/>
          <w:color w:val="000000"/>
          <w:sz w:val="32"/>
          <w:szCs w:val="32"/>
        </w:rPr>
        <w:t>具有几何外形产品</w:t>
      </w:r>
      <w:proofErr w:type="gramStart"/>
      <w:r w:rsidRPr="007C70A1">
        <w:rPr>
          <w:rFonts w:eastAsia="仿宋_GB2312" w:hint="eastAsia"/>
          <w:color w:val="000000"/>
          <w:sz w:val="32"/>
          <w:szCs w:val="32"/>
        </w:rPr>
        <w:t>终产品</w:t>
      </w:r>
      <w:proofErr w:type="gramEnd"/>
      <w:r w:rsidRPr="007C70A1">
        <w:rPr>
          <w:rFonts w:eastAsia="仿宋_GB2312" w:hint="eastAsia"/>
          <w:color w:val="000000"/>
          <w:sz w:val="32"/>
          <w:szCs w:val="32"/>
        </w:rPr>
        <w:t>机械性能研究，</w:t>
      </w:r>
      <w:r w:rsidRPr="007C70A1">
        <w:rPr>
          <w:rFonts w:eastAsia="仿宋_GB2312" w:hint="eastAsia"/>
          <w:sz w:val="32"/>
          <w:szCs w:val="32"/>
        </w:rPr>
        <w:t>如弯曲性能、压缩性能研究。</w:t>
      </w:r>
    </w:p>
    <w:p w14:paraId="761B06F6"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3.</w:t>
      </w:r>
      <w:r w:rsidRPr="007C70A1">
        <w:rPr>
          <w:rFonts w:eastAsia="仿宋_GB2312"/>
          <w:color w:val="000000"/>
          <w:sz w:val="32"/>
          <w:szCs w:val="32"/>
        </w:rPr>
        <w:t>4</w:t>
      </w:r>
      <w:r w:rsidRPr="007C70A1">
        <w:rPr>
          <w:rFonts w:eastAsia="仿宋_GB2312" w:hint="eastAsia"/>
          <w:color w:val="000000"/>
          <w:sz w:val="32"/>
          <w:szCs w:val="32"/>
        </w:rPr>
        <w:t>生物相容性评价</w:t>
      </w:r>
    </w:p>
    <w:p w14:paraId="05E6F7F1"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按照预期与</w:t>
      </w:r>
      <w:r w:rsidRPr="007C70A1">
        <w:rPr>
          <w:rFonts w:eastAsia="仿宋_GB2312"/>
          <w:color w:val="000000"/>
          <w:sz w:val="32"/>
          <w:szCs w:val="32"/>
        </w:rPr>
        <w:t>人体接触方式</w:t>
      </w:r>
      <w:r w:rsidRPr="007C70A1">
        <w:rPr>
          <w:rFonts w:eastAsia="仿宋_GB2312" w:hint="eastAsia"/>
          <w:color w:val="000000"/>
          <w:sz w:val="32"/>
          <w:szCs w:val="32"/>
        </w:rPr>
        <w:t>、</w:t>
      </w:r>
      <w:r w:rsidRPr="007C70A1">
        <w:rPr>
          <w:rFonts w:eastAsia="仿宋_GB2312"/>
          <w:color w:val="000000"/>
          <w:sz w:val="32"/>
          <w:szCs w:val="32"/>
        </w:rPr>
        <w:t>接触时间，</w:t>
      </w:r>
      <w:r w:rsidRPr="007C70A1">
        <w:rPr>
          <w:rFonts w:eastAsia="仿宋_GB2312" w:hint="eastAsia"/>
          <w:color w:val="000000"/>
          <w:sz w:val="32"/>
          <w:szCs w:val="32"/>
        </w:rPr>
        <w:t>根据</w:t>
      </w:r>
      <w:r w:rsidRPr="007C70A1">
        <w:rPr>
          <w:rFonts w:eastAsia="仿宋_GB2312"/>
          <w:color w:val="000000"/>
          <w:sz w:val="32"/>
          <w:szCs w:val="32"/>
        </w:rPr>
        <w:t xml:space="preserve"> GB/T 16886.1</w:t>
      </w:r>
      <w:r w:rsidRPr="007C70A1">
        <w:rPr>
          <w:rFonts w:eastAsia="仿宋_GB2312"/>
          <w:color w:val="000000"/>
          <w:sz w:val="32"/>
          <w:szCs w:val="32"/>
        </w:rPr>
        <w:t>《医疗器械生物学评价第</w:t>
      </w:r>
      <w:r w:rsidRPr="007C70A1">
        <w:rPr>
          <w:rFonts w:eastAsia="仿宋_GB2312"/>
          <w:color w:val="000000"/>
          <w:sz w:val="32"/>
          <w:szCs w:val="32"/>
        </w:rPr>
        <w:t>1</w:t>
      </w:r>
      <w:r w:rsidRPr="007C70A1">
        <w:rPr>
          <w:rFonts w:eastAsia="仿宋_GB2312"/>
          <w:color w:val="000000"/>
          <w:sz w:val="32"/>
          <w:szCs w:val="32"/>
        </w:rPr>
        <w:t>部分：风险管理过程中的评价与试验》、</w:t>
      </w:r>
      <w:r w:rsidRPr="007C70A1">
        <w:rPr>
          <w:rFonts w:eastAsia="仿宋_GB2312"/>
          <w:color w:val="000000"/>
          <w:sz w:val="32"/>
          <w:szCs w:val="32"/>
        </w:rPr>
        <w:t>YY/T</w:t>
      </w:r>
      <w:r w:rsidRPr="007C70A1">
        <w:rPr>
          <w:rFonts w:eastAsia="仿宋_GB2312" w:hint="eastAsia"/>
          <w:color w:val="000000"/>
          <w:sz w:val="32"/>
          <w:szCs w:val="32"/>
        </w:rPr>
        <w:t xml:space="preserve"> </w:t>
      </w:r>
      <w:r w:rsidRPr="007C70A1">
        <w:rPr>
          <w:rFonts w:eastAsia="仿宋_GB2312"/>
          <w:color w:val="000000"/>
          <w:sz w:val="32"/>
          <w:szCs w:val="32"/>
        </w:rPr>
        <w:t>0268</w:t>
      </w:r>
      <w:r w:rsidRPr="007C70A1">
        <w:rPr>
          <w:rFonts w:eastAsia="仿宋_GB2312"/>
          <w:color w:val="000000"/>
          <w:sz w:val="32"/>
          <w:szCs w:val="32"/>
        </w:rPr>
        <w:t>《牙科学口腔医疗器械生物学评价第</w:t>
      </w:r>
      <w:r w:rsidRPr="007C70A1">
        <w:rPr>
          <w:rFonts w:eastAsia="仿宋_GB2312"/>
          <w:color w:val="000000"/>
          <w:sz w:val="32"/>
          <w:szCs w:val="32"/>
        </w:rPr>
        <w:t>1</w:t>
      </w:r>
      <w:r w:rsidRPr="007C70A1">
        <w:rPr>
          <w:rFonts w:eastAsia="仿宋_GB2312"/>
          <w:color w:val="000000"/>
          <w:sz w:val="32"/>
          <w:szCs w:val="32"/>
        </w:rPr>
        <w:t>单元：评价与试验》及《医疗器械生物学评价和审查指南》相关要求，</w:t>
      </w:r>
      <w:r w:rsidRPr="007C70A1">
        <w:rPr>
          <w:rFonts w:eastAsia="仿宋_GB2312" w:hint="eastAsia"/>
          <w:color w:val="000000"/>
          <w:sz w:val="32"/>
          <w:szCs w:val="32"/>
        </w:rPr>
        <w:t>生物相容性</w:t>
      </w:r>
      <w:r w:rsidRPr="007C70A1">
        <w:rPr>
          <w:rFonts w:eastAsia="仿宋_GB2312"/>
          <w:color w:val="000000"/>
          <w:sz w:val="32"/>
          <w:szCs w:val="32"/>
        </w:rPr>
        <w:t>评价资料可考虑（包括但不限于）以下方面：医疗器械生物学评价的策略和所含程序</w:t>
      </w:r>
      <w:r w:rsidRPr="007C70A1">
        <w:rPr>
          <w:rFonts w:eastAsia="仿宋_GB2312" w:hint="eastAsia"/>
          <w:color w:val="000000"/>
          <w:sz w:val="32"/>
          <w:szCs w:val="32"/>
        </w:rPr>
        <w:t>，</w:t>
      </w:r>
      <w:r w:rsidRPr="007C70A1">
        <w:rPr>
          <w:rFonts w:eastAsia="仿宋_GB2312"/>
          <w:color w:val="000000"/>
          <w:sz w:val="32"/>
          <w:szCs w:val="32"/>
        </w:rPr>
        <w:t>医疗器械所用材料选择的描述</w:t>
      </w:r>
      <w:r w:rsidRPr="007C70A1">
        <w:rPr>
          <w:rFonts w:eastAsia="仿宋_GB2312" w:hint="eastAsia"/>
          <w:color w:val="000000"/>
          <w:sz w:val="32"/>
          <w:szCs w:val="32"/>
        </w:rPr>
        <w:t>，</w:t>
      </w:r>
      <w:r w:rsidRPr="007C70A1">
        <w:rPr>
          <w:rFonts w:eastAsia="仿宋_GB2312"/>
          <w:color w:val="000000"/>
          <w:sz w:val="32"/>
          <w:szCs w:val="32"/>
        </w:rPr>
        <w:t>材料表征</w:t>
      </w:r>
      <w:r w:rsidRPr="007C70A1">
        <w:rPr>
          <w:rFonts w:eastAsia="仿宋_GB2312" w:hint="eastAsia"/>
          <w:color w:val="000000"/>
          <w:sz w:val="32"/>
          <w:szCs w:val="32"/>
        </w:rPr>
        <w:t>（</w:t>
      </w:r>
      <w:r w:rsidRPr="007C70A1">
        <w:rPr>
          <w:rFonts w:eastAsia="仿宋_GB2312"/>
          <w:color w:val="000000"/>
          <w:sz w:val="32"/>
          <w:szCs w:val="32"/>
        </w:rPr>
        <w:t>医疗器械材料的定性与定量的说明或分析</w:t>
      </w:r>
      <w:r w:rsidRPr="007C70A1">
        <w:rPr>
          <w:rFonts w:eastAsia="仿宋_GB2312" w:hint="eastAsia"/>
          <w:color w:val="000000"/>
          <w:sz w:val="32"/>
          <w:szCs w:val="32"/>
        </w:rPr>
        <w:t>，</w:t>
      </w:r>
      <w:r w:rsidRPr="007C70A1">
        <w:rPr>
          <w:rFonts w:eastAsia="仿宋_GB2312"/>
          <w:color w:val="000000"/>
          <w:sz w:val="32"/>
          <w:szCs w:val="32"/>
        </w:rPr>
        <w:t>医疗器械材料与市售产品的等同性比较</w:t>
      </w:r>
      <w:r w:rsidRPr="007C70A1">
        <w:rPr>
          <w:rFonts w:eastAsia="仿宋_GB2312" w:hint="eastAsia"/>
          <w:color w:val="000000"/>
          <w:sz w:val="32"/>
          <w:szCs w:val="32"/>
        </w:rPr>
        <w:t>），</w:t>
      </w:r>
      <w:r w:rsidRPr="007C70A1">
        <w:rPr>
          <w:rFonts w:eastAsia="仿宋_GB2312"/>
          <w:color w:val="000000"/>
          <w:sz w:val="32"/>
          <w:szCs w:val="32"/>
        </w:rPr>
        <w:t>选择或放弃生物学试验的理由和论证</w:t>
      </w:r>
      <w:r w:rsidRPr="007C70A1">
        <w:rPr>
          <w:rFonts w:eastAsia="仿宋_GB2312" w:hint="eastAsia"/>
          <w:color w:val="000000"/>
          <w:sz w:val="32"/>
          <w:szCs w:val="32"/>
        </w:rPr>
        <w:t>，</w:t>
      </w:r>
      <w:r w:rsidRPr="007C70A1">
        <w:rPr>
          <w:rFonts w:eastAsia="仿宋_GB2312"/>
          <w:color w:val="000000"/>
          <w:sz w:val="32"/>
          <w:szCs w:val="32"/>
        </w:rPr>
        <w:t>已有数据和试验结果的汇总</w:t>
      </w:r>
      <w:r w:rsidRPr="007C70A1">
        <w:rPr>
          <w:rFonts w:eastAsia="仿宋_GB2312" w:hint="eastAsia"/>
          <w:color w:val="000000"/>
          <w:sz w:val="32"/>
          <w:szCs w:val="32"/>
        </w:rPr>
        <w:t>，</w:t>
      </w:r>
      <w:r w:rsidRPr="007C70A1">
        <w:rPr>
          <w:rFonts w:eastAsia="仿宋_GB2312"/>
          <w:color w:val="000000"/>
          <w:sz w:val="32"/>
          <w:szCs w:val="32"/>
        </w:rPr>
        <w:t>完成生物学评价所需的其他数据</w:t>
      </w:r>
      <w:r w:rsidRPr="007C70A1">
        <w:rPr>
          <w:rFonts w:eastAsia="仿宋_GB2312" w:hint="eastAsia"/>
          <w:color w:val="000000"/>
          <w:sz w:val="32"/>
          <w:szCs w:val="32"/>
        </w:rPr>
        <w:t>。</w:t>
      </w:r>
    </w:p>
    <w:p w14:paraId="08C293AC"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与组织</w:t>
      </w:r>
      <w:r w:rsidRPr="007C70A1">
        <w:rPr>
          <w:rFonts w:eastAsia="仿宋_GB2312" w:hint="eastAsia"/>
          <w:color w:val="000000"/>
          <w:sz w:val="32"/>
          <w:szCs w:val="32"/>
        </w:rPr>
        <w:t>/</w:t>
      </w:r>
      <w:r w:rsidRPr="007C70A1">
        <w:rPr>
          <w:rFonts w:eastAsia="仿宋_GB2312" w:hint="eastAsia"/>
          <w:color w:val="000000"/>
          <w:sz w:val="32"/>
          <w:szCs w:val="32"/>
        </w:rPr>
        <w:t>骨持久接触的植入器械生物学评价终点包括细胞毒性、致敏、刺激或皮内反应、材料</w:t>
      </w:r>
      <w:proofErr w:type="gramStart"/>
      <w:r w:rsidRPr="007C70A1">
        <w:rPr>
          <w:rFonts w:eastAsia="仿宋_GB2312" w:hint="eastAsia"/>
          <w:color w:val="000000"/>
          <w:sz w:val="32"/>
          <w:szCs w:val="32"/>
        </w:rPr>
        <w:t>介</w:t>
      </w:r>
      <w:proofErr w:type="gramEnd"/>
      <w:r w:rsidRPr="007C70A1">
        <w:rPr>
          <w:rFonts w:eastAsia="仿宋_GB2312" w:hint="eastAsia"/>
          <w:color w:val="000000"/>
          <w:sz w:val="32"/>
          <w:szCs w:val="32"/>
        </w:rPr>
        <w:t>导的致热性、急性全身毒性、亚急性毒性、慢性毒性、亚慢性毒性、植入反应、遗传毒性和致癌性。</w:t>
      </w:r>
      <w:r w:rsidRPr="007C70A1">
        <w:rPr>
          <w:rFonts w:eastAsia="仿宋_GB2312"/>
          <w:color w:val="000000"/>
          <w:sz w:val="32"/>
          <w:szCs w:val="32"/>
        </w:rPr>
        <w:t>必要</w:t>
      </w:r>
      <w:r w:rsidRPr="007C70A1">
        <w:rPr>
          <w:rFonts w:eastAsia="仿宋_GB2312" w:hint="eastAsia"/>
          <w:color w:val="000000"/>
          <w:sz w:val="32"/>
          <w:szCs w:val="32"/>
        </w:rPr>
        <w:t>时</w:t>
      </w:r>
      <w:r w:rsidRPr="007C70A1">
        <w:rPr>
          <w:rFonts w:eastAsia="仿宋_GB2312"/>
          <w:color w:val="000000"/>
          <w:sz w:val="32"/>
          <w:szCs w:val="32"/>
        </w:rPr>
        <w:t>参照</w:t>
      </w:r>
      <w:r w:rsidRPr="007C70A1">
        <w:rPr>
          <w:rFonts w:eastAsia="仿宋_GB2312"/>
          <w:color w:val="000000"/>
          <w:sz w:val="32"/>
          <w:szCs w:val="32"/>
        </w:rPr>
        <w:t>GB/T 16886</w:t>
      </w:r>
      <w:r w:rsidRPr="007C70A1">
        <w:rPr>
          <w:rFonts w:eastAsia="仿宋_GB2312" w:hint="eastAsia"/>
          <w:color w:val="000000"/>
          <w:sz w:val="32"/>
          <w:szCs w:val="32"/>
        </w:rPr>
        <w:t>系列标准开展生物</w:t>
      </w:r>
      <w:r w:rsidRPr="007C70A1">
        <w:rPr>
          <w:rFonts w:eastAsia="仿宋_GB2312"/>
          <w:color w:val="000000"/>
          <w:sz w:val="32"/>
          <w:szCs w:val="32"/>
        </w:rPr>
        <w:t>学试验。</w:t>
      </w:r>
    </w:p>
    <w:p w14:paraId="2BA7ED06"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如果已经</w:t>
      </w:r>
      <w:proofErr w:type="gramStart"/>
      <w:r w:rsidRPr="007C70A1">
        <w:rPr>
          <w:rFonts w:eastAsia="仿宋_GB2312" w:hint="eastAsia"/>
          <w:color w:val="000000"/>
          <w:sz w:val="32"/>
          <w:szCs w:val="32"/>
        </w:rPr>
        <w:t>判定增材制造</w:t>
      </w:r>
      <w:proofErr w:type="gramEnd"/>
      <w:r w:rsidRPr="007C70A1">
        <w:rPr>
          <w:rFonts w:eastAsia="仿宋_GB2312" w:hint="eastAsia"/>
          <w:color w:val="000000"/>
          <w:sz w:val="32"/>
          <w:szCs w:val="32"/>
        </w:rPr>
        <w:t>骨填充材料的降解产物和</w:t>
      </w:r>
      <w:proofErr w:type="gramStart"/>
      <w:r w:rsidRPr="007C70A1">
        <w:rPr>
          <w:rFonts w:eastAsia="仿宋_GB2312"/>
          <w:color w:val="000000"/>
          <w:sz w:val="32"/>
          <w:szCs w:val="32"/>
        </w:rPr>
        <w:t>可</w:t>
      </w:r>
      <w:proofErr w:type="gramEnd"/>
      <w:r w:rsidRPr="007C70A1">
        <w:rPr>
          <w:rFonts w:eastAsia="仿宋_GB2312"/>
          <w:color w:val="000000"/>
          <w:sz w:val="32"/>
          <w:szCs w:val="32"/>
        </w:rPr>
        <w:t>沥滤</w:t>
      </w:r>
      <w:r w:rsidRPr="007C70A1">
        <w:rPr>
          <w:rFonts w:eastAsia="仿宋_GB2312" w:hint="eastAsia"/>
          <w:color w:val="000000"/>
          <w:sz w:val="32"/>
          <w:szCs w:val="32"/>
        </w:rPr>
        <w:t>物所达到或预期的释出速率提供了临床接触的安全水平并有历史经验，或已经有与该降解产物和</w:t>
      </w:r>
      <w:proofErr w:type="gramStart"/>
      <w:r w:rsidRPr="007C70A1">
        <w:rPr>
          <w:rFonts w:eastAsia="仿宋_GB2312"/>
          <w:color w:val="000000"/>
          <w:sz w:val="32"/>
          <w:szCs w:val="32"/>
        </w:rPr>
        <w:t>可</w:t>
      </w:r>
      <w:proofErr w:type="gramEnd"/>
      <w:r w:rsidRPr="007C70A1">
        <w:rPr>
          <w:rFonts w:eastAsia="仿宋_GB2312"/>
          <w:color w:val="000000"/>
          <w:sz w:val="32"/>
          <w:szCs w:val="32"/>
        </w:rPr>
        <w:t>沥滤</w:t>
      </w:r>
      <w:proofErr w:type="gramStart"/>
      <w:r w:rsidRPr="007C70A1">
        <w:rPr>
          <w:rFonts w:eastAsia="仿宋_GB2312" w:hint="eastAsia"/>
          <w:color w:val="000000"/>
          <w:sz w:val="32"/>
          <w:szCs w:val="32"/>
        </w:rPr>
        <w:t>物相关</w:t>
      </w:r>
      <w:proofErr w:type="gramEnd"/>
      <w:r w:rsidRPr="007C70A1">
        <w:rPr>
          <w:rFonts w:eastAsia="仿宋_GB2312" w:hint="eastAsia"/>
          <w:color w:val="000000"/>
          <w:sz w:val="32"/>
          <w:szCs w:val="32"/>
        </w:rPr>
        <w:t>的充分的毒理学数据</w:t>
      </w:r>
      <w:proofErr w:type="gramStart"/>
      <w:r w:rsidRPr="007C70A1">
        <w:rPr>
          <w:rFonts w:eastAsia="仿宋_GB2312" w:hint="eastAsia"/>
          <w:color w:val="000000"/>
          <w:sz w:val="32"/>
          <w:szCs w:val="32"/>
        </w:rPr>
        <w:t>或毒代动力学</w:t>
      </w:r>
      <w:proofErr w:type="gramEnd"/>
      <w:r w:rsidRPr="007C70A1">
        <w:rPr>
          <w:rFonts w:eastAsia="仿宋_GB2312" w:hint="eastAsia"/>
          <w:color w:val="000000"/>
          <w:sz w:val="32"/>
          <w:szCs w:val="32"/>
        </w:rPr>
        <w:t>数据，则不需要</w:t>
      </w:r>
      <w:proofErr w:type="gramStart"/>
      <w:r w:rsidRPr="007C70A1">
        <w:rPr>
          <w:rFonts w:eastAsia="仿宋_GB2312" w:hint="eastAsia"/>
          <w:color w:val="000000"/>
          <w:sz w:val="32"/>
          <w:szCs w:val="32"/>
        </w:rPr>
        <w:t>进行毒代动力</w:t>
      </w:r>
      <w:r w:rsidRPr="007C70A1">
        <w:rPr>
          <w:rFonts w:eastAsia="仿宋_GB2312" w:hint="eastAsia"/>
          <w:color w:val="000000"/>
          <w:sz w:val="32"/>
          <w:szCs w:val="32"/>
        </w:rPr>
        <w:lastRenderedPageBreak/>
        <w:t>学</w:t>
      </w:r>
      <w:proofErr w:type="gramEnd"/>
      <w:r w:rsidRPr="007C70A1">
        <w:rPr>
          <w:rFonts w:eastAsia="仿宋_GB2312" w:hint="eastAsia"/>
          <w:color w:val="000000"/>
          <w:sz w:val="32"/>
          <w:szCs w:val="32"/>
        </w:rPr>
        <w:t>研究。</w:t>
      </w:r>
    </w:p>
    <w:p w14:paraId="643CDA37"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对于可</w:t>
      </w:r>
      <w:proofErr w:type="gramStart"/>
      <w:r w:rsidRPr="007C70A1">
        <w:rPr>
          <w:rFonts w:eastAsia="仿宋_GB2312" w:hint="eastAsia"/>
          <w:color w:val="000000"/>
          <w:sz w:val="32"/>
          <w:szCs w:val="32"/>
        </w:rPr>
        <w:t>降解增材制造</w:t>
      </w:r>
      <w:proofErr w:type="gramEnd"/>
      <w:r w:rsidRPr="007C70A1">
        <w:rPr>
          <w:rFonts w:eastAsia="仿宋_GB2312" w:hint="eastAsia"/>
          <w:color w:val="000000"/>
          <w:sz w:val="32"/>
          <w:szCs w:val="32"/>
        </w:rPr>
        <w:t>骨填充材料，其植入后组织病理学样本制备与评价可参考</w:t>
      </w:r>
      <w:r w:rsidRPr="007C70A1">
        <w:rPr>
          <w:rFonts w:eastAsia="仿宋_GB2312" w:hint="eastAsia"/>
          <w:color w:val="000000"/>
          <w:sz w:val="32"/>
          <w:szCs w:val="32"/>
        </w:rPr>
        <w:t>YY/T 1899</w:t>
      </w:r>
      <w:r w:rsidRPr="007C70A1">
        <w:rPr>
          <w:rFonts w:eastAsia="仿宋_GB2312" w:hint="eastAsia"/>
          <w:color w:val="000000"/>
          <w:sz w:val="32"/>
          <w:szCs w:val="32"/>
        </w:rPr>
        <w:t>《可吸收医疗器械植入后组织病理学样本制备与评价方法》中提供的方法。</w:t>
      </w:r>
    </w:p>
    <w:p w14:paraId="0D8C646C"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需对产品的材料</w:t>
      </w:r>
      <w:proofErr w:type="gramStart"/>
      <w:r w:rsidRPr="007C70A1">
        <w:rPr>
          <w:rFonts w:eastAsia="仿宋_GB2312" w:hint="eastAsia"/>
          <w:color w:val="000000"/>
          <w:sz w:val="32"/>
          <w:szCs w:val="32"/>
        </w:rPr>
        <w:t>介</w:t>
      </w:r>
      <w:proofErr w:type="gramEnd"/>
      <w:r w:rsidRPr="007C70A1">
        <w:rPr>
          <w:rFonts w:eastAsia="仿宋_GB2312" w:hint="eastAsia"/>
          <w:color w:val="000000"/>
          <w:sz w:val="32"/>
          <w:szCs w:val="32"/>
        </w:rPr>
        <w:t>导的致热性展开研究。</w:t>
      </w:r>
    </w:p>
    <w:p w14:paraId="5DF5410C" w14:textId="77777777" w:rsidR="00604B51" w:rsidRPr="007C70A1" w:rsidRDefault="00747690" w:rsidP="007C70A1">
      <w:pPr>
        <w:snapToGrid w:val="0"/>
        <w:spacing w:line="520" w:lineRule="exact"/>
        <w:ind w:firstLineChars="200" w:firstLine="640"/>
        <w:rPr>
          <w:rFonts w:eastAsia="仿宋_GB2312"/>
          <w:bCs/>
          <w:color w:val="000000"/>
          <w:sz w:val="32"/>
          <w:szCs w:val="32"/>
        </w:rPr>
      </w:pPr>
      <w:r w:rsidRPr="007C70A1">
        <w:rPr>
          <w:rFonts w:eastAsia="仿宋_GB2312" w:hint="eastAsia"/>
          <w:bCs/>
          <w:color w:val="000000"/>
          <w:sz w:val="32"/>
          <w:szCs w:val="32"/>
        </w:rPr>
        <w:t>3.</w:t>
      </w:r>
      <w:r w:rsidRPr="007C70A1">
        <w:rPr>
          <w:rFonts w:eastAsia="仿宋_GB2312"/>
          <w:bCs/>
          <w:color w:val="000000"/>
          <w:sz w:val="32"/>
          <w:szCs w:val="32"/>
        </w:rPr>
        <w:t>5</w:t>
      </w:r>
      <w:r w:rsidRPr="007C70A1">
        <w:rPr>
          <w:rFonts w:eastAsia="仿宋_GB2312" w:hint="eastAsia"/>
          <w:bCs/>
          <w:color w:val="000000"/>
          <w:sz w:val="32"/>
          <w:szCs w:val="32"/>
        </w:rPr>
        <w:t>降解</w:t>
      </w:r>
      <w:r w:rsidRPr="007C70A1">
        <w:rPr>
          <w:rFonts w:eastAsia="仿宋_GB2312"/>
          <w:bCs/>
          <w:color w:val="000000"/>
          <w:sz w:val="32"/>
          <w:szCs w:val="32"/>
        </w:rPr>
        <w:t>性能研究</w:t>
      </w:r>
    </w:p>
    <w:p w14:paraId="24CD63F2"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考虑到该类产品设计较为新颖，相关产品的降解性能研究数据较少，一般</w:t>
      </w:r>
      <w:r w:rsidRPr="007C70A1">
        <w:rPr>
          <w:rFonts w:eastAsia="仿宋_GB2312"/>
          <w:color w:val="000000"/>
          <w:sz w:val="32"/>
          <w:szCs w:val="32"/>
        </w:rPr>
        <w:t>需</w:t>
      </w:r>
      <w:r w:rsidRPr="007C70A1">
        <w:rPr>
          <w:rFonts w:eastAsia="仿宋_GB2312" w:hint="eastAsia"/>
          <w:color w:val="000000"/>
          <w:sz w:val="32"/>
          <w:szCs w:val="32"/>
        </w:rPr>
        <w:t>同时</w:t>
      </w:r>
      <w:r w:rsidRPr="007C70A1">
        <w:rPr>
          <w:rFonts w:eastAsia="仿宋_GB2312"/>
          <w:color w:val="000000"/>
          <w:sz w:val="32"/>
          <w:szCs w:val="32"/>
        </w:rPr>
        <w:t>开展体外降解性能</w:t>
      </w:r>
      <w:r w:rsidRPr="007C70A1">
        <w:rPr>
          <w:rFonts w:eastAsia="仿宋_GB2312" w:hint="eastAsia"/>
          <w:color w:val="000000"/>
          <w:sz w:val="32"/>
          <w:szCs w:val="32"/>
        </w:rPr>
        <w:t>和</w:t>
      </w:r>
      <w:r w:rsidRPr="007C70A1">
        <w:rPr>
          <w:rFonts w:eastAsia="仿宋_GB2312"/>
          <w:color w:val="000000"/>
          <w:sz w:val="32"/>
          <w:szCs w:val="32"/>
        </w:rPr>
        <w:t>体内降解性能研究</w:t>
      </w:r>
      <w:r w:rsidRPr="007C70A1">
        <w:rPr>
          <w:rFonts w:eastAsia="仿宋_GB2312" w:hint="eastAsia"/>
          <w:color w:val="000000"/>
          <w:sz w:val="32"/>
          <w:szCs w:val="32"/>
        </w:rPr>
        <w:t>，充分了解产品降解特性</w:t>
      </w:r>
      <w:r w:rsidRPr="007C70A1">
        <w:rPr>
          <w:rFonts w:eastAsia="仿宋_GB2312"/>
          <w:color w:val="000000"/>
          <w:sz w:val="32"/>
          <w:szCs w:val="32"/>
        </w:rPr>
        <w:t>。</w:t>
      </w:r>
    </w:p>
    <w:p w14:paraId="767FF4AE"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color w:val="000000"/>
          <w:sz w:val="32"/>
          <w:szCs w:val="32"/>
        </w:rPr>
        <w:t>若开展体外降解试验</w:t>
      </w:r>
      <w:r w:rsidRPr="007C70A1">
        <w:rPr>
          <w:rFonts w:eastAsia="仿宋_GB2312" w:hint="eastAsia"/>
          <w:color w:val="000000"/>
          <w:sz w:val="32"/>
          <w:szCs w:val="32"/>
        </w:rPr>
        <w:t>，</w:t>
      </w:r>
      <w:r w:rsidRPr="007C70A1">
        <w:rPr>
          <w:rFonts w:eastAsia="仿宋_GB2312"/>
          <w:color w:val="000000"/>
          <w:sz w:val="32"/>
          <w:szCs w:val="32"/>
        </w:rPr>
        <w:t>需模拟产品临床预期植入环境，评价产品的降解速率、降解</w:t>
      </w:r>
      <w:r w:rsidR="005633B7" w:rsidRPr="007C70A1">
        <w:rPr>
          <w:rFonts w:eastAsia="仿宋_GB2312" w:hint="eastAsia"/>
          <w:color w:val="000000"/>
          <w:sz w:val="32"/>
          <w:szCs w:val="32"/>
        </w:rPr>
        <w:t>各</w:t>
      </w:r>
      <w:r w:rsidRPr="007C70A1">
        <w:rPr>
          <w:rFonts w:eastAsia="仿宋_GB2312"/>
          <w:color w:val="000000"/>
          <w:sz w:val="32"/>
          <w:szCs w:val="32"/>
        </w:rPr>
        <w:t>时间点力学性能变化以及降解产物，考虑产品预期植入后的降解，分析产品</w:t>
      </w:r>
      <w:r w:rsidRPr="007C70A1">
        <w:rPr>
          <w:rFonts w:eastAsia="仿宋_GB2312" w:hint="eastAsia"/>
          <w:color w:val="000000"/>
          <w:sz w:val="32"/>
          <w:szCs w:val="32"/>
        </w:rPr>
        <w:t>降解</w:t>
      </w:r>
      <w:r w:rsidRPr="007C70A1">
        <w:rPr>
          <w:rFonts w:eastAsia="仿宋_GB2312"/>
          <w:color w:val="000000"/>
          <w:sz w:val="32"/>
          <w:szCs w:val="32"/>
        </w:rPr>
        <w:t>速率及降解产物对微环境</w:t>
      </w:r>
      <w:r w:rsidRPr="007C70A1">
        <w:rPr>
          <w:rFonts w:eastAsia="仿宋_GB2312" w:hint="eastAsia"/>
          <w:color w:val="000000"/>
          <w:sz w:val="32"/>
          <w:szCs w:val="32"/>
        </w:rPr>
        <w:t>的</w:t>
      </w:r>
      <w:r w:rsidRPr="007C70A1">
        <w:rPr>
          <w:rFonts w:eastAsia="仿宋_GB2312"/>
          <w:color w:val="000000"/>
          <w:sz w:val="32"/>
          <w:szCs w:val="32"/>
        </w:rPr>
        <w:t>影响，结合临床预期用途，论述产品满足临床需求。提供降解周期及</w:t>
      </w:r>
      <w:proofErr w:type="gramStart"/>
      <w:r w:rsidRPr="007C70A1">
        <w:rPr>
          <w:rFonts w:eastAsia="仿宋_GB2312"/>
          <w:color w:val="000000"/>
          <w:sz w:val="32"/>
          <w:szCs w:val="32"/>
        </w:rPr>
        <w:t>各观察</w:t>
      </w:r>
      <w:proofErr w:type="gramEnd"/>
      <w:r w:rsidRPr="007C70A1">
        <w:rPr>
          <w:rFonts w:eastAsia="仿宋_GB2312"/>
          <w:color w:val="000000"/>
          <w:sz w:val="32"/>
          <w:szCs w:val="32"/>
        </w:rPr>
        <w:t>时间点的设定依据。</w:t>
      </w:r>
      <w:r w:rsidRPr="007C70A1">
        <w:rPr>
          <w:rFonts w:eastAsia="仿宋_GB2312" w:hint="eastAsia"/>
          <w:color w:val="000000"/>
          <w:sz w:val="32"/>
          <w:szCs w:val="32"/>
        </w:rPr>
        <w:t>可参考</w:t>
      </w:r>
      <w:r w:rsidRPr="007C70A1">
        <w:rPr>
          <w:rFonts w:eastAsia="仿宋_GB2312" w:hint="eastAsia"/>
          <w:color w:val="000000"/>
          <w:sz w:val="32"/>
          <w:szCs w:val="32"/>
        </w:rPr>
        <w:t>YY</w:t>
      </w:r>
      <w:r w:rsidRPr="007C70A1">
        <w:rPr>
          <w:rFonts w:eastAsia="仿宋_GB2312"/>
          <w:color w:val="000000"/>
          <w:sz w:val="32"/>
          <w:szCs w:val="32"/>
        </w:rPr>
        <w:t>/</w:t>
      </w:r>
      <w:r w:rsidRPr="007C70A1">
        <w:rPr>
          <w:rFonts w:eastAsia="仿宋_GB2312" w:hint="eastAsia"/>
          <w:color w:val="000000"/>
          <w:sz w:val="32"/>
          <w:szCs w:val="32"/>
        </w:rPr>
        <w:t>T</w:t>
      </w:r>
      <w:r w:rsidRPr="007C70A1">
        <w:rPr>
          <w:rFonts w:eastAsia="仿宋_GB2312"/>
          <w:color w:val="000000"/>
          <w:sz w:val="32"/>
          <w:szCs w:val="32"/>
        </w:rPr>
        <w:t xml:space="preserve"> 1806.1</w:t>
      </w:r>
      <w:r w:rsidR="00197089" w:rsidRPr="007C70A1">
        <w:rPr>
          <w:rFonts w:eastAsia="仿宋_GB2312" w:hint="eastAsia"/>
          <w:color w:val="000000"/>
          <w:sz w:val="32"/>
          <w:szCs w:val="32"/>
        </w:rPr>
        <w:t>《</w:t>
      </w:r>
      <w:r w:rsidR="00997B85" w:rsidRPr="007C70A1">
        <w:rPr>
          <w:rFonts w:eastAsia="仿宋_GB2312" w:hint="eastAsia"/>
          <w:color w:val="000000"/>
          <w:sz w:val="32"/>
          <w:szCs w:val="32"/>
        </w:rPr>
        <w:t>生物医用材料体外降解性能评价方法</w:t>
      </w:r>
      <w:r w:rsidR="00997B85" w:rsidRPr="007C70A1">
        <w:rPr>
          <w:rFonts w:eastAsia="仿宋_GB2312" w:hint="eastAsia"/>
          <w:color w:val="000000"/>
          <w:sz w:val="32"/>
          <w:szCs w:val="32"/>
        </w:rPr>
        <w:t xml:space="preserve"> </w:t>
      </w:r>
      <w:r w:rsidR="00997B85" w:rsidRPr="007C70A1">
        <w:rPr>
          <w:rFonts w:eastAsia="仿宋_GB2312" w:hint="eastAsia"/>
          <w:color w:val="000000"/>
          <w:sz w:val="32"/>
          <w:szCs w:val="32"/>
        </w:rPr>
        <w:t>第</w:t>
      </w:r>
      <w:r w:rsidR="00997B85" w:rsidRPr="007C70A1">
        <w:rPr>
          <w:rFonts w:eastAsia="仿宋_GB2312" w:hint="eastAsia"/>
          <w:color w:val="000000"/>
          <w:sz w:val="32"/>
          <w:szCs w:val="32"/>
        </w:rPr>
        <w:t>1</w:t>
      </w:r>
      <w:r w:rsidR="00997B85" w:rsidRPr="007C70A1">
        <w:rPr>
          <w:rFonts w:eastAsia="仿宋_GB2312" w:hint="eastAsia"/>
          <w:color w:val="000000"/>
          <w:sz w:val="32"/>
          <w:szCs w:val="32"/>
        </w:rPr>
        <w:t>部分：可降解聚酯类</w:t>
      </w:r>
      <w:r w:rsidR="00197089" w:rsidRPr="007C70A1">
        <w:rPr>
          <w:rFonts w:eastAsia="仿宋_GB2312" w:hint="eastAsia"/>
          <w:color w:val="000000"/>
          <w:sz w:val="32"/>
          <w:szCs w:val="32"/>
        </w:rPr>
        <w:t>》</w:t>
      </w:r>
      <w:r w:rsidRPr="007C70A1">
        <w:rPr>
          <w:rFonts w:eastAsia="仿宋_GB2312" w:hint="eastAsia"/>
          <w:color w:val="000000"/>
          <w:sz w:val="32"/>
          <w:szCs w:val="32"/>
        </w:rPr>
        <w:t>、</w:t>
      </w:r>
      <w:r w:rsidRPr="007C70A1">
        <w:rPr>
          <w:rFonts w:eastAsia="仿宋_GB2312" w:hint="eastAsia"/>
          <w:color w:val="000000"/>
          <w:sz w:val="32"/>
          <w:szCs w:val="32"/>
        </w:rPr>
        <w:t>Y</w:t>
      </w:r>
      <w:r w:rsidRPr="007C70A1">
        <w:rPr>
          <w:rFonts w:eastAsia="仿宋_GB2312"/>
          <w:color w:val="000000"/>
          <w:sz w:val="32"/>
          <w:szCs w:val="32"/>
        </w:rPr>
        <w:t>Y/T</w:t>
      </w:r>
      <w:r w:rsidRPr="007C70A1">
        <w:rPr>
          <w:rFonts w:eastAsia="仿宋_GB2312" w:hint="eastAsia"/>
          <w:color w:val="000000"/>
          <w:sz w:val="32"/>
          <w:szCs w:val="32"/>
        </w:rPr>
        <w:t xml:space="preserve"> </w:t>
      </w:r>
      <w:r w:rsidRPr="007C70A1">
        <w:rPr>
          <w:rFonts w:eastAsia="仿宋_GB2312"/>
          <w:color w:val="000000"/>
          <w:sz w:val="32"/>
          <w:szCs w:val="32"/>
        </w:rPr>
        <w:t>0473</w:t>
      </w:r>
      <w:r w:rsidR="005B7B4A" w:rsidRPr="007C70A1">
        <w:rPr>
          <w:rFonts w:eastAsia="仿宋_GB2312" w:hint="eastAsia"/>
          <w:color w:val="000000"/>
          <w:sz w:val="32"/>
          <w:szCs w:val="32"/>
        </w:rPr>
        <w:t>《</w:t>
      </w:r>
      <w:r w:rsidR="008059E8" w:rsidRPr="007C70A1">
        <w:rPr>
          <w:rFonts w:eastAsia="仿宋_GB2312" w:hint="eastAsia"/>
          <w:color w:val="000000"/>
          <w:sz w:val="32"/>
          <w:szCs w:val="32"/>
        </w:rPr>
        <w:t>外科植入物</w:t>
      </w:r>
      <w:r w:rsidR="008059E8" w:rsidRPr="007C70A1">
        <w:rPr>
          <w:rFonts w:eastAsia="仿宋_GB2312" w:hint="eastAsia"/>
          <w:color w:val="000000"/>
          <w:sz w:val="32"/>
          <w:szCs w:val="32"/>
        </w:rPr>
        <w:t xml:space="preserve"> </w:t>
      </w:r>
      <w:r w:rsidR="008059E8" w:rsidRPr="007C70A1">
        <w:rPr>
          <w:rFonts w:eastAsia="仿宋_GB2312" w:hint="eastAsia"/>
          <w:color w:val="000000"/>
          <w:sz w:val="32"/>
          <w:szCs w:val="32"/>
        </w:rPr>
        <w:t>聚交酯共聚物和共混物体外降解试验</w:t>
      </w:r>
      <w:r w:rsidR="005B7B4A" w:rsidRPr="007C70A1">
        <w:rPr>
          <w:rFonts w:eastAsia="仿宋_GB2312" w:hint="eastAsia"/>
          <w:color w:val="000000"/>
          <w:sz w:val="32"/>
          <w:szCs w:val="32"/>
        </w:rPr>
        <w:t>》</w:t>
      </w:r>
      <w:r w:rsidRPr="007C70A1">
        <w:rPr>
          <w:rFonts w:eastAsia="仿宋_GB2312" w:hint="eastAsia"/>
          <w:color w:val="000000"/>
          <w:sz w:val="32"/>
          <w:szCs w:val="32"/>
        </w:rPr>
        <w:t>、</w:t>
      </w:r>
      <w:r w:rsidRPr="007C70A1">
        <w:rPr>
          <w:rFonts w:eastAsia="仿宋_GB2312" w:hint="eastAsia"/>
          <w:color w:val="000000"/>
          <w:sz w:val="32"/>
          <w:szCs w:val="32"/>
        </w:rPr>
        <w:t>Y</w:t>
      </w:r>
      <w:r w:rsidRPr="007C70A1">
        <w:rPr>
          <w:rFonts w:eastAsia="仿宋_GB2312"/>
          <w:color w:val="000000"/>
          <w:sz w:val="32"/>
          <w:szCs w:val="32"/>
        </w:rPr>
        <w:t>Y/T</w:t>
      </w:r>
      <w:r w:rsidRPr="007C70A1">
        <w:rPr>
          <w:rFonts w:eastAsia="仿宋_GB2312" w:hint="eastAsia"/>
          <w:color w:val="000000"/>
          <w:sz w:val="32"/>
          <w:szCs w:val="32"/>
        </w:rPr>
        <w:t xml:space="preserve"> </w:t>
      </w:r>
      <w:r w:rsidRPr="007C70A1">
        <w:rPr>
          <w:rFonts w:eastAsia="仿宋_GB2312"/>
          <w:color w:val="000000"/>
          <w:sz w:val="32"/>
          <w:szCs w:val="32"/>
        </w:rPr>
        <w:t>0474</w:t>
      </w:r>
      <w:r w:rsidR="008059E8" w:rsidRPr="007C70A1">
        <w:rPr>
          <w:rFonts w:eastAsia="仿宋_GB2312" w:hint="eastAsia"/>
          <w:color w:val="000000"/>
          <w:sz w:val="32"/>
          <w:szCs w:val="32"/>
        </w:rPr>
        <w:t>《外科植入物　聚交酯共聚物和共混物体外降解试验》</w:t>
      </w:r>
      <w:r w:rsidRPr="007C70A1">
        <w:rPr>
          <w:rFonts w:eastAsia="仿宋_GB2312" w:hint="eastAsia"/>
          <w:color w:val="000000"/>
          <w:sz w:val="32"/>
          <w:szCs w:val="32"/>
        </w:rPr>
        <w:t>等开展体外实时或加速降解试验。需明确试验时间点设置依据及合理性，明确其评价方法，体外降解评价方法根据产品特性选择使用，例如评价和测定各时间点试验组和对照组样品的外观形貌、质量损失、化学成分、分子量、特性黏度、结晶度、降解产物的含量及与产品预期用途相关的性能（如机械性能）等。采用加速降解试验，需结合材料特性，选择与预期用途同一物理状态的温度区间开展试验。体内降解试验除关注降解特性外，还需关注产品力学支撑效果和周围骨组织愈合情况。产品的</w:t>
      </w:r>
      <w:r w:rsidRPr="007C70A1">
        <w:rPr>
          <w:rFonts w:eastAsia="仿宋_GB2312" w:hint="eastAsia"/>
          <w:color w:val="000000"/>
          <w:sz w:val="32"/>
          <w:szCs w:val="32"/>
        </w:rPr>
        <w:lastRenderedPageBreak/>
        <w:t>力学支撑效果评估，即在骨愈合前期，产品应能表现出较好的力学支撑，力学损失不应过快；在愈合后期，产品降解加快，最终完全降解对身体无害产物，相关降解周期应与骨再生周期相匹配。如降解时长对局部组织存在影响，需结合产品临床预期使用情形，结合同类已上市产品降解性能论述该产品</w:t>
      </w:r>
      <w:r w:rsidRPr="007C70A1">
        <w:rPr>
          <w:rFonts w:eastAsia="仿宋_GB2312"/>
          <w:color w:val="000000"/>
          <w:sz w:val="32"/>
          <w:szCs w:val="32"/>
        </w:rPr>
        <w:t>降解周期</w:t>
      </w:r>
      <w:r w:rsidRPr="007C70A1">
        <w:rPr>
          <w:rFonts w:eastAsia="仿宋_GB2312" w:hint="eastAsia"/>
          <w:color w:val="000000"/>
          <w:sz w:val="32"/>
          <w:szCs w:val="32"/>
        </w:rPr>
        <w:t>的</w:t>
      </w:r>
      <w:r w:rsidRPr="007C70A1">
        <w:rPr>
          <w:rFonts w:eastAsia="仿宋_GB2312"/>
          <w:color w:val="000000"/>
          <w:sz w:val="32"/>
          <w:szCs w:val="32"/>
        </w:rPr>
        <w:t>可接受性</w:t>
      </w:r>
      <w:r w:rsidRPr="007C70A1">
        <w:rPr>
          <w:rFonts w:eastAsia="仿宋_GB2312" w:hint="eastAsia"/>
          <w:color w:val="000000"/>
          <w:sz w:val="32"/>
          <w:szCs w:val="32"/>
        </w:rPr>
        <w:t>，提交与组织（包括软组织）愈合周期、</w:t>
      </w:r>
      <w:r w:rsidRPr="007C70A1">
        <w:rPr>
          <w:rFonts w:eastAsia="仿宋_GB2312"/>
          <w:color w:val="000000"/>
          <w:sz w:val="32"/>
          <w:szCs w:val="32"/>
        </w:rPr>
        <w:t>生理性骨</w:t>
      </w:r>
      <w:r w:rsidRPr="007C70A1">
        <w:rPr>
          <w:rFonts w:eastAsia="仿宋_GB2312" w:hint="eastAsia"/>
          <w:color w:val="000000"/>
          <w:sz w:val="32"/>
          <w:szCs w:val="32"/>
        </w:rPr>
        <w:t>结合</w:t>
      </w:r>
      <w:r w:rsidRPr="007C70A1">
        <w:rPr>
          <w:rFonts w:eastAsia="仿宋_GB2312"/>
          <w:color w:val="000000"/>
          <w:sz w:val="32"/>
          <w:szCs w:val="32"/>
        </w:rPr>
        <w:t>骨改建周期、二期种植手术周期相</w:t>
      </w:r>
      <w:r w:rsidRPr="007C70A1">
        <w:rPr>
          <w:rFonts w:eastAsia="仿宋_GB2312" w:hint="eastAsia"/>
          <w:color w:val="000000"/>
          <w:sz w:val="32"/>
          <w:szCs w:val="32"/>
        </w:rPr>
        <w:t>适应的研究资料。产品体内</w:t>
      </w:r>
      <w:proofErr w:type="gramStart"/>
      <w:r w:rsidRPr="007C70A1">
        <w:rPr>
          <w:rFonts w:eastAsia="仿宋_GB2312" w:hint="eastAsia"/>
          <w:color w:val="000000"/>
          <w:sz w:val="32"/>
          <w:szCs w:val="32"/>
        </w:rPr>
        <w:t>降解率</w:t>
      </w:r>
      <w:proofErr w:type="gramEnd"/>
      <w:r w:rsidRPr="007C70A1">
        <w:rPr>
          <w:rFonts w:eastAsia="仿宋_GB2312" w:hint="eastAsia"/>
          <w:color w:val="000000"/>
          <w:sz w:val="32"/>
          <w:szCs w:val="32"/>
        </w:rPr>
        <w:t>和新组织生成率可参考</w:t>
      </w:r>
      <w:r w:rsidRPr="007C70A1">
        <w:rPr>
          <w:rFonts w:eastAsia="仿宋_GB2312" w:hint="eastAsia"/>
          <w:color w:val="000000"/>
          <w:sz w:val="32"/>
          <w:szCs w:val="32"/>
        </w:rPr>
        <w:t>YY/T 1899</w:t>
      </w:r>
      <w:r w:rsidRPr="007C70A1">
        <w:rPr>
          <w:rFonts w:eastAsia="仿宋_GB2312" w:hint="eastAsia"/>
          <w:color w:val="000000"/>
          <w:sz w:val="32"/>
          <w:szCs w:val="32"/>
        </w:rPr>
        <w:t>《可吸收医疗器械植入后组织病理学样本制备与评价方法》中提供的方法评价。</w:t>
      </w:r>
    </w:p>
    <w:p w14:paraId="25DAB923"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考虑到聚酯类降解产物酸性较大，对骨质生长有阻碍，应在产品配比上予以关注，同时重点关注降解产物的酸碱度。此外降解产物酸性会导致降解自催化从而导致产品崩塌的可能性，从而加速降解，因此应设计合理的降解周期以充分评估产品降解性能。</w:t>
      </w:r>
    </w:p>
    <w:p w14:paraId="52FD4C5B"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3.</w:t>
      </w:r>
      <w:r w:rsidRPr="007C70A1">
        <w:rPr>
          <w:rFonts w:eastAsia="仿宋_GB2312"/>
          <w:color w:val="000000"/>
          <w:sz w:val="32"/>
          <w:szCs w:val="32"/>
        </w:rPr>
        <w:t xml:space="preserve">6 </w:t>
      </w:r>
      <w:r w:rsidRPr="007C70A1">
        <w:rPr>
          <w:rFonts w:eastAsia="仿宋_GB2312" w:hint="eastAsia"/>
          <w:color w:val="000000"/>
          <w:sz w:val="32"/>
          <w:szCs w:val="32"/>
        </w:rPr>
        <w:t>清洗验证</w:t>
      </w:r>
    </w:p>
    <w:p w14:paraId="5A671453"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明确产品的清洗工艺的方法和参数，工艺的确定依据以及验证的相关研究资料，如加工助剂、细菌内毒素质控等。</w:t>
      </w:r>
      <w:r w:rsidRPr="007C70A1">
        <w:rPr>
          <w:rFonts w:eastAsia="仿宋_GB2312"/>
          <w:color w:val="000000"/>
          <w:sz w:val="32"/>
          <w:szCs w:val="32"/>
        </w:rPr>
        <w:t xml:space="preserve"> </w:t>
      </w:r>
      <w:r w:rsidRPr="007C70A1">
        <w:rPr>
          <w:rFonts w:eastAsia="仿宋_GB2312" w:hint="eastAsia"/>
          <w:color w:val="000000"/>
          <w:sz w:val="32"/>
          <w:szCs w:val="32"/>
        </w:rPr>
        <w:t>申请人需提供细菌内毒素验证报告。</w:t>
      </w:r>
    </w:p>
    <w:p w14:paraId="3F83A91E"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color w:val="000000"/>
          <w:sz w:val="32"/>
          <w:szCs w:val="32"/>
        </w:rPr>
        <w:t>3.</w:t>
      </w:r>
      <w:r w:rsidRPr="007C70A1">
        <w:rPr>
          <w:rFonts w:eastAsia="仿宋_GB2312" w:hint="eastAsia"/>
          <w:color w:val="000000"/>
          <w:sz w:val="32"/>
          <w:szCs w:val="32"/>
        </w:rPr>
        <w:t>7</w:t>
      </w:r>
      <w:r w:rsidRPr="007C70A1">
        <w:rPr>
          <w:rFonts w:eastAsia="仿宋_GB2312" w:hint="eastAsia"/>
          <w:color w:val="000000"/>
          <w:sz w:val="32"/>
          <w:szCs w:val="32"/>
        </w:rPr>
        <w:t>灭菌验证</w:t>
      </w:r>
    </w:p>
    <w:p w14:paraId="38FBAC21"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描述用于保证产品无菌的质量保证体系，明确灭菌工艺（方法和参数）和无菌保证水平（</w:t>
      </w:r>
      <w:r w:rsidRPr="007C70A1">
        <w:rPr>
          <w:rFonts w:eastAsia="仿宋_GB2312" w:hint="eastAsia"/>
          <w:color w:val="000000"/>
          <w:sz w:val="32"/>
          <w:szCs w:val="32"/>
        </w:rPr>
        <w:t>SAL</w:t>
      </w:r>
      <w:r w:rsidRPr="007C70A1">
        <w:rPr>
          <w:rFonts w:eastAsia="仿宋_GB2312" w:hint="eastAsia"/>
          <w:color w:val="000000"/>
          <w:sz w:val="32"/>
          <w:szCs w:val="32"/>
        </w:rPr>
        <w:t>）。</w:t>
      </w:r>
    </w:p>
    <w:p w14:paraId="2A074BBA"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对于灭菌包装交付产品，需提供灭菌工艺验证报告。对于经辐照灭菌的产品，需明确射线种类、辐照剂量及相关的验证报告（其中具体的剂量确定依据可参照</w:t>
      </w:r>
      <w:r w:rsidRPr="007C70A1">
        <w:rPr>
          <w:rFonts w:eastAsia="仿宋_GB2312" w:hint="eastAsia"/>
          <w:color w:val="000000"/>
          <w:sz w:val="32"/>
          <w:szCs w:val="32"/>
        </w:rPr>
        <w:t>GB 18280</w:t>
      </w:r>
      <w:r w:rsidRPr="007C70A1">
        <w:rPr>
          <w:rFonts w:eastAsia="仿宋_GB2312" w:hint="eastAsia"/>
          <w:color w:val="000000"/>
          <w:sz w:val="32"/>
          <w:szCs w:val="32"/>
        </w:rPr>
        <w:t>系列标准）。对于经环氧乙烷灭菌的产品，需提供灭菌结果确认</w:t>
      </w:r>
      <w:r w:rsidRPr="007C70A1">
        <w:rPr>
          <w:rFonts w:eastAsia="仿宋_GB2312" w:hint="eastAsia"/>
          <w:color w:val="000000"/>
          <w:sz w:val="32"/>
          <w:szCs w:val="32"/>
        </w:rPr>
        <w:lastRenderedPageBreak/>
        <w:t>和过程控制报告（具体可参照</w:t>
      </w:r>
      <w:r w:rsidRPr="007C70A1">
        <w:rPr>
          <w:rFonts w:eastAsia="仿宋_GB2312" w:hint="eastAsia"/>
          <w:color w:val="000000"/>
          <w:sz w:val="32"/>
          <w:szCs w:val="32"/>
        </w:rPr>
        <w:t>GB 18279</w:t>
      </w:r>
      <w:r w:rsidRPr="007C70A1">
        <w:rPr>
          <w:rFonts w:eastAsia="仿宋_GB2312" w:hint="eastAsia"/>
          <w:color w:val="000000"/>
          <w:sz w:val="32"/>
          <w:szCs w:val="32"/>
        </w:rPr>
        <w:t>系列标准）。</w:t>
      </w:r>
    </w:p>
    <w:p w14:paraId="74F0DAF6"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若灭菌使用的方法涉及出现残留，需明确残留物信息及采取的处理具体方法和条件，并提供研究资料。</w:t>
      </w:r>
    </w:p>
    <w:p w14:paraId="570CF8A4" w14:textId="77777777" w:rsidR="00604B51" w:rsidRPr="007C70A1" w:rsidRDefault="00747690" w:rsidP="007C70A1">
      <w:pPr>
        <w:snapToGrid w:val="0"/>
        <w:spacing w:line="520" w:lineRule="exact"/>
        <w:ind w:firstLineChars="200" w:firstLine="640"/>
        <w:rPr>
          <w:rFonts w:eastAsia="仿宋_GB2312"/>
          <w:color w:val="000000"/>
          <w:sz w:val="32"/>
          <w:szCs w:val="32"/>
        </w:rPr>
      </w:pPr>
      <w:r w:rsidRPr="007C70A1">
        <w:rPr>
          <w:rFonts w:eastAsia="仿宋_GB2312" w:hint="eastAsia"/>
          <w:color w:val="000000"/>
          <w:sz w:val="32"/>
          <w:szCs w:val="32"/>
        </w:rPr>
        <w:t>3.8</w:t>
      </w:r>
      <w:r w:rsidRPr="007C70A1">
        <w:rPr>
          <w:rFonts w:eastAsia="仿宋_GB2312" w:hint="eastAsia"/>
          <w:color w:val="000000"/>
          <w:sz w:val="32"/>
          <w:szCs w:val="32"/>
        </w:rPr>
        <w:t>动物试验</w:t>
      </w:r>
      <w:r w:rsidRPr="007C70A1">
        <w:rPr>
          <w:rFonts w:eastAsia="仿宋_GB2312"/>
          <w:color w:val="000000"/>
          <w:sz w:val="32"/>
          <w:szCs w:val="32"/>
        </w:rPr>
        <w:t>研究</w:t>
      </w:r>
    </w:p>
    <w:p w14:paraId="27AB8D5D"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考虑到该类产品设计和工艺新颖，一般建议开展动物试验。</w:t>
      </w:r>
      <w:r w:rsidRPr="007C70A1">
        <w:rPr>
          <w:rFonts w:eastAsia="仿宋_GB2312"/>
          <w:color w:val="000000"/>
          <w:sz w:val="32"/>
          <w:szCs w:val="32"/>
        </w:rPr>
        <w:t>动物试验</w:t>
      </w:r>
      <w:r w:rsidRPr="007C70A1">
        <w:rPr>
          <w:rFonts w:eastAsia="仿宋_GB2312" w:hint="eastAsia"/>
          <w:color w:val="000000"/>
          <w:sz w:val="32"/>
          <w:szCs w:val="32"/>
        </w:rPr>
        <w:t>需按照</w:t>
      </w:r>
      <w:r w:rsidRPr="007C70A1">
        <w:rPr>
          <w:rFonts w:eastAsia="仿宋_GB2312"/>
          <w:color w:val="000000"/>
          <w:sz w:val="32"/>
          <w:szCs w:val="32"/>
        </w:rPr>
        <w:t>《医疗器械动物试验研究注册审查指导原则第二部分：试验设计、实施质量保证》的要求开展。</w:t>
      </w:r>
      <w:r w:rsidRPr="007C70A1">
        <w:rPr>
          <w:rFonts w:eastAsia="仿宋_GB2312"/>
          <w:color w:val="000000"/>
          <w:sz w:val="32"/>
          <w:szCs w:val="32"/>
        </w:rPr>
        <w:t xml:space="preserve"> </w:t>
      </w:r>
    </w:p>
    <w:p w14:paraId="7B5ADDD5"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需明确动物试验模型建立依据、动物选择依据、观察时间、评价指标等内容。依据成骨机制（软骨成骨或膜内成骨）、预期用途选择合理的动物</w:t>
      </w:r>
      <w:r w:rsidRPr="007C70A1">
        <w:rPr>
          <w:rFonts w:eastAsia="仿宋_GB2312"/>
          <w:color w:val="000000"/>
          <w:sz w:val="32"/>
          <w:szCs w:val="32"/>
        </w:rPr>
        <w:t>模型，开展</w:t>
      </w:r>
      <w:r w:rsidRPr="007C70A1">
        <w:rPr>
          <w:rFonts w:eastAsia="仿宋_GB2312" w:hint="eastAsia"/>
          <w:color w:val="000000"/>
          <w:sz w:val="32"/>
          <w:szCs w:val="32"/>
        </w:rPr>
        <w:t>植入试验</w:t>
      </w:r>
      <w:r w:rsidRPr="007C70A1">
        <w:rPr>
          <w:rFonts w:eastAsia="仿宋_GB2312"/>
          <w:color w:val="000000"/>
          <w:sz w:val="32"/>
          <w:szCs w:val="32"/>
        </w:rPr>
        <w:t>观察</w:t>
      </w:r>
      <w:r w:rsidRPr="007C70A1">
        <w:rPr>
          <w:rFonts w:eastAsia="仿宋_GB2312" w:hint="eastAsia"/>
          <w:color w:val="000000"/>
          <w:sz w:val="32"/>
          <w:szCs w:val="32"/>
        </w:rPr>
        <w:t>并评价</w:t>
      </w:r>
      <w:r w:rsidRPr="007C70A1">
        <w:rPr>
          <w:rFonts w:eastAsia="仿宋_GB2312"/>
          <w:color w:val="000000"/>
          <w:sz w:val="32"/>
          <w:szCs w:val="32"/>
        </w:rPr>
        <w:t>植入物的骨形成活性</w:t>
      </w:r>
      <w:r w:rsidRPr="007C70A1">
        <w:rPr>
          <w:rFonts w:eastAsia="仿宋_GB2312" w:hint="eastAsia"/>
          <w:color w:val="000000"/>
          <w:sz w:val="32"/>
          <w:szCs w:val="32"/>
        </w:rPr>
        <w:t>。如对于该类产品，可以选择</w:t>
      </w:r>
      <w:proofErr w:type="gramStart"/>
      <w:r w:rsidRPr="007C70A1">
        <w:rPr>
          <w:rFonts w:eastAsia="仿宋_GB2312" w:hint="eastAsia"/>
          <w:color w:val="000000"/>
          <w:sz w:val="32"/>
          <w:szCs w:val="32"/>
        </w:rPr>
        <w:t>兔</w:t>
      </w:r>
      <w:proofErr w:type="gramEnd"/>
      <w:r w:rsidRPr="007C70A1">
        <w:rPr>
          <w:rFonts w:eastAsia="仿宋_GB2312" w:hint="eastAsia"/>
          <w:color w:val="000000"/>
          <w:sz w:val="32"/>
          <w:szCs w:val="32"/>
        </w:rPr>
        <w:t>股骨</w:t>
      </w:r>
      <w:proofErr w:type="gramStart"/>
      <w:r w:rsidRPr="007C70A1">
        <w:rPr>
          <w:rFonts w:eastAsia="仿宋_GB2312" w:hint="eastAsia"/>
          <w:color w:val="000000"/>
          <w:sz w:val="32"/>
          <w:szCs w:val="32"/>
        </w:rPr>
        <w:t>髁</w:t>
      </w:r>
      <w:proofErr w:type="gramEnd"/>
      <w:r w:rsidRPr="007C70A1">
        <w:rPr>
          <w:rFonts w:eastAsia="仿宋_GB2312" w:hint="eastAsia"/>
          <w:color w:val="000000"/>
          <w:sz w:val="32"/>
          <w:szCs w:val="32"/>
        </w:rPr>
        <w:t>缺损模型，比格犬口腔、颌面部骨缺损模型，羊股骨中段缺损模型等，通过影像学评价，组织切片病理研究等，评价新骨生成效果。</w:t>
      </w:r>
    </w:p>
    <w:p w14:paraId="67FD254B"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在</w:t>
      </w:r>
      <w:proofErr w:type="gramStart"/>
      <w:r w:rsidRPr="007C70A1">
        <w:rPr>
          <w:rFonts w:eastAsia="仿宋_GB2312" w:hint="eastAsia"/>
          <w:color w:val="000000"/>
          <w:sz w:val="32"/>
          <w:szCs w:val="32"/>
        </w:rPr>
        <w:t>各观察</w:t>
      </w:r>
      <w:proofErr w:type="gramEnd"/>
      <w:r w:rsidRPr="007C70A1">
        <w:rPr>
          <w:rFonts w:eastAsia="仿宋_GB2312" w:hint="eastAsia"/>
          <w:color w:val="000000"/>
          <w:sz w:val="32"/>
          <w:szCs w:val="32"/>
        </w:rPr>
        <w:t>时间点选择合理的大体解剖、组织学（</w:t>
      </w:r>
      <w:r w:rsidR="00300803" w:rsidRPr="007C70A1">
        <w:rPr>
          <w:rFonts w:eastAsia="仿宋_GB2312" w:hint="eastAsia"/>
          <w:color w:val="000000"/>
          <w:sz w:val="32"/>
          <w:szCs w:val="32"/>
        </w:rPr>
        <w:t>如苏木精</w:t>
      </w:r>
      <w:r w:rsidR="00300803" w:rsidRPr="007C70A1">
        <w:rPr>
          <w:rFonts w:eastAsia="仿宋_GB2312" w:hint="eastAsia"/>
          <w:color w:val="000000"/>
          <w:sz w:val="32"/>
          <w:szCs w:val="32"/>
        </w:rPr>
        <w:t>-</w:t>
      </w:r>
      <w:r w:rsidR="00300803" w:rsidRPr="007C70A1">
        <w:rPr>
          <w:rFonts w:eastAsia="仿宋_GB2312" w:hint="eastAsia"/>
          <w:color w:val="000000"/>
          <w:sz w:val="32"/>
          <w:szCs w:val="32"/>
        </w:rPr>
        <w:t>伊红</w:t>
      </w:r>
      <w:r w:rsidRPr="007C70A1">
        <w:rPr>
          <w:rFonts w:eastAsia="仿宋_GB2312" w:hint="eastAsia"/>
          <w:color w:val="000000"/>
          <w:sz w:val="32"/>
          <w:szCs w:val="32"/>
        </w:rPr>
        <w:t>染色</w:t>
      </w:r>
      <w:r w:rsidR="00300803" w:rsidRPr="007C70A1">
        <w:rPr>
          <w:rFonts w:eastAsia="仿宋_GB2312" w:hint="eastAsia"/>
          <w:color w:val="000000"/>
          <w:sz w:val="32"/>
          <w:szCs w:val="32"/>
        </w:rPr>
        <w:t>法</w:t>
      </w:r>
      <w:r w:rsidRPr="007C70A1">
        <w:rPr>
          <w:rFonts w:eastAsia="仿宋_GB2312" w:hint="eastAsia"/>
          <w:color w:val="000000"/>
          <w:sz w:val="32"/>
          <w:szCs w:val="32"/>
        </w:rPr>
        <w:t>、</w:t>
      </w:r>
      <w:proofErr w:type="spellStart"/>
      <w:r w:rsidRPr="007C70A1">
        <w:rPr>
          <w:rFonts w:eastAsia="仿宋_GB2312"/>
          <w:color w:val="000000"/>
          <w:sz w:val="32"/>
          <w:szCs w:val="32"/>
        </w:rPr>
        <w:t>Goldner</w:t>
      </w:r>
      <w:proofErr w:type="spellEnd"/>
      <w:r w:rsidRPr="007C70A1">
        <w:rPr>
          <w:rFonts w:eastAsia="仿宋_GB2312"/>
          <w:color w:val="000000"/>
          <w:sz w:val="32"/>
          <w:szCs w:val="32"/>
        </w:rPr>
        <w:t xml:space="preserve"> </w:t>
      </w:r>
      <w:r w:rsidR="00300803" w:rsidRPr="007C70A1">
        <w:rPr>
          <w:rFonts w:eastAsia="仿宋_GB2312" w:hint="eastAsia"/>
          <w:color w:val="000000"/>
          <w:sz w:val="32"/>
          <w:szCs w:val="32"/>
        </w:rPr>
        <w:t>三色</w:t>
      </w:r>
      <w:r w:rsidRPr="007C70A1">
        <w:rPr>
          <w:rFonts w:eastAsia="仿宋_GB2312" w:hint="eastAsia"/>
          <w:color w:val="000000"/>
          <w:sz w:val="32"/>
          <w:szCs w:val="32"/>
        </w:rPr>
        <w:t>染色</w:t>
      </w:r>
      <w:r w:rsidR="00300803" w:rsidRPr="007C70A1">
        <w:rPr>
          <w:rFonts w:eastAsia="仿宋_GB2312" w:hint="eastAsia"/>
          <w:color w:val="000000"/>
          <w:sz w:val="32"/>
          <w:szCs w:val="32"/>
        </w:rPr>
        <w:t>法</w:t>
      </w:r>
      <w:r w:rsidRPr="007C70A1">
        <w:rPr>
          <w:rFonts w:eastAsia="仿宋_GB2312" w:hint="eastAsia"/>
          <w:color w:val="000000"/>
          <w:sz w:val="32"/>
          <w:szCs w:val="32"/>
        </w:rPr>
        <w:t>等）、以及影像学（</w:t>
      </w:r>
      <w:r w:rsidRPr="007C70A1">
        <w:rPr>
          <w:rFonts w:eastAsia="仿宋_GB2312" w:hint="eastAsia"/>
          <w:color w:val="000000"/>
          <w:sz w:val="32"/>
          <w:szCs w:val="32"/>
        </w:rPr>
        <w:t>X</w:t>
      </w:r>
      <w:r w:rsidRPr="007C70A1">
        <w:rPr>
          <w:rFonts w:eastAsia="仿宋_GB2312" w:hint="eastAsia"/>
          <w:color w:val="000000"/>
          <w:sz w:val="32"/>
          <w:szCs w:val="32"/>
        </w:rPr>
        <w:t>射线、</w:t>
      </w:r>
      <w:r w:rsidRPr="007C70A1">
        <w:rPr>
          <w:rFonts w:eastAsia="仿宋_GB2312" w:hint="eastAsia"/>
          <w:color w:val="000000"/>
          <w:sz w:val="32"/>
          <w:szCs w:val="32"/>
        </w:rPr>
        <w:t>micro-CT</w:t>
      </w:r>
      <w:r w:rsidRPr="007C70A1">
        <w:rPr>
          <w:rFonts w:eastAsia="仿宋_GB2312" w:hint="eastAsia"/>
          <w:color w:val="000000"/>
          <w:sz w:val="32"/>
          <w:szCs w:val="32"/>
        </w:rPr>
        <w:t>等）指标进行研究，以此对产品的成骨性能进行评价。</w:t>
      </w:r>
      <w:r w:rsidRPr="007C70A1">
        <w:rPr>
          <w:rFonts w:eastAsia="仿宋_GB2312"/>
          <w:color w:val="000000"/>
          <w:sz w:val="32"/>
          <w:szCs w:val="32"/>
        </w:rPr>
        <w:t>根据</w:t>
      </w:r>
      <w:r w:rsidRPr="007C70A1">
        <w:rPr>
          <w:rFonts w:eastAsia="仿宋_GB2312" w:hint="eastAsia"/>
          <w:color w:val="000000"/>
          <w:sz w:val="32"/>
          <w:szCs w:val="32"/>
        </w:rPr>
        <w:t>产</w:t>
      </w:r>
      <w:r w:rsidRPr="007C70A1">
        <w:rPr>
          <w:rFonts w:eastAsia="仿宋_GB2312"/>
          <w:color w:val="000000"/>
          <w:sz w:val="32"/>
          <w:szCs w:val="32"/>
        </w:rPr>
        <w:t>品</w:t>
      </w:r>
      <w:r w:rsidRPr="007C70A1">
        <w:rPr>
          <w:rFonts w:eastAsia="仿宋_GB2312" w:hint="eastAsia"/>
          <w:color w:val="000000"/>
          <w:sz w:val="32"/>
          <w:szCs w:val="32"/>
        </w:rPr>
        <w:t>的</w:t>
      </w:r>
      <w:r w:rsidRPr="007C70A1">
        <w:rPr>
          <w:rFonts w:eastAsia="仿宋_GB2312"/>
          <w:color w:val="000000"/>
          <w:sz w:val="32"/>
          <w:szCs w:val="32"/>
        </w:rPr>
        <w:t>成骨</w:t>
      </w:r>
      <w:r w:rsidRPr="007C70A1">
        <w:rPr>
          <w:rFonts w:eastAsia="仿宋_GB2312" w:hint="eastAsia"/>
          <w:color w:val="000000"/>
          <w:sz w:val="32"/>
          <w:szCs w:val="32"/>
        </w:rPr>
        <w:t>性能及</w:t>
      </w:r>
      <w:r w:rsidRPr="007C70A1">
        <w:rPr>
          <w:rFonts w:eastAsia="仿宋_GB2312"/>
          <w:color w:val="000000"/>
          <w:sz w:val="32"/>
          <w:szCs w:val="32"/>
        </w:rPr>
        <w:t>降解</w:t>
      </w:r>
      <w:r w:rsidRPr="007C70A1">
        <w:rPr>
          <w:rFonts w:eastAsia="仿宋_GB2312" w:hint="eastAsia"/>
          <w:color w:val="000000"/>
          <w:sz w:val="32"/>
          <w:szCs w:val="32"/>
        </w:rPr>
        <w:t>特性</w:t>
      </w:r>
      <w:r w:rsidRPr="007C70A1">
        <w:rPr>
          <w:rFonts w:eastAsia="仿宋_GB2312"/>
          <w:color w:val="000000"/>
          <w:sz w:val="32"/>
          <w:szCs w:val="32"/>
        </w:rPr>
        <w:t>研究</w:t>
      </w:r>
      <w:r w:rsidRPr="007C70A1">
        <w:rPr>
          <w:rFonts w:eastAsia="仿宋_GB2312" w:hint="eastAsia"/>
          <w:color w:val="000000"/>
          <w:sz w:val="32"/>
          <w:szCs w:val="32"/>
        </w:rPr>
        <w:t>结果</w:t>
      </w:r>
      <w:r w:rsidRPr="007C70A1">
        <w:rPr>
          <w:rFonts w:eastAsia="仿宋_GB2312"/>
          <w:color w:val="000000"/>
          <w:sz w:val="32"/>
          <w:szCs w:val="32"/>
        </w:rPr>
        <w:t>，结合临床预期用途</w:t>
      </w:r>
      <w:r w:rsidRPr="007C70A1">
        <w:rPr>
          <w:rFonts w:eastAsia="仿宋_GB2312" w:hint="eastAsia"/>
          <w:color w:val="000000"/>
          <w:sz w:val="32"/>
          <w:szCs w:val="32"/>
        </w:rPr>
        <w:t>，综合</w:t>
      </w:r>
      <w:r w:rsidRPr="007C70A1">
        <w:rPr>
          <w:rFonts w:eastAsia="仿宋_GB2312"/>
          <w:color w:val="000000"/>
          <w:sz w:val="32"/>
          <w:szCs w:val="32"/>
        </w:rPr>
        <w:t>评价产品</w:t>
      </w:r>
      <w:r w:rsidRPr="007C70A1">
        <w:rPr>
          <w:rFonts w:eastAsia="仿宋_GB2312" w:hint="eastAsia"/>
          <w:color w:val="000000"/>
          <w:sz w:val="32"/>
          <w:szCs w:val="32"/>
        </w:rPr>
        <w:t>骨</w:t>
      </w:r>
      <w:r w:rsidRPr="007C70A1">
        <w:rPr>
          <w:rFonts w:eastAsia="仿宋_GB2312"/>
          <w:color w:val="000000"/>
          <w:sz w:val="32"/>
          <w:szCs w:val="32"/>
        </w:rPr>
        <w:t>诱导或者促</w:t>
      </w:r>
      <w:r w:rsidRPr="007C70A1">
        <w:rPr>
          <w:rFonts w:eastAsia="仿宋_GB2312" w:hint="eastAsia"/>
          <w:color w:val="000000"/>
          <w:sz w:val="32"/>
          <w:szCs w:val="32"/>
        </w:rPr>
        <w:t>进</w:t>
      </w:r>
      <w:r w:rsidRPr="007C70A1">
        <w:rPr>
          <w:rFonts w:eastAsia="仿宋_GB2312"/>
          <w:color w:val="000000"/>
          <w:sz w:val="32"/>
          <w:szCs w:val="32"/>
        </w:rPr>
        <w:t>骨</w:t>
      </w:r>
      <w:r w:rsidRPr="007C70A1">
        <w:rPr>
          <w:rFonts w:eastAsia="仿宋_GB2312" w:hint="eastAsia"/>
          <w:color w:val="000000"/>
          <w:sz w:val="32"/>
          <w:szCs w:val="32"/>
        </w:rPr>
        <w:t>再生</w:t>
      </w:r>
      <w:r w:rsidRPr="007C70A1">
        <w:rPr>
          <w:rFonts w:eastAsia="仿宋_GB2312"/>
          <w:color w:val="000000"/>
          <w:sz w:val="32"/>
          <w:szCs w:val="32"/>
        </w:rPr>
        <w:t>能力。</w:t>
      </w:r>
      <w:r w:rsidRPr="007C70A1">
        <w:rPr>
          <w:rFonts w:eastAsia="仿宋_GB2312" w:hint="eastAsia"/>
          <w:color w:val="000000"/>
          <w:sz w:val="32"/>
          <w:szCs w:val="32"/>
        </w:rPr>
        <w:t>在影像</w:t>
      </w:r>
      <w:proofErr w:type="gramStart"/>
      <w:r w:rsidRPr="007C70A1">
        <w:rPr>
          <w:rFonts w:eastAsia="仿宋_GB2312" w:hint="eastAsia"/>
          <w:color w:val="000000"/>
          <w:sz w:val="32"/>
          <w:szCs w:val="32"/>
        </w:rPr>
        <w:t>学评价</w:t>
      </w:r>
      <w:proofErr w:type="gramEnd"/>
      <w:r w:rsidRPr="007C70A1">
        <w:rPr>
          <w:rFonts w:eastAsia="仿宋_GB2312" w:hint="eastAsia"/>
          <w:color w:val="000000"/>
          <w:sz w:val="32"/>
          <w:szCs w:val="32"/>
        </w:rPr>
        <w:t>方面，可借助</w:t>
      </w:r>
      <w:r w:rsidRPr="007C70A1">
        <w:rPr>
          <w:rFonts w:eastAsia="仿宋_GB2312" w:hint="eastAsia"/>
          <w:color w:val="000000"/>
          <w:sz w:val="32"/>
          <w:szCs w:val="32"/>
        </w:rPr>
        <w:t>X</w:t>
      </w:r>
      <w:r w:rsidRPr="007C70A1">
        <w:rPr>
          <w:rFonts w:eastAsia="仿宋_GB2312" w:hint="eastAsia"/>
          <w:color w:val="000000"/>
          <w:sz w:val="32"/>
          <w:szCs w:val="32"/>
        </w:rPr>
        <w:t>线及</w:t>
      </w:r>
      <w:r w:rsidRPr="007C70A1">
        <w:rPr>
          <w:rFonts w:eastAsia="仿宋_GB2312" w:hint="eastAsia"/>
          <w:color w:val="000000"/>
          <w:sz w:val="32"/>
          <w:szCs w:val="32"/>
        </w:rPr>
        <w:t>CT</w:t>
      </w:r>
      <w:r w:rsidRPr="007C70A1">
        <w:rPr>
          <w:rFonts w:eastAsia="仿宋_GB2312" w:hint="eastAsia"/>
          <w:color w:val="000000"/>
          <w:sz w:val="32"/>
          <w:szCs w:val="32"/>
        </w:rPr>
        <w:t>，分别记录骨缺损建模前、骨缺损建模后、可降解生物</w:t>
      </w:r>
      <w:r w:rsidRPr="007C70A1">
        <w:rPr>
          <w:rFonts w:eastAsia="仿宋_GB2312" w:hint="eastAsia"/>
          <w:color w:val="000000"/>
          <w:sz w:val="32"/>
          <w:szCs w:val="32"/>
        </w:rPr>
        <w:t>3D</w:t>
      </w:r>
      <w:r w:rsidRPr="007C70A1">
        <w:rPr>
          <w:rFonts w:eastAsia="仿宋_GB2312" w:hint="eastAsia"/>
          <w:color w:val="000000"/>
          <w:sz w:val="32"/>
          <w:szCs w:val="32"/>
        </w:rPr>
        <w:t>打印材料植入即刻、可降解生物</w:t>
      </w:r>
      <w:r w:rsidRPr="007C70A1">
        <w:rPr>
          <w:rFonts w:eastAsia="仿宋_GB2312" w:hint="eastAsia"/>
          <w:color w:val="000000"/>
          <w:sz w:val="32"/>
          <w:szCs w:val="32"/>
        </w:rPr>
        <w:t>3D</w:t>
      </w:r>
      <w:r w:rsidRPr="007C70A1">
        <w:rPr>
          <w:rFonts w:eastAsia="仿宋_GB2312" w:hint="eastAsia"/>
          <w:color w:val="000000"/>
          <w:sz w:val="32"/>
          <w:szCs w:val="32"/>
        </w:rPr>
        <w:t>打印材料植入后长期的影像学变化，并通过三维重建、骨质量分析（骨组织体积比、平均骨密度、平均骨小梁直径、平均骨小梁间距等）等分析论证骨缺损建模的有效性及</w:t>
      </w:r>
      <w:r w:rsidRPr="007C70A1">
        <w:rPr>
          <w:rFonts w:eastAsia="仿宋_GB2312" w:hint="eastAsia"/>
          <w:color w:val="000000"/>
          <w:sz w:val="32"/>
          <w:szCs w:val="32"/>
        </w:rPr>
        <w:t>3D</w:t>
      </w:r>
      <w:r w:rsidRPr="007C70A1">
        <w:rPr>
          <w:rFonts w:eastAsia="仿宋_GB2312" w:hint="eastAsia"/>
          <w:color w:val="000000"/>
          <w:sz w:val="32"/>
          <w:szCs w:val="32"/>
        </w:rPr>
        <w:t>打印材料对其的修复性。对于可降解生物</w:t>
      </w:r>
      <w:r w:rsidRPr="007C70A1">
        <w:rPr>
          <w:rFonts w:eastAsia="仿宋_GB2312" w:hint="eastAsia"/>
          <w:color w:val="000000"/>
          <w:sz w:val="32"/>
          <w:szCs w:val="32"/>
        </w:rPr>
        <w:t>3D</w:t>
      </w:r>
      <w:r w:rsidRPr="007C70A1">
        <w:rPr>
          <w:rFonts w:eastAsia="仿宋_GB2312" w:hint="eastAsia"/>
          <w:color w:val="000000"/>
          <w:sz w:val="32"/>
          <w:szCs w:val="32"/>
        </w:rPr>
        <w:t>打印材料的成血管性能，可通过血管造影进行针对性分析。在</w:t>
      </w:r>
      <w:r w:rsidRPr="007C70A1">
        <w:rPr>
          <w:rFonts w:eastAsia="仿宋_GB2312" w:hint="eastAsia"/>
          <w:color w:val="000000"/>
          <w:sz w:val="32"/>
          <w:szCs w:val="32"/>
        </w:rPr>
        <w:lastRenderedPageBreak/>
        <w:t>力学性能研究方面，可对可降解生物</w:t>
      </w:r>
      <w:r w:rsidRPr="007C70A1">
        <w:rPr>
          <w:rFonts w:eastAsia="仿宋_GB2312" w:hint="eastAsia"/>
          <w:color w:val="000000"/>
          <w:sz w:val="32"/>
          <w:szCs w:val="32"/>
        </w:rPr>
        <w:t>3D</w:t>
      </w:r>
      <w:r w:rsidRPr="007C70A1">
        <w:rPr>
          <w:rFonts w:eastAsia="仿宋_GB2312" w:hint="eastAsia"/>
          <w:color w:val="000000"/>
          <w:sz w:val="32"/>
          <w:szCs w:val="32"/>
        </w:rPr>
        <w:t>打印材料进行力学测试，从而探究其抗压缩、拉伸性能。可根据植入后的骨</w:t>
      </w:r>
      <w:r w:rsidRPr="007C70A1">
        <w:rPr>
          <w:rFonts w:eastAsia="仿宋_GB2312" w:hint="eastAsia"/>
          <w:color w:val="000000"/>
          <w:sz w:val="32"/>
          <w:szCs w:val="32"/>
        </w:rPr>
        <w:t>-</w:t>
      </w:r>
      <w:r w:rsidRPr="007C70A1">
        <w:rPr>
          <w:rFonts w:eastAsia="仿宋_GB2312" w:hint="eastAsia"/>
          <w:color w:val="000000"/>
          <w:sz w:val="32"/>
          <w:szCs w:val="32"/>
        </w:rPr>
        <w:t>材料</w:t>
      </w:r>
      <w:r w:rsidRPr="007C70A1">
        <w:rPr>
          <w:rFonts w:eastAsia="仿宋_GB2312" w:hint="eastAsia"/>
          <w:color w:val="000000"/>
          <w:sz w:val="32"/>
          <w:szCs w:val="32"/>
        </w:rPr>
        <w:t>CT</w:t>
      </w:r>
      <w:r w:rsidRPr="007C70A1">
        <w:rPr>
          <w:rFonts w:eastAsia="仿宋_GB2312" w:hint="eastAsia"/>
          <w:color w:val="000000"/>
          <w:sz w:val="32"/>
          <w:szCs w:val="32"/>
        </w:rPr>
        <w:t>数据进行重建及有限元模拟分析，从而论证其对局部即刻稳定性和长期稳定性的影响。经处死取材后，可对包含有可降解生物</w:t>
      </w:r>
      <w:r w:rsidRPr="007C70A1">
        <w:rPr>
          <w:rFonts w:eastAsia="仿宋_GB2312" w:hint="eastAsia"/>
          <w:color w:val="000000"/>
          <w:sz w:val="32"/>
          <w:szCs w:val="32"/>
        </w:rPr>
        <w:t>3D</w:t>
      </w:r>
      <w:r w:rsidRPr="007C70A1">
        <w:rPr>
          <w:rFonts w:eastAsia="仿宋_GB2312" w:hint="eastAsia"/>
          <w:color w:val="000000"/>
          <w:sz w:val="32"/>
          <w:szCs w:val="32"/>
        </w:rPr>
        <w:t>打印材料的骨骼标本进行力学测试，并与未经缺损建模的健康骨骼进行对比，继而论证该重建方法在力学性能方面的可靠性。在组织学评价方面，可处死实验动物后对已植入的生物</w:t>
      </w:r>
      <w:r w:rsidRPr="007C70A1">
        <w:rPr>
          <w:rFonts w:eastAsia="仿宋_GB2312" w:hint="eastAsia"/>
          <w:color w:val="000000"/>
          <w:sz w:val="32"/>
          <w:szCs w:val="32"/>
        </w:rPr>
        <w:t>3D</w:t>
      </w:r>
      <w:r w:rsidRPr="007C70A1">
        <w:rPr>
          <w:rFonts w:eastAsia="仿宋_GB2312" w:hint="eastAsia"/>
          <w:color w:val="000000"/>
          <w:sz w:val="32"/>
          <w:szCs w:val="32"/>
        </w:rPr>
        <w:t>打印材料进行取材以制备组织切片，并进行</w:t>
      </w:r>
      <w:r w:rsidRPr="007C70A1">
        <w:rPr>
          <w:rFonts w:eastAsia="仿宋_GB2312" w:hint="eastAsia"/>
          <w:color w:val="000000"/>
          <w:sz w:val="32"/>
          <w:szCs w:val="32"/>
        </w:rPr>
        <w:t>HE</w:t>
      </w:r>
      <w:r w:rsidRPr="007C70A1">
        <w:rPr>
          <w:rFonts w:eastAsia="仿宋_GB2312" w:hint="eastAsia"/>
          <w:color w:val="000000"/>
          <w:sz w:val="32"/>
          <w:szCs w:val="32"/>
        </w:rPr>
        <w:t>染色、</w:t>
      </w:r>
      <w:r w:rsidRPr="007C70A1">
        <w:rPr>
          <w:rFonts w:eastAsia="仿宋_GB2312" w:hint="eastAsia"/>
          <w:color w:val="000000"/>
          <w:sz w:val="32"/>
          <w:szCs w:val="32"/>
        </w:rPr>
        <w:t>Masson</w:t>
      </w:r>
      <w:r w:rsidRPr="007C70A1">
        <w:rPr>
          <w:rFonts w:eastAsia="仿宋_GB2312" w:hint="eastAsia"/>
          <w:color w:val="000000"/>
          <w:sz w:val="32"/>
          <w:szCs w:val="32"/>
        </w:rPr>
        <w:t>染色，并可根据实验目的进行对成骨细胞、破骨细胞、免疫细胞、血管组织、神经组织等的免疫组化染色，从而从组织学层面分析其对于骨缺损的修复效果，并论证其内在机制。此外，可采集实验动物的内脏并行切片染色及观察，从而论证可降解生物</w:t>
      </w:r>
      <w:r w:rsidRPr="007C70A1">
        <w:rPr>
          <w:rFonts w:eastAsia="仿宋_GB2312" w:hint="eastAsia"/>
          <w:color w:val="000000"/>
          <w:sz w:val="32"/>
          <w:szCs w:val="32"/>
        </w:rPr>
        <w:t>3D</w:t>
      </w:r>
      <w:r w:rsidRPr="007C70A1">
        <w:rPr>
          <w:rFonts w:eastAsia="仿宋_GB2312" w:hint="eastAsia"/>
          <w:color w:val="000000"/>
          <w:sz w:val="32"/>
          <w:szCs w:val="32"/>
        </w:rPr>
        <w:t>打印材料的生物安全性。在生物学评价方面，可对植入生物</w:t>
      </w:r>
      <w:r w:rsidRPr="007C70A1">
        <w:rPr>
          <w:rFonts w:eastAsia="仿宋_GB2312" w:hint="eastAsia"/>
          <w:color w:val="000000"/>
          <w:sz w:val="32"/>
          <w:szCs w:val="32"/>
        </w:rPr>
        <w:t>3D</w:t>
      </w:r>
      <w:r w:rsidRPr="007C70A1">
        <w:rPr>
          <w:rFonts w:eastAsia="仿宋_GB2312" w:hint="eastAsia"/>
          <w:color w:val="000000"/>
          <w:sz w:val="32"/>
          <w:szCs w:val="32"/>
        </w:rPr>
        <w:t>打印材料后的实验动物的血液进行检测分析以论证其生物相容性和安全性。经处死取材后，可对生物材料内部及周围组织的相关细胞进行生物学检测，如流式细胞学检测、基因检测等，从而从生物学层面探究其修复骨缺损的具体过程。此外，还可以体外实验的方式，利用可降解生物</w:t>
      </w:r>
      <w:r w:rsidRPr="007C70A1">
        <w:rPr>
          <w:rFonts w:eastAsia="仿宋_GB2312" w:hint="eastAsia"/>
          <w:color w:val="000000"/>
          <w:sz w:val="32"/>
          <w:szCs w:val="32"/>
        </w:rPr>
        <w:t>3D</w:t>
      </w:r>
      <w:r w:rsidRPr="007C70A1">
        <w:rPr>
          <w:rFonts w:eastAsia="仿宋_GB2312" w:hint="eastAsia"/>
          <w:color w:val="000000"/>
          <w:sz w:val="32"/>
          <w:szCs w:val="32"/>
        </w:rPr>
        <w:t>打印材料本身或其浸提液刺激</w:t>
      </w:r>
      <w:proofErr w:type="gramStart"/>
      <w:r w:rsidRPr="007C70A1">
        <w:rPr>
          <w:rFonts w:eastAsia="仿宋_GB2312" w:hint="eastAsia"/>
          <w:color w:val="000000"/>
          <w:sz w:val="32"/>
          <w:szCs w:val="32"/>
        </w:rPr>
        <w:t>骨相关</w:t>
      </w:r>
      <w:proofErr w:type="gramEnd"/>
      <w:r w:rsidRPr="007C70A1">
        <w:rPr>
          <w:rFonts w:eastAsia="仿宋_GB2312" w:hint="eastAsia"/>
          <w:color w:val="000000"/>
          <w:sz w:val="32"/>
          <w:szCs w:val="32"/>
        </w:rPr>
        <w:t>细胞，并从蛋白层面、基因层面、细胞层面上检测其对细胞增殖和成骨分化能力的影响。</w:t>
      </w:r>
    </w:p>
    <w:p w14:paraId="758CA441"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在结果观测时间上，研究者需根据不同的实验目的、可降解生物</w:t>
      </w:r>
      <w:r w:rsidRPr="007C70A1">
        <w:rPr>
          <w:rFonts w:eastAsia="仿宋_GB2312" w:hint="eastAsia"/>
          <w:color w:val="000000"/>
          <w:sz w:val="32"/>
          <w:szCs w:val="32"/>
        </w:rPr>
        <w:t>3D</w:t>
      </w:r>
      <w:r w:rsidRPr="007C70A1">
        <w:rPr>
          <w:rFonts w:eastAsia="仿宋_GB2312" w:hint="eastAsia"/>
          <w:color w:val="000000"/>
          <w:sz w:val="32"/>
          <w:szCs w:val="32"/>
        </w:rPr>
        <w:t>打印材料的自身特性、实验动物的特性、结果观察指标的敏感性及准确性等因素，综合</w:t>
      </w:r>
      <w:r w:rsidR="000928C0" w:rsidRPr="007C70A1">
        <w:rPr>
          <w:rFonts w:eastAsia="仿宋_GB2312" w:hint="eastAsia"/>
          <w:color w:val="000000"/>
          <w:sz w:val="32"/>
          <w:szCs w:val="32"/>
        </w:rPr>
        <w:t>制定</w:t>
      </w:r>
      <w:r w:rsidRPr="007C70A1">
        <w:rPr>
          <w:rFonts w:eastAsia="仿宋_GB2312" w:hint="eastAsia"/>
          <w:color w:val="000000"/>
          <w:sz w:val="32"/>
          <w:szCs w:val="32"/>
        </w:rPr>
        <w:t>最佳的结果观测时间点。时间点设计应合理、充分，以确保获得充足的结果数据用于后续统计学分析。</w:t>
      </w:r>
      <w:r w:rsidRPr="007C70A1">
        <w:rPr>
          <w:rFonts w:eastAsia="仿宋_GB2312"/>
          <w:color w:val="000000"/>
          <w:sz w:val="32"/>
          <w:szCs w:val="32"/>
        </w:rPr>
        <w:t>其观察期至少设置三个时间点：</w:t>
      </w:r>
      <w:r w:rsidRPr="007C70A1">
        <w:rPr>
          <w:rFonts w:eastAsia="仿宋_GB2312"/>
          <w:color w:val="000000"/>
          <w:sz w:val="32"/>
          <w:szCs w:val="32"/>
        </w:rPr>
        <w:lastRenderedPageBreak/>
        <w:t>没有或仅有少量降解、降解过程中、组织反应达到稳定状态或植入部位产品几乎完全消失。</w:t>
      </w:r>
      <w:r w:rsidRPr="007C70A1">
        <w:rPr>
          <w:rFonts w:eastAsia="仿宋_GB2312" w:hint="eastAsia"/>
          <w:color w:val="000000"/>
          <w:sz w:val="32"/>
          <w:szCs w:val="32"/>
        </w:rPr>
        <w:t>例如，一般情况下可分为缺损建模前、术前、术中、术后即刻、术后短期（术后</w:t>
      </w:r>
      <w:r w:rsidRPr="007C70A1">
        <w:rPr>
          <w:rFonts w:eastAsia="仿宋_GB2312" w:hint="eastAsia"/>
          <w:color w:val="000000"/>
          <w:sz w:val="32"/>
          <w:szCs w:val="32"/>
        </w:rPr>
        <w:t>2</w:t>
      </w:r>
      <w:r w:rsidRPr="007C70A1">
        <w:rPr>
          <w:rFonts w:eastAsia="仿宋_GB2312" w:hint="eastAsia"/>
          <w:color w:val="000000"/>
          <w:sz w:val="32"/>
          <w:szCs w:val="32"/>
        </w:rPr>
        <w:t>周、</w:t>
      </w:r>
      <w:r w:rsidRPr="007C70A1">
        <w:rPr>
          <w:rFonts w:eastAsia="仿宋_GB2312" w:hint="eastAsia"/>
          <w:color w:val="000000"/>
          <w:sz w:val="32"/>
          <w:szCs w:val="32"/>
        </w:rPr>
        <w:t>4</w:t>
      </w:r>
      <w:r w:rsidRPr="007C70A1">
        <w:rPr>
          <w:rFonts w:eastAsia="仿宋_GB2312" w:hint="eastAsia"/>
          <w:color w:val="000000"/>
          <w:sz w:val="32"/>
          <w:szCs w:val="32"/>
        </w:rPr>
        <w:t>周）、术后中长期等（术</w:t>
      </w:r>
      <w:proofErr w:type="gramStart"/>
      <w:r w:rsidRPr="007C70A1">
        <w:rPr>
          <w:rFonts w:eastAsia="仿宋_GB2312" w:hint="eastAsia"/>
          <w:color w:val="000000"/>
          <w:sz w:val="32"/>
          <w:szCs w:val="32"/>
        </w:rPr>
        <w:t>后</w:t>
      </w:r>
      <w:r w:rsidRPr="007C70A1">
        <w:rPr>
          <w:rFonts w:eastAsia="仿宋_GB2312" w:hint="eastAsia"/>
          <w:color w:val="000000"/>
          <w:sz w:val="32"/>
          <w:szCs w:val="32"/>
        </w:rPr>
        <w:t>2</w:t>
      </w:r>
      <w:r w:rsidRPr="007C70A1">
        <w:rPr>
          <w:rFonts w:eastAsia="仿宋_GB2312" w:hint="eastAsia"/>
          <w:color w:val="000000"/>
          <w:sz w:val="32"/>
          <w:szCs w:val="32"/>
        </w:rPr>
        <w:t>月</w:t>
      </w:r>
      <w:proofErr w:type="gramEnd"/>
      <w:r w:rsidRPr="007C70A1">
        <w:rPr>
          <w:rFonts w:eastAsia="仿宋_GB2312" w:hint="eastAsia"/>
          <w:color w:val="000000"/>
          <w:sz w:val="32"/>
          <w:szCs w:val="32"/>
        </w:rPr>
        <w:t>、</w:t>
      </w:r>
      <w:r w:rsidRPr="007C70A1">
        <w:rPr>
          <w:rFonts w:eastAsia="仿宋_GB2312" w:hint="eastAsia"/>
          <w:color w:val="000000"/>
          <w:sz w:val="32"/>
          <w:szCs w:val="32"/>
        </w:rPr>
        <w:t>3</w:t>
      </w:r>
      <w:r w:rsidRPr="007C70A1">
        <w:rPr>
          <w:rFonts w:eastAsia="仿宋_GB2312" w:hint="eastAsia"/>
          <w:color w:val="000000"/>
          <w:sz w:val="32"/>
          <w:szCs w:val="32"/>
        </w:rPr>
        <w:t>月、</w:t>
      </w:r>
      <w:r w:rsidRPr="007C70A1">
        <w:rPr>
          <w:rFonts w:eastAsia="仿宋_GB2312" w:hint="eastAsia"/>
          <w:color w:val="000000"/>
          <w:sz w:val="32"/>
          <w:szCs w:val="32"/>
        </w:rPr>
        <w:t>6</w:t>
      </w:r>
      <w:r w:rsidRPr="007C70A1">
        <w:rPr>
          <w:rFonts w:eastAsia="仿宋_GB2312" w:hint="eastAsia"/>
          <w:color w:val="000000"/>
          <w:sz w:val="32"/>
          <w:szCs w:val="32"/>
        </w:rPr>
        <w:t>月、</w:t>
      </w:r>
      <w:r w:rsidRPr="007C70A1">
        <w:rPr>
          <w:rFonts w:eastAsia="仿宋_GB2312" w:hint="eastAsia"/>
          <w:color w:val="000000"/>
          <w:sz w:val="32"/>
          <w:szCs w:val="32"/>
        </w:rPr>
        <w:t>9</w:t>
      </w:r>
      <w:r w:rsidRPr="007C70A1">
        <w:rPr>
          <w:rFonts w:eastAsia="仿宋_GB2312" w:hint="eastAsia"/>
          <w:color w:val="000000"/>
          <w:sz w:val="32"/>
          <w:szCs w:val="32"/>
        </w:rPr>
        <w:t>月）。如对降解性能有特殊要求，可延长至</w:t>
      </w:r>
      <w:r w:rsidRPr="007C70A1">
        <w:rPr>
          <w:rFonts w:eastAsia="仿宋_GB2312" w:hint="eastAsia"/>
          <w:color w:val="000000"/>
          <w:sz w:val="32"/>
          <w:szCs w:val="32"/>
        </w:rPr>
        <w:t>2</w:t>
      </w:r>
      <w:r w:rsidRPr="007C70A1">
        <w:rPr>
          <w:rFonts w:eastAsia="仿宋_GB2312" w:hint="eastAsia"/>
          <w:color w:val="000000"/>
          <w:sz w:val="32"/>
          <w:szCs w:val="32"/>
        </w:rPr>
        <w:t>年及以上。</w:t>
      </w:r>
    </w:p>
    <w:p w14:paraId="2F86550A"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有特定的组成和结构，不添加细胞或活性因子，宣称具有组织诱导性的骨填充材料，需提供骨诱导性评价。建议通过植入狗、猪、羊或猴等动物的非骨部位（皮下或肌肉），</w:t>
      </w:r>
      <w:r w:rsidRPr="007C70A1">
        <w:rPr>
          <w:rFonts w:eastAsia="仿宋_GB2312" w:hint="eastAsia"/>
          <w:color w:val="000000"/>
          <w:sz w:val="32"/>
          <w:szCs w:val="32"/>
        </w:rPr>
        <w:t>3</w:t>
      </w:r>
      <w:r w:rsidRPr="007C70A1">
        <w:rPr>
          <w:rFonts w:eastAsia="仿宋_GB2312" w:hint="eastAsia"/>
          <w:color w:val="000000"/>
          <w:sz w:val="32"/>
          <w:szCs w:val="32"/>
        </w:rPr>
        <w:t>个月后能在组织切片上观察到新骨组织的形成。具体内容可参考</w:t>
      </w:r>
      <w:r w:rsidRPr="007C70A1">
        <w:rPr>
          <w:rFonts w:eastAsia="仿宋_GB2312" w:hint="eastAsia"/>
          <w:color w:val="000000"/>
          <w:sz w:val="32"/>
          <w:szCs w:val="32"/>
        </w:rPr>
        <w:t>G</w:t>
      </w:r>
      <w:r w:rsidRPr="007C70A1">
        <w:rPr>
          <w:rFonts w:eastAsia="仿宋_GB2312"/>
          <w:color w:val="000000"/>
          <w:sz w:val="32"/>
          <w:szCs w:val="32"/>
        </w:rPr>
        <w:t>B/T 41672</w:t>
      </w:r>
      <w:r w:rsidRPr="007C70A1">
        <w:rPr>
          <w:rFonts w:eastAsia="仿宋_GB2312" w:hint="eastAsia"/>
          <w:color w:val="000000"/>
          <w:sz w:val="32"/>
          <w:szCs w:val="32"/>
        </w:rPr>
        <w:t>中的相关要求。</w:t>
      </w:r>
    </w:p>
    <w:p w14:paraId="4F792B30"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4.</w:t>
      </w:r>
      <w:r w:rsidRPr="007C70A1">
        <w:rPr>
          <w:rFonts w:eastAsia="仿宋_GB2312" w:hint="eastAsia"/>
          <w:color w:val="000000"/>
          <w:sz w:val="32"/>
          <w:szCs w:val="32"/>
        </w:rPr>
        <w:t>稳定性研究</w:t>
      </w:r>
    </w:p>
    <w:p w14:paraId="767AA002"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有效期验证：应明确产品有效期，并提交有效期验证资料。产品有效期验证内容可参照《无源植入性医疗器械货架有效期注册申报资料指导原则》提交相关研究验证资料。</w:t>
      </w:r>
    </w:p>
    <w:p w14:paraId="5959692E"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包装验证：</w:t>
      </w:r>
      <w:r w:rsidR="004A0E70" w:rsidRPr="007C70A1">
        <w:rPr>
          <w:rFonts w:eastAsia="仿宋_GB2312" w:hint="eastAsia"/>
          <w:color w:val="000000"/>
          <w:sz w:val="32"/>
          <w:szCs w:val="32"/>
        </w:rPr>
        <w:t>需提供</w:t>
      </w:r>
      <w:r w:rsidRPr="007C70A1">
        <w:rPr>
          <w:rFonts w:eastAsia="仿宋_GB2312" w:hint="eastAsia"/>
          <w:color w:val="000000"/>
          <w:sz w:val="32"/>
          <w:szCs w:val="32"/>
        </w:rPr>
        <w:t>在宣称的有效期内以及运输储存条件下，保持包装完整性的依据。</w:t>
      </w:r>
    </w:p>
    <w:p w14:paraId="5624FEAC"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color w:val="000000"/>
          <w:sz w:val="32"/>
          <w:szCs w:val="32"/>
        </w:rPr>
        <w:t xml:space="preserve">5. </w:t>
      </w:r>
      <w:r w:rsidRPr="007C70A1">
        <w:rPr>
          <w:rFonts w:eastAsia="仿宋_GB2312" w:hint="eastAsia"/>
          <w:color w:val="000000"/>
          <w:sz w:val="32"/>
          <w:szCs w:val="32"/>
        </w:rPr>
        <w:t>其他资料</w:t>
      </w:r>
    </w:p>
    <w:p w14:paraId="644AFB14"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根据实际生产工艺流程提交适用的工艺验证资料，明确关键工艺过程控制。如外购原材料</w:t>
      </w:r>
      <w:proofErr w:type="gramStart"/>
      <w:r w:rsidRPr="007C70A1">
        <w:rPr>
          <w:rFonts w:eastAsia="仿宋_GB2312" w:hint="eastAsia"/>
          <w:color w:val="000000"/>
          <w:sz w:val="32"/>
          <w:szCs w:val="32"/>
        </w:rPr>
        <w:t>经供应</w:t>
      </w:r>
      <w:proofErr w:type="gramEnd"/>
      <w:r w:rsidRPr="007C70A1">
        <w:rPr>
          <w:rFonts w:eastAsia="仿宋_GB2312" w:hint="eastAsia"/>
          <w:color w:val="000000"/>
          <w:sz w:val="32"/>
          <w:szCs w:val="32"/>
        </w:rPr>
        <w:t>商主文档备案，申请人可提供相关</w:t>
      </w:r>
      <w:proofErr w:type="gramStart"/>
      <w:r w:rsidRPr="007C70A1">
        <w:rPr>
          <w:rFonts w:eastAsia="仿宋_GB2312" w:hint="eastAsia"/>
          <w:color w:val="000000"/>
          <w:sz w:val="32"/>
          <w:szCs w:val="32"/>
        </w:rPr>
        <w:t>授权信</w:t>
      </w:r>
      <w:proofErr w:type="gramEnd"/>
      <w:r w:rsidRPr="007C70A1">
        <w:rPr>
          <w:rFonts w:eastAsia="仿宋_GB2312" w:hint="eastAsia"/>
          <w:color w:val="000000"/>
          <w:sz w:val="32"/>
          <w:szCs w:val="32"/>
        </w:rPr>
        <w:t>并引用经授权的备案后主文档信息。</w:t>
      </w:r>
    </w:p>
    <w:p w14:paraId="2B8F0C01" w14:textId="77777777" w:rsidR="00604B51" w:rsidRPr="007C70A1" w:rsidRDefault="00747690" w:rsidP="007C70A1">
      <w:pPr>
        <w:spacing w:line="520" w:lineRule="exact"/>
        <w:ind w:firstLineChars="200" w:firstLine="640"/>
        <w:rPr>
          <w:rFonts w:eastAsia="仿宋_GB2312"/>
          <w:color w:val="000000"/>
          <w:sz w:val="32"/>
          <w:szCs w:val="32"/>
        </w:rPr>
      </w:pPr>
      <w:r w:rsidRPr="007C70A1">
        <w:rPr>
          <w:rFonts w:eastAsia="仿宋_GB2312" w:hint="eastAsia"/>
          <w:color w:val="000000"/>
          <w:sz w:val="32"/>
          <w:szCs w:val="32"/>
        </w:rPr>
        <w:t>如涉及不同材料混合，需描述混合过程，明确加工助剂的质控，并对混合均</w:t>
      </w:r>
      <w:proofErr w:type="gramStart"/>
      <w:r w:rsidRPr="007C70A1">
        <w:rPr>
          <w:rFonts w:eastAsia="仿宋_GB2312" w:hint="eastAsia"/>
          <w:color w:val="000000"/>
          <w:sz w:val="32"/>
          <w:szCs w:val="32"/>
        </w:rPr>
        <w:t>一</w:t>
      </w:r>
      <w:proofErr w:type="gramEnd"/>
      <w:r w:rsidRPr="007C70A1">
        <w:rPr>
          <w:rFonts w:eastAsia="仿宋_GB2312" w:hint="eastAsia"/>
          <w:color w:val="000000"/>
          <w:sz w:val="32"/>
          <w:szCs w:val="32"/>
        </w:rPr>
        <w:t>性进行控制和验证。对每一步生产过程的非预期产物进行确认、分析、控制，提交非预期产物的质控标准、对人体安全性的评估资料等。</w:t>
      </w:r>
    </w:p>
    <w:p w14:paraId="29CC3EC2" w14:textId="77777777" w:rsidR="00604B51" w:rsidRPr="007C70A1" w:rsidRDefault="00747690" w:rsidP="007C70A1">
      <w:pPr>
        <w:spacing w:line="520" w:lineRule="exact"/>
        <w:ind w:firstLineChars="200" w:firstLine="640"/>
        <w:rPr>
          <w:rFonts w:eastAsia="楷体_GB2312"/>
          <w:color w:val="000000"/>
          <w:sz w:val="32"/>
          <w:szCs w:val="32"/>
        </w:rPr>
      </w:pPr>
      <w:r w:rsidRPr="007C70A1">
        <w:rPr>
          <w:rFonts w:eastAsia="楷体_GB2312" w:hint="eastAsia"/>
          <w:color w:val="000000"/>
          <w:sz w:val="32"/>
          <w:szCs w:val="32"/>
        </w:rPr>
        <w:t>（三）</w:t>
      </w:r>
      <w:r w:rsidRPr="007C70A1">
        <w:rPr>
          <w:rFonts w:eastAsia="楷体_GB2312"/>
          <w:color w:val="000000"/>
          <w:sz w:val="32"/>
          <w:szCs w:val="32"/>
        </w:rPr>
        <w:t>产品说明书和标签样稿</w:t>
      </w:r>
    </w:p>
    <w:p w14:paraId="732FAF44" w14:textId="77777777" w:rsidR="00844671" w:rsidRDefault="00844671" w:rsidP="00844671">
      <w:pPr>
        <w:snapToGrid w:val="0"/>
        <w:spacing w:line="520" w:lineRule="exact"/>
        <w:ind w:firstLineChars="200" w:firstLine="640"/>
        <w:rPr>
          <w:rFonts w:eastAsia="仿宋_GB2312"/>
          <w:color w:val="000000"/>
          <w:sz w:val="32"/>
          <w:szCs w:val="32"/>
        </w:rPr>
      </w:pPr>
      <w:r>
        <w:rPr>
          <w:rFonts w:eastAsia="仿宋_GB2312"/>
          <w:color w:val="000000"/>
          <w:sz w:val="32"/>
          <w:szCs w:val="32"/>
        </w:rPr>
        <w:t>产品说明书、标签和包装标识需符合《医疗器械说明书</w:t>
      </w:r>
      <w:r>
        <w:rPr>
          <w:rFonts w:eastAsia="仿宋_GB2312"/>
          <w:color w:val="000000"/>
          <w:sz w:val="32"/>
          <w:szCs w:val="32"/>
        </w:rPr>
        <w:lastRenderedPageBreak/>
        <w:t>和标签管理规定》和相关国家标准、行业标准的要求，例如</w:t>
      </w:r>
      <w:r>
        <w:rPr>
          <w:rFonts w:eastAsia="仿宋_GB2312"/>
          <w:color w:val="000000"/>
          <w:sz w:val="32"/>
          <w:szCs w:val="32"/>
        </w:rPr>
        <w:t>YY/T 0466.1</w:t>
      </w:r>
      <w:r>
        <w:rPr>
          <w:rFonts w:eastAsia="仿宋_GB2312"/>
          <w:color w:val="000000"/>
          <w:sz w:val="32"/>
          <w:szCs w:val="32"/>
        </w:rPr>
        <w:t>《医疗器械用于医疗器械标签、标记和提供信息的符号第</w:t>
      </w:r>
      <w:r>
        <w:rPr>
          <w:rFonts w:eastAsia="仿宋_GB2312"/>
          <w:color w:val="000000"/>
          <w:sz w:val="32"/>
          <w:szCs w:val="32"/>
        </w:rPr>
        <w:t>1</w:t>
      </w:r>
      <w:r>
        <w:rPr>
          <w:rFonts w:eastAsia="仿宋_GB2312"/>
          <w:color w:val="000000"/>
          <w:sz w:val="32"/>
          <w:szCs w:val="32"/>
        </w:rPr>
        <w:t>部分：通用要求》。</w:t>
      </w:r>
    </w:p>
    <w:p w14:paraId="1B905B64" w14:textId="254DF9DD" w:rsidR="00604B51" w:rsidRPr="00844671" w:rsidRDefault="00844671" w:rsidP="007C70A1">
      <w:pPr>
        <w:spacing w:line="520" w:lineRule="exact"/>
        <w:ind w:firstLineChars="200" w:firstLine="640"/>
        <w:rPr>
          <w:rFonts w:eastAsia="仿宋_GB2312"/>
          <w:color w:val="000000"/>
          <w:sz w:val="32"/>
          <w:szCs w:val="32"/>
        </w:rPr>
      </w:pPr>
      <w:r>
        <w:rPr>
          <w:rFonts w:eastAsia="仿宋_GB2312"/>
          <w:color w:val="000000"/>
          <w:sz w:val="32"/>
          <w:szCs w:val="32"/>
        </w:rPr>
        <w:t>说明书需告知使用者所有使用过程中相关的剩余风险。对产品预期使用者的技术知识、经验、教育背景、培训、身体状况以及产品使用环境（</w:t>
      </w:r>
      <w:proofErr w:type="gramStart"/>
      <w:r>
        <w:rPr>
          <w:rFonts w:eastAsia="仿宋_GB2312"/>
          <w:color w:val="000000"/>
          <w:sz w:val="32"/>
          <w:szCs w:val="32"/>
        </w:rPr>
        <w:t>含工作</w:t>
      </w:r>
      <w:proofErr w:type="gramEnd"/>
      <w:r>
        <w:rPr>
          <w:rFonts w:eastAsia="仿宋_GB2312"/>
          <w:color w:val="000000"/>
          <w:sz w:val="32"/>
          <w:szCs w:val="32"/>
        </w:rPr>
        <w:t>条件）有要求的，在说明书中需予以明确。</w:t>
      </w:r>
    </w:p>
    <w:p w14:paraId="42B5AEEB" w14:textId="77777777" w:rsidR="00844671" w:rsidRPr="007C70A1" w:rsidRDefault="00844671" w:rsidP="007C70A1">
      <w:pPr>
        <w:spacing w:line="520" w:lineRule="exact"/>
        <w:ind w:firstLineChars="200" w:firstLine="640"/>
        <w:rPr>
          <w:rFonts w:eastAsia="仿宋_GB2312"/>
          <w:sz w:val="32"/>
          <w:szCs w:val="32"/>
        </w:rPr>
      </w:pPr>
    </w:p>
    <w:sectPr w:rsidR="00844671" w:rsidRPr="007C70A1">
      <w:footerReference w:type="default" r:id="rId9"/>
      <w:pgSz w:w="11906" w:h="16838"/>
      <w:pgMar w:top="1440" w:right="1800" w:bottom="1440" w:left="1800" w:header="851" w:footer="850"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AF83B" w14:textId="77777777" w:rsidR="0088707C" w:rsidRDefault="0088707C">
      <w:r>
        <w:separator/>
      </w:r>
    </w:p>
  </w:endnote>
  <w:endnote w:type="continuationSeparator" w:id="0">
    <w:p w14:paraId="09E63A21" w14:textId="77777777" w:rsidR="0088707C" w:rsidRDefault="0088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530990"/>
    </w:sdtPr>
    <w:sdtEndPr/>
    <w:sdtContent>
      <w:sdt>
        <w:sdtPr>
          <w:id w:val="1728636285"/>
        </w:sdtPr>
        <w:sdtEndPr/>
        <w:sdtContent>
          <w:p w14:paraId="5C6D376B" w14:textId="29F05804" w:rsidR="00604B51" w:rsidRDefault="00747690">
            <w:pPr>
              <w:pStyle w:val="a8"/>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226E8">
              <w:rPr>
                <w:b/>
                <w:bCs/>
                <w:noProof/>
              </w:rPr>
              <w:t>17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226E8">
              <w:rPr>
                <w:b/>
                <w:bCs/>
                <w:noProof/>
              </w:rPr>
              <w:t>17</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B4640" w14:textId="77777777" w:rsidR="0088707C" w:rsidRDefault="0088707C">
      <w:r>
        <w:separator/>
      </w:r>
    </w:p>
  </w:footnote>
  <w:footnote w:type="continuationSeparator" w:id="0">
    <w:p w14:paraId="3A20D2D0" w14:textId="77777777" w:rsidR="0088707C" w:rsidRDefault="008870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91163"/>
    <w:multiLevelType w:val="multilevel"/>
    <w:tmpl w:val="1FC91163"/>
    <w:lvl w:ilvl="0">
      <w:start w:val="1"/>
      <w:numFmt w:val="decimal"/>
      <w:suff w:val="nothing"/>
      <w:lvlText w:val="%1　"/>
      <w:lvlJc w:val="left"/>
      <w:pPr>
        <w:ind w:left="283" w:firstLine="0"/>
      </w:pPr>
      <w:rPr>
        <w:rFonts w:ascii="黑体" w:eastAsia="黑体" w:hAnsi="Times New Roman" w:hint="eastAsia"/>
        <w:b w:val="0"/>
        <w:i w:val="0"/>
        <w:sz w:val="21"/>
        <w:szCs w:val="21"/>
      </w:rPr>
    </w:lvl>
    <w:lvl w:ilvl="1">
      <w:start w:val="3"/>
      <w:numFmt w:val="decimal"/>
      <w:pStyle w:val="a"/>
      <w:suff w:val="nothing"/>
      <w:lvlText w:val="%1.%2　"/>
      <w:lvlJc w:val="left"/>
      <w:pPr>
        <w:ind w:left="4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13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B324569"/>
    <w:multiLevelType w:val="multilevel"/>
    <w:tmpl w:val="756ABE70"/>
    <w:lvl w:ilvl="0">
      <w:start w:val="1"/>
      <w:numFmt w:val="decimal"/>
      <w:lvlText w:val="%1."/>
      <w:lvlJc w:val="left"/>
      <w:pPr>
        <w:ind w:left="440" w:hanging="440"/>
      </w:pPr>
      <w:rPr>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3B0A2F78"/>
    <w:multiLevelType w:val="multilevel"/>
    <w:tmpl w:val="27A8BCCC"/>
    <w:lvl w:ilvl="0">
      <w:start w:val="1"/>
      <w:numFmt w:val="decimal"/>
      <w:lvlText w:val="%1."/>
      <w:lvlJc w:val="left"/>
      <w:pPr>
        <w:ind w:left="440" w:hanging="440"/>
      </w:pPr>
      <w:rPr>
        <w:b w:val="0"/>
      </w:rPr>
    </w:lvl>
    <w:lvl w:ilvl="1">
      <w:start w:val="1"/>
      <w:numFmt w:val="decimal"/>
      <w:lvlText w:val="%2."/>
      <w:lvlJc w:val="left"/>
      <w:pPr>
        <w:ind w:left="800" w:hanging="360"/>
      </w:pPr>
      <w:rPr>
        <w:rFonts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1MWFlMDc1ZTJhYjk2YTU5OWNlNTZhMDIyMjEyOGIifQ=="/>
  </w:docVars>
  <w:rsids>
    <w:rsidRoot w:val="00CE5BBB"/>
    <w:rsid w:val="000053B9"/>
    <w:rsid w:val="00012076"/>
    <w:rsid w:val="000228AF"/>
    <w:rsid w:val="00032802"/>
    <w:rsid w:val="00040A3C"/>
    <w:rsid w:val="000416BA"/>
    <w:rsid w:val="000459F5"/>
    <w:rsid w:val="00053680"/>
    <w:rsid w:val="00053CF3"/>
    <w:rsid w:val="000642EC"/>
    <w:rsid w:val="000711D5"/>
    <w:rsid w:val="000757F2"/>
    <w:rsid w:val="00075C0B"/>
    <w:rsid w:val="00091A74"/>
    <w:rsid w:val="000928C0"/>
    <w:rsid w:val="00093C34"/>
    <w:rsid w:val="000B29B5"/>
    <w:rsid w:val="000B34CC"/>
    <w:rsid w:val="000B6DF7"/>
    <w:rsid w:val="000B7B6E"/>
    <w:rsid w:val="000C1654"/>
    <w:rsid w:val="000C2A6A"/>
    <w:rsid w:val="0010311D"/>
    <w:rsid w:val="00114205"/>
    <w:rsid w:val="00115F9C"/>
    <w:rsid w:val="00154152"/>
    <w:rsid w:val="00163959"/>
    <w:rsid w:val="00177854"/>
    <w:rsid w:val="00183A00"/>
    <w:rsid w:val="00197089"/>
    <w:rsid w:val="001A7385"/>
    <w:rsid w:val="001B4D8F"/>
    <w:rsid w:val="001C43BE"/>
    <w:rsid w:val="001C7DA3"/>
    <w:rsid w:val="001E2276"/>
    <w:rsid w:val="001F039D"/>
    <w:rsid w:val="001F3C8B"/>
    <w:rsid w:val="00204B03"/>
    <w:rsid w:val="00222EB7"/>
    <w:rsid w:val="00255D24"/>
    <w:rsid w:val="002713BE"/>
    <w:rsid w:val="002842B2"/>
    <w:rsid w:val="0028713A"/>
    <w:rsid w:val="002A5D0D"/>
    <w:rsid w:val="002B0A1F"/>
    <w:rsid w:val="002B72A6"/>
    <w:rsid w:val="002C7FF5"/>
    <w:rsid w:val="002E6B74"/>
    <w:rsid w:val="002F2888"/>
    <w:rsid w:val="00300803"/>
    <w:rsid w:val="00304DDE"/>
    <w:rsid w:val="0033517E"/>
    <w:rsid w:val="0035706D"/>
    <w:rsid w:val="00357264"/>
    <w:rsid w:val="003651D4"/>
    <w:rsid w:val="00377452"/>
    <w:rsid w:val="00395084"/>
    <w:rsid w:val="003D3896"/>
    <w:rsid w:val="003F5386"/>
    <w:rsid w:val="003F5B53"/>
    <w:rsid w:val="004025F4"/>
    <w:rsid w:val="00403718"/>
    <w:rsid w:val="00412F3E"/>
    <w:rsid w:val="00413F3E"/>
    <w:rsid w:val="00431923"/>
    <w:rsid w:val="00434164"/>
    <w:rsid w:val="00437E5F"/>
    <w:rsid w:val="00440058"/>
    <w:rsid w:val="0045371F"/>
    <w:rsid w:val="00466FCC"/>
    <w:rsid w:val="00471DC8"/>
    <w:rsid w:val="00480689"/>
    <w:rsid w:val="0049186B"/>
    <w:rsid w:val="00493240"/>
    <w:rsid w:val="00495DFC"/>
    <w:rsid w:val="004A0E70"/>
    <w:rsid w:val="004D2A59"/>
    <w:rsid w:val="005000B8"/>
    <w:rsid w:val="005066FB"/>
    <w:rsid w:val="00511A4E"/>
    <w:rsid w:val="00524523"/>
    <w:rsid w:val="0053268F"/>
    <w:rsid w:val="0053448F"/>
    <w:rsid w:val="0053466D"/>
    <w:rsid w:val="00550503"/>
    <w:rsid w:val="005516A8"/>
    <w:rsid w:val="005633B7"/>
    <w:rsid w:val="00582DA8"/>
    <w:rsid w:val="00584172"/>
    <w:rsid w:val="0059611D"/>
    <w:rsid w:val="005A2E0D"/>
    <w:rsid w:val="005A5881"/>
    <w:rsid w:val="005B436C"/>
    <w:rsid w:val="005B5F68"/>
    <w:rsid w:val="005B7B4A"/>
    <w:rsid w:val="005E29AA"/>
    <w:rsid w:val="005E421D"/>
    <w:rsid w:val="005F0077"/>
    <w:rsid w:val="005F09C0"/>
    <w:rsid w:val="005F0F27"/>
    <w:rsid w:val="005F1955"/>
    <w:rsid w:val="00604B51"/>
    <w:rsid w:val="00630C0B"/>
    <w:rsid w:val="006314AC"/>
    <w:rsid w:val="00636125"/>
    <w:rsid w:val="0063713E"/>
    <w:rsid w:val="00646CB4"/>
    <w:rsid w:val="00681588"/>
    <w:rsid w:val="00690671"/>
    <w:rsid w:val="00695795"/>
    <w:rsid w:val="006A0392"/>
    <w:rsid w:val="006A1D11"/>
    <w:rsid w:val="006F579F"/>
    <w:rsid w:val="00710671"/>
    <w:rsid w:val="0073055A"/>
    <w:rsid w:val="007347D4"/>
    <w:rsid w:val="00745A18"/>
    <w:rsid w:val="00747690"/>
    <w:rsid w:val="007507CD"/>
    <w:rsid w:val="00756478"/>
    <w:rsid w:val="007722AC"/>
    <w:rsid w:val="00780F61"/>
    <w:rsid w:val="007A225D"/>
    <w:rsid w:val="007A6F0F"/>
    <w:rsid w:val="007B455C"/>
    <w:rsid w:val="007C37B3"/>
    <w:rsid w:val="007C5897"/>
    <w:rsid w:val="007C70A1"/>
    <w:rsid w:val="007D37D5"/>
    <w:rsid w:val="007E703B"/>
    <w:rsid w:val="008059E8"/>
    <w:rsid w:val="00836197"/>
    <w:rsid w:val="00840476"/>
    <w:rsid w:val="00844671"/>
    <w:rsid w:val="00850065"/>
    <w:rsid w:val="0086276D"/>
    <w:rsid w:val="00866DD3"/>
    <w:rsid w:val="00883C81"/>
    <w:rsid w:val="0088707C"/>
    <w:rsid w:val="008B6574"/>
    <w:rsid w:val="008B78E1"/>
    <w:rsid w:val="008E3B05"/>
    <w:rsid w:val="008E67F5"/>
    <w:rsid w:val="00917E5A"/>
    <w:rsid w:val="009348A9"/>
    <w:rsid w:val="00945D30"/>
    <w:rsid w:val="009464FC"/>
    <w:rsid w:val="009620D2"/>
    <w:rsid w:val="00966BB1"/>
    <w:rsid w:val="00967D9A"/>
    <w:rsid w:val="00976511"/>
    <w:rsid w:val="009863D0"/>
    <w:rsid w:val="00991069"/>
    <w:rsid w:val="00992E86"/>
    <w:rsid w:val="009938EB"/>
    <w:rsid w:val="00997B85"/>
    <w:rsid w:val="009A1DB8"/>
    <w:rsid w:val="009F348E"/>
    <w:rsid w:val="009F5EE1"/>
    <w:rsid w:val="00A16090"/>
    <w:rsid w:val="00A17015"/>
    <w:rsid w:val="00A226E8"/>
    <w:rsid w:val="00A73E22"/>
    <w:rsid w:val="00A857EE"/>
    <w:rsid w:val="00A932EA"/>
    <w:rsid w:val="00AA5EA5"/>
    <w:rsid w:val="00AB4AC0"/>
    <w:rsid w:val="00AC544F"/>
    <w:rsid w:val="00AD0219"/>
    <w:rsid w:val="00AD24BD"/>
    <w:rsid w:val="00B101F0"/>
    <w:rsid w:val="00B2071B"/>
    <w:rsid w:val="00B4055C"/>
    <w:rsid w:val="00B57267"/>
    <w:rsid w:val="00B573D7"/>
    <w:rsid w:val="00B728D5"/>
    <w:rsid w:val="00B80EF7"/>
    <w:rsid w:val="00B85A77"/>
    <w:rsid w:val="00B86FED"/>
    <w:rsid w:val="00B91197"/>
    <w:rsid w:val="00BA209F"/>
    <w:rsid w:val="00BD30DC"/>
    <w:rsid w:val="00BD4FF3"/>
    <w:rsid w:val="00BD5641"/>
    <w:rsid w:val="00BF3B02"/>
    <w:rsid w:val="00C20D78"/>
    <w:rsid w:val="00C22501"/>
    <w:rsid w:val="00C403D1"/>
    <w:rsid w:val="00C4322E"/>
    <w:rsid w:val="00C620B0"/>
    <w:rsid w:val="00C70427"/>
    <w:rsid w:val="00C95F58"/>
    <w:rsid w:val="00C964F1"/>
    <w:rsid w:val="00CA04BE"/>
    <w:rsid w:val="00CA4023"/>
    <w:rsid w:val="00CB7BC5"/>
    <w:rsid w:val="00CC2A12"/>
    <w:rsid w:val="00CD33DD"/>
    <w:rsid w:val="00CD36A7"/>
    <w:rsid w:val="00CD64E5"/>
    <w:rsid w:val="00CE29E7"/>
    <w:rsid w:val="00CE2D8A"/>
    <w:rsid w:val="00CE5BBB"/>
    <w:rsid w:val="00CE6396"/>
    <w:rsid w:val="00CF1B54"/>
    <w:rsid w:val="00D031B9"/>
    <w:rsid w:val="00D121DE"/>
    <w:rsid w:val="00D32097"/>
    <w:rsid w:val="00D47C30"/>
    <w:rsid w:val="00D55DF6"/>
    <w:rsid w:val="00D6159E"/>
    <w:rsid w:val="00D646FD"/>
    <w:rsid w:val="00D654BF"/>
    <w:rsid w:val="00D72E6A"/>
    <w:rsid w:val="00D91905"/>
    <w:rsid w:val="00DC5B78"/>
    <w:rsid w:val="00DF7F87"/>
    <w:rsid w:val="00E11F32"/>
    <w:rsid w:val="00E12F7D"/>
    <w:rsid w:val="00E54597"/>
    <w:rsid w:val="00E760D8"/>
    <w:rsid w:val="00E8126B"/>
    <w:rsid w:val="00E8410E"/>
    <w:rsid w:val="00E9207D"/>
    <w:rsid w:val="00EB2928"/>
    <w:rsid w:val="00EB2A09"/>
    <w:rsid w:val="00EC2DBD"/>
    <w:rsid w:val="00EC7DB4"/>
    <w:rsid w:val="00ED4D21"/>
    <w:rsid w:val="00EF4F97"/>
    <w:rsid w:val="00EF58B2"/>
    <w:rsid w:val="00F0246F"/>
    <w:rsid w:val="00F06CDF"/>
    <w:rsid w:val="00F36A23"/>
    <w:rsid w:val="00F64C02"/>
    <w:rsid w:val="00F74274"/>
    <w:rsid w:val="00F87072"/>
    <w:rsid w:val="00FA221C"/>
    <w:rsid w:val="00FA79FF"/>
    <w:rsid w:val="00FB0585"/>
    <w:rsid w:val="00FB261F"/>
    <w:rsid w:val="00FE3B77"/>
    <w:rsid w:val="06677F89"/>
    <w:rsid w:val="07434552"/>
    <w:rsid w:val="095C4A3B"/>
    <w:rsid w:val="101A606C"/>
    <w:rsid w:val="108856CC"/>
    <w:rsid w:val="12F75976"/>
    <w:rsid w:val="1C1922DD"/>
    <w:rsid w:val="1CBD206B"/>
    <w:rsid w:val="20D12777"/>
    <w:rsid w:val="29281765"/>
    <w:rsid w:val="3038011D"/>
    <w:rsid w:val="31D67BED"/>
    <w:rsid w:val="36B67FED"/>
    <w:rsid w:val="3F43081F"/>
    <w:rsid w:val="443D095B"/>
    <w:rsid w:val="47BA5FEA"/>
    <w:rsid w:val="4ADA11A0"/>
    <w:rsid w:val="572B3C88"/>
    <w:rsid w:val="58127642"/>
    <w:rsid w:val="64E75692"/>
    <w:rsid w:val="6CBA368C"/>
    <w:rsid w:val="71B37639"/>
    <w:rsid w:val="778E7BEF"/>
    <w:rsid w:val="7AAE4CD2"/>
    <w:rsid w:val="7B78646C"/>
    <w:rsid w:val="7F502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0AF750"/>
  <w15:docId w15:val="{2F177CE8-9813-4631-950D-C28A24F5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2">
    <w:name w:val="heading 2"/>
    <w:basedOn w:val="a0"/>
    <w:next w:val="a0"/>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semiHidden/>
    <w:unhideWhenUsed/>
    <w:qFormat/>
    <w:pPr>
      <w:jc w:val="left"/>
    </w:pPr>
  </w:style>
  <w:style w:type="paragraph" w:styleId="a6">
    <w:name w:val="Balloon Text"/>
    <w:basedOn w:val="a0"/>
    <w:link w:val="a7"/>
    <w:uiPriority w:val="99"/>
    <w:semiHidden/>
    <w:unhideWhenUsed/>
    <w:qFormat/>
    <w:rPr>
      <w:sz w:val="18"/>
      <w:szCs w:val="18"/>
    </w:rPr>
  </w:style>
  <w:style w:type="paragraph" w:styleId="a8">
    <w:name w:val="footer"/>
    <w:basedOn w:val="a0"/>
    <w:link w:val="a9"/>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a">
    <w:name w:val="header"/>
    <w:basedOn w:val="a0"/>
    <w:link w:val="ab"/>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c">
    <w:name w:val="annotation subject"/>
    <w:basedOn w:val="a4"/>
    <w:next w:val="a4"/>
    <w:link w:val="ad"/>
    <w:uiPriority w:val="99"/>
    <w:semiHidden/>
    <w:unhideWhenUsed/>
    <w:qFormat/>
    <w:rPr>
      <w:b/>
      <w:bCs/>
    </w:rPr>
  </w:style>
  <w:style w:type="character" w:styleId="ae">
    <w:name w:val="annotation reference"/>
    <w:basedOn w:val="a1"/>
    <w:uiPriority w:val="99"/>
    <w:semiHidden/>
    <w:unhideWhenUsed/>
    <w:qFormat/>
    <w:rPr>
      <w:sz w:val="21"/>
      <w:szCs w:val="21"/>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character" w:customStyle="1" w:styleId="a7">
    <w:name w:val="批注框文本 字符"/>
    <w:basedOn w:val="a1"/>
    <w:link w:val="a6"/>
    <w:uiPriority w:val="99"/>
    <w:semiHidden/>
    <w:qFormat/>
    <w:rPr>
      <w:rFonts w:ascii="Times New Roman" w:eastAsia="宋体" w:hAnsi="Times New Roman" w:cs="Times New Roman"/>
      <w:sz w:val="18"/>
      <w:szCs w:val="18"/>
    </w:rPr>
  </w:style>
  <w:style w:type="character" w:customStyle="1" w:styleId="a5">
    <w:name w:val="批注文字 字符"/>
    <w:basedOn w:val="a1"/>
    <w:link w:val="a4"/>
    <w:uiPriority w:val="99"/>
    <w:semiHidden/>
    <w:qFormat/>
    <w:rPr>
      <w:rFonts w:ascii="Times New Roman" w:eastAsia="宋体" w:hAnsi="Times New Roman" w:cs="Times New Roman"/>
      <w:szCs w:val="24"/>
    </w:rPr>
  </w:style>
  <w:style w:type="character" w:customStyle="1" w:styleId="ad">
    <w:name w:val="批注主题 字符"/>
    <w:basedOn w:val="a5"/>
    <w:link w:val="ac"/>
    <w:uiPriority w:val="99"/>
    <w:semiHidden/>
    <w:qFormat/>
    <w:rPr>
      <w:rFonts w:ascii="Times New Roman" w:eastAsia="宋体" w:hAnsi="Times New Roman" w:cs="Times New Roman"/>
      <w:b/>
      <w:bCs/>
      <w:szCs w:val="24"/>
    </w:rPr>
  </w:style>
  <w:style w:type="paragraph" w:styleId="af">
    <w:name w:val="List Paragraph"/>
    <w:basedOn w:val="a0"/>
    <w:link w:val="af0"/>
    <w:qFormat/>
    <w:pPr>
      <w:ind w:firstLineChars="200" w:firstLine="420"/>
    </w:pPr>
    <w:rPr>
      <w:rFonts w:asciiTheme="minorHAnsi" w:eastAsiaTheme="minorEastAsia" w:hAnsiTheme="minorHAnsi" w:cstheme="minorBidi"/>
    </w:rPr>
  </w:style>
  <w:style w:type="character" w:customStyle="1" w:styleId="af0">
    <w:name w:val="列出段落 字符"/>
    <w:link w:val="af"/>
    <w:qFormat/>
    <w:rPr>
      <w:szCs w:val="24"/>
    </w:rPr>
  </w:style>
  <w:style w:type="table" w:customStyle="1" w:styleId="21">
    <w:name w:val="无格式表格 21"/>
    <w:basedOn w:val="a2"/>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har">
    <w:name w:val="段 Char"/>
    <w:link w:val="af1"/>
    <w:qFormat/>
    <w:rPr>
      <w:rFonts w:ascii="宋体"/>
    </w:rPr>
  </w:style>
  <w:style w:type="paragraph" w:customStyle="1" w:styleId="af1">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
    <w:name w:val="一级条标题"/>
    <w:next w:val="af1"/>
    <w:qFormat/>
    <w:pPr>
      <w:numPr>
        <w:ilvl w:val="1"/>
        <w:numId w:val="1"/>
      </w:numPr>
      <w:spacing w:beforeLines="50" w:before="156" w:afterLines="50" w:after="156"/>
      <w:outlineLvl w:val="2"/>
    </w:pPr>
    <w:rPr>
      <w:rFonts w:ascii="黑体" w:eastAsia="黑体"/>
      <w:sz w:val="21"/>
      <w:szCs w:val="21"/>
    </w:rPr>
  </w:style>
  <w:style w:type="character" w:customStyle="1" w:styleId="apple-style-span">
    <w:name w:val="apple-style-span"/>
    <w:basedOn w:val="a1"/>
    <w:qFormat/>
  </w:style>
  <w:style w:type="paragraph" w:customStyle="1" w:styleId="af2">
    <w:name w:val="表格正文文本"/>
    <w:basedOn w:val="a0"/>
    <w:qFormat/>
    <w:pPr>
      <w:widowControl/>
      <w:jc w:val="center"/>
    </w:pPr>
    <w:rPr>
      <w:rFonts w:ascii="Tahoma" w:hAnsi="Tahoma"/>
      <w:kern w:val="0"/>
      <w:sz w:val="18"/>
      <w:szCs w:val="20"/>
    </w:rPr>
  </w:style>
  <w:style w:type="paragraph" w:customStyle="1" w:styleId="af3">
    <w:name w:val="调查项目"/>
    <w:basedOn w:val="a0"/>
    <w:qFormat/>
    <w:pPr>
      <w:widowControl/>
      <w:jc w:val="left"/>
      <w:outlineLvl w:val="1"/>
    </w:pPr>
    <w:rPr>
      <w:rFonts w:ascii="Tahoma" w:eastAsia="黑体" w:hAnsi="Tahoma"/>
      <w:bCs/>
      <w:color w:val="333399"/>
      <w:kern w:val="0"/>
      <w:sz w:val="18"/>
      <w:szCs w:val="18"/>
    </w:rPr>
  </w:style>
  <w:style w:type="paragraph" w:customStyle="1" w:styleId="af4">
    <w:name w:val="列标题"/>
    <w:basedOn w:val="2"/>
    <w:qFormat/>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character" w:customStyle="1" w:styleId="20">
    <w:name w:val="标题 2 字符"/>
    <w:basedOn w:val="a1"/>
    <w:link w:val="2"/>
    <w:uiPriority w:val="9"/>
    <w:semiHidden/>
    <w:qFormat/>
    <w:rPr>
      <w:rFonts w:asciiTheme="majorHAnsi" w:eastAsiaTheme="majorEastAsia" w:hAnsiTheme="majorHAnsi" w:cstheme="majorBidi"/>
      <w:b/>
      <w:bCs/>
      <w:sz w:val="32"/>
      <w:szCs w:val="32"/>
    </w:rPr>
  </w:style>
  <w:style w:type="character" w:styleId="af5">
    <w:name w:val="line number"/>
    <w:basedOn w:val="a1"/>
    <w:uiPriority w:val="99"/>
    <w:semiHidden/>
    <w:unhideWhenUsed/>
    <w:rsid w:val="000B2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937154">
      <w:bodyDiv w:val="1"/>
      <w:marLeft w:val="0"/>
      <w:marRight w:val="0"/>
      <w:marTop w:val="0"/>
      <w:marBottom w:val="0"/>
      <w:divBdr>
        <w:top w:val="none" w:sz="0" w:space="0" w:color="auto"/>
        <w:left w:val="none" w:sz="0" w:space="0" w:color="auto"/>
        <w:bottom w:val="none" w:sz="0" w:space="0" w:color="auto"/>
        <w:right w:val="none" w:sz="0" w:space="0" w:color="auto"/>
      </w:divBdr>
      <w:divsChild>
        <w:div w:id="1098259859">
          <w:marLeft w:val="-225"/>
          <w:marRight w:val="0"/>
          <w:marTop w:val="0"/>
          <w:marBottom w:val="0"/>
          <w:divBdr>
            <w:top w:val="none" w:sz="0" w:space="0" w:color="auto"/>
            <w:left w:val="none" w:sz="0" w:space="0" w:color="auto"/>
            <w:bottom w:val="none" w:sz="0" w:space="0" w:color="auto"/>
            <w:right w:val="none" w:sz="0" w:space="0" w:color="auto"/>
          </w:divBdr>
          <w:divsChild>
            <w:div w:id="980504900">
              <w:marLeft w:val="0"/>
              <w:marRight w:val="0"/>
              <w:marTop w:val="0"/>
              <w:marBottom w:val="0"/>
              <w:divBdr>
                <w:top w:val="none" w:sz="0" w:space="0" w:color="auto"/>
                <w:left w:val="none" w:sz="0" w:space="0" w:color="auto"/>
                <w:bottom w:val="none" w:sz="0" w:space="0" w:color="auto"/>
                <w:right w:val="none" w:sz="0" w:space="0" w:color="auto"/>
              </w:divBdr>
              <w:divsChild>
                <w:div w:id="1615748344">
                  <w:marLeft w:val="0"/>
                  <w:marRight w:val="0"/>
                  <w:marTop w:val="0"/>
                  <w:marBottom w:val="0"/>
                  <w:divBdr>
                    <w:top w:val="none" w:sz="0" w:space="0" w:color="auto"/>
                    <w:left w:val="none" w:sz="0" w:space="0" w:color="auto"/>
                    <w:bottom w:val="none" w:sz="0" w:space="0" w:color="auto"/>
                    <w:right w:val="none" w:sz="0" w:space="0" w:color="auto"/>
                  </w:divBdr>
                  <w:divsChild>
                    <w:div w:id="141770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856572">
      <w:bodyDiv w:val="1"/>
      <w:marLeft w:val="0"/>
      <w:marRight w:val="0"/>
      <w:marTop w:val="0"/>
      <w:marBottom w:val="0"/>
      <w:divBdr>
        <w:top w:val="none" w:sz="0" w:space="0" w:color="auto"/>
        <w:left w:val="none" w:sz="0" w:space="0" w:color="auto"/>
        <w:bottom w:val="none" w:sz="0" w:space="0" w:color="auto"/>
        <w:right w:val="none" w:sz="0" w:space="0" w:color="auto"/>
      </w:divBdr>
      <w:divsChild>
        <w:div w:id="1213924924">
          <w:marLeft w:val="-225"/>
          <w:marRight w:val="0"/>
          <w:marTop w:val="0"/>
          <w:marBottom w:val="0"/>
          <w:divBdr>
            <w:top w:val="none" w:sz="0" w:space="0" w:color="auto"/>
            <w:left w:val="none" w:sz="0" w:space="0" w:color="auto"/>
            <w:bottom w:val="none" w:sz="0" w:space="0" w:color="auto"/>
            <w:right w:val="none" w:sz="0" w:space="0" w:color="auto"/>
          </w:divBdr>
          <w:divsChild>
            <w:div w:id="1472675796">
              <w:marLeft w:val="0"/>
              <w:marRight w:val="0"/>
              <w:marTop w:val="0"/>
              <w:marBottom w:val="0"/>
              <w:divBdr>
                <w:top w:val="none" w:sz="0" w:space="0" w:color="auto"/>
                <w:left w:val="none" w:sz="0" w:space="0" w:color="auto"/>
                <w:bottom w:val="none" w:sz="0" w:space="0" w:color="auto"/>
                <w:right w:val="none" w:sz="0" w:space="0" w:color="auto"/>
              </w:divBdr>
              <w:divsChild>
                <w:div w:id="1252160559">
                  <w:marLeft w:val="0"/>
                  <w:marRight w:val="0"/>
                  <w:marTop w:val="0"/>
                  <w:marBottom w:val="0"/>
                  <w:divBdr>
                    <w:top w:val="none" w:sz="0" w:space="0" w:color="auto"/>
                    <w:left w:val="none" w:sz="0" w:space="0" w:color="auto"/>
                    <w:bottom w:val="none" w:sz="0" w:space="0" w:color="auto"/>
                    <w:right w:val="none" w:sz="0" w:space="0" w:color="auto"/>
                  </w:divBdr>
                  <w:divsChild>
                    <w:div w:id="135727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198136">
      <w:bodyDiv w:val="1"/>
      <w:marLeft w:val="0"/>
      <w:marRight w:val="0"/>
      <w:marTop w:val="0"/>
      <w:marBottom w:val="0"/>
      <w:divBdr>
        <w:top w:val="none" w:sz="0" w:space="0" w:color="auto"/>
        <w:left w:val="none" w:sz="0" w:space="0" w:color="auto"/>
        <w:bottom w:val="none" w:sz="0" w:space="0" w:color="auto"/>
        <w:right w:val="none" w:sz="0" w:space="0" w:color="auto"/>
      </w:divBdr>
      <w:divsChild>
        <w:div w:id="1320111084">
          <w:marLeft w:val="-225"/>
          <w:marRight w:val="0"/>
          <w:marTop w:val="0"/>
          <w:marBottom w:val="0"/>
          <w:divBdr>
            <w:top w:val="none" w:sz="0" w:space="0" w:color="auto"/>
            <w:left w:val="none" w:sz="0" w:space="0" w:color="auto"/>
            <w:bottom w:val="none" w:sz="0" w:space="0" w:color="auto"/>
            <w:right w:val="none" w:sz="0" w:space="0" w:color="auto"/>
          </w:divBdr>
          <w:divsChild>
            <w:div w:id="2129810723">
              <w:marLeft w:val="0"/>
              <w:marRight w:val="0"/>
              <w:marTop w:val="0"/>
              <w:marBottom w:val="0"/>
              <w:divBdr>
                <w:top w:val="none" w:sz="0" w:space="0" w:color="auto"/>
                <w:left w:val="none" w:sz="0" w:space="0" w:color="auto"/>
                <w:bottom w:val="none" w:sz="0" w:space="0" w:color="auto"/>
                <w:right w:val="none" w:sz="0" w:space="0" w:color="auto"/>
              </w:divBdr>
              <w:divsChild>
                <w:div w:id="163786955">
                  <w:marLeft w:val="0"/>
                  <w:marRight w:val="0"/>
                  <w:marTop w:val="0"/>
                  <w:marBottom w:val="0"/>
                  <w:divBdr>
                    <w:top w:val="none" w:sz="0" w:space="0" w:color="auto"/>
                    <w:left w:val="none" w:sz="0" w:space="0" w:color="auto"/>
                    <w:bottom w:val="none" w:sz="0" w:space="0" w:color="auto"/>
                    <w:right w:val="none" w:sz="0" w:space="0" w:color="auto"/>
                  </w:divBdr>
                  <w:divsChild>
                    <w:div w:id="49322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F0C75B-41E1-4A07-AD00-3690118F4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1474</Words>
  <Characters>8405</Characters>
  <Application>Microsoft Office Word</Application>
  <DocSecurity>0</DocSecurity>
  <Lines>70</Lines>
  <Paragraphs>19</Paragraphs>
  <ScaleCrop>false</ScaleCrop>
  <Company>神州网信技术有限公司</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沈 海南</dc:creator>
  <cp:lastModifiedBy>高田</cp:lastModifiedBy>
  <cp:revision>4</cp:revision>
  <cp:lastPrinted>2025-10-29T05:56:00Z</cp:lastPrinted>
  <dcterms:created xsi:type="dcterms:W3CDTF">2026-03-02T02:25:00Z</dcterms:created>
  <dcterms:modified xsi:type="dcterms:W3CDTF">2026-03-03T07:25:00Z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CEEE4094686E47C5B473A54C37AFA2B2_13</vt:lpwstr>
  </property>
</Properties>
</file>