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E3963" w14:textId="77777777" w:rsidR="00AE78BB" w:rsidRDefault="00894B0F" w:rsidP="00CD2096">
      <w:pPr>
        <w:tabs>
          <w:tab w:val="left" w:pos="739"/>
          <w:tab w:val="center" w:pos="4153"/>
        </w:tabs>
        <w:spacing w:line="520" w:lineRule="exact"/>
        <w:jc w:val="center"/>
        <w:rPr>
          <w:rFonts w:eastAsia="方正小标宋简体"/>
          <w:sz w:val="44"/>
          <w:szCs w:val="36"/>
        </w:rPr>
      </w:pPr>
      <w:bookmarkStart w:id="0" w:name="_GoBack"/>
      <w:bookmarkEnd w:id="0"/>
      <w:r w:rsidRPr="00190E03">
        <w:rPr>
          <w:rFonts w:eastAsia="方正小标宋简体" w:hint="eastAsia"/>
          <w:sz w:val="44"/>
          <w:szCs w:val="36"/>
        </w:rPr>
        <w:t>植入式心脏收缩力调节器</w:t>
      </w:r>
      <w:r w:rsidR="00623CB0" w:rsidRPr="00190E03">
        <w:rPr>
          <w:rFonts w:eastAsia="方正小标宋简体" w:hint="eastAsia"/>
          <w:sz w:val="44"/>
          <w:szCs w:val="36"/>
        </w:rPr>
        <w:t>临床试验</w:t>
      </w:r>
      <w:r w:rsidR="008A486C" w:rsidRPr="00190E03">
        <w:rPr>
          <w:rFonts w:eastAsia="方正小标宋简体" w:hint="eastAsia"/>
          <w:sz w:val="44"/>
          <w:szCs w:val="36"/>
        </w:rPr>
        <w:t>技术</w:t>
      </w:r>
    </w:p>
    <w:p w14:paraId="3FE8F650" w14:textId="3D0B3BB4" w:rsidR="004143D6" w:rsidRPr="00190E03" w:rsidRDefault="008A486C" w:rsidP="00CD2096">
      <w:pPr>
        <w:tabs>
          <w:tab w:val="left" w:pos="739"/>
          <w:tab w:val="center" w:pos="4153"/>
        </w:tabs>
        <w:spacing w:line="520" w:lineRule="exact"/>
        <w:jc w:val="center"/>
        <w:rPr>
          <w:rFonts w:eastAsia="方正小标宋简体"/>
          <w:sz w:val="44"/>
          <w:szCs w:val="36"/>
        </w:rPr>
      </w:pPr>
      <w:r w:rsidRPr="00190E03">
        <w:rPr>
          <w:rFonts w:eastAsia="方正小标宋简体" w:hint="eastAsia"/>
          <w:sz w:val="44"/>
          <w:szCs w:val="36"/>
        </w:rPr>
        <w:t>审评要点</w:t>
      </w:r>
      <w:r w:rsidR="000F66E4" w:rsidRPr="00190E03">
        <w:rPr>
          <w:rFonts w:eastAsia="方正小标宋简体" w:hint="eastAsia"/>
          <w:sz w:val="44"/>
          <w:szCs w:val="36"/>
        </w:rPr>
        <w:t>（征求意见稿</w:t>
      </w:r>
      <w:r w:rsidR="004143D6" w:rsidRPr="00190E03">
        <w:rPr>
          <w:rFonts w:eastAsia="方正小标宋简体" w:hint="eastAsia"/>
          <w:sz w:val="44"/>
          <w:szCs w:val="36"/>
        </w:rPr>
        <w:t>）</w:t>
      </w:r>
    </w:p>
    <w:p w14:paraId="5B2D2195" w14:textId="77777777" w:rsidR="000426F9" w:rsidRPr="00190E03" w:rsidRDefault="000426F9" w:rsidP="00CD2096">
      <w:pPr>
        <w:tabs>
          <w:tab w:val="left" w:pos="739"/>
          <w:tab w:val="center" w:pos="4153"/>
        </w:tabs>
        <w:spacing w:line="520" w:lineRule="exact"/>
        <w:jc w:val="center"/>
        <w:rPr>
          <w:rFonts w:eastAsia="方正小标宋_GBK"/>
          <w:sz w:val="36"/>
          <w:szCs w:val="36"/>
        </w:rPr>
      </w:pPr>
    </w:p>
    <w:p w14:paraId="508ED7EF" w14:textId="77777777" w:rsidR="00AC70E4" w:rsidRPr="00190E03" w:rsidRDefault="00AC70E4" w:rsidP="00CD2096">
      <w:pPr>
        <w:tabs>
          <w:tab w:val="left" w:pos="739"/>
          <w:tab w:val="center" w:pos="4153"/>
        </w:tabs>
        <w:spacing w:line="520" w:lineRule="exact"/>
        <w:jc w:val="center"/>
        <w:rPr>
          <w:rFonts w:eastAsia="方正小标宋_GBK"/>
          <w:sz w:val="36"/>
          <w:szCs w:val="36"/>
        </w:rPr>
      </w:pPr>
    </w:p>
    <w:p w14:paraId="4392FB95" w14:textId="14B390E8" w:rsidR="004764B5" w:rsidRPr="00190E03" w:rsidRDefault="00C379AA" w:rsidP="000356FD">
      <w:pPr>
        <w:widowControl/>
        <w:overflowPunct w:val="0"/>
        <w:spacing w:line="520" w:lineRule="exact"/>
        <w:ind w:firstLineChars="200" w:firstLine="640"/>
        <w:rPr>
          <w:rFonts w:eastAsia="仿宋_GB2312"/>
          <w:sz w:val="32"/>
        </w:rPr>
      </w:pPr>
      <w:r w:rsidRPr="00190E03">
        <w:rPr>
          <w:rFonts w:eastAsia="仿宋_GB2312" w:cs="Times New Roman"/>
          <w:bCs/>
          <w:sz w:val="32"/>
          <w:szCs w:val="32"/>
        </w:rPr>
        <w:t>本</w:t>
      </w:r>
      <w:r w:rsidR="008A486C" w:rsidRPr="00190E03">
        <w:rPr>
          <w:rFonts w:eastAsia="仿宋_GB2312" w:cs="Times New Roman" w:hint="eastAsia"/>
          <w:bCs/>
          <w:sz w:val="32"/>
          <w:szCs w:val="32"/>
        </w:rPr>
        <w:t>审评要点</w:t>
      </w:r>
      <w:r w:rsidR="004764B5" w:rsidRPr="00190E03">
        <w:rPr>
          <w:rFonts w:eastAsia="仿宋_GB2312" w:cs="Times New Roman" w:hint="eastAsia"/>
          <w:bCs/>
          <w:sz w:val="32"/>
          <w:szCs w:val="32"/>
        </w:rPr>
        <w:t>是</w:t>
      </w:r>
      <w:r w:rsidRPr="00190E03">
        <w:rPr>
          <w:rFonts w:eastAsia="仿宋_GB2312" w:cs="Times New Roman" w:hint="eastAsia"/>
          <w:bCs/>
          <w:sz w:val="32"/>
          <w:szCs w:val="32"/>
        </w:rPr>
        <w:t>植入式心脏收缩力调节器</w:t>
      </w:r>
      <w:r w:rsidR="004764B5" w:rsidRPr="00190E03">
        <w:rPr>
          <w:rFonts w:eastAsia="仿宋_GB2312" w:hint="eastAsia"/>
          <w:sz w:val="32"/>
        </w:rPr>
        <w:t>安全性、有效性</w:t>
      </w:r>
      <w:r w:rsidR="004764B5" w:rsidRPr="00190E03">
        <w:rPr>
          <w:rFonts w:eastAsia="仿宋_GB2312"/>
          <w:sz w:val="32"/>
        </w:rPr>
        <w:t>方面有重要影响的技术要求</w:t>
      </w:r>
      <w:r w:rsidR="004764B5" w:rsidRPr="00190E03">
        <w:rPr>
          <w:rFonts w:eastAsia="仿宋_GB2312" w:hint="eastAsia"/>
          <w:sz w:val="32"/>
        </w:rPr>
        <w:t>的</w:t>
      </w:r>
      <w:r w:rsidR="004764B5" w:rsidRPr="00190E03">
        <w:rPr>
          <w:rFonts w:eastAsia="仿宋_GB2312"/>
          <w:sz w:val="32"/>
        </w:rPr>
        <w:t>文件</w:t>
      </w:r>
      <w:r w:rsidR="004764B5" w:rsidRPr="00190E03">
        <w:rPr>
          <w:rFonts w:eastAsia="仿宋_GB2312" w:hint="eastAsia"/>
          <w:sz w:val="32"/>
        </w:rPr>
        <w:t>，</w:t>
      </w:r>
      <w:r w:rsidR="00CC3F21" w:rsidRPr="00190E03">
        <w:rPr>
          <w:rFonts w:eastAsia="仿宋_GB2312"/>
          <w:sz w:val="32"/>
        </w:rPr>
        <w:t>通过</w:t>
      </w:r>
      <w:r w:rsidR="00CC3F21" w:rsidRPr="00190E03">
        <w:rPr>
          <w:rFonts w:eastAsia="仿宋_GB2312" w:hint="eastAsia"/>
          <w:sz w:val="32"/>
        </w:rPr>
        <w:t>综合分析</w:t>
      </w:r>
      <w:r w:rsidR="00CC3F21" w:rsidRPr="00190E03">
        <w:rPr>
          <w:rFonts w:eastAsia="仿宋_GB2312" w:cs="Times New Roman" w:hint="eastAsia"/>
          <w:bCs/>
          <w:sz w:val="32"/>
          <w:szCs w:val="32"/>
        </w:rPr>
        <w:t>植入式心脏收缩力调节器</w:t>
      </w:r>
      <w:r w:rsidR="00CC3F21" w:rsidRPr="00190E03">
        <w:rPr>
          <w:rFonts w:eastAsia="仿宋_GB2312" w:hint="eastAsia"/>
          <w:bCs/>
          <w:color w:val="000000"/>
          <w:sz w:val="32"/>
          <w:szCs w:val="32"/>
        </w:rPr>
        <w:t>的风险和受益</w:t>
      </w:r>
      <w:r w:rsidR="00CC3F21" w:rsidRPr="00190E03">
        <w:rPr>
          <w:rFonts w:eastAsia="仿宋_GB2312"/>
          <w:sz w:val="32"/>
        </w:rPr>
        <w:t>信息和</w:t>
      </w:r>
      <w:r w:rsidR="00CC3F21" w:rsidRPr="00190E03">
        <w:rPr>
          <w:rFonts w:eastAsia="仿宋_GB2312" w:hint="eastAsia"/>
          <w:sz w:val="32"/>
        </w:rPr>
        <w:t>临床评价</w:t>
      </w:r>
      <w:r w:rsidR="00CC3F21" w:rsidRPr="00190E03">
        <w:rPr>
          <w:rFonts w:eastAsia="仿宋_GB2312"/>
          <w:sz w:val="32"/>
        </w:rPr>
        <w:t>领域</w:t>
      </w:r>
      <w:r w:rsidR="00CC3F21" w:rsidRPr="00190E03">
        <w:rPr>
          <w:rFonts w:eastAsia="仿宋_GB2312" w:hint="eastAsia"/>
          <w:sz w:val="32"/>
        </w:rPr>
        <w:t>的科学研究</w:t>
      </w:r>
      <w:r w:rsidR="00CC3F21" w:rsidRPr="00190E03">
        <w:rPr>
          <w:rFonts w:eastAsia="仿宋_GB2312"/>
          <w:sz w:val="32"/>
        </w:rPr>
        <w:t>，提炼</w:t>
      </w:r>
      <w:r w:rsidR="00CC3F21" w:rsidRPr="00190E03">
        <w:rPr>
          <w:rFonts w:eastAsia="仿宋_GB2312" w:hint="eastAsia"/>
          <w:sz w:val="32"/>
        </w:rPr>
        <w:t>汇总为本文件，</w:t>
      </w:r>
      <w:r w:rsidR="00CC3F21" w:rsidRPr="00190E03">
        <w:rPr>
          <w:rFonts w:eastAsia="仿宋_GB2312"/>
          <w:sz w:val="32"/>
        </w:rPr>
        <w:t>用于规范技术审评工作</w:t>
      </w:r>
      <w:r w:rsidR="00CC3F21" w:rsidRPr="00190E03">
        <w:rPr>
          <w:rFonts w:eastAsia="仿宋_GB2312" w:hint="eastAsia"/>
          <w:sz w:val="32"/>
        </w:rPr>
        <w:t>，统一技术审评尺度</w:t>
      </w:r>
      <w:r w:rsidR="00CC3F21" w:rsidRPr="00190E03">
        <w:rPr>
          <w:rFonts w:eastAsia="仿宋_GB2312"/>
          <w:sz w:val="32"/>
        </w:rPr>
        <w:t>。</w:t>
      </w:r>
    </w:p>
    <w:p w14:paraId="11393E63" w14:textId="63133418" w:rsidR="00CC3F21" w:rsidRPr="00190E03" w:rsidRDefault="00CC3F21" w:rsidP="000356FD">
      <w:pPr>
        <w:spacing w:line="520" w:lineRule="exact"/>
        <w:ind w:firstLineChars="200" w:firstLine="640"/>
        <w:rPr>
          <w:rFonts w:eastAsia="仿宋_GB2312"/>
          <w:sz w:val="32"/>
        </w:rPr>
      </w:pPr>
      <w:r w:rsidRPr="00190E03">
        <w:rPr>
          <w:rFonts w:eastAsia="仿宋_GB2312" w:hint="eastAsia"/>
          <w:kern w:val="0"/>
          <w:sz w:val="32"/>
          <w:szCs w:val="32"/>
        </w:rPr>
        <w:t>本审评要点是对</w:t>
      </w:r>
      <w:r w:rsidRPr="00190E03">
        <w:rPr>
          <w:rFonts w:eastAsia="仿宋_GB2312" w:cs="Times New Roman" w:hint="eastAsia"/>
          <w:bCs/>
          <w:sz w:val="32"/>
          <w:szCs w:val="32"/>
        </w:rPr>
        <w:t>植入式心脏收缩力调节器</w:t>
      </w:r>
      <w:r w:rsidRPr="00190E03">
        <w:rPr>
          <w:rFonts w:eastAsia="仿宋_GB2312" w:hint="eastAsia"/>
          <w:kern w:val="0"/>
          <w:sz w:val="32"/>
          <w:szCs w:val="32"/>
        </w:rPr>
        <w:t>预期能达到安全有效性的临床评价要求，</w:t>
      </w:r>
      <w:proofErr w:type="gramStart"/>
      <w:r w:rsidRPr="00190E03">
        <w:rPr>
          <w:rFonts w:eastAsia="仿宋_GB2312" w:hint="eastAsia"/>
          <w:kern w:val="0"/>
          <w:sz w:val="32"/>
          <w:szCs w:val="32"/>
        </w:rPr>
        <w:t>供注册</w:t>
      </w:r>
      <w:proofErr w:type="gramEnd"/>
      <w:r w:rsidRPr="00190E03">
        <w:rPr>
          <w:rFonts w:eastAsia="仿宋_GB2312" w:hint="eastAsia"/>
          <w:kern w:val="0"/>
          <w:sz w:val="32"/>
          <w:szCs w:val="32"/>
        </w:rPr>
        <w:t>申请人准备注册申报资料的指导性文件，但不包括注册审批所涉及的行政事项，亦不作为法规强制执行，需在遵循</w:t>
      </w:r>
      <w:r w:rsidRPr="00190E03">
        <w:rPr>
          <w:rFonts w:eastAsia="仿宋_GB2312" w:hint="eastAsia"/>
          <w:sz w:val="32"/>
        </w:rPr>
        <w:t>法律规章、规范性文件和强制性医疗器械标准的前提下，结合产品的具体特性，使用本审评要点。</w:t>
      </w:r>
    </w:p>
    <w:p w14:paraId="47CAC8CE" w14:textId="5C1B0A45" w:rsidR="00CC3F21" w:rsidRPr="00190E03" w:rsidRDefault="00CC3F21" w:rsidP="000356FD">
      <w:pPr>
        <w:widowControl/>
        <w:overflowPunct w:val="0"/>
        <w:spacing w:line="520" w:lineRule="exact"/>
        <w:ind w:firstLineChars="200" w:firstLine="640"/>
        <w:rPr>
          <w:rFonts w:eastAsia="仿宋_GB2312" w:cs="Times New Roman"/>
          <w:bCs/>
          <w:sz w:val="32"/>
          <w:szCs w:val="32"/>
        </w:rPr>
      </w:pPr>
      <w:r w:rsidRPr="00190E03">
        <w:rPr>
          <w:rFonts w:eastAsia="仿宋_GB2312" w:hint="eastAsia"/>
          <w:sz w:val="32"/>
        </w:rPr>
        <w:t>本审评要点是在当前认知水平下制定的。随着技术审评经验的积累和科学技术的不断发展，本审评要点的相关内容也将适时地调整或及时转化为注册审查指导原则。</w:t>
      </w:r>
    </w:p>
    <w:p w14:paraId="17DD15F1" w14:textId="77777777" w:rsidR="00C379AA" w:rsidRPr="00190E03" w:rsidRDefault="00C379AA" w:rsidP="00CD2096">
      <w:pPr>
        <w:widowControl/>
        <w:overflowPunct w:val="0"/>
        <w:spacing w:line="520" w:lineRule="exact"/>
        <w:ind w:firstLineChars="200" w:firstLine="640"/>
        <w:rPr>
          <w:rFonts w:eastAsia="黑体" w:cs="Times New Roman"/>
          <w:bCs/>
          <w:sz w:val="32"/>
          <w:szCs w:val="32"/>
        </w:rPr>
      </w:pPr>
      <w:r w:rsidRPr="00190E03">
        <w:rPr>
          <w:rFonts w:eastAsia="黑体" w:cs="Times New Roman" w:hint="eastAsia"/>
          <w:bCs/>
          <w:sz w:val="32"/>
          <w:szCs w:val="32"/>
        </w:rPr>
        <w:t>一、适用范围</w:t>
      </w:r>
    </w:p>
    <w:p w14:paraId="179F7ED8" w14:textId="18D7225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本</w:t>
      </w:r>
      <w:r w:rsidR="008A486C" w:rsidRPr="00190E03">
        <w:rPr>
          <w:rFonts w:eastAsia="仿宋_GB2312" w:cs="Times New Roman" w:hint="eastAsia"/>
          <w:bCs/>
          <w:sz w:val="32"/>
          <w:szCs w:val="32"/>
        </w:rPr>
        <w:t>审评要点</w:t>
      </w:r>
      <w:r w:rsidRPr="00190E03">
        <w:rPr>
          <w:rFonts w:eastAsia="仿宋_GB2312" w:cs="Times New Roman" w:hint="eastAsia"/>
          <w:bCs/>
          <w:sz w:val="32"/>
          <w:szCs w:val="32"/>
        </w:rPr>
        <w:t>所涉及的</w:t>
      </w:r>
      <w:bookmarkStart w:id="1" w:name="OLE_LINK21"/>
      <w:r w:rsidRPr="00190E03">
        <w:rPr>
          <w:rFonts w:eastAsia="仿宋_GB2312" w:cs="Times New Roman" w:hint="eastAsia"/>
          <w:bCs/>
          <w:sz w:val="32"/>
          <w:szCs w:val="32"/>
        </w:rPr>
        <w:t>植入式心脏收缩力调节器</w:t>
      </w:r>
      <w:bookmarkEnd w:id="1"/>
      <w:r w:rsidRPr="00190E03">
        <w:rPr>
          <w:rFonts w:eastAsia="仿宋_GB2312" w:cs="Times New Roman" w:hint="eastAsia"/>
          <w:bCs/>
          <w:sz w:val="32"/>
          <w:szCs w:val="32"/>
        </w:rPr>
        <w:t>（</w:t>
      </w:r>
      <w:r w:rsidRPr="00190E03">
        <w:rPr>
          <w:rFonts w:eastAsia="仿宋_GB2312" w:cs="Times New Roman"/>
          <w:bCs/>
          <w:sz w:val="32"/>
          <w:szCs w:val="32"/>
        </w:rPr>
        <w:t>Cardiac Contractility Modulation</w:t>
      </w:r>
      <w:r w:rsidRPr="00190E03">
        <w:rPr>
          <w:rFonts w:eastAsia="仿宋_GB2312" w:cs="Times New Roman"/>
          <w:bCs/>
          <w:sz w:val="32"/>
          <w:szCs w:val="32"/>
        </w:rPr>
        <w:t>，</w:t>
      </w:r>
      <w:bookmarkStart w:id="2" w:name="_Hlk203406365"/>
      <w:bookmarkStart w:id="3" w:name="OLE_LINK24"/>
      <w:r w:rsidRPr="00190E03">
        <w:rPr>
          <w:rFonts w:eastAsia="仿宋_GB2312" w:cs="Times New Roman"/>
          <w:bCs/>
          <w:sz w:val="32"/>
          <w:szCs w:val="32"/>
        </w:rPr>
        <w:t>CCM</w:t>
      </w:r>
      <w:r w:rsidRPr="00190E03">
        <w:rPr>
          <w:rFonts w:eastAsia="仿宋_GB2312" w:cs="Times New Roman" w:hint="eastAsia"/>
          <w:bCs/>
          <w:sz w:val="32"/>
          <w:szCs w:val="32"/>
        </w:rPr>
        <w:t>）通常由脉冲发生器、扭矩扳手、端口塞组成，配合程控仪（包含软件），充电器以及植入导线使用。</w:t>
      </w:r>
      <w:bookmarkEnd w:id="2"/>
      <w:bookmarkEnd w:id="3"/>
      <w:r w:rsidRPr="00190E03">
        <w:rPr>
          <w:rFonts w:eastAsia="仿宋_GB2312" w:cs="Times New Roman" w:hint="eastAsia"/>
          <w:bCs/>
          <w:sz w:val="32"/>
          <w:szCs w:val="32"/>
        </w:rPr>
        <w:t>适用范围一般描述为</w:t>
      </w:r>
      <w:bookmarkStart w:id="4" w:name="_Hlk203406908"/>
      <w:r w:rsidRPr="00190E03">
        <w:rPr>
          <w:rFonts w:eastAsia="仿宋_GB2312" w:cs="Times New Roman" w:hint="eastAsia"/>
          <w:bCs/>
          <w:sz w:val="32"/>
          <w:szCs w:val="32"/>
        </w:rPr>
        <w:t>与特定的植入式心脏起搏导线配合使用，以两导线或三导线工作方式提供心脏收缩力调节疗法，适用于窦性心律、心脏同步治疗无应答、左心室射血分数范围为</w:t>
      </w:r>
      <w:r w:rsidRPr="00190E03">
        <w:rPr>
          <w:rFonts w:eastAsia="仿宋_GB2312" w:cs="Times New Roman" w:hint="eastAsia"/>
          <w:bCs/>
          <w:sz w:val="32"/>
          <w:szCs w:val="32"/>
        </w:rPr>
        <w:t>25%</w:t>
      </w:r>
      <w:r w:rsidRPr="00190E03">
        <w:rPr>
          <w:rFonts w:eastAsia="仿宋_GB2312" w:cs="Times New Roman" w:hint="eastAsia"/>
          <w:bCs/>
          <w:sz w:val="32"/>
          <w:szCs w:val="32"/>
        </w:rPr>
        <w:t>至</w:t>
      </w:r>
      <w:r w:rsidRPr="00190E03">
        <w:rPr>
          <w:rFonts w:eastAsia="仿宋_GB2312" w:cs="Times New Roman" w:hint="eastAsia"/>
          <w:bCs/>
          <w:sz w:val="32"/>
          <w:szCs w:val="32"/>
        </w:rPr>
        <w:t>45%</w:t>
      </w:r>
      <w:r w:rsidRPr="00190E03">
        <w:rPr>
          <w:rFonts w:eastAsia="仿宋_GB2312" w:cs="Times New Roman" w:hint="eastAsia"/>
          <w:bCs/>
          <w:sz w:val="32"/>
          <w:szCs w:val="32"/>
        </w:rPr>
        <w:t>且接受药物治疗仍有症状的</w:t>
      </w:r>
      <w:bookmarkStart w:id="5" w:name="OLE_LINK9"/>
      <w:bookmarkStart w:id="6" w:name="OLE_LINK10"/>
      <w:r w:rsidRPr="00190E03">
        <w:rPr>
          <w:rFonts w:eastAsia="仿宋_GB2312" w:cs="Times New Roman" w:hint="eastAsia"/>
          <w:bCs/>
          <w:sz w:val="32"/>
          <w:szCs w:val="32"/>
        </w:rPr>
        <w:t>纽约心</w:t>
      </w:r>
      <w:r w:rsidRPr="00190E03">
        <w:rPr>
          <w:rFonts w:eastAsia="仿宋_GB2312" w:cs="Times New Roman" w:hint="eastAsia"/>
          <w:bCs/>
          <w:sz w:val="32"/>
          <w:szCs w:val="32"/>
        </w:rPr>
        <w:lastRenderedPageBreak/>
        <w:t>功能分级</w:t>
      </w:r>
      <w:r w:rsidRPr="00190E03">
        <w:rPr>
          <w:rFonts w:eastAsia="仿宋_GB2312" w:cs="Times New Roman" w:hint="eastAsia"/>
          <w:bCs/>
          <w:sz w:val="32"/>
          <w:szCs w:val="32"/>
        </w:rPr>
        <w:t>(New York Heart Association</w:t>
      </w:r>
      <w:r w:rsidRPr="00190E03">
        <w:rPr>
          <w:rFonts w:eastAsia="仿宋_GB2312" w:cs="Times New Roman" w:hint="eastAsia"/>
          <w:bCs/>
          <w:sz w:val="32"/>
          <w:szCs w:val="32"/>
        </w:rPr>
        <w:t>，</w:t>
      </w:r>
      <w:r w:rsidRPr="00190E03">
        <w:rPr>
          <w:rFonts w:eastAsia="仿宋_GB2312" w:cs="Times New Roman" w:hint="eastAsia"/>
          <w:bCs/>
          <w:sz w:val="32"/>
          <w:szCs w:val="32"/>
        </w:rPr>
        <w:t>NYHA</w:t>
      </w:r>
      <w:bookmarkEnd w:id="5"/>
      <w:bookmarkEnd w:id="6"/>
      <w:r w:rsidRPr="00190E03">
        <w:rPr>
          <w:rFonts w:eastAsia="仿宋_GB2312" w:cs="Times New Roman" w:hint="eastAsia"/>
          <w:bCs/>
          <w:sz w:val="32"/>
          <w:szCs w:val="32"/>
        </w:rPr>
        <w:t>) III</w:t>
      </w:r>
      <w:r w:rsidRPr="00190E03">
        <w:rPr>
          <w:rFonts w:eastAsia="仿宋_GB2312" w:cs="Times New Roman" w:hint="eastAsia"/>
          <w:bCs/>
          <w:sz w:val="32"/>
          <w:szCs w:val="32"/>
        </w:rPr>
        <w:t>级心力衰竭成人（</w:t>
      </w:r>
      <w:r w:rsidRPr="00190E03">
        <w:rPr>
          <w:rFonts w:eastAsia="仿宋_GB2312" w:cs="Times New Roman" w:hint="eastAsia"/>
          <w:bCs/>
          <w:sz w:val="32"/>
          <w:szCs w:val="32"/>
        </w:rPr>
        <w:t>18</w:t>
      </w:r>
      <w:r w:rsidRPr="00190E03">
        <w:rPr>
          <w:rFonts w:eastAsia="仿宋_GB2312" w:cs="Times New Roman" w:hint="eastAsia"/>
          <w:bCs/>
          <w:sz w:val="32"/>
          <w:szCs w:val="32"/>
        </w:rPr>
        <w:t>岁以上）患者。用于</w:t>
      </w:r>
      <w:bookmarkStart w:id="7" w:name="OLE_LINK22"/>
      <w:bookmarkStart w:id="8" w:name="OLE_LINK23"/>
      <w:r w:rsidRPr="00190E03">
        <w:rPr>
          <w:rFonts w:eastAsia="仿宋_GB2312" w:cs="Times New Roman" w:hint="eastAsia"/>
          <w:bCs/>
          <w:sz w:val="32"/>
          <w:szCs w:val="32"/>
        </w:rPr>
        <w:t>改善前述患者的</w:t>
      </w:r>
      <w:r w:rsidRPr="00190E03">
        <w:rPr>
          <w:rFonts w:eastAsia="仿宋_GB2312" w:cs="Times New Roman" w:hint="eastAsia"/>
          <w:bCs/>
          <w:sz w:val="32"/>
          <w:szCs w:val="32"/>
        </w:rPr>
        <w:t>6</w:t>
      </w:r>
      <w:r w:rsidRPr="00190E03">
        <w:rPr>
          <w:rFonts w:eastAsia="仿宋_GB2312" w:cs="Times New Roman" w:hint="eastAsia"/>
          <w:bCs/>
          <w:sz w:val="32"/>
          <w:szCs w:val="32"/>
        </w:rPr>
        <w:t>分钟步行距离、生活质量和心功能状态。</w:t>
      </w:r>
      <w:bookmarkEnd w:id="4"/>
      <w:bookmarkEnd w:id="7"/>
      <w:bookmarkEnd w:id="8"/>
      <w:r w:rsidRPr="00190E03">
        <w:rPr>
          <w:rFonts w:eastAsia="仿宋_GB2312" w:cs="Times New Roman" w:hint="eastAsia"/>
          <w:bCs/>
          <w:sz w:val="32"/>
          <w:szCs w:val="32"/>
        </w:rPr>
        <w:t>按现行《医疗器械分类目录》，该类产品分类编码为</w:t>
      </w:r>
      <w:r w:rsidRPr="00190E03">
        <w:rPr>
          <w:rFonts w:eastAsia="仿宋_GB2312" w:cs="Times New Roman" w:hint="eastAsia"/>
          <w:bCs/>
          <w:sz w:val="32"/>
          <w:szCs w:val="32"/>
        </w:rPr>
        <w:t>12-04-01</w:t>
      </w:r>
      <w:r w:rsidRPr="00190E03">
        <w:rPr>
          <w:rFonts w:eastAsia="仿宋_GB2312" w:cs="Times New Roman" w:hint="eastAsia"/>
          <w:bCs/>
          <w:sz w:val="32"/>
          <w:szCs w:val="32"/>
        </w:rPr>
        <w:t>，管理类别为</w:t>
      </w:r>
      <w:r w:rsidRPr="00190E03">
        <w:rPr>
          <w:rFonts w:eastAsia="仿宋_GB2312" w:cs="Times New Roman" w:hint="eastAsia"/>
          <w:bCs/>
          <w:sz w:val="32"/>
          <w:szCs w:val="32"/>
        </w:rPr>
        <w:t>III</w:t>
      </w:r>
      <w:r w:rsidRPr="00190E03">
        <w:rPr>
          <w:rFonts w:eastAsia="仿宋_GB2312" w:cs="Times New Roman" w:hint="eastAsia"/>
          <w:bCs/>
          <w:sz w:val="32"/>
          <w:szCs w:val="32"/>
        </w:rPr>
        <w:t>类。本</w:t>
      </w:r>
      <w:r w:rsidR="008A486C" w:rsidRPr="00190E03">
        <w:rPr>
          <w:rFonts w:eastAsia="仿宋_GB2312" w:cs="Times New Roman" w:hint="eastAsia"/>
          <w:bCs/>
          <w:sz w:val="32"/>
          <w:szCs w:val="32"/>
        </w:rPr>
        <w:t>审评要点</w:t>
      </w:r>
      <w:r w:rsidRPr="00190E03">
        <w:rPr>
          <w:rFonts w:eastAsia="仿宋_GB2312" w:cs="Times New Roman" w:hint="eastAsia"/>
          <w:bCs/>
          <w:sz w:val="32"/>
          <w:szCs w:val="32"/>
        </w:rPr>
        <w:t>给出此类产品的通用要求，同类型产品可参考本</w:t>
      </w:r>
      <w:r w:rsidR="008A486C" w:rsidRPr="00190E03">
        <w:rPr>
          <w:rFonts w:eastAsia="仿宋_GB2312" w:cs="Times New Roman" w:hint="eastAsia"/>
          <w:bCs/>
          <w:sz w:val="32"/>
          <w:szCs w:val="32"/>
        </w:rPr>
        <w:t>审评要点</w:t>
      </w:r>
      <w:r w:rsidRPr="00190E03">
        <w:rPr>
          <w:rFonts w:eastAsia="仿宋_GB2312" w:cs="Times New Roman" w:hint="eastAsia"/>
          <w:bCs/>
          <w:sz w:val="32"/>
          <w:szCs w:val="32"/>
        </w:rPr>
        <w:t>中适用的内容开展临床试验。</w:t>
      </w:r>
    </w:p>
    <w:p w14:paraId="5CD1D219" w14:textId="77777777" w:rsidR="00C379AA" w:rsidRPr="00190E03" w:rsidRDefault="00C379AA" w:rsidP="00CD2096">
      <w:pPr>
        <w:widowControl/>
        <w:overflowPunct w:val="0"/>
        <w:spacing w:line="520" w:lineRule="exact"/>
        <w:ind w:firstLineChars="200" w:firstLine="640"/>
        <w:rPr>
          <w:rFonts w:eastAsia="黑体" w:cs="Times New Roman"/>
          <w:bCs/>
          <w:sz w:val="32"/>
          <w:szCs w:val="32"/>
        </w:rPr>
      </w:pPr>
      <w:r w:rsidRPr="00190E03">
        <w:rPr>
          <w:rFonts w:eastAsia="黑体" w:cs="Times New Roman" w:hint="eastAsia"/>
          <w:bCs/>
          <w:sz w:val="32"/>
          <w:szCs w:val="32"/>
        </w:rPr>
        <w:t>二、临床试验</w:t>
      </w:r>
    </w:p>
    <w:p w14:paraId="7875FAAC"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如有境外临床试验数据，其符合我国注册相关要求，遵循伦理、依法、科学原则，</w:t>
      </w:r>
      <w:proofErr w:type="gramStart"/>
      <w:r w:rsidRPr="00190E03">
        <w:rPr>
          <w:rFonts w:eastAsia="仿宋_GB2312" w:cs="Times New Roman" w:hint="eastAsia"/>
          <w:bCs/>
          <w:sz w:val="32"/>
          <w:szCs w:val="32"/>
        </w:rPr>
        <w:t>且数据</w:t>
      </w:r>
      <w:proofErr w:type="gramEnd"/>
      <w:r w:rsidRPr="00190E03">
        <w:rPr>
          <w:rFonts w:eastAsia="仿宋_GB2312" w:cs="Times New Roman" w:hint="eastAsia"/>
          <w:bCs/>
          <w:sz w:val="32"/>
          <w:szCs w:val="32"/>
        </w:rPr>
        <w:t>科学、完整、充分时，可参照《接受医疗器械境外临床试验数据技术指导原则》作为临床试验资料提交，选择临床试验路径进行临床评价。</w:t>
      </w:r>
    </w:p>
    <w:p w14:paraId="611E8069"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在临床试验方案制定中建议考虑以下因素，包括但不限于：</w:t>
      </w:r>
    </w:p>
    <w:p w14:paraId="6A311395" w14:textId="77777777" w:rsidR="00C379AA" w:rsidRPr="00190E03" w:rsidRDefault="00C379AA" w:rsidP="00CD2096">
      <w:pPr>
        <w:widowControl/>
        <w:overflowPunct w:val="0"/>
        <w:spacing w:line="520" w:lineRule="exact"/>
        <w:ind w:firstLineChars="200" w:firstLine="640"/>
        <w:rPr>
          <w:rFonts w:eastAsia="楷体" w:cs="Times New Roman"/>
          <w:bCs/>
          <w:sz w:val="32"/>
          <w:szCs w:val="32"/>
        </w:rPr>
      </w:pPr>
      <w:r w:rsidRPr="00190E03">
        <w:rPr>
          <w:rFonts w:eastAsia="楷体" w:cs="Times New Roman" w:hint="eastAsia"/>
          <w:bCs/>
          <w:sz w:val="32"/>
          <w:szCs w:val="32"/>
        </w:rPr>
        <w:t>（一）临床试验目的</w:t>
      </w:r>
    </w:p>
    <w:p w14:paraId="77C93A5B"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临床试验需设定明确、具体的试验目的。申请人可综合分析试验器械特征、临床前研究情况、已在中国境内上市（下文简称已上市）同类产品的临床数据等因素，设定临床试验目的。植入式心脏收缩力调节器的临床试验目的一般为评价申报产品是否具有预期的临床安全性和有效性。</w:t>
      </w:r>
    </w:p>
    <w:p w14:paraId="7DD09F3B" w14:textId="77777777" w:rsidR="00C379AA" w:rsidRPr="00190E03" w:rsidRDefault="00C379AA" w:rsidP="00CD2096">
      <w:pPr>
        <w:widowControl/>
        <w:overflowPunct w:val="0"/>
        <w:spacing w:line="520" w:lineRule="exact"/>
        <w:ind w:firstLineChars="200" w:firstLine="640"/>
        <w:rPr>
          <w:rFonts w:eastAsia="楷体" w:cs="Times New Roman"/>
          <w:bCs/>
          <w:sz w:val="32"/>
          <w:szCs w:val="32"/>
        </w:rPr>
      </w:pPr>
      <w:r w:rsidRPr="00190E03">
        <w:rPr>
          <w:rFonts w:eastAsia="楷体" w:cs="Times New Roman" w:hint="eastAsia"/>
          <w:bCs/>
          <w:sz w:val="32"/>
          <w:szCs w:val="32"/>
        </w:rPr>
        <w:t>（二）临床试验设计类型以及对照组选取</w:t>
      </w:r>
    </w:p>
    <w:p w14:paraId="4779831C" w14:textId="49EE5799"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应结合产品的适用范围和目标人群进行临床试验设计</w:t>
      </w:r>
      <w:r w:rsidR="002D408E" w:rsidRPr="00190E03">
        <w:rPr>
          <w:rFonts w:eastAsia="仿宋_GB2312" w:cs="Times New Roman" w:hint="eastAsia"/>
          <w:bCs/>
          <w:sz w:val="32"/>
          <w:szCs w:val="32"/>
        </w:rPr>
        <w:t>。</w:t>
      </w:r>
      <w:r w:rsidRPr="00190E03">
        <w:rPr>
          <w:rFonts w:eastAsia="仿宋_GB2312" w:cs="Times New Roman" w:hint="eastAsia"/>
          <w:bCs/>
          <w:sz w:val="32"/>
          <w:szCs w:val="32"/>
        </w:rPr>
        <w:t>如以植入式心脏收缩力调节器配合最佳药物治疗为试验组，</w:t>
      </w:r>
      <w:r w:rsidR="002D408E" w:rsidRPr="00190E03">
        <w:rPr>
          <w:rFonts w:eastAsia="仿宋_GB2312" w:cs="Times New Roman" w:hint="eastAsia"/>
          <w:bCs/>
          <w:sz w:val="32"/>
          <w:szCs w:val="32"/>
        </w:rPr>
        <w:t>对照组可采用</w:t>
      </w:r>
      <w:r w:rsidRPr="00190E03">
        <w:rPr>
          <w:rFonts w:eastAsia="仿宋_GB2312" w:cs="Times New Roman" w:hint="eastAsia"/>
          <w:bCs/>
          <w:sz w:val="32"/>
          <w:szCs w:val="32"/>
        </w:rPr>
        <w:t>最佳药物治疗为对照组</w:t>
      </w:r>
      <w:proofErr w:type="gramStart"/>
      <w:r w:rsidRPr="00190E03">
        <w:rPr>
          <w:rFonts w:eastAsia="仿宋_GB2312" w:cs="Times New Roman" w:hint="eastAsia"/>
          <w:bCs/>
          <w:sz w:val="32"/>
          <w:szCs w:val="32"/>
        </w:rPr>
        <w:t>进行优效设计</w:t>
      </w:r>
      <w:proofErr w:type="gramEnd"/>
      <w:r w:rsidRPr="00190E03">
        <w:rPr>
          <w:rFonts w:eastAsia="仿宋_GB2312" w:cs="Times New Roman" w:hint="eastAsia"/>
          <w:bCs/>
          <w:sz w:val="32"/>
          <w:szCs w:val="32"/>
        </w:rPr>
        <w:t>。</w:t>
      </w:r>
      <w:r w:rsidRPr="00190E03" w:rsidDel="00604D62">
        <w:rPr>
          <w:rFonts w:eastAsia="仿宋_GB2312" w:cs="Times New Roman" w:hint="eastAsia"/>
          <w:bCs/>
          <w:sz w:val="32"/>
          <w:szCs w:val="32"/>
        </w:rPr>
        <w:t xml:space="preserve"> </w:t>
      </w:r>
    </w:p>
    <w:p w14:paraId="1BA79993" w14:textId="77777777" w:rsidR="00C379AA" w:rsidRPr="00190E03" w:rsidRDefault="00C379AA" w:rsidP="00CD2096">
      <w:pPr>
        <w:widowControl/>
        <w:overflowPunct w:val="0"/>
        <w:spacing w:line="520" w:lineRule="exact"/>
        <w:ind w:firstLineChars="200" w:firstLine="640"/>
        <w:rPr>
          <w:rFonts w:eastAsia="楷体" w:cs="Times New Roman"/>
          <w:bCs/>
          <w:sz w:val="32"/>
          <w:szCs w:val="32"/>
        </w:rPr>
      </w:pPr>
      <w:r w:rsidRPr="00190E03">
        <w:rPr>
          <w:rFonts w:eastAsia="楷体" w:cs="Times New Roman" w:hint="eastAsia"/>
          <w:bCs/>
          <w:sz w:val="32"/>
          <w:szCs w:val="32"/>
        </w:rPr>
        <w:t>（三）</w:t>
      </w:r>
      <w:proofErr w:type="gramStart"/>
      <w:r w:rsidRPr="00190E03">
        <w:rPr>
          <w:rFonts w:eastAsia="楷体" w:cs="Times New Roman" w:hint="eastAsia"/>
          <w:bCs/>
          <w:sz w:val="32"/>
          <w:szCs w:val="32"/>
        </w:rPr>
        <w:t>入排标准</w:t>
      </w:r>
      <w:proofErr w:type="gramEnd"/>
    </w:p>
    <w:p w14:paraId="07BB4C0F"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根据试验器械预期使用的目标人群，确定研究的总体人群。综合考虑对总体人群的代表性、临床试验的伦理学要求、</w:t>
      </w:r>
      <w:r w:rsidRPr="00190E03">
        <w:rPr>
          <w:rFonts w:eastAsia="仿宋_GB2312" w:cs="Times New Roman" w:hint="eastAsia"/>
          <w:bCs/>
          <w:sz w:val="32"/>
          <w:szCs w:val="32"/>
        </w:rPr>
        <w:lastRenderedPageBreak/>
        <w:t>受试者安全性等因素，制定受试者的选择标准，即入选和排除标准。</w:t>
      </w:r>
    </w:p>
    <w:p w14:paraId="3761A302"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入选标准主要考虑受试对象对总体人群的代表性，如适应证、疾病的程度和阶段、受试者年龄范围、左室射血分数范围、心功能分级等。主要入选标准建立考虑：</w:t>
      </w:r>
    </w:p>
    <w:p w14:paraId="37B7491C"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1</w:t>
      </w:r>
      <w:r w:rsidRPr="00190E03">
        <w:rPr>
          <w:rFonts w:eastAsia="仿宋_GB2312" w:cs="Times New Roman" w:hint="eastAsia"/>
          <w:bCs/>
          <w:sz w:val="32"/>
          <w:szCs w:val="32"/>
        </w:rPr>
        <w:t>）年满</w:t>
      </w:r>
      <w:r w:rsidRPr="00190E03">
        <w:rPr>
          <w:rFonts w:eastAsia="仿宋_GB2312" w:cs="Times New Roman" w:hint="eastAsia"/>
          <w:bCs/>
          <w:sz w:val="32"/>
          <w:szCs w:val="32"/>
        </w:rPr>
        <w:t>1</w:t>
      </w:r>
      <w:r w:rsidRPr="00190E03">
        <w:rPr>
          <w:rFonts w:eastAsia="仿宋_GB2312" w:cs="Times New Roman"/>
          <w:bCs/>
          <w:sz w:val="32"/>
          <w:szCs w:val="32"/>
        </w:rPr>
        <w:t>8</w:t>
      </w:r>
      <w:r w:rsidRPr="00190E03">
        <w:rPr>
          <w:rFonts w:eastAsia="仿宋_GB2312" w:cs="Times New Roman" w:hint="eastAsia"/>
          <w:bCs/>
          <w:sz w:val="32"/>
          <w:szCs w:val="32"/>
        </w:rPr>
        <w:t>岁的男性或非妊娠女性；</w:t>
      </w:r>
    </w:p>
    <w:p w14:paraId="0D7C98A8"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2</w:t>
      </w:r>
      <w:r w:rsidRPr="00190E03">
        <w:rPr>
          <w:rFonts w:eastAsia="仿宋_GB2312" w:cs="Times New Roman" w:hint="eastAsia"/>
          <w:bCs/>
          <w:sz w:val="32"/>
          <w:szCs w:val="32"/>
        </w:rPr>
        <w:t>）由超声心电图确认的左室射血分数范围（如在</w:t>
      </w:r>
      <w:r w:rsidRPr="00190E03">
        <w:rPr>
          <w:rFonts w:eastAsia="仿宋_GB2312" w:cs="Times New Roman" w:hint="eastAsia"/>
          <w:bCs/>
          <w:sz w:val="32"/>
          <w:szCs w:val="32"/>
        </w:rPr>
        <w:t>25%</w:t>
      </w:r>
      <w:r w:rsidRPr="00190E03">
        <w:rPr>
          <w:rFonts w:eastAsia="仿宋_GB2312" w:cs="Times New Roman" w:hint="eastAsia"/>
          <w:bCs/>
          <w:sz w:val="32"/>
          <w:szCs w:val="32"/>
        </w:rPr>
        <w:t>至</w:t>
      </w:r>
      <w:r w:rsidRPr="00190E03">
        <w:rPr>
          <w:rFonts w:eastAsia="仿宋_GB2312" w:cs="Times New Roman" w:hint="eastAsia"/>
          <w:bCs/>
          <w:sz w:val="32"/>
          <w:szCs w:val="32"/>
        </w:rPr>
        <w:t>45%</w:t>
      </w:r>
      <w:r w:rsidRPr="00190E03">
        <w:rPr>
          <w:rFonts w:eastAsia="仿宋_GB2312" w:cs="Times New Roman" w:hint="eastAsia"/>
          <w:bCs/>
          <w:sz w:val="32"/>
          <w:szCs w:val="32"/>
        </w:rPr>
        <w:t>之间）；</w:t>
      </w:r>
    </w:p>
    <w:p w14:paraId="7FF92491"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3</w:t>
      </w:r>
      <w:r w:rsidRPr="00190E03">
        <w:rPr>
          <w:rFonts w:eastAsia="仿宋_GB2312" w:cs="Times New Roman" w:hint="eastAsia"/>
          <w:bCs/>
          <w:sz w:val="32"/>
          <w:szCs w:val="32"/>
        </w:rPr>
        <w:t>）</w:t>
      </w:r>
      <w:bookmarkStart w:id="9" w:name="OLE_LINK16"/>
      <w:r w:rsidRPr="00190E03">
        <w:rPr>
          <w:rFonts w:eastAsia="仿宋_GB2312" w:cs="Times New Roman" w:hint="eastAsia"/>
          <w:bCs/>
          <w:sz w:val="32"/>
          <w:szCs w:val="32"/>
        </w:rPr>
        <w:t>NYHA</w:t>
      </w:r>
      <w:r w:rsidRPr="00190E03">
        <w:rPr>
          <w:rFonts w:eastAsia="仿宋_GB2312" w:cs="Times New Roman" w:hint="eastAsia"/>
          <w:bCs/>
          <w:sz w:val="32"/>
          <w:szCs w:val="32"/>
        </w:rPr>
        <w:t>分级</w:t>
      </w:r>
      <w:bookmarkEnd w:id="9"/>
      <w:r w:rsidRPr="00190E03">
        <w:rPr>
          <w:rFonts w:eastAsia="仿宋_GB2312" w:cs="Times New Roman" w:hint="eastAsia"/>
          <w:bCs/>
          <w:sz w:val="32"/>
          <w:szCs w:val="32"/>
        </w:rPr>
        <w:t>（如</w:t>
      </w:r>
      <w:r w:rsidRPr="00190E03">
        <w:rPr>
          <w:rFonts w:eastAsia="仿宋_GB2312" w:cs="Times New Roman" w:hint="eastAsia"/>
          <w:bCs/>
          <w:sz w:val="32"/>
          <w:szCs w:val="32"/>
        </w:rPr>
        <w:t>III</w:t>
      </w:r>
      <w:r w:rsidRPr="00190E03">
        <w:rPr>
          <w:rFonts w:eastAsia="仿宋_GB2312" w:cs="Times New Roman" w:hint="eastAsia"/>
          <w:bCs/>
          <w:sz w:val="32"/>
          <w:szCs w:val="32"/>
        </w:rPr>
        <w:t>级或</w:t>
      </w:r>
      <w:r w:rsidRPr="00190E03">
        <w:rPr>
          <w:rFonts w:eastAsia="仿宋_GB2312" w:cs="Times New Roman"/>
          <w:bCs/>
          <w:sz w:val="32"/>
          <w:szCs w:val="32"/>
        </w:rPr>
        <w:t>IV</w:t>
      </w:r>
      <w:r w:rsidRPr="00190E03">
        <w:rPr>
          <w:rFonts w:eastAsia="仿宋_GB2312" w:cs="Times New Roman" w:hint="eastAsia"/>
          <w:bCs/>
          <w:sz w:val="32"/>
          <w:szCs w:val="32"/>
        </w:rPr>
        <w:t>级心力衰竭）；</w:t>
      </w:r>
    </w:p>
    <w:p w14:paraId="13FCD014"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4</w:t>
      </w:r>
      <w:r w:rsidRPr="00190E03">
        <w:rPr>
          <w:rFonts w:eastAsia="仿宋_GB2312" w:cs="Times New Roman" w:hint="eastAsia"/>
          <w:bCs/>
          <w:sz w:val="32"/>
          <w:szCs w:val="32"/>
        </w:rPr>
        <w:t>）接受心力衰竭治疗至少</w:t>
      </w:r>
      <w:r w:rsidRPr="00190E03">
        <w:rPr>
          <w:rFonts w:eastAsia="仿宋_GB2312" w:cs="Times New Roman" w:hint="eastAsia"/>
          <w:bCs/>
          <w:sz w:val="32"/>
          <w:szCs w:val="32"/>
        </w:rPr>
        <w:t>90</w:t>
      </w:r>
      <w:r w:rsidRPr="00190E03">
        <w:rPr>
          <w:rFonts w:eastAsia="仿宋_GB2312" w:cs="Times New Roman" w:hint="eastAsia"/>
          <w:bCs/>
          <w:sz w:val="32"/>
          <w:szCs w:val="32"/>
        </w:rPr>
        <w:t>天（包括接受β</w:t>
      </w:r>
      <w:r w:rsidRPr="00190E03">
        <w:rPr>
          <w:rFonts w:eastAsia="仿宋_GB2312" w:cs="Times New Roman" w:hint="eastAsia"/>
          <w:bCs/>
          <w:sz w:val="32"/>
          <w:szCs w:val="32"/>
        </w:rPr>
        <w:t>-</w:t>
      </w:r>
      <w:r w:rsidRPr="00190E03">
        <w:rPr>
          <w:rFonts w:eastAsia="仿宋_GB2312" w:cs="Times New Roman" w:hint="eastAsia"/>
          <w:bCs/>
          <w:sz w:val="32"/>
          <w:szCs w:val="32"/>
        </w:rPr>
        <w:t>受体阻滞剂治疗）；</w:t>
      </w:r>
    </w:p>
    <w:p w14:paraId="64C75D6A"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5</w:t>
      </w:r>
      <w:r w:rsidRPr="00190E03">
        <w:rPr>
          <w:rFonts w:eastAsia="仿宋_GB2312" w:cs="Times New Roman" w:hint="eastAsia"/>
          <w:bCs/>
          <w:sz w:val="32"/>
          <w:szCs w:val="32"/>
        </w:rPr>
        <w:t>）患者在入选之前的</w:t>
      </w:r>
      <w:r w:rsidRPr="00190E03">
        <w:rPr>
          <w:rFonts w:eastAsia="仿宋_GB2312" w:cs="Times New Roman" w:hint="eastAsia"/>
          <w:bCs/>
          <w:sz w:val="32"/>
          <w:szCs w:val="32"/>
        </w:rPr>
        <w:t>3</w:t>
      </w:r>
      <w:r w:rsidRPr="00190E03">
        <w:rPr>
          <w:rFonts w:eastAsia="仿宋_GB2312" w:cs="Times New Roman"/>
          <w:bCs/>
          <w:sz w:val="32"/>
          <w:szCs w:val="32"/>
        </w:rPr>
        <w:t>0</w:t>
      </w:r>
      <w:r w:rsidRPr="00190E03">
        <w:rPr>
          <w:rFonts w:eastAsia="仿宋_GB2312" w:cs="Times New Roman" w:hint="eastAsia"/>
          <w:bCs/>
          <w:sz w:val="32"/>
          <w:szCs w:val="32"/>
        </w:rPr>
        <w:t>天内根据指南建议接受适当的稳定药物治疗；</w:t>
      </w:r>
    </w:p>
    <w:p w14:paraId="4F5796A8" w14:textId="34482EAC"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6</w:t>
      </w:r>
      <w:r w:rsidRPr="00190E03">
        <w:rPr>
          <w:rFonts w:eastAsia="仿宋_GB2312" w:cs="Times New Roman" w:hint="eastAsia"/>
          <w:bCs/>
          <w:sz w:val="32"/>
          <w:szCs w:val="32"/>
        </w:rPr>
        <w:t>）预先存在植入式心律转复除颤器或起搏器的成人患者。</w:t>
      </w:r>
    </w:p>
    <w:p w14:paraId="50335E31" w14:textId="77777777" w:rsidR="00584002" w:rsidRPr="00190E03" w:rsidRDefault="00584002" w:rsidP="00CD2096">
      <w:pPr>
        <w:widowControl/>
        <w:overflowPunct w:val="0"/>
        <w:spacing w:line="520" w:lineRule="exact"/>
        <w:ind w:firstLineChars="200" w:firstLine="640"/>
        <w:rPr>
          <w:rFonts w:eastAsia="仿宋_GB2312" w:cs="Times New Roman"/>
          <w:bCs/>
          <w:sz w:val="32"/>
          <w:szCs w:val="32"/>
        </w:rPr>
      </w:pPr>
    </w:p>
    <w:p w14:paraId="6E3B7B21" w14:textId="72230FB5" w:rsidR="00C379AA" w:rsidRPr="00190E03" w:rsidRDefault="00C379AA" w:rsidP="00CD2096">
      <w:pPr>
        <w:widowControl/>
        <w:overflowPunct w:val="0"/>
        <w:spacing w:line="520" w:lineRule="exact"/>
        <w:ind w:firstLineChars="200" w:firstLine="560"/>
        <w:jc w:val="center"/>
        <w:rPr>
          <w:rFonts w:eastAsia="黑体" w:cs="Times New Roman"/>
          <w:bCs/>
          <w:sz w:val="28"/>
          <w:szCs w:val="32"/>
        </w:rPr>
      </w:pPr>
      <w:r w:rsidRPr="00190E03">
        <w:rPr>
          <w:rFonts w:eastAsia="黑体" w:cs="Times New Roman" w:hint="eastAsia"/>
          <w:bCs/>
          <w:sz w:val="28"/>
          <w:szCs w:val="32"/>
        </w:rPr>
        <w:t>表</w:t>
      </w:r>
      <w:r w:rsidRPr="00190E03">
        <w:rPr>
          <w:rFonts w:eastAsia="黑体" w:cs="Times New Roman" w:hint="eastAsia"/>
          <w:bCs/>
          <w:sz w:val="28"/>
          <w:szCs w:val="32"/>
        </w:rPr>
        <w:t>1</w:t>
      </w:r>
      <w:r w:rsidRPr="00190E03">
        <w:rPr>
          <w:rFonts w:eastAsia="黑体" w:cs="Times New Roman"/>
          <w:bCs/>
          <w:sz w:val="28"/>
          <w:szCs w:val="32"/>
        </w:rPr>
        <w:t>.</w:t>
      </w:r>
      <w:r w:rsidR="00CC3F21" w:rsidRPr="00190E03">
        <w:rPr>
          <w:rFonts w:eastAsia="仿宋_GB2312" w:cs="Times New Roman" w:hint="eastAsia"/>
          <w:bCs/>
          <w:sz w:val="32"/>
          <w:szCs w:val="32"/>
        </w:rPr>
        <w:t xml:space="preserve"> NYHA</w:t>
      </w:r>
      <w:r w:rsidRPr="00190E03">
        <w:rPr>
          <w:rFonts w:eastAsia="黑体" w:cs="Times New Roman" w:hint="eastAsia"/>
          <w:bCs/>
          <w:sz w:val="28"/>
          <w:szCs w:val="32"/>
        </w:rPr>
        <w:t>分级</w:t>
      </w:r>
    </w:p>
    <w:tbl>
      <w:tblPr>
        <w:tblStyle w:val="11"/>
        <w:tblW w:w="0" w:type="auto"/>
        <w:tblLook w:val="04A0" w:firstRow="1" w:lastRow="0" w:firstColumn="1" w:lastColumn="0" w:noHBand="0" w:noVBand="1"/>
      </w:tblPr>
      <w:tblGrid>
        <w:gridCol w:w="1402"/>
        <w:gridCol w:w="6894"/>
      </w:tblGrid>
      <w:tr w:rsidR="00C379AA" w:rsidRPr="00190E03" w14:paraId="483151AC" w14:textId="77777777" w:rsidTr="003134BB">
        <w:tc>
          <w:tcPr>
            <w:tcW w:w="1413" w:type="dxa"/>
          </w:tcPr>
          <w:p w14:paraId="7AEF817E"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级别</w:t>
            </w:r>
          </w:p>
        </w:tc>
        <w:tc>
          <w:tcPr>
            <w:tcW w:w="7081" w:type="dxa"/>
          </w:tcPr>
          <w:p w14:paraId="5147BD2D"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症状</w:t>
            </w:r>
          </w:p>
        </w:tc>
      </w:tr>
      <w:tr w:rsidR="00C379AA" w:rsidRPr="00190E03" w14:paraId="0A35EE26" w14:textId="77777777" w:rsidTr="003134BB">
        <w:tc>
          <w:tcPr>
            <w:tcW w:w="1413" w:type="dxa"/>
          </w:tcPr>
          <w:p w14:paraId="271703A9"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I</w:t>
            </w:r>
            <w:r w:rsidRPr="00190E03">
              <w:rPr>
                <w:rFonts w:eastAsia="仿宋_GB2312" w:cs="Times New Roman" w:hint="eastAsia"/>
                <w:bCs/>
                <w:sz w:val="28"/>
                <w:szCs w:val="32"/>
                <w14:ligatures w14:val="standardContextual"/>
              </w:rPr>
              <w:t>级</w:t>
            </w:r>
          </w:p>
        </w:tc>
        <w:tc>
          <w:tcPr>
            <w:tcW w:w="7081" w:type="dxa"/>
          </w:tcPr>
          <w:p w14:paraId="38F42B82"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日常活动不受限，普通体力活动不引起呼吸困难、乏力或心悸。患者可能存在心脏结构或功能异常，但未影响生活。</w:t>
            </w:r>
          </w:p>
        </w:tc>
      </w:tr>
      <w:tr w:rsidR="00C379AA" w:rsidRPr="00190E03" w14:paraId="215E87EA" w14:textId="77777777" w:rsidTr="003134BB">
        <w:tc>
          <w:tcPr>
            <w:tcW w:w="1413" w:type="dxa"/>
          </w:tcPr>
          <w:p w14:paraId="51FDEC10"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I</w:t>
            </w:r>
            <w:r w:rsidRPr="00190E03">
              <w:rPr>
                <w:rFonts w:eastAsia="仿宋_GB2312" w:cs="Times New Roman"/>
                <w:bCs/>
                <w:sz w:val="28"/>
                <w:szCs w:val="32"/>
                <w14:ligatures w14:val="standardContextual"/>
              </w:rPr>
              <w:t>I</w:t>
            </w:r>
            <w:r w:rsidRPr="00190E03">
              <w:rPr>
                <w:rFonts w:eastAsia="仿宋_GB2312" w:cs="Times New Roman" w:hint="eastAsia"/>
                <w:bCs/>
                <w:sz w:val="28"/>
                <w:szCs w:val="32"/>
                <w14:ligatures w14:val="standardContextual"/>
              </w:rPr>
              <w:t>级</w:t>
            </w:r>
          </w:p>
        </w:tc>
        <w:tc>
          <w:tcPr>
            <w:tcW w:w="7081" w:type="dxa"/>
          </w:tcPr>
          <w:p w14:paraId="15560DDD"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轻度体力活动后出现症状，休息后可缓解。患者日常活动需适当控制，但基本生活可自理。</w:t>
            </w:r>
          </w:p>
        </w:tc>
      </w:tr>
      <w:tr w:rsidR="00C379AA" w:rsidRPr="00190E03" w14:paraId="5ED361B4" w14:textId="77777777" w:rsidTr="003134BB">
        <w:tc>
          <w:tcPr>
            <w:tcW w:w="1413" w:type="dxa"/>
          </w:tcPr>
          <w:p w14:paraId="4290F16D"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lastRenderedPageBreak/>
              <w:t>I</w:t>
            </w:r>
            <w:r w:rsidRPr="00190E03">
              <w:rPr>
                <w:rFonts w:eastAsia="仿宋_GB2312" w:cs="Times New Roman"/>
                <w:bCs/>
                <w:sz w:val="28"/>
                <w:szCs w:val="32"/>
                <w14:ligatures w14:val="standardContextual"/>
              </w:rPr>
              <w:t>II</w:t>
            </w:r>
            <w:r w:rsidRPr="00190E03">
              <w:rPr>
                <w:rFonts w:eastAsia="仿宋_GB2312" w:cs="Times New Roman" w:hint="eastAsia"/>
                <w:bCs/>
                <w:sz w:val="28"/>
                <w:szCs w:val="32"/>
                <w14:ligatures w14:val="standardContextual"/>
              </w:rPr>
              <w:t>级</w:t>
            </w:r>
          </w:p>
        </w:tc>
        <w:tc>
          <w:tcPr>
            <w:tcW w:w="7081" w:type="dxa"/>
          </w:tcPr>
          <w:p w14:paraId="4D8ABF22"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轻微活动即引发症状，休息后部分缓解。患者</w:t>
            </w:r>
            <w:proofErr w:type="gramStart"/>
            <w:r w:rsidRPr="00190E03">
              <w:rPr>
                <w:rFonts w:eastAsia="仿宋_GB2312" w:cs="Times New Roman" w:hint="eastAsia"/>
                <w:bCs/>
                <w:sz w:val="28"/>
                <w:szCs w:val="32"/>
                <w14:ligatures w14:val="standardContextual"/>
              </w:rPr>
              <w:t>需显著</w:t>
            </w:r>
            <w:proofErr w:type="gramEnd"/>
            <w:r w:rsidRPr="00190E03">
              <w:rPr>
                <w:rFonts w:eastAsia="仿宋_GB2312" w:cs="Times New Roman" w:hint="eastAsia"/>
                <w:bCs/>
                <w:sz w:val="28"/>
                <w:szCs w:val="32"/>
                <w14:ligatures w14:val="standardContextual"/>
              </w:rPr>
              <w:t>减少活动量，常伴有水肿、夜间阵发性呼吸困难。</w:t>
            </w:r>
          </w:p>
        </w:tc>
      </w:tr>
      <w:tr w:rsidR="00C379AA" w:rsidRPr="00190E03" w14:paraId="75077F6B" w14:textId="77777777" w:rsidTr="003134BB">
        <w:tc>
          <w:tcPr>
            <w:tcW w:w="1413" w:type="dxa"/>
          </w:tcPr>
          <w:p w14:paraId="6E5814DF"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I</w:t>
            </w:r>
            <w:r w:rsidRPr="00190E03">
              <w:rPr>
                <w:rFonts w:eastAsia="仿宋_GB2312" w:cs="Times New Roman"/>
                <w:bCs/>
                <w:sz w:val="28"/>
                <w:szCs w:val="32"/>
                <w14:ligatures w14:val="standardContextual"/>
              </w:rPr>
              <w:t>V</w:t>
            </w:r>
            <w:r w:rsidRPr="00190E03">
              <w:rPr>
                <w:rFonts w:eastAsia="仿宋_GB2312" w:cs="Times New Roman" w:hint="eastAsia"/>
                <w:bCs/>
                <w:sz w:val="28"/>
                <w:szCs w:val="32"/>
                <w14:ligatures w14:val="standardContextual"/>
              </w:rPr>
              <w:t>级</w:t>
            </w:r>
          </w:p>
        </w:tc>
        <w:tc>
          <w:tcPr>
            <w:tcW w:w="7081" w:type="dxa"/>
          </w:tcPr>
          <w:p w14:paraId="4425B116" w14:textId="77777777" w:rsidR="00C379AA" w:rsidRPr="00190E03" w:rsidRDefault="00C379AA" w:rsidP="00CD2096">
            <w:pPr>
              <w:widowControl/>
              <w:overflowPunct w:val="0"/>
              <w:spacing w:after="160" w:line="520" w:lineRule="exact"/>
              <w:ind w:firstLine="560"/>
              <w:jc w:val="left"/>
              <w:rPr>
                <w:rFonts w:eastAsia="仿宋_GB2312" w:cs="Times New Roman"/>
                <w:bCs/>
                <w:sz w:val="28"/>
                <w:szCs w:val="32"/>
                <w14:ligatures w14:val="standardContextual"/>
              </w:rPr>
            </w:pPr>
            <w:r w:rsidRPr="00190E03">
              <w:rPr>
                <w:rFonts w:eastAsia="仿宋_GB2312" w:cs="Times New Roman" w:hint="eastAsia"/>
                <w:bCs/>
                <w:sz w:val="28"/>
                <w:szCs w:val="32"/>
                <w14:ligatures w14:val="standardContextual"/>
              </w:rPr>
              <w:t>静息状态下仍有症状，任何体力活动均会加重不适。患者需绝对卧床或端坐呼吸，常合并严重水肿、肺淤血或心源性休克。</w:t>
            </w:r>
          </w:p>
        </w:tc>
      </w:tr>
    </w:tbl>
    <w:p w14:paraId="3BB01153"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p>
    <w:p w14:paraId="6C9574E4"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排除标准旨在尽可能规范受试者的同质性，将可能影响试验结果的混杂因素（如影响疗效评价的伴随治疗、伴随疾病等）予以排除，以达到评估试验器械效应的目的。排除标准建议考虑以下因素：</w:t>
      </w:r>
    </w:p>
    <w:p w14:paraId="3CB24391"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1</w:t>
      </w:r>
      <w:r w:rsidRPr="00190E03">
        <w:rPr>
          <w:rFonts w:eastAsia="仿宋_GB2312" w:cs="Times New Roman" w:hint="eastAsia"/>
          <w:bCs/>
          <w:sz w:val="32"/>
          <w:szCs w:val="32"/>
        </w:rPr>
        <w:t>）峰值耗氧量小于</w:t>
      </w:r>
      <w:r w:rsidRPr="00190E03">
        <w:rPr>
          <w:rFonts w:eastAsia="仿宋_GB2312" w:cs="Times New Roman" w:hint="eastAsia"/>
          <w:bCs/>
          <w:sz w:val="32"/>
          <w:szCs w:val="32"/>
        </w:rPr>
        <w:t>9</w:t>
      </w:r>
      <w:r w:rsidRPr="00190E03">
        <w:rPr>
          <w:rFonts w:eastAsia="仿宋_GB2312" w:cs="Times New Roman"/>
          <w:bCs/>
          <w:sz w:val="32"/>
          <w:szCs w:val="32"/>
        </w:rPr>
        <w:t xml:space="preserve"> </w:t>
      </w:r>
      <w:r w:rsidRPr="00190E03">
        <w:rPr>
          <w:rFonts w:eastAsia="仿宋_GB2312" w:cs="Times New Roman" w:hint="eastAsia"/>
          <w:bCs/>
          <w:sz w:val="32"/>
          <w:szCs w:val="32"/>
        </w:rPr>
        <w:t>O2/min/kg</w:t>
      </w:r>
      <w:r w:rsidRPr="00190E03">
        <w:rPr>
          <w:rFonts w:eastAsia="仿宋_GB2312" w:cs="Times New Roman" w:hint="eastAsia"/>
          <w:bCs/>
          <w:sz w:val="32"/>
          <w:szCs w:val="32"/>
        </w:rPr>
        <w:t>或大于</w:t>
      </w:r>
      <w:r w:rsidRPr="00190E03">
        <w:rPr>
          <w:rFonts w:eastAsia="仿宋_GB2312" w:cs="Times New Roman" w:hint="eastAsia"/>
          <w:bCs/>
          <w:sz w:val="32"/>
          <w:szCs w:val="32"/>
        </w:rPr>
        <w:t>20 ml O</w:t>
      </w:r>
      <w:r w:rsidRPr="00190E03">
        <w:rPr>
          <w:rFonts w:eastAsia="仿宋_GB2312" w:cs="Times New Roman"/>
          <w:bCs/>
          <w:sz w:val="32"/>
          <w:szCs w:val="32"/>
        </w:rPr>
        <w:t>2</w:t>
      </w:r>
      <w:r w:rsidRPr="00190E03">
        <w:rPr>
          <w:rFonts w:eastAsia="仿宋_GB2312" w:cs="Times New Roman" w:hint="eastAsia"/>
          <w:bCs/>
          <w:sz w:val="32"/>
          <w:szCs w:val="32"/>
        </w:rPr>
        <w:t>/min/kg</w:t>
      </w:r>
      <w:r w:rsidRPr="00190E03">
        <w:rPr>
          <w:rFonts w:eastAsia="仿宋_GB2312" w:cs="Times New Roman" w:hint="eastAsia"/>
          <w:bCs/>
          <w:sz w:val="32"/>
          <w:szCs w:val="32"/>
        </w:rPr>
        <w:t>；</w:t>
      </w:r>
    </w:p>
    <w:p w14:paraId="1DD6EB84"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2</w:t>
      </w:r>
      <w:r w:rsidRPr="00190E03">
        <w:rPr>
          <w:rFonts w:eastAsia="仿宋_GB2312" w:cs="Times New Roman" w:hint="eastAsia"/>
          <w:bCs/>
          <w:sz w:val="32"/>
          <w:szCs w:val="32"/>
        </w:rPr>
        <w:t>）受试者患有潜在可纠正的心力衰竭病因（如瓣膜性心脏病或先天性心脏病）；</w:t>
      </w:r>
    </w:p>
    <w:p w14:paraId="5915F8A0"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3</w:t>
      </w:r>
      <w:r w:rsidRPr="00190E03">
        <w:rPr>
          <w:rFonts w:eastAsia="仿宋_GB2312" w:cs="Times New Roman" w:hint="eastAsia"/>
          <w:bCs/>
          <w:sz w:val="32"/>
          <w:szCs w:val="32"/>
        </w:rPr>
        <w:t>）有显著心绞痛患者，包括日常生活中的心绞痛、纳入前</w:t>
      </w:r>
      <w:r w:rsidRPr="00190E03">
        <w:rPr>
          <w:rFonts w:eastAsia="仿宋_GB2312" w:cs="Times New Roman" w:hint="eastAsia"/>
          <w:bCs/>
          <w:sz w:val="32"/>
          <w:szCs w:val="32"/>
        </w:rPr>
        <w:t>3</w:t>
      </w:r>
      <w:r w:rsidRPr="00190E03">
        <w:rPr>
          <w:rFonts w:eastAsia="仿宋_GB2312" w:cs="Times New Roman"/>
          <w:bCs/>
          <w:sz w:val="32"/>
          <w:szCs w:val="32"/>
        </w:rPr>
        <w:t>0</w:t>
      </w:r>
      <w:r w:rsidRPr="00190E03">
        <w:rPr>
          <w:rFonts w:eastAsia="仿宋_GB2312" w:cs="Times New Roman" w:hint="eastAsia"/>
          <w:bCs/>
          <w:sz w:val="32"/>
          <w:szCs w:val="32"/>
        </w:rPr>
        <w:t>天内发生不稳定心绞痛或在基线评估期间进行运动测试时发生心绞痛和</w:t>
      </w:r>
      <w:r w:rsidRPr="00190E03">
        <w:rPr>
          <w:rFonts w:eastAsia="仿宋_GB2312" w:cs="Times New Roman" w:hint="eastAsia"/>
          <w:bCs/>
          <w:sz w:val="32"/>
          <w:szCs w:val="32"/>
        </w:rPr>
        <w:t>/</w:t>
      </w:r>
      <w:r w:rsidRPr="00190E03">
        <w:rPr>
          <w:rFonts w:eastAsia="仿宋_GB2312" w:cs="Times New Roman" w:hint="eastAsia"/>
          <w:bCs/>
          <w:sz w:val="32"/>
          <w:szCs w:val="32"/>
        </w:rPr>
        <w:t>或心电图改变；</w:t>
      </w:r>
    </w:p>
    <w:p w14:paraId="3AEFEB84"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4</w:t>
      </w:r>
      <w:r w:rsidRPr="00190E03">
        <w:rPr>
          <w:rFonts w:eastAsia="仿宋_GB2312" w:cs="Times New Roman" w:hint="eastAsia"/>
          <w:bCs/>
          <w:sz w:val="32"/>
          <w:szCs w:val="32"/>
        </w:rPr>
        <w:t>）受试者因心力衰竭而住院，且在入组和基线试验前</w:t>
      </w:r>
      <w:r w:rsidRPr="00190E03">
        <w:rPr>
          <w:rFonts w:eastAsia="仿宋_GB2312" w:cs="Times New Roman" w:hint="eastAsia"/>
          <w:bCs/>
          <w:sz w:val="32"/>
          <w:szCs w:val="32"/>
        </w:rPr>
        <w:t>3</w:t>
      </w:r>
      <w:r w:rsidRPr="00190E03">
        <w:rPr>
          <w:rFonts w:eastAsia="仿宋_GB2312" w:cs="Times New Roman"/>
          <w:bCs/>
          <w:sz w:val="32"/>
          <w:szCs w:val="32"/>
        </w:rPr>
        <w:t>0</w:t>
      </w:r>
      <w:r w:rsidRPr="00190E03">
        <w:rPr>
          <w:rFonts w:eastAsia="仿宋_GB2312" w:cs="Times New Roman" w:hint="eastAsia"/>
          <w:bCs/>
          <w:sz w:val="32"/>
          <w:szCs w:val="32"/>
        </w:rPr>
        <w:t>天内接受静脉内髓袢利尿剂、</w:t>
      </w:r>
      <w:r w:rsidRPr="00190E03">
        <w:rPr>
          <w:rFonts w:eastAsia="仿宋_GB2312" w:cs="Times New Roman" w:hint="eastAsia"/>
          <w:bCs/>
          <w:sz w:val="32"/>
          <w:szCs w:val="32"/>
        </w:rPr>
        <w:t>I</w:t>
      </w:r>
      <w:r w:rsidRPr="00190E03">
        <w:rPr>
          <w:rFonts w:eastAsia="仿宋_GB2312" w:cs="Times New Roman"/>
          <w:bCs/>
          <w:sz w:val="32"/>
          <w:szCs w:val="32"/>
        </w:rPr>
        <w:t>V</w:t>
      </w:r>
      <w:proofErr w:type="gramStart"/>
      <w:r w:rsidRPr="00190E03">
        <w:rPr>
          <w:rFonts w:eastAsia="仿宋_GB2312" w:cs="Times New Roman" w:hint="eastAsia"/>
          <w:bCs/>
          <w:sz w:val="32"/>
          <w:szCs w:val="32"/>
        </w:rPr>
        <w:t>类正性</w:t>
      </w:r>
      <w:proofErr w:type="gramEnd"/>
      <w:r w:rsidRPr="00190E03">
        <w:rPr>
          <w:rFonts w:eastAsia="仿宋_GB2312" w:cs="Times New Roman" w:hint="eastAsia"/>
          <w:bCs/>
          <w:sz w:val="32"/>
          <w:szCs w:val="32"/>
        </w:rPr>
        <w:t>肌力药物或血液滤过急性治疗，或者受试者在纳入前</w:t>
      </w:r>
      <w:r w:rsidRPr="00190E03">
        <w:rPr>
          <w:rFonts w:eastAsia="仿宋_GB2312" w:cs="Times New Roman" w:hint="eastAsia"/>
          <w:bCs/>
          <w:sz w:val="32"/>
          <w:szCs w:val="32"/>
        </w:rPr>
        <w:t>30</w:t>
      </w:r>
      <w:r w:rsidRPr="00190E03">
        <w:rPr>
          <w:rFonts w:eastAsia="仿宋_GB2312" w:cs="Times New Roman" w:hint="eastAsia"/>
          <w:bCs/>
          <w:sz w:val="32"/>
          <w:szCs w:val="32"/>
        </w:rPr>
        <w:t>天内使用</w:t>
      </w:r>
      <w:proofErr w:type="gramStart"/>
      <w:r w:rsidRPr="00190E03">
        <w:rPr>
          <w:rFonts w:eastAsia="仿宋_GB2312" w:cs="Times New Roman" w:hint="eastAsia"/>
          <w:bCs/>
          <w:sz w:val="32"/>
          <w:szCs w:val="32"/>
        </w:rPr>
        <w:t>任何正</w:t>
      </w:r>
      <w:proofErr w:type="gramEnd"/>
      <w:r w:rsidRPr="00190E03">
        <w:rPr>
          <w:rFonts w:eastAsia="仿宋_GB2312" w:cs="Times New Roman" w:hint="eastAsia"/>
          <w:bCs/>
          <w:sz w:val="32"/>
          <w:szCs w:val="32"/>
        </w:rPr>
        <w:t>性肌力治疗；</w:t>
      </w:r>
    </w:p>
    <w:p w14:paraId="212AF52E"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5</w:t>
      </w:r>
      <w:r w:rsidRPr="00190E03">
        <w:rPr>
          <w:rFonts w:eastAsia="仿宋_GB2312" w:cs="Times New Roman" w:hint="eastAsia"/>
          <w:bCs/>
          <w:sz w:val="32"/>
          <w:szCs w:val="32"/>
        </w:rPr>
        <w:t>）</w:t>
      </w:r>
      <w:r w:rsidRPr="00190E03">
        <w:rPr>
          <w:rFonts w:eastAsia="仿宋_GB2312" w:cs="Times New Roman" w:hint="eastAsia"/>
          <w:bCs/>
          <w:sz w:val="32"/>
          <w:szCs w:val="32"/>
        </w:rPr>
        <w:t>PR</w:t>
      </w:r>
      <w:r w:rsidRPr="00190E03">
        <w:rPr>
          <w:rFonts w:eastAsia="仿宋_GB2312" w:cs="Times New Roman" w:hint="eastAsia"/>
          <w:bCs/>
          <w:sz w:val="32"/>
          <w:szCs w:val="32"/>
        </w:rPr>
        <w:t>间隔大于</w:t>
      </w:r>
      <w:r w:rsidRPr="00190E03">
        <w:rPr>
          <w:rFonts w:eastAsia="仿宋_GB2312" w:cs="Times New Roman" w:hint="eastAsia"/>
          <w:bCs/>
          <w:sz w:val="32"/>
          <w:szCs w:val="32"/>
        </w:rPr>
        <w:t>375</w:t>
      </w:r>
      <w:r w:rsidRPr="00190E03">
        <w:rPr>
          <w:rFonts w:eastAsia="仿宋_GB2312" w:cs="Times New Roman"/>
          <w:bCs/>
          <w:sz w:val="32"/>
          <w:szCs w:val="32"/>
        </w:rPr>
        <w:t xml:space="preserve"> </w:t>
      </w:r>
      <w:proofErr w:type="spellStart"/>
      <w:r w:rsidRPr="00190E03">
        <w:rPr>
          <w:rFonts w:eastAsia="仿宋_GB2312" w:cs="Times New Roman" w:hint="eastAsia"/>
          <w:bCs/>
          <w:sz w:val="32"/>
          <w:szCs w:val="32"/>
        </w:rPr>
        <w:t>ms</w:t>
      </w:r>
      <w:proofErr w:type="spellEnd"/>
      <w:r w:rsidRPr="00190E03">
        <w:rPr>
          <w:rFonts w:eastAsia="仿宋_GB2312" w:cs="Times New Roman" w:hint="eastAsia"/>
          <w:bCs/>
          <w:sz w:val="32"/>
          <w:szCs w:val="32"/>
        </w:rPr>
        <w:t>；</w:t>
      </w:r>
    </w:p>
    <w:p w14:paraId="080CB178" w14:textId="16AC1AED"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6</w:t>
      </w:r>
      <w:r w:rsidRPr="00190E03">
        <w:rPr>
          <w:rFonts w:eastAsia="仿宋_GB2312" w:cs="Times New Roman" w:hint="eastAsia"/>
          <w:bCs/>
          <w:sz w:val="32"/>
          <w:szCs w:val="32"/>
        </w:rPr>
        <w:t>）受试者运动耐量受到心力衰竭之外的其他病变（例如，心绞痛、慢性阻塞性肺疾病、外周血管疾病</w:t>
      </w:r>
      <w:r w:rsidR="000853DC" w:rsidRPr="00190E03">
        <w:rPr>
          <w:rFonts w:eastAsia="仿宋_GB2312" w:cs="Times New Roman" w:hint="eastAsia"/>
          <w:bCs/>
          <w:sz w:val="32"/>
          <w:szCs w:val="32"/>
        </w:rPr>
        <w:t>、骨科病症或风湿病）的限制，或者受试者无法进行基线心肺运动试验；</w:t>
      </w:r>
    </w:p>
    <w:p w14:paraId="6A00EE35"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lastRenderedPageBreak/>
        <w:t>（</w:t>
      </w:r>
      <w:r w:rsidRPr="00190E03">
        <w:rPr>
          <w:rFonts w:eastAsia="仿宋_GB2312" w:cs="Times New Roman" w:hint="eastAsia"/>
          <w:bCs/>
          <w:sz w:val="32"/>
          <w:szCs w:val="32"/>
        </w:rPr>
        <w:t>7</w:t>
      </w:r>
      <w:r w:rsidRPr="00190E03">
        <w:rPr>
          <w:rFonts w:eastAsia="仿宋_GB2312" w:cs="Times New Roman" w:hint="eastAsia"/>
          <w:bCs/>
          <w:sz w:val="32"/>
          <w:szCs w:val="32"/>
        </w:rPr>
        <w:t>）接受过或计划接受冠状动脉旁路移植术或经皮冠状动脉腔内成形术；</w:t>
      </w:r>
    </w:p>
    <w:p w14:paraId="40BF4823"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8</w:t>
      </w:r>
      <w:r w:rsidRPr="00190E03">
        <w:rPr>
          <w:rFonts w:eastAsia="仿宋_GB2312" w:cs="Times New Roman" w:hint="eastAsia"/>
          <w:bCs/>
          <w:sz w:val="32"/>
          <w:szCs w:val="32"/>
        </w:rPr>
        <w:t>）有双室起搏系统；</w:t>
      </w:r>
    </w:p>
    <w:p w14:paraId="053F3B3D"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9</w:t>
      </w:r>
      <w:r w:rsidRPr="00190E03">
        <w:rPr>
          <w:rFonts w:eastAsia="仿宋_GB2312" w:cs="Times New Roman" w:hint="eastAsia"/>
          <w:bCs/>
          <w:sz w:val="32"/>
          <w:szCs w:val="32"/>
        </w:rPr>
        <w:t>）有机械三尖瓣；</w:t>
      </w:r>
    </w:p>
    <w:p w14:paraId="65D04270"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1</w:t>
      </w:r>
      <w:r w:rsidRPr="00190E03">
        <w:rPr>
          <w:rFonts w:eastAsia="仿宋_GB2312" w:cs="Times New Roman"/>
          <w:bCs/>
          <w:sz w:val="32"/>
          <w:szCs w:val="32"/>
        </w:rPr>
        <w:t>0</w:t>
      </w:r>
      <w:r w:rsidRPr="00190E03">
        <w:rPr>
          <w:rFonts w:eastAsia="仿宋_GB2312" w:cs="Times New Roman" w:hint="eastAsia"/>
          <w:bCs/>
          <w:sz w:val="32"/>
          <w:szCs w:val="32"/>
        </w:rPr>
        <w:t>）做过心脏移植手术；</w:t>
      </w:r>
    </w:p>
    <w:p w14:paraId="0191B422"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1</w:t>
      </w:r>
      <w:r w:rsidRPr="00190E03">
        <w:rPr>
          <w:rFonts w:eastAsia="仿宋_GB2312" w:cs="Times New Roman"/>
          <w:bCs/>
          <w:sz w:val="32"/>
          <w:szCs w:val="32"/>
        </w:rPr>
        <w:t>1</w:t>
      </w:r>
      <w:r w:rsidRPr="00190E03">
        <w:rPr>
          <w:rFonts w:eastAsia="仿宋_GB2312" w:cs="Times New Roman" w:hint="eastAsia"/>
          <w:bCs/>
          <w:sz w:val="32"/>
          <w:szCs w:val="32"/>
        </w:rPr>
        <w:t>）正在进行血液透析治疗；</w:t>
      </w:r>
    </w:p>
    <w:p w14:paraId="4DB82FFA"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12</w:t>
      </w:r>
      <w:r w:rsidRPr="00190E03">
        <w:rPr>
          <w:rFonts w:eastAsia="仿宋_GB2312" w:cs="Times New Roman" w:hint="eastAsia"/>
          <w:bCs/>
          <w:sz w:val="32"/>
          <w:szCs w:val="32"/>
        </w:rPr>
        <w:t>）其他，如</w:t>
      </w:r>
      <w:r w:rsidRPr="00190E03">
        <w:rPr>
          <w:rFonts w:eastAsia="仿宋_GB2312" w:cs="Times New Roman"/>
          <w:bCs/>
          <w:sz w:val="32"/>
          <w:szCs w:val="32"/>
        </w:rPr>
        <w:t>30</w:t>
      </w:r>
      <w:r w:rsidRPr="00190E03">
        <w:rPr>
          <w:rFonts w:eastAsia="仿宋_GB2312" w:cs="Times New Roman" w:hint="eastAsia"/>
          <w:bCs/>
          <w:sz w:val="32"/>
          <w:szCs w:val="32"/>
        </w:rPr>
        <w:t>天内有慢性（永久性或持续性）心房颤动或心房扑动或心搏，或存在较多异位搏动的患者（定义为在基线动态心电图下，每</w:t>
      </w:r>
      <w:r w:rsidRPr="00190E03">
        <w:rPr>
          <w:rFonts w:eastAsia="仿宋_GB2312" w:cs="Times New Roman"/>
          <w:bCs/>
          <w:sz w:val="32"/>
          <w:szCs w:val="32"/>
        </w:rPr>
        <w:t>24</w:t>
      </w:r>
      <w:r w:rsidRPr="00190E03">
        <w:rPr>
          <w:rFonts w:eastAsia="仿宋_GB2312" w:cs="Times New Roman" w:hint="eastAsia"/>
          <w:bCs/>
          <w:sz w:val="32"/>
          <w:szCs w:val="32"/>
        </w:rPr>
        <w:t>小时超过</w:t>
      </w:r>
      <w:r w:rsidRPr="00190E03">
        <w:rPr>
          <w:rFonts w:eastAsia="仿宋_GB2312" w:cs="Times New Roman"/>
          <w:bCs/>
          <w:sz w:val="32"/>
          <w:szCs w:val="32"/>
        </w:rPr>
        <w:t>8900</w:t>
      </w:r>
      <w:r w:rsidRPr="00190E03">
        <w:rPr>
          <w:rFonts w:eastAsia="仿宋_GB2312" w:cs="Times New Roman" w:hint="eastAsia"/>
          <w:bCs/>
          <w:sz w:val="32"/>
          <w:szCs w:val="32"/>
        </w:rPr>
        <w:t>个心室早起收缩）。</w:t>
      </w:r>
    </w:p>
    <w:p w14:paraId="2E15696E" w14:textId="77777777" w:rsidR="00C379AA" w:rsidRPr="00190E03" w:rsidRDefault="00C379AA" w:rsidP="00CD2096">
      <w:pPr>
        <w:widowControl/>
        <w:overflowPunct w:val="0"/>
        <w:spacing w:line="520" w:lineRule="exact"/>
        <w:ind w:firstLineChars="200" w:firstLine="640"/>
        <w:rPr>
          <w:rFonts w:eastAsia="楷体" w:cs="Times New Roman"/>
          <w:bCs/>
          <w:sz w:val="32"/>
          <w:szCs w:val="32"/>
        </w:rPr>
      </w:pPr>
      <w:r w:rsidRPr="00190E03">
        <w:rPr>
          <w:rFonts w:eastAsia="楷体" w:cs="Times New Roman" w:hint="eastAsia"/>
          <w:bCs/>
          <w:sz w:val="32"/>
          <w:szCs w:val="32"/>
        </w:rPr>
        <w:t>（四）评价指标</w:t>
      </w:r>
    </w:p>
    <w:p w14:paraId="067A7D93"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注册申请人在临床方案中均应对研究终点进行明确的定义，提供确定依据，并应符合临床常规诊疗认识。临床试验主要研究终点应选择具有临床意义的主要评价指标，并以此作为估算样本量的依据。</w:t>
      </w:r>
    </w:p>
    <w:p w14:paraId="2430375D"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1</w:t>
      </w:r>
      <w:r w:rsidRPr="00190E03">
        <w:rPr>
          <w:rFonts w:eastAsia="仿宋_GB2312" w:cs="Times New Roman"/>
          <w:bCs/>
          <w:sz w:val="32"/>
          <w:szCs w:val="32"/>
        </w:rPr>
        <w:t>.</w:t>
      </w:r>
      <w:r w:rsidRPr="00190E03">
        <w:rPr>
          <w:rFonts w:eastAsia="仿宋_GB2312" w:cs="Times New Roman" w:hint="eastAsia"/>
          <w:bCs/>
          <w:sz w:val="32"/>
          <w:szCs w:val="32"/>
        </w:rPr>
        <w:t>主要评价指标</w:t>
      </w:r>
    </w:p>
    <w:p w14:paraId="68C89EC9"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主要有效期终点为</w:t>
      </w:r>
      <w:r w:rsidRPr="00190E03">
        <w:rPr>
          <w:rFonts w:eastAsia="仿宋_GB2312" w:cs="Times New Roman" w:hint="eastAsia"/>
          <w:bCs/>
          <w:sz w:val="32"/>
          <w:szCs w:val="32"/>
        </w:rPr>
        <w:t>2</w:t>
      </w:r>
      <w:r w:rsidRPr="00190E03">
        <w:rPr>
          <w:rFonts w:eastAsia="仿宋_GB2312" w:cs="Times New Roman"/>
          <w:bCs/>
          <w:sz w:val="32"/>
          <w:szCs w:val="32"/>
        </w:rPr>
        <w:t>4</w:t>
      </w:r>
      <w:r w:rsidRPr="00190E03">
        <w:rPr>
          <w:rFonts w:eastAsia="仿宋_GB2312" w:cs="Times New Roman" w:hint="eastAsia"/>
          <w:bCs/>
          <w:sz w:val="32"/>
          <w:szCs w:val="32"/>
        </w:rPr>
        <w:t>周时</w:t>
      </w:r>
      <w:r w:rsidRPr="00190E03">
        <w:rPr>
          <w:rFonts w:eastAsia="仿宋_GB2312" w:cs="Times New Roman"/>
          <w:bCs/>
          <w:sz w:val="32"/>
          <w:szCs w:val="32"/>
        </w:rPr>
        <w:t>NYHA</w:t>
      </w:r>
      <w:r w:rsidRPr="00190E03">
        <w:rPr>
          <w:rFonts w:eastAsia="仿宋_GB2312" w:cs="Times New Roman" w:hint="eastAsia"/>
          <w:bCs/>
          <w:sz w:val="32"/>
          <w:szCs w:val="32"/>
        </w:rPr>
        <w:t>改善至少为一级的患者比例或</w:t>
      </w:r>
      <w:r w:rsidRPr="00190E03">
        <w:rPr>
          <w:rFonts w:eastAsia="仿宋_GB2312" w:cs="Times New Roman"/>
          <w:bCs/>
          <w:sz w:val="32"/>
          <w:szCs w:val="32"/>
        </w:rPr>
        <w:t>24</w:t>
      </w:r>
      <w:r w:rsidRPr="00190E03">
        <w:rPr>
          <w:rFonts w:eastAsia="仿宋_GB2312" w:cs="Times New Roman" w:hint="eastAsia"/>
          <w:bCs/>
          <w:sz w:val="32"/>
          <w:szCs w:val="32"/>
        </w:rPr>
        <w:t>周时心肺运动测试（</w:t>
      </w:r>
      <w:bookmarkStart w:id="10" w:name="OLE_LINK3"/>
      <w:bookmarkStart w:id="11" w:name="OLE_LINK4"/>
      <w:r w:rsidRPr="00190E03">
        <w:rPr>
          <w:rFonts w:eastAsia="仿宋_GB2312" w:cs="Times New Roman"/>
          <w:bCs/>
          <w:sz w:val="32"/>
          <w:szCs w:val="32"/>
        </w:rPr>
        <w:t xml:space="preserve">Cardiopulmonary Exercise Testing </w:t>
      </w:r>
      <w:r w:rsidRPr="00190E03">
        <w:rPr>
          <w:rFonts w:eastAsia="仿宋_GB2312" w:cs="Times New Roman" w:hint="eastAsia"/>
          <w:bCs/>
          <w:sz w:val="32"/>
          <w:szCs w:val="32"/>
        </w:rPr>
        <w:t>，</w:t>
      </w:r>
      <w:r w:rsidRPr="00190E03">
        <w:rPr>
          <w:rFonts w:eastAsia="仿宋_GB2312" w:cs="Times New Roman"/>
          <w:bCs/>
          <w:sz w:val="32"/>
          <w:szCs w:val="32"/>
        </w:rPr>
        <w:t>CPX</w:t>
      </w:r>
      <w:bookmarkEnd w:id="10"/>
      <w:bookmarkEnd w:id="11"/>
      <w:r w:rsidRPr="00190E03">
        <w:rPr>
          <w:rFonts w:eastAsia="仿宋_GB2312" w:cs="Times New Roman" w:hint="eastAsia"/>
          <w:bCs/>
          <w:sz w:val="32"/>
          <w:szCs w:val="32"/>
        </w:rPr>
        <w:t>）的</w:t>
      </w:r>
      <w:bookmarkStart w:id="12" w:name="OLE_LINK5"/>
      <w:bookmarkStart w:id="13" w:name="OLE_LINK6"/>
      <w:r w:rsidRPr="00190E03">
        <w:rPr>
          <w:rFonts w:eastAsia="仿宋_GB2312" w:cs="Times New Roman" w:hint="eastAsia"/>
          <w:bCs/>
          <w:sz w:val="32"/>
          <w:szCs w:val="32"/>
        </w:rPr>
        <w:t>峰值</w:t>
      </w:r>
      <w:bookmarkStart w:id="14" w:name="OLE_LINK7"/>
      <w:bookmarkStart w:id="15" w:name="OLE_LINK8"/>
      <w:r w:rsidRPr="00190E03">
        <w:rPr>
          <w:rFonts w:eastAsia="仿宋_GB2312" w:cs="Times New Roman" w:hint="eastAsia"/>
          <w:bCs/>
          <w:sz w:val="32"/>
          <w:szCs w:val="32"/>
        </w:rPr>
        <w:t>耗氧量</w:t>
      </w:r>
      <w:bookmarkEnd w:id="12"/>
      <w:bookmarkEnd w:id="13"/>
      <w:bookmarkEnd w:id="14"/>
      <w:bookmarkEnd w:id="15"/>
      <w:r w:rsidRPr="00190E03">
        <w:rPr>
          <w:rFonts w:eastAsia="仿宋_GB2312" w:cs="Times New Roman" w:hint="eastAsia"/>
          <w:bCs/>
          <w:sz w:val="32"/>
          <w:szCs w:val="32"/>
        </w:rPr>
        <w:t>（</w:t>
      </w:r>
      <w:r w:rsidRPr="00190E03">
        <w:rPr>
          <w:rFonts w:eastAsia="仿宋_GB2312" w:cs="Times New Roman"/>
          <w:bCs/>
          <w:sz w:val="32"/>
          <w:szCs w:val="32"/>
        </w:rPr>
        <w:t xml:space="preserve"> Oxygen Consumption</w:t>
      </w:r>
      <w:r w:rsidRPr="00190E03">
        <w:rPr>
          <w:rFonts w:eastAsia="仿宋_GB2312" w:cs="Times New Roman" w:hint="eastAsia"/>
          <w:bCs/>
          <w:sz w:val="32"/>
          <w:szCs w:val="32"/>
        </w:rPr>
        <w:t>，</w:t>
      </w:r>
      <w:r w:rsidRPr="00190E03">
        <w:rPr>
          <w:rFonts w:eastAsia="仿宋_GB2312" w:cs="Times New Roman"/>
          <w:bCs/>
          <w:sz w:val="32"/>
          <w:szCs w:val="32"/>
        </w:rPr>
        <w:t>VO2</w:t>
      </w:r>
      <w:r w:rsidRPr="00190E03">
        <w:rPr>
          <w:rFonts w:eastAsia="仿宋_GB2312" w:cs="Times New Roman" w:hint="eastAsia"/>
          <w:bCs/>
          <w:sz w:val="32"/>
          <w:szCs w:val="32"/>
        </w:rPr>
        <w:t>）与基线的差异。具体为采集运动前</w:t>
      </w:r>
      <w:r w:rsidRPr="00190E03">
        <w:rPr>
          <w:rFonts w:eastAsia="仿宋_GB2312" w:cs="Times New Roman"/>
          <w:bCs/>
          <w:sz w:val="32"/>
          <w:szCs w:val="32"/>
        </w:rPr>
        <w:t>2min</w:t>
      </w:r>
      <w:r w:rsidRPr="00190E03">
        <w:rPr>
          <w:rFonts w:eastAsia="仿宋_GB2312" w:cs="Times New Roman" w:hint="eastAsia"/>
          <w:bCs/>
          <w:sz w:val="32"/>
          <w:szCs w:val="32"/>
        </w:rPr>
        <w:t>的代谢数据，以确认开始试验前的呼吸交换比（</w:t>
      </w:r>
      <w:r w:rsidRPr="00190E03">
        <w:rPr>
          <w:rFonts w:eastAsia="仿宋_GB2312" w:cs="Times New Roman"/>
          <w:bCs/>
          <w:sz w:val="32"/>
          <w:szCs w:val="32"/>
        </w:rPr>
        <w:t>Respiratory Exchange Ratio</w:t>
      </w:r>
      <w:r w:rsidRPr="00190E03">
        <w:rPr>
          <w:rFonts w:eastAsia="仿宋_GB2312" w:cs="Times New Roman" w:hint="eastAsia"/>
          <w:bCs/>
          <w:sz w:val="32"/>
          <w:szCs w:val="32"/>
        </w:rPr>
        <w:t>，</w:t>
      </w:r>
      <w:r w:rsidRPr="00190E03">
        <w:rPr>
          <w:rFonts w:eastAsia="仿宋_GB2312" w:cs="Times New Roman"/>
          <w:bCs/>
          <w:sz w:val="32"/>
          <w:szCs w:val="32"/>
        </w:rPr>
        <w:t xml:space="preserve"> PER</w:t>
      </w:r>
      <w:r w:rsidRPr="00190E03">
        <w:rPr>
          <w:rFonts w:eastAsia="仿宋_GB2312" w:cs="Times New Roman" w:hint="eastAsia"/>
          <w:bCs/>
          <w:sz w:val="32"/>
          <w:szCs w:val="32"/>
        </w:rPr>
        <w:t>）和</w:t>
      </w:r>
      <w:r w:rsidRPr="00190E03">
        <w:rPr>
          <w:rFonts w:eastAsia="仿宋_GB2312" w:cs="Times New Roman"/>
          <w:bCs/>
          <w:sz w:val="32"/>
          <w:szCs w:val="32"/>
        </w:rPr>
        <w:t>VO2</w:t>
      </w:r>
      <w:r w:rsidRPr="00190E03">
        <w:rPr>
          <w:rFonts w:eastAsia="仿宋_GB2312" w:cs="Times New Roman" w:hint="eastAsia"/>
          <w:bCs/>
          <w:sz w:val="32"/>
          <w:szCs w:val="32"/>
        </w:rPr>
        <w:t>，然后采集</w:t>
      </w:r>
      <w:r w:rsidRPr="00190E03">
        <w:rPr>
          <w:rFonts w:eastAsia="仿宋_GB2312" w:cs="Times New Roman"/>
          <w:bCs/>
          <w:sz w:val="32"/>
          <w:szCs w:val="32"/>
        </w:rPr>
        <w:t>CPX</w:t>
      </w:r>
      <w:r w:rsidRPr="00190E03">
        <w:rPr>
          <w:rFonts w:eastAsia="仿宋_GB2312" w:cs="Times New Roman" w:hint="eastAsia"/>
          <w:bCs/>
          <w:sz w:val="32"/>
          <w:szCs w:val="32"/>
        </w:rPr>
        <w:t>期间以及结束后</w:t>
      </w:r>
      <w:r w:rsidRPr="00190E03">
        <w:rPr>
          <w:rFonts w:eastAsia="仿宋_GB2312" w:cs="Times New Roman"/>
          <w:bCs/>
          <w:sz w:val="32"/>
          <w:szCs w:val="32"/>
        </w:rPr>
        <w:t>2min</w:t>
      </w:r>
      <w:r w:rsidRPr="00190E03">
        <w:rPr>
          <w:rFonts w:eastAsia="仿宋_GB2312" w:cs="Times New Roman" w:hint="eastAsia"/>
          <w:bCs/>
          <w:sz w:val="32"/>
          <w:szCs w:val="32"/>
        </w:rPr>
        <w:t>恢复期数据。峰值</w:t>
      </w:r>
      <w:r w:rsidRPr="00190E03">
        <w:rPr>
          <w:rFonts w:eastAsia="仿宋_GB2312" w:cs="Times New Roman"/>
          <w:bCs/>
          <w:sz w:val="32"/>
          <w:szCs w:val="32"/>
        </w:rPr>
        <w:t>VO2</w:t>
      </w:r>
      <w:r w:rsidRPr="00190E03">
        <w:rPr>
          <w:rFonts w:eastAsia="仿宋_GB2312" w:cs="Times New Roman" w:hint="eastAsia"/>
          <w:bCs/>
          <w:sz w:val="32"/>
          <w:szCs w:val="32"/>
        </w:rPr>
        <w:t>和</w:t>
      </w:r>
      <w:bookmarkStart w:id="16" w:name="OLE_LINK11"/>
      <w:bookmarkStart w:id="17" w:name="OLE_LINK12"/>
      <w:r w:rsidRPr="00190E03">
        <w:rPr>
          <w:rFonts w:eastAsia="仿宋_GB2312" w:cs="Times New Roman" w:hint="eastAsia"/>
          <w:bCs/>
          <w:sz w:val="32"/>
          <w:szCs w:val="32"/>
        </w:rPr>
        <w:t>峰值</w:t>
      </w:r>
      <w:r w:rsidRPr="00190E03">
        <w:rPr>
          <w:rFonts w:eastAsia="仿宋_GB2312" w:cs="Times New Roman"/>
          <w:bCs/>
          <w:sz w:val="32"/>
          <w:szCs w:val="32"/>
        </w:rPr>
        <w:t>PER</w:t>
      </w:r>
      <w:bookmarkEnd w:id="16"/>
      <w:bookmarkEnd w:id="17"/>
      <w:r w:rsidRPr="00190E03">
        <w:rPr>
          <w:rFonts w:eastAsia="仿宋_GB2312" w:cs="Times New Roman" w:hint="eastAsia"/>
          <w:bCs/>
          <w:sz w:val="32"/>
          <w:szCs w:val="32"/>
        </w:rPr>
        <w:t>根据运动开始</w:t>
      </w:r>
      <w:proofErr w:type="gramStart"/>
      <w:r w:rsidRPr="00190E03">
        <w:rPr>
          <w:rFonts w:eastAsia="仿宋_GB2312" w:cs="Times New Roman" w:hint="eastAsia"/>
          <w:bCs/>
          <w:sz w:val="32"/>
          <w:szCs w:val="32"/>
        </w:rPr>
        <w:t>至运动</w:t>
      </w:r>
      <w:proofErr w:type="gramEnd"/>
      <w:r w:rsidRPr="00190E03">
        <w:rPr>
          <w:rFonts w:eastAsia="仿宋_GB2312" w:cs="Times New Roman" w:hint="eastAsia"/>
          <w:bCs/>
          <w:sz w:val="32"/>
          <w:szCs w:val="32"/>
        </w:rPr>
        <w:t>结束期间的</w:t>
      </w:r>
      <w:r w:rsidRPr="00190E03">
        <w:rPr>
          <w:rFonts w:eastAsia="仿宋_GB2312" w:cs="Times New Roman"/>
          <w:bCs/>
          <w:sz w:val="32"/>
          <w:szCs w:val="32"/>
        </w:rPr>
        <w:t>20s</w:t>
      </w:r>
      <w:r w:rsidRPr="00190E03">
        <w:rPr>
          <w:rFonts w:eastAsia="仿宋_GB2312" w:cs="Times New Roman" w:hint="eastAsia"/>
          <w:bCs/>
          <w:sz w:val="32"/>
          <w:szCs w:val="32"/>
        </w:rPr>
        <w:t>平均换气数据确定。如果</w:t>
      </w:r>
      <w:r w:rsidRPr="00190E03">
        <w:rPr>
          <w:rFonts w:eastAsia="仿宋_GB2312" w:cs="Times New Roman"/>
          <w:bCs/>
          <w:sz w:val="32"/>
          <w:szCs w:val="32"/>
        </w:rPr>
        <w:t>PER</w:t>
      </w:r>
      <w:r w:rsidRPr="00190E03">
        <w:rPr>
          <w:rFonts w:eastAsia="仿宋_GB2312" w:cs="Times New Roman" w:hint="eastAsia"/>
          <w:bCs/>
          <w:sz w:val="32"/>
          <w:szCs w:val="32"/>
        </w:rPr>
        <w:t>达到</w:t>
      </w:r>
      <w:r w:rsidRPr="00190E03">
        <w:rPr>
          <w:rFonts w:eastAsia="仿宋_GB2312" w:cs="Times New Roman"/>
          <w:bCs/>
          <w:sz w:val="32"/>
          <w:szCs w:val="32"/>
        </w:rPr>
        <w:t>1.05</w:t>
      </w:r>
      <w:r w:rsidRPr="00190E03">
        <w:rPr>
          <w:rFonts w:eastAsia="仿宋_GB2312" w:cs="Times New Roman" w:hint="eastAsia"/>
          <w:bCs/>
          <w:sz w:val="32"/>
          <w:szCs w:val="32"/>
        </w:rPr>
        <w:t>或以上，则视为已达到最大运动限度。</w:t>
      </w:r>
    </w:p>
    <w:p w14:paraId="7380611B"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主要安全性终点为</w:t>
      </w:r>
      <w:r w:rsidRPr="00190E03">
        <w:rPr>
          <w:rFonts w:eastAsia="仿宋_GB2312" w:cs="Times New Roman" w:hint="eastAsia"/>
          <w:bCs/>
          <w:sz w:val="32"/>
          <w:szCs w:val="32"/>
        </w:rPr>
        <w:t>24</w:t>
      </w:r>
      <w:r w:rsidRPr="00190E03">
        <w:rPr>
          <w:rFonts w:eastAsia="仿宋_GB2312" w:cs="Times New Roman" w:hint="eastAsia"/>
          <w:bCs/>
          <w:sz w:val="32"/>
          <w:szCs w:val="32"/>
        </w:rPr>
        <w:t>周并发症发生率和全因死亡率。</w:t>
      </w:r>
    </w:p>
    <w:p w14:paraId="1F1A2BB7"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lastRenderedPageBreak/>
        <w:t>2</w:t>
      </w:r>
      <w:r w:rsidRPr="00190E03">
        <w:rPr>
          <w:rFonts w:eastAsia="仿宋_GB2312" w:cs="Times New Roman"/>
          <w:bCs/>
          <w:sz w:val="32"/>
          <w:szCs w:val="32"/>
        </w:rPr>
        <w:t>.</w:t>
      </w:r>
      <w:r w:rsidRPr="00190E03">
        <w:rPr>
          <w:rFonts w:eastAsia="仿宋_GB2312" w:cs="Times New Roman" w:hint="eastAsia"/>
          <w:bCs/>
          <w:sz w:val="32"/>
          <w:szCs w:val="32"/>
        </w:rPr>
        <w:t>次要有效性评价指标</w:t>
      </w:r>
    </w:p>
    <w:p w14:paraId="4A0BDC54"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申请人应结合产品的适用范围，选择具有临床意义的有效性评价指标。次要评价指标可考虑：</w:t>
      </w:r>
    </w:p>
    <w:p w14:paraId="44105BFB"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1</w:t>
      </w:r>
      <w:r w:rsidRPr="00190E03">
        <w:rPr>
          <w:rFonts w:eastAsia="仿宋_GB2312" w:cs="Times New Roman" w:hint="eastAsia"/>
          <w:bCs/>
          <w:sz w:val="32"/>
          <w:szCs w:val="32"/>
        </w:rPr>
        <w:t>）</w:t>
      </w:r>
      <w:r w:rsidRPr="00190E03">
        <w:rPr>
          <w:rFonts w:eastAsia="仿宋_GB2312" w:cs="Times New Roman" w:hint="eastAsia"/>
          <w:bCs/>
          <w:sz w:val="32"/>
          <w:szCs w:val="32"/>
        </w:rPr>
        <w:t>12</w:t>
      </w:r>
      <w:r w:rsidRPr="00190E03">
        <w:rPr>
          <w:rFonts w:eastAsia="仿宋_GB2312" w:cs="Times New Roman" w:hint="eastAsia"/>
          <w:bCs/>
          <w:sz w:val="32"/>
          <w:szCs w:val="32"/>
        </w:rPr>
        <w:t>周测量的峰值</w:t>
      </w:r>
      <w:r w:rsidRPr="00190E03">
        <w:rPr>
          <w:rFonts w:eastAsia="仿宋_GB2312" w:cs="Times New Roman" w:hint="eastAsia"/>
          <w:bCs/>
          <w:sz w:val="32"/>
          <w:szCs w:val="32"/>
        </w:rPr>
        <w:t>V</w:t>
      </w:r>
      <w:r w:rsidRPr="00190E03">
        <w:rPr>
          <w:rFonts w:eastAsia="仿宋_GB2312" w:cs="Times New Roman"/>
          <w:bCs/>
          <w:sz w:val="32"/>
          <w:szCs w:val="32"/>
        </w:rPr>
        <w:t>O2</w:t>
      </w:r>
      <w:r w:rsidRPr="00190E03">
        <w:rPr>
          <w:rFonts w:eastAsia="仿宋_GB2312" w:cs="Times New Roman" w:hint="eastAsia"/>
          <w:bCs/>
          <w:sz w:val="32"/>
          <w:szCs w:val="32"/>
        </w:rPr>
        <w:t>较基线的变化；</w:t>
      </w:r>
    </w:p>
    <w:p w14:paraId="4BE8FB2A" w14:textId="1F8B6E23" w:rsidR="00C379AA" w:rsidRPr="00190E03" w:rsidRDefault="00C379AA" w:rsidP="00325F88">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2</w:t>
      </w:r>
      <w:r w:rsidRPr="00190E03">
        <w:rPr>
          <w:rFonts w:eastAsia="仿宋_GB2312" w:cs="Times New Roman" w:hint="eastAsia"/>
          <w:bCs/>
          <w:sz w:val="32"/>
          <w:szCs w:val="32"/>
        </w:rPr>
        <w:t>）</w:t>
      </w:r>
      <w:bookmarkStart w:id="18" w:name="OLE_LINK13"/>
      <w:bookmarkStart w:id="19" w:name="OLE_LINK14"/>
      <w:r w:rsidRPr="00190E03">
        <w:rPr>
          <w:rFonts w:eastAsia="仿宋_GB2312" w:cs="Times New Roman" w:hint="eastAsia"/>
          <w:bCs/>
          <w:sz w:val="32"/>
          <w:szCs w:val="32"/>
        </w:rPr>
        <w:t>1</w:t>
      </w:r>
      <w:r w:rsidRPr="00190E03">
        <w:rPr>
          <w:rFonts w:eastAsia="仿宋_GB2312" w:cs="Times New Roman"/>
          <w:bCs/>
          <w:sz w:val="32"/>
          <w:szCs w:val="32"/>
        </w:rPr>
        <w:t>2</w:t>
      </w:r>
      <w:r w:rsidRPr="00190E03">
        <w:rPr>
          <w:rFonts w:eastAsia="仿宋_GB2312" w:cs="Times New Roman" w:hint="eastAsia"/>
          <w:bCs/>
          <w:sz w:val="32"/>
          <w:szCs w:val="32"/>
        </w:rPr>
        <w:t>周、</w:t>
      </w:r>
      <w:r w:rsidRPr="00190E03">
        <w:rPr>
          <w:rFonts w:eastAsia="仿宋_GB2312" w:cs="Times New Roman" w:hint="eastAsia"/>
          <w:bCs/>
          <w:sz w:val="32"/>
          <w:szCs w:val="32"/>
        </w:rPr>
        <w:t>24</w:t>
      </w:r>
      <w:r w:rsidRPr="00190E03">
        <w:rPr>
          <w:rFonts w:eastAsia="仿宋_GB2312" w:cs="Times New Roman" w:hint="eastAsia"/>
          <w:bCs/>
          <w:sz w:val="32"/>
          <w:szCs w:val="32"/>
        </w:rPr>
        <w:t>周</w:t>
      </w:r>
      <w:bookmarkStart w:id="20" w:name="OLE_LINK17"/>
      <w:bookmarkStart w:id="21" w:name="OLE_LINK18"/>
      <w:r w:rsidRPr="00190E03">
        <w:rPr>
          <w:rFonts w:eastAsia="仿宋_GB2312" w:cs="Times New Roman" w:hint="eastAsia"/>
          <w:bCs/>
          <w:sz w:val="32"/>
          <w:szCs w:val="32"/>
        </w:rPr>
        <w:t>明尼苏达州心力衰竭患者生活问卷</w:t>
      </w:r>
      <w:bookmarkEnd w:id="20"/>
      <w:bookmarkEnd w:id="21"/>
      <w:r w:rsidRPr="00190E03">
        <w:rPr>
          <w:rFonts w:eastAsia="仿宋_GB2312" w:cs="Times New Roman" w:hint="eastAsia"/>
          <w:bCs/>
          <w:sz w:val="32"/>
          <w:szCs w:val="32"/>
        </w:rPr>
        <w:t>（</w:t>
      </w:r>
      <w:r w:rsidRPr="00190E03">
        <w:rPr>
          <w:rFonts w:eastAsia="仿宋_GB2312" w:cs="Times New Roman" w:hint="eastAsia"/>
          <w:bCs/>
          <w:sz w:val="32"/>
          <w:szCs w:val="32"/>
        </w:rPr>
        <w:t xml:space="preserve">Minnesota </w:t>
      </w:r>
      <w:r w:rsidRPr="00190E03">
        <w:rPr>
          <w:rFonts w:eastAsia="仿宋_GB2312" w:cs="Times New Roman"/>
          <w:bCs/>
          <w:sz w:val="32"/>
          <w:szCs w:val="32"/>
        </w:rPr>
        <w:t>L</w:t>
      </w:r>
      <w:r w:rsidRPr="00190E03">
        <w:rPr>
          <w:rFonts w:eastAsia="仿宋_GB2312" w:cs="Times New Roman" w:hint="eastAsia"/>
          <w:bCs/>
          <w:sz w:val="32"/>
          <w:szCs w:val="32"/>
        </w:rPr>
        <w:t>iving</w:t>
      </w:r>
      <w:r w:rsidRPr="00190E03">
        <w:rPr>
          <w:rFonts w:eastAsia="仿宋_GB2312" w:cs="Times New Roman"/>
          <w:bCs/>
          <w:sz w:val="32"/>
          <w:szCs w:val="32"/>
        </w:rPr>
        <w:t xml:space="preserve"> W</w:t>
      </w:r>
      <w:r w:rsidRPr="00190E03">
        <w:rPr>
          <w:rFonts w:eastAsia="仿宋_GB2312" w:cs="Times New Roman" w:hint="eastAsia"/>
          <w:bCs/>
          <w:sz w:val="32"/>
          <w:szCs w:val="32"/>
        </w:rPr>
        <w:t xml:space="preserve">ith </w:t>
      </w:r>
      <w:r w:rsidRPr="00190E03">
        <w:rPr>
          <w:rFonts w:eastAsia="仿宋_GB2312" w:cs="Times New Roman"/>
          <w:bCs/>
          <w:sz w:val="32"/>
          <w:szCs w:val="32"/>
        </w:rPr>
        <w:t>H</w:t>
      </w:r>
      <w:r w:rsidRPr="00190E03">
        <w:rPr>
          <w:rFonts w:eastAsia="仿宋_GB2312" w:cs="Times New Roman" w:hint="eastAsia"/>
          <w:bCs/>
          <w:sz w:val="32"/>
          <w:szCs w:val="32"/>
        </w:rPr>
        <w:t xml:space="preserve">eart </w:t>
      </w:r>
      <w:r w:rsidRPr="00190E03">
        <w:rPr>
          <w:rFonts w:eastAsia="仿宋_GB2312" w:cs="Times New Roman"/>
          <w:bCs/>
          <w:sz w:val="32"/>
          <w:szCs w:val="32"/>
        </w:rPr>
        <w:t>F</w:t>
      </w:r>
      <w:r w:rsidRPr="00190E03">
        <w:rPr>
          <w:rFonts w:eastAsia="仿宋_GB2312" w:cs="Times New Roman" w:hint="eastAsia"/>
          <w:bCs/>
          <w:sz w:val="32"/>
          <w:szCs w:val="32"/>
        </w:rPr>
        <w:t xml:space="preserve">ailure </w:t>
      </w:r>
      <w:r w:rsidRPr="00190E03">
        <w:rPr>
          <w:rFonts w:eastAsia="仿宋_GB2312" w:cs="Times New Roman"/>
          <w:bCs/>
          <w:sz w:val="32"/>
          <w:szCs w:val="32"/>
        </w:rPr>
        <w:t>Q</w:t>
      </w:r>
      <w:r w:rsidRPr="00190E03">
        <w:rPr>
          <w:rFonts w:eastAsia="仿宋_GB2312" w:cs="Times New Roman" w:hint="eastAsia"/>
          <w:bCs/>
          <w:sz w:val="32"/>
          <w:szCs w:val="32"/>
        </w:rPr>
        <w:t>uestionnaire, MLHFQ</w:t>
      </w:r>
      <w:r w:rsidRPr="00190E03">
        <w:rPr>
          <w:rFonts w:eastAsia="仿宋_GB2312" w:cs="Times New Roman" w:hint="eastAsia"/>
          <w:bCs/>
          <w:sz w:val="32"/>
          <w:szCs w:val="32"/>
        </w:rPr>
        <w:t>）</w:t>
      </w:r>
      <w:bookmarkEnd w:id="18"/>
      <w:bookmarkEnd w:id="19"/>
      <w:r w:rsidRPr="00190E03">
        <w:rPr>
          <w:rFonts w:eastAsia="仿宋_GB2312" w:cs="Times New Roman" w:hint="eastAsia"/>
          <w:bCs/>
          <w:sz w:val="32"/>
          <w:szCs w:val="32"/>
        </w:rPr>
        <w:t>评估的生活质量较基线的变化；</w:t>
      </w:r>
    </w:p>
    <w:p w14:paraId="43F859A4"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3</w:t>
      </w:r>
      <w:r w:rsidRPr="00190E03">
        <w:rPr>
          <w:rFonts w:eastAsia="仿宋_GB2312" w:cs="Times New Roman" w:hint="eastAsia"/>
          <w:bCs/>
          <w:sz w:val="32"/>
          <w:szCs w:val="32"/>
        </w:rPr>
        <w:t>）</w:t>
      </w:r>
      <w:r w:rsidRPr="00190E03">
        <w:rPr>
          <w:rFonts w:eastAsia="仿宋_GB2312" w:cs="Times New Roman" w:hint="eastAsia"/>
          <w:bCs/>
          <w:sz w:val="32"/>
          <w:szCs w:val="32"/>
        </w:rPr>
        <w:t>1</w:t>
      </w:r>
      <w:r w:rsidRPr="00190E03">
        <w:rPr>
          <w:rFonts w:eastAsia="仿宋_GB2312" w:cs="Times New Roman"/>
          <w:bCs/>
          <w:sz w:val="32"/>
          <w:szCs w:val="32"/>
        </w:rPr>
        <w:t>2</w:t>
      </w:r>
      <w:r w:rsidRPr="00190E03">
        <w:rPr>
          <w:rFonts w:eastAsia="仿宋_GB2312" w:cs="Times New Roman" w:hint="eastAsia"/>
          <w:bCs/>
          <w:sz w:val="32"/>
          <w:szCs w:val="32"/>
        </w:rPr>
        <w:t>周、</w:t>
      </w:r>
      <w:r w:rsidRPr="00190E03">
        <w:rPr>
          <w:rFonts w:eastAsia="仿宋_GB2312" w:cs="Times New Roman" w:hint="eastAsia"/>
          <w:bCs/>
          <w:sz w:val="32"/>
          <w:szCs w:val="32"/>
        </w:rPr>
        <w:t>2</w:t>
      </w:r>
      <w:r w:rsidRPr="00190E03">
        <w:rPr>
          <w:rFonts w:eastAsia="仿宋_GB2312" w:cs="Times New Roman"/>
          <w:bCs/>
          <w:sz w:val="32"/>
          <w:szCs w:val="32"/>
        </w:rPr>
        <w:t>4</w:t>
      </w:r>
      <w:r w:rsidRPr="00190E03">
        <w:rPr>
          <w:rFonts w:eastAsia="仿宋_GB2312" w:cs="Times New Roman" w:hint="eastAsia"/>
          <w:bCs/>
          <w:sz w:val="32"/>
          <w:szCs w:val="32"/>
        </w:rPr>
        <w:t>周时</w:t>
      </w:r>
      <w:r w:rsidRPr="00190E03">
        <w:rPr>
          <w:rFonts w:eastAsia="仿宋_GB2312" w:cs="Times New Roman" w:hint="eastAsia"/>
          <w:bCs/>
          <w:sz w:val="32"/>
          <w:szCs w:val="32"/>
        </w:rPr>
        <w:t>N</w:t>
      </w:r>
      <w:r w:rsidRPr="00190E03">
        <w:rPr>
          <w:rFonts w:eastAsia="仿宋_GB2312" w:cs="Times New Roman"/>
          <w:bCs/>
          <w:sz w:val="32"/>
          <w:szCs w:val="32"/>
        </w:rPr>
        <w:t>YHA</w:t>
      </w:r>
      <w:r w:rsidRPr="00190E03">
        <w:rPr>
          <w:rFonts w:eastAsia="仿宋_GB2312" w:cs="Times New Roman" w:hint="eastAsia"/>
          <w:bCs/>
          <w:sz w:val="32"/>
          <w:szCs w:val="32"/>
        </w:rPr>
        <w:t>改善至少为一级的患者比例；</w:t>
      </w:r>
    </w:p>
    <w:p w14:paraId="2993CB2F"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4</w:t>
      </w:r>
      <w:r w:rsidRPr="00190E03">
        <w:rPr>
          <w:rFonts w:eastAsia="仿宋_GB2312" w:cs="Times New Roman" w:hint="eastAsia"/>
          <w:bCs/>
          <w:sz w:val="32"/>
          <w:szCs w:val="32"/>
        </w:rPr>
        <w:t>）</w:t>
      </w:r>
      <w:r w:rsidRPr="00190E03">
        <w:rPr>
          <w:rFonts w:eastAsia="仿宋_GB2312" w:cs="Times New Roman" w:hint="eastAsia"/>
          <w:bCs/>
          <w:sz w:val="32"/>
          <w:szCs w:val="32"/>
        </w:rPr>
        <w:t>2</w:t>
      </w:r>
      <w:r w:rsidRPr="00190E03">
        <w:rPr>
          <w:rFonts w:eastAsia="仿宋_GB2312" w:cs="Times New Roman"/>
          <w:bCs/>
          <w:sz w:val="32"/>
          <w:szCs w:val="32"/>
        </w:rPr>
        <w:t>4</w:t>
      </w:r>
      <w:r w:rsidRPr="00190E03">
        <w:rPr>
          <w:rFonts w:eastAsia="仿宋_GB2312" w:cs="Times New Roman" w:hint="eastAsia"/>
          <w:bCs/>
          <w:sz w:val="32"/>
          <w:szCs w:val="32"/>
        </w:rPr>
        <w:t>周</w:t>
      </w:r>
      <w:r w:rsidRPr="00190E03">
        <w:rPr>
          <w:rFonts w:eastAsia="仿宋_GB2312" w:cs="Times New Roman" w:hint="eastAsia"/>
          <w:bCs/>
          <w:sz w:val="32"/>
          <w:szCs w:val="32"/>
        </w:rPr>
        <w:t>C</w:t>
      </w:r>
      <w:r w:rsidRPr="00190E03">
        <w:rPr>
          <w:rFonts w:eastAsia="仿宋_GB2312" w:cs="Times New Roman"/>
          <w:bCs/>
          <w:sz w:val="32"/>
          <w:szCs w:val="32"/>
        </w:rPr>
        <w:t>PX</w:t>
      </w:r>
      <w:r w:rsidRPr="00190E03">
        <w:rPr>
          <w:rFonts w:eastAsia="仿宋_GB2312" w:cs="Times New Roman" w:hint="eastAsia"/>
          <w:bCs/>
          <w:sz w:val="32"/>
          <w:szCs w:val="32"/>
        </w:rPr>
        <w:t>时</w:t>
      </w:r>
      <w:r w:rsidRPr="00190E03">
        <w:rPr>
          <w:rFonts w:eastAsia="仿宋_GB2312" w:cs="Times New Roman"/>
          <w:bCs/>
          <w:sz w:val="32"/>
          <w:szCs w:val="32"/>
        </w:rPr>
        <w:t>PER&gt;1.05</w:t>
      </w:r>
      <w:r w:rsidRPr="00190E03">
        <w:rPr>
          <w:rFonts w:eastAsia="仿宋_GB2312" w:cs="Times New Roman" w:hint="eastAsia"/>
          <w:bCs/>
          <w:sz w:val="32"/>
          <w:szCs w:val="32"/>
        </w:rPr>
        <w:t>的峰值</w:t>
      </w:r>
      <w:r w:rsidRPr="00190E03">
        <w:rPr>
          <w:rFonts w:eastAsia="仿宋_GB2312" w:cs="Times New Roman" w:hint="eastAsia"/>
          <w:bCs/>
          <w:sz w:val="32"/>
          <w:szCs w:val="32"/>
        </w:rPr>
        <w:t>V</w:t>
      </w:r>
      <w:r w:rsidRPr="00190E03">
        <w:rPr>
          <w:rFonts w:eastAsia="仿宋_GB2312" w:cs="Times New Roman"/>
          <w:bCs/>
          <w:sz w:val="32"/>
          <w:szCs w:val="32"/>
        </w:rPr>
        <w:t>02</w:t>
      </w:r>
      <w:r w:rsidRPr="00190E03">
        <w:rPr>
          <w:rFonts w:eastAsia="仿宋_GB2312" w:cs="Times New Roman" w:hint="eastAsia"/>
          <w:bCs/>
          <w:sz w:val="32"/>
          <w:szCs w:val="32"/>
        </w:rPr>
        <w:t>；</w:t>
      </w:r>
    </w:p>
    <w:p w14:paraId="25E6A56A"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5</w:t>
      </w:r>
      <w:r w:rsidRPr="00190E03">
        <w:rPr>
          <w:rFonts w:eastAsia="仿宋_GB2312" w:cs="Times New Roman" w:hint="eastAsia"/>
          <w:bCs/>
          <w:sz w:val="32"/>
          <w:szCs w:val="32"/>
        </w:rPr>
        <w:t>）</w:t>
      </w:r>
      <w:r w:rsidRPr="00190E03">
        <w:rPr>
          <w:rFonts w:eastAsia="仿宋_GB2312" w:cs="Times New Roman" w:hint="eastAsia"/>
          <w:bCs/>
          <w:sz w:val="32"/>
          <w:szCs w:val="32"/>
        </w:rPr>
        <w:t>2</w:t>
      </w:r>
      <w:r w:rsidRPr="00190E03">
        <w:rPr>
          <w:rFonts w:eastAsia="仿宋_GB2312" w:cs="Times New Roman"/>
          <w:bCs/>
          <w:sz w:val="32"/>
          <w:szCs w:val="32"/>
        </w:rPr>
        <w:t>4</w:t>
      </w:r>
      <w:r w:rsidRPr="00190E03">
        <w:rPr>
          <w:rFonts w:eastAsia="仿宋_GB2312" w:cs="Times New Roman" w:hint="eastAsia"/>
          <w:bCs/>
          <w:sz w:val="32"/>
          <w:szCs w:val="32"/>
        </w:rPr>
        <w:t>周时</w:t>
      </w:r>
      <w:bookmarkStart w:id="22" w:name="OLE_LINK15"/>
      <w:r w:rsidRPr="00190E03">
        <w:rPr>
          <w:rFonts w:eastAsia="仿宋_GB2312" w:cs="Times New Roman"/>
          <w:bCs/>
          <w:sz w:val="32"/>
          <w:szCs w:val="32"/>
        </w:rPr>
        <w:t>CPX</w:t>
      </w:r>
      <w:r w:rsidRPr="00190E03">
        <w:rPr>
          <w:rFonts w:eastAsia="仿宋_GB2312" w:cs="Times New Roman" w:hint="eastAsia"/>
          <w:bCs/>
          <w:sz w:val="32"/>
          <w:szCs w:val="32"/>
        </w:rPr>
        <w:t>中每分钟通气量</w:t>
      </w:r>
      <w:r w:rsidRPr="00190E03">
        <w:rPr>
          <w:rFonts w:eastAsia="仿宋_GB2312" w:cs="Times New Roman" w:hint="eastAsia"/>
          <w:bCs/>
          <w:sz w:val="32"/>
          <w:szCs w:val="32"/>
        </w:rPr>
        <w:t>/</w:t>
      </w:r>
      <w:r w:rsidRPr="00190E03">
        <w:rPr>
          <w:rFonts w:eastAsia="仿宋_GB2312" w:cs="Times New Roman" w:hint="eastAsia"/>
          <w:bCs/>
          <w:sz w:val="32"/>
          <w:szCs w:val="32"/>
        </w:rPr>
        <w:t>二氧化碳生成量的比率（</w:t>
      </w:r>
      <w:r w:rsidRPr="00190E03">
        <w:rPr>
          <w:rFonts w:eastAsia="仿宋_GB2312" w:cs="Times New Roman" w:hint="eastAsia"/>
          <w:bCs/>
          <w:sz w:val="32"/>
          <w:szCs w:val="32"/>
        </w:rPr>
        <w:t>V</w:t>
      </w:r>
      <w:r w:rsidRPr="00190E03">
        <w:rPr>
          <w:rFonts w:eastAsia="仿宋_GB2312" w:cs="Times New Roman"/>
          <w:bCs/>
          <w:sz w:val="32"/>
          <w:szCs w:val="32"/>
        </w:rPr>
        <w:t>entilation-to-Carbon Dioxide Output</w:t>
      </w:r>
      <w:r w:rsidRPr="00190E03">
        <w:rPr>
          <w:rFonts w:eastAsia="仿宋_GB2312" w:cs="Times New Roman" w:hint="eastAsia"/>
          <w:bCs/>
          <w:sz w:val="32"/>
          <w:szCs w:val="32"/>
        </w:rPr>
        <w:t>，</w:t>
      </w:r>
      <w:r w:rsidRPr="00190E03">
        <w:rPr>
          <w:rFonts w:eastAsia="仿宋_GB2312" w:cs="Times New Roman" w:hint="eastAsia"/>
          <w:bCs/>
          <w:sz w:val="32"/>
          <w:szCs w:val="32"/>
        </w:rPr>
        <w:t>V</w:t>
      </w:r>
      <w:r w:rsidRPr="00190E03">
        <w:rPr>
          <w:rFonts w:eastAsia="仿宋_GB2312" w:cs="Times New Roman"/>
          <w:bCs/>
          <w:sz w:val="32"/>
          <w:szCs w:val="32"/>
        </w:rPr>
        <w:t>E/VCO2</w:t>
      </w:r>
      <w:bookmarkEnd w:id="22"/>
      <w:r w:rsidRPr="00190E03">
        <w:rPr>
          <w:rFonts w:eastAsia="仿宋_GB2312" w:cs="Times New Roman" w:hint="eastAsia"/>
          <w:bCs/>
          <w:sz w:val="32"/>
          <w:szCs w:val="32"/>
        </w:rPr>
        <w:t>）；</w:t>
      </w:r>
    </w:p>
    <w:p w14:paraId="1C649718"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6</w:t>
      </w:r>
      <w:r w:rsidRPr="00190E03">
        <w:rPr>
          <w:rFonts w:eastAsia="仿宋_GB2312" w:cs="Times New Roman" w:hint="eastAsia"/>
          <w:bCs/>
          <w:sz w:val="32"/>
          <w:szCs w:val="32"/>
        </w:rPr>
        <w:t>）</w:t>
      </w:r>
      <w:r w:rsidRPr="00190E03">
        <w:rPr>
          <w:rFonts w:eastAsia="仿宋_GB2312" w:cs="Times New Roman" w:hint="eastAsia"/>
          <w:bCs/>
          <w:sz w:val="32"/>
          <w:szCs w:val="32"/>
        </w:rPr>
        <w:t>1</w:t>
      </w:r>
      <w:r w:rsidRPr="00190E03">
        <w:rPr>
          <w:rFonts w:eastAsia="仿宋_GB2312" w:cs="Times New Roman"/>
          <w:bCs/>
          <w:sz w:val="32"/>
          <w:szCs w:val="32"/>
        </w:rPr>
        <w:t>2</w:t>
      </w:r>
      <w:r w:rsidRPr="00190E03">
        <w:rPr>
          <w:rFonts w:eastAsia="仿宋_GB2312" w:cs="Times New Roman" w:hint="eastAsia"/>
          <w:bCs/>
          <w:sz w:val="32"/>
          <w:szCs w:val="32"/>
        </w:rPr>
        <w:t>周、</w:t>
      </w:r>
      <w:r w:rsidRPr="00190E03">
        <w:rPr>
          <w:rFonts w:eastAsia="仿宋_GB2312" w:cs="Times New Roman" w:hint="eastAsia"/>
          <w:bCs/>
          <w:sz w:val="32"/>
          <w:szCs w:val="32"/>
        </w:rPr>
        <w:t>24</w:t>
      </w:r>
      <w:r w:rsidRPr="00190E03">
        <w:rPr>
          <w:rFonts w:eastAsia="仿宋_GB2312" w:cs="Times New Roman" w:hint="eastAsia"/>
          <w:bCs/>
          <w:sz w:val="32"/>
          <w:szCs w:val="32"/>
        </w:rPr>
        <w:t>周</w:t>
      </w:r>
      <w:r w:rsidRPr="00190E03">
        <w:rPr>
          <w:rFonts w:eastAsia="仿宋_GB2312" w:cs="Times New Roman" w:hint="eastAsia"/>
          <w:bCs/>
          <w:sz w:val="32"/>
          <w:szCs w:val="32"/>
        </w:rPr>
        <w:t>6</w:t>
      </w:r>
      <w:r w:rsidRPr="00190E03">
        <w:rPr>
          <w:rFonts w:eastAsia="仿宋_GB2312" w:cs="Times New Roman" w:hint="eastAsia"/>
          <w:bCs/>
          <w:sz w:val="32"/>
          <w:szCs w:val="32"/>
        </w:rPr>
        <w:t>分钟步行测试以及较基线的变化；</w:t>
      </w:r>
    </w:p>
    <w:p w14:paraId="5A05476A"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bCs/>
          <w:sz w:val="32"/>
          <w:szCs w:val="32"/>
        </w:rPr>
        <w:t>7</w:t>
      </w:r>
      <w:r w:rsidRPr="00190E03">
        <w:rPr>
          <w:rFonts w:eastAsia="仿宋_GB2312" w:cs="Times New Roman" w:hint="eastAsia"/>
          <w:bCs/>
          <w:sz w:val="32"/>
          <w:szCs w:val="32"/>
        </w:rPr>
        <w:t>）每日</w:t>
      </w:r>
      <w:r w:rsidRPr="00190E03">
        <w:rPr>
          <w:rFonts w:eastAsia="仿宋_GB2312" w:cs="Times New Roman" w:hint="eastAsia"/>
          <w:bCs/>
          <w:sz w:val="32"/>
          <w:szCs w:val="32"/>
        </w:rPr>
        <w:t>CCM</w:t>
      </w:r>
      <w:r w:rsidRPr="00190E03">
        <w:rPr>
          <w:rFonts w:eastAsia="仿宋_GB2312" w:cs="Times New Roman" w:hint="eastAsia"/>
          <w:bCs/>
          <w:sz w:val="32"/>
          <w:szCs w:val="32"/>
        </w:rPr>
        <w:t>治疗输送量以及</w:t>
      </w:r>
      <w:r w:rsidRPr="00190E03">
        <w:rPr>
          <w:rFonts w:eastAsia="仿宋_GB2312" w:cs="Times New Roman" w:hint="eastAsia"/>
          <w:bCs/>
          <w:sz w:val="32"/>
          <w:szCs w:val="32"/>
        </w:rPr>
        <w:t>2</w:t>
      </w:r>
      <w:r w:rsidRPr="00190E03">
        <w:rPr>
          <w:rFonts w:eastAsia="仿宋_GB2312" w:cs="Times New Roman"/>
          <w:bCs/>
          <w:sz w:val="32"/>
          <w:szCs w:val="32"/>
        </w:rPr>
        <w:t>4</w:t>
      </w:r>
      <w:r w:rsidRPr="00190E03">
        <w:rPr>
          <w:rFonts w:eastAsia="仿宋_GB2312" w:cs="Times New Roman" w:hint="eastAsia"/>
          <w:bCs/>
          <w:sz w:val="32"/>
          <w:szCs w:val="32"/>
        </w:rPr>
        <w:t>周结束</w:t>
      </w:r>
      <w:proofErr w:type="gramStart"/>
      <w:r w:rsidRPr="00190E03">
        <w:rPr>
          <w:rFonts w:eastAsia="仿宋_GB2312" w:cs="Times New Roman" w:hint="eastAsia"/>
          <w:bCs/>
          <w:sz w:val="32"/>
          <w:szCs w:val="32"/>
        </w:rPr>
        <w:t>时总体</w:t>
      </w:r>
      <w:proofErr w:type="gramEnd"/>
      <w:r w:rsidRPr="00190E03">
        <w:rPr>
          <w:rFonts w:eastAsia="仿宋_GB2312" w:cs="Times New Roman" w:hint="eastAsia"/>
          <w:bCs/>
          <w:sz w:val="32"/>
          <w:szCs w:val="32"/>
        </w:rPr>
        <w:t>C</w:t>
      </w:r>
      <w:r w:rsidRPr="00190E03">
        <w:rPr>
          <w:rFonts w:eastAsia="仿宋_GB2312" w:cs="Times New Roman"/>
          <w:bCs/>
          <w:sz w:val="32"/>
          <w:szCs w:val="32"/>
        </w:rPr>
        <w:t>CM</w:t>
      </w:r>
      <w:r w:rsidRPr="00190E03">
        <w:rPr>
          <w:rFonts w:eastAsia="仿宋_GB2312" w:cs="Times New Roman" w:hint="eastAsia"/>
          <w:bCs/>
          <w:sz w:val="32"/>
          <w:szCs w:val="32"/>
        </w:rPr>
        <w:t>输送量（有效输送小时数）；</w:t>
      </w:r>
    </w:p>
    <w:p w14:paraId="1791833B"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Pr="00190E03">
        <w:rPr>
          <w:rFonts w:eastAsia="仿宋_GB2312" w:cs="Times New Roman" w:hint="eastAsia"/>
          <w:bCs/>
          <w:sz w:val="32"/>
          <w:szCs w:val="32"/>
        </w:rPr>
        <w:t>8</w:t>
      </w:r>
      <w:r w:rsidRPr="00190E03">
        <w:rPr>
          <w:rFonts w:eastAsia="仿宋_GB2312" w:cs="Times New Roman" w:hint="eastAsia"/>
          <w:bCs/>
          <w:sz w:val="32"/>
          <w:szCs w:val="32"/>
        </w:rPr>
        <w:t>）其他，如左心室射血分数和收缩末期容积与基线的变化、</w:t>
      </w:r>
      <w:r w:rsidRPr="00190E03">
        <w:rPr>
          <w:rFonts w:eastAsia="仿宋_GB2312" w:cs="Times New Roman" w:hint="eastAsia"/>
          <w:bCs/>
          <w:sz w:val="32"/>
          <w:szCs w:val="32"/>
        </w:rPr>
        <w:t>Q</w:t>
      </w:r>
      <w:r w:rsidRPr="00190E03">
        <w:rPr>
          <w:rFonts w:eastAsia="仿宋_GB2312" w:cs="Times New Roman"/>
          <w:bCs/>
          <w:sz w:val="32"/>
          <w:szCs w:val="32"/>
        </w:rPr>
        <w:t>RS</w:t>
      </w:r>
      <w:r w:rsidRPr="00190E03">
        <w:rPr>
          <w:rFonts w:eastAsia="仿宋_GB2312" w:cs="Times New Roman" w:hint="eastAsia"/>
          <w:bCs/>
          <w:sz w:val="32"/>
          <w:szCs w:val="32"/>
        </w:rPr>
        <w:t>持续时间较基线的变化等。</w:t>
      </w:r>
    </w:p>
    <w:p w14:paraId="44641A1E"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3</w:t>
      </w:r>
      <w:r w:rsidRPr="00190E03">
        <w:rPr>
          <w:rFonts w:eastAsia="仿宋_GB2312" w:cs="Times New Roman"/>
          <w:bCs/>
          <w:sz w:val="32"/>
          <w:szCs w:val="32"/>
        </w:rPr>
        <w:t>.</w:t>
      </w:r>
      <w:r w:rsidRPr="00190E03">
        <w:rPr>
          <w:rFonts w:eastAsia="仿宋_GB2312" w:cs="Times New Roman" w:hint="eastAsia"/>
          <w:bCs/>
          <w:sz w:val="32"/>
          <w:szCs w:val="32"/>
        </w:rPr>
        <w:t>安全性评价指标</w:t>
      </w:r>
    </w:p>
    <w:p w14:paraId="4F4AC6C4"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应选择具有临床意义的安全性评价指标，包括不良事件发生率、全因死亡率、心源性死亡生存期和并发症发生率。</w:t>
      </w:r>
    </w:p>
    <w:p w14:paraId="02B82D31" w14:textId="77777777" w:rsidR="00C379AA" w:rsidRPr="00190E03" w:rsidRDefault="00C379AA" w:rsidP="00CD2096">
      <w:pPr>
        <w:widowControl/>
        <w:overflowPunct w:val="0"/>
        <w:spacing w:line="520" w:lineRule="exact"/>
        <w:ind w:firstLineChars="200" w:firstLine="640"/>
        <w:rPr>
          <w:rFonts w:eastAsia="楷体" w:cs="Times New Roman"/>
          <w:bCs/>
          <w:sz w:val="32"/>
          <w:szCs w:val="32"/>
        </w:rPr>
      </w:pPr>
      <w:r w:rsidRPr="00190E03">
        <w:rPr>
          <w:rFonts w:eastAsia="楷体" w:cs="Times New Roman" w:hint="eastAsia"/>
          <w:bCs/>
          <w:sz w:val="32"/>
          <w:szCs w:val="32"/>
        </w:rPr>
        <w:t>（五）样本量估算</w:t>
      </w:r>
    </w:p>
    <w:p w14:paraId="6EAA5810" w14:textId="7777777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临床试验应提供充分样本量以保证临床试验结果的外推性，样本量估算需综合考虑临床试验设计、主要评价指标和统计学要求，分别基于主要有效性、主要安全性评价指标进行估算。样本量的确定与选择的假设检验类型（优效、非劣效、等效性检验）及</w:t>
      </w:r>
      <w:r w:rsidRPr="00190E03">
        <w:rPr>
          <w:rFonts w:eastAsia="仿宋_GB2312" w:cs="Times New Roman" w:hint="eastAsia"/>
          <w:bCs/>
          <w:sz w:val="32"/>
          <w:szCs w:val="32"/>
        </w:rPr>
        <w:t>I</w:t>
      </w:r>
      <w:r w:rsidRPr="00190E03">
        <w:rPr>
          <w:rFonts w:eastAsia="仿宋_GB2312" w:cs="Times New Roman" w:hint="eastAsia"/>
          <w:bCs/>
          <w:sz w:val="32"/>
          <w:szCs w:val="32"/>
        </w:rPr>
        <w:t>、</w:t>
      </w:r>
      <w:r w:rsidRPr="00190E03">
        <w:rPr>
          <w:rFonts w:eastAsia="仿宋_GB2312" w:cs="Times New Roman" w:hint="eastAsia"/>
          <w:bCs/>
          <w:sz w:val="32"/>
          <w:szCs w:val="32"/>
        </w:rPr>
        <w:t>II</w:t>
      </w:r>
      <w:r w:rsidRPr="00190E03">
        <w:rPr>
          <w:rFonts w:eastAsia="仿宋_GB2312" w:cs="Times New Roman" w:hint="eastAsia"/>
          <w:bCs/>
          <w:sz w:val="32"/>
          <w:szCs w:val="32"/>
        </w:rPr>
        <w:t>类错误和具有临床意义的界值</w:t>
      </w:r>
      <w:r w:rsidRPr="00190E03">
        <w:rPr>
          <w:rFonts w:eastAsia="仿宋_GB2312" w:cs="Times New Roman" w:hint="eastAsia"/>
          <w:bCs/>
          <w:sz w:val="32"/>
          <w:szCs w:val="32"/>
        </w:rPr>
        <w:lastRenderedPageBreak/>
        <w:t>（疗效差）有关。主要终点的相关参数应根据已有循证医学相关临床数据的科学分析确定。申请人需明确计算公式、相应参数及确定依据，以及所用的统计软件。同时考虑此类产品临床试验</w:t>
      </w:r>
      <w:proofErr w:type="gramStart"/>
      <w:r w:rsidRPr="00190E03">
        <w:rPr>
          <w:rFonts w:eastAsia="仿宋_GB2312" w:cs="Times New Roman" w:hint="eastAsia"/>
          <w:bCs/>
          <w:sz w:val="32"/>
          <w:szCs w:val="32"/>
        </w:rPr>
        <w:t>受试者失访率</w:t>
      </w:r>
      <w:proofErr w:type="gramEnd"/>
      <w:r w:rsidRPr="00190E03">
        <w:rPr>
          <w:rFonts w:eastAsia="仿宋_GB2312" w:cs="Times New Roman" w:hint="eastAsia"/>
          <w:bCs/>
          <w:sz w:val="32"/>
          <w:szCs w:val="32"/>
        </w:rPr>
        <w:t>，确保最终可供统计分析的样本量充分。</w:t>
      </w:r>
    </w:p>
    <w:p w14:paraId="18013E8D" w14:textId="77777777" w:rsidR="00C379AA" w:rsidRPr="00190E03" w:rsidRDefault="00C379AA" w:rsidP="00CD2096">
      <w:pPr>
        <w:widowControl/>
        <w:overflowPunct w:val="0"/>
        <w:spacing w:line="520" w:lineRule="exact"/>
        <w:ind w:firstLineChars="200" w:firstLine="640"/>
        <w:rPr>
          <w:rFonts w:eastAsia="楷体" w:cs="Times New Roman"/>
          <w:bCs/>
          <w:sz w:val="32"/>
          <w:szCs w:val="32"/>
        </w:rPr>
      </w:pPr>
      <w:r w:rsidRPr="00190E03">
        <w:rPr>
          <w:rFonts w:eastAsia="楷体" w:cs="Times New Roman" w:hint="eastAsia"/>
          <w:bCs/>
          <w:sz w:val="32"/>
          <w:szCs w:val="32"/>
        </w:rPr>
        <w:t>（六）临床随访时间</w:t>
      </w:r>
    </w:p>
    <w:p w14:paraId="02C95E73" w14:textId="33F672CD"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临</w:t>
      </w:r>
      <w:r w:rsidR="00BE00E6" w:rsidRPr="00190E03">
        <w:rPr>
          <w:rFonts w:eastAsia="仿宋_GB2312" w:cs="Times New Roman" w:hint="eastAsia"/>
          <w:bCs/>
          <w:sz w:val="32"/>
          <w:szCs w:val="32"/>
        </w:rPr>
        <w:t>床试验方案中应定义长期</w:t>
      </w:r>
      <w:r w:rsidRPr="00190E03">
        <w:rPr>
          <w:rFonts w:eastAsia="仿宋_GB2312" w:cs="Times New Roman" w:hint="eastAsia"/>
          <w:bCs/>
          <w:sz w:val="32"/>
          <w:szCs w:val="32"/>
        </w:rPr>
        <w:t>随访时间，如</w:t>
      </w:r>
      <w:r w:rsidRPr="00190E03">
        <w:rPr>
          <w:rFonts w:eastAsia="仿宋_GB2312" w:cs="Times New Roman" w:hint="eastAsia"/>
          <w:bCs/>
          <w:sz w:val="32"/>
          <w:szCs w:val="32"/>
        </w:rPr>
        <w:t>3</w:t>
      </w:r>
      <w:r w:rsidRPr="00190E03">
        <w:rPr>
          <w:rFonts w:eastAsia="仿宋_GB2312" w:cs="Times New Roman" w:hint="eastAsia"/>
          <w:bCs/>
          <w:sz w:val="32"/>
          <w:szCs w:val="32"/>
        </w:rPr>
        <w:t>年。根据临床试验设计不同，可以为收集额外的临床数据而增加临床随访时间点。</w:t>
      </w:r>
    </w:p>
    <w:p w14:paraId="0239103D" w14:textId="406BDFB9" w:rsidR="00C379AA" w:rsidRPr="00190E03" w:rsidRDefault="00076A87" w:rsidP="00CD2096">
      <w:pPr>
        <w:widowControl/>
        <w:overflowPunct w:val="0"/>
        <w:spacing w:line="520" w:lineRule="exact"/>
        <w:ind w:firstLineChars="200" w:firstLine="640"/>
        <w:rPr>
          <w:rFonts w:eastAsia="黑体" w:cs="Times New Roman"/>
          <w:bCs/>
          <w:sz w:val="32"/>
          <w:szCs w:val="32"/>
        </w:rPr>
      </w:pPr>
      <w:r w:rsidRPr="00190E03">
        <w:rPr>
          <w:rFonts w:eastAsia="黑体" w:cs="Times New Roman" w:hint="eastAsia"/>
          <w:bCs/>
          <w:sz w:val="32"/>
          <w:szCs w:val="32"/>
        </w:rPr>
        <w:t>三、参考文件</w:t>
      </w:r>
    </w:p>
    <w:p w14:paraId="5DE488AF" w14:textId="64B577A4" w:rsidR="00076A87" w:rsidRPr="00190E03" w:rsidRDefault="00076A87" w:rsidP="00076A87">
      <w:pPr>
        <w:snapToGrid w:val="0"/>
        <w:spacing w:line="560" w:lineRule="exact"/>
        <w:ind w:firstLineChars="200" w:firstLine="640"/>
        <w:rPr>
          <w:rFonts w:eastAsia="楷体_GB2312"/>
          <w:color w:val="000000"/>
          <w:sz w:val="32"/>
          <w:szCs w:val="32"/>
        </w:rPr>
      </w:pPr>
      <w:r w:rsidRPr="00190E03">
        <w:rPr>
          <w:rFonts w:eastAsia="楷体_GB2312" w:hint="eastAsia"/>
          <w:color w:val="000000"/>
          <w:sz w:val="32"/>
          <w:szCs w:val="32"/>
        </w:rPr>
        <w:t>（一）适用和</w:t>
      </w:r>
      <w:proofErr w:type="gramStart"/>
      <w:r w:rsidRPr="00190E03">
        <w:rPr>
          <w:rFonts w:eastAsia="楷体_GB2312" w:hint="eastAsia"/>
          <w:color w:val="000000"/>
          <w:sz w:val="32"/>
          <w:szCs w:val="32"/>
        </w:rPr>
        <w:t>可</w:t>
      </w:r>
      <w:proofErr w:type="gramEnd"/>
      <w:r w:rsidRPr="00190E03">
        <w:rPr>
          <w:rFonts w:eastAsia="楷体_GB2312" w:hint="eastAsia"/>
          <w:color w:val="000000"/>
          <w:sz w:val="32"/>
          <w:szCs w:val="32"/>
        </w:rPr>
        <w:t>参考的指导原则</w:t>
      </w:r>
    </w:p>
    <w:p w14:paraId="20BBB60E" w14:textId="77777777" w:rsidR="00190E03" w:rsidRPr="00190E03" w:rsidRDefault="00190E03" w:rsidP="00076A87">
      <w:pPr>
        <w:snapToGrid w:val="0"/>
        <w:spacing w:line="560" w:lineRule="exact"/>
        <w:ind w:firstLineChars="200" w:firstLine="640"/>
        <w:rPr>
          <w:rFonts w:eastAsia="黑体"/>
          <w:color w:val="000000"/>
          <w:sz w:val="32"/>
          <w:szCs w:val="32"/>
        </w:rPr>
      </w:pPr>
    </w:p>
    <w:tbl>
      <w:tblPr>
        <w:tblW w:w="850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6"/>
        <w:gridCol w:w="4469"/>
      </w:tblGrid>
      <w:tr w:rsidR="00076A87" w:rsidRPr="00190E03" w14:paraId="60775876" w14:textId="77777777" w:rsidTr="008F72F9">
        <w:trPr>
          <w:trHeight w:val="416"/>
        </w:trPr>
        <w:tc>
          <w:tcPr>
            <w:tcW w:w="4036" w:type="dxa"/>
            <w:shd w:val="clear" w:color="auto" w:fill="auto"/>
          </w:tcPr>
          <w:p w14:paraId="5D231ACC" w14:textId="77777777" w:rsidR="00076A87" w:rsidRPr="00190E03" w:rsidRDefault="00076A87" w:rsidP="008F72F9">
            <w:pPr>
              <w:snapToGrid w:val="0"/>
              <w:spacing w:line="380" w:lineRule="exact"/>
              <w:jc w:val="center"/>
              <w:rPr>
                <w:rFonts w:eastAsia="仿宋_GB2312"/>
                <w:color w:val="000000"/>
                <w:sz w:val="28"/>
                <w:szCs w:val="28"/>
              </w:rPr>
            </w:pPr>
            <w:r w:rsidRPr="00190E03">
              <w:rPr>
                <w:rFonts w:eastAsia="仿宋_GB2312" w:hint="eastAsia"/>
                <w:color w:val="000000"/>
                <w:sz w:val="28"/>
                <w:szCs w:val="28"/>
              </w:rPr>
              <w:t>指导原则名称</w:t>
            </w:r>
          </w:p>
        </w:tc>
        <w:tc>
          <w:tcPr>
            <w:tcW w:w="4469" w:type="dxa"/>
            <w:shd w:val="clear" w:color="auto" w:fill="auto"/>
          </w:tcPr>
          <w:p w14:paraId="26C7F7BA" w14:textId="77777777" w:rsidR="00076A87" w:rsidRPr="00190E03" w:rsidRDefault="00076A87" w:rsidP="008F72F9">
            <w:pPr>
              <w:snapToGrid w:val="0"/>
              <w:spacing w:line="380" w:lineRule="exact"/>
              <w:jc w:val="center"/>
              <w:rPr>
                <w:rFonts w:eastAsia="仿宋_GB2312"/>
                <w:color w:val="000000"/>
                <w:sz w:val="28"/>
                <w:szCs w:val="28"/>
              </w:rPr>
            </w:pPr>
            <w:r w:rsidRPr="00190E03">
              <w:rPr>
                <w:rFonts w:eastAsia="仿宋_GB2312" w:hint="eastAsia"/>
                <w:color w:val="000000"/>
                <w:sz w:val="28"/>
                <w:szCs w:val="28"/>
              </w:rPr>
              <w:t>适用情况</w:t>
            </w:r>
          </w:p>
        </w:tc>
      </w:tr>
      <w:tr w:rsidR="00076A87" w:rsidRPr="00190E03" w14:paraId="1BCEAE06" w14:textId="77777777" w:rsidTr="008F72F9">
        <w:tc>
          <w:tcPr>
            <w:tcW w:w="4036" w:type="dxa"/>
            <w:shd w:val="clear" w:color="auto" w:fill="auto"/>
          </w:tcPr>
          <w:p w14:paraId="5D89820E" w14:textId="02573EE4" w:rsidR="00076A87" w:rsidRPr="00190E03" w:rsidRDefault="00076A87" w:rsidP="008F72F9">
            <w:pPr>
              <w:snapToGrid w:val="0"/>
              <w:spacing w:line="380" w:lineRule="exact"/>
              <w:rPr>
                <w:rFonts w:eastAsia="仿宋_GB2312"/>
                <w:color w:val="000000"/>
                <w:sz w:val="28"/>
                <w:szCs w:val="28"/>
              </w:rPr>
            </w:pPr>
            <w:r w:rsidRPr="00190E03">
              <w:rPr>
                <w:rFonts w:eastAsia="仿宋_GB2312" w:hint="eastAsia"/>
                <w:color w:val="000000"/>
                <w:sz w:val="28"/>
                <w:szCs w:val="28"/>
              </w:rPr>
              <w:t>医疗器械临床评价技术指导原则</w:t>
            </w:r>
          </w:p>
        </w:tc>
        <w:tc>
          <w:tcPr>
            <w:tcW w:w="4469" w:type="dxa"/>
            <w:shd w:val="clear" w:color="auto" w:fill="auto"/>
          </w:tcPr>
          <w:p w14:paraId="7F4F2F18" w14:textId="612B4D0C" w:rsidR="00076A87" w:rsidRPr="00190E03" w:rsidRDefault="00076A87" w:rsidP="008F72F9">
            <w:pPr>
              <w:snapToGrid w:val="0"/>
              <w:spacing w:line="380" w:lineRule="exact"/>
              <w:rPr>
                <w:rFonts w:eastAsia="仿宋_GB2312"/>
                <w:color w:val="000000"/>
                <w:sz w:val="28"/>
                <w:szCs w:val="28"/>
              </w:rPr>
            </w:pPr>
            <w:r w:rsidRPr="00190E03">
              <w:rPr>
                <w:rFonts w:eastAsia="仿宋_GB2312" w:hint="eastAsia"/>
                <w:color w:val="000000"/>
                <w:sz w:val="28"/>
                <w:szCs w:val="28"/>
              </w:rPr>
              <w:t>需要进行临床评价的产品适用</w:t>
            </w:r>
          </w:p>
        </w:tc>
      </w:tr>
      <w:tr w:rsidR="00076A87" w:rsidRPr="00190E03" w14:paraId="65AA26C7" w14:textId="77777777" w:rsidTr="008F72F9">
        <w:tc>
          <w:tcPr>
            <w:tcW w:w="4036" w:type="dxa"/>
            <w:shd w:val="clear" w:color="auto" w:fill="auto"/>
          </w:tcPr>
          <w:p w14:paraId="62F6CADC" w14:textId="6257B3E4" w:rsidR="00076A87" w:rsidRPr="00190E03" w:rsidRDefault="00076A87" w:rsidP="008F72F9">
            <w:pPr>
              <w:snapToGrid w:val="0"/>
              <w:spacing w:line="380" w:lineRule="exact"/>
              <w:rPr>
                <w:rFonts w:eastAsia="仿宋_GB2312"/>
                <w:color w:val="000000"/>
                <w:sz w:val="28"/>
                <w:szCs w:val="28"/>
              </w:rPr>
            </w:pPr>
            <w:r w:rsidRPr="00190E03">
              <w:rPr>
                <w:rFonts w:eastAsia="仿宋_GB2312" w:hint="eastAsia"/>
                <w:color w:val="000000"/>
                <w:sz w:val="28"/>
                <w:szCs w:val="28"/>
              </w:rPr>
              <w:t>医疗器械临床试验设计指导原则</w:t>
            </w:r>
          </w:p>
        </w:tc>
        <w:tc>
          <w:tcPr>
            <w:tcW w:w="4469" w:type="dxa"/>
            <w:shd w:val="clear" w:color="auto" w:fill="auto"/>
          </w:tcPr>
          <w:p w14:paraId="30D139FB" w14:textId="22646A50" w:rsidR="00076A87" w:rsidRPr="00190E03" w:rsidRDefault="00076A87" w:rsidP="008F72F9">
            <w:pPr>
              <w:snapToGrid w:val="0"/>
              <w:spacing w:line="380" w:lineRule="exact"/>
              <w:rPr>
                <w:rFonts w:eastAsia="仿宋_GB2312"/>
                <w:color w:val="000000"/>
                <w:sz w:val="28"/>
                <w:szCs w:val="28"/>
              </w:rPr>
            </w:pPr>
            <w:r w:rsidRPr="00190E03">
              <w:rPr>
                <w:rFonts w:eastAsia="仿宋_GB2312" w:hint="eastAsia"/>
                <w:color w:val="000000"/>
                <w:sz w:val="28"/>
                <w:szCs w:val="28"/>
              </w:rPr>
              <w:t>需要进行临床试验的产品适用</w:t>
            </w:r>
          </w:p>
        </w:tc>
      </w:tr>
    </w:tbl>
    <w:p w14:paraId="0572856A" w14:textId="652853E1" w:rsidR="00076A87" w:rsidRPr="00190E03" w:rsidRDefault="00076A87" w:rsidP="00CD2096">
      <w:pPr>
        <w:widowControl/>
        <w:overflowPunct w:val="0"/>
        <w:spacing w:line="520" w:lineRule="exact"/>
        <w:ind w:firstLineChars="200" w:firstLine="640"/>
        <w:rPr>
          <w:rFonts w:eastAsia="黑体" w:cs="Times New Roman"/>
          <w:bCs/>
          <w:sz w:val="32"/>
          <w:szCs w:val="32"/>
        </w:rPr>
      </w:pPr>
    </w:p>
    <w:p w14:paraId="544C5AFA" w14:textId="56C35F63" w:rsidR="00076A87" w:rsidRPr="00190E03" w:rsidRDefault="00076A87" w:rsidP="00076A87">
      <w:pPr>
        <w:snapToGrid w:val="0"/>
        <w:spacing w:line="560" w:lineRule="exact"/>
        <w:ind w:firstLineChars="200" w:firstLine="640"/>
        <w:rPr>
          <w:rFonts w:eastAsia="楷体_GB2312"/>
          <w:color w:val="000000"/>
          <w:sz w:val="32"/>
          <w:szCs w:val="32"/>
        </w:rPr>
      </w:pPr>
      <w:r w:rsidRPr="00190E03">
        <w:rPr>
          <w:rFonts w:eastAsia="楷体_GB2312" w:hint="eastAsia"/>
          <w:color w:val="000000"/>
          <w:sz w:val="32"/>
          <w:szCs w:val="32"/>
        </w:rPr>
        <w:t>（二）其他文件</w:t>
      </w:r>
    </w:p>
    <w:p w14:paraId="30F1BA94" w14:textId="0C9BF5AB"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00076A87" w:rsidRPr="00190E03">
        <w:rPr>
          <w:rFonts w:eastAsia="仿宋_GB2312" w:cs="Times New Roman" w:hint="eastAsia"/>
          <w:bCs/>
          <w:sz w:val="32"/>
          <w:szCs w:val="32"/>
        </w:rPr>
        <w:t>1</w:t>
      </w:r>
      <w:r w:rsidRPr="00190E03">
        <w:rPr>
          <w:rFonts w:eastAsia="仿宋_GB2312" w:cs="Times New Roman" w:hint="eastAsia"/>
          <w:bCs/>
          <w:sz w:val="32"/>
          <w:szCs w:val="32"/>
        </w:rPr>
        <w:t>]</w:t>
      </w:r>
      <w:r w:rsidRPr="00190E03">
        <w:rPr>
          <w:rFonts w:eastAsia="仿宋_GB2312" w:cs="Times New Roman" w:hint="eastAsia"/>
          <w:bCs/>
          <w:sz w:val="32"/>
          <w:szCs w:val="32"/>
        </w:rPr>
        <w:t>国家心血管病中心</w:t>
      </w:r>
      <w:r w:rsidRPr="00190E03">
        <w:rPr>
          <w:rFonts w:eastAsia="仿宋_GB2312" w:cs="Times New Roman" w:hint="eastAsia"/>
          <w:bCs/>
          <w:sz w:val="32"/>
          <w:szCs w:val="32"/>
        </w:rPr>
        <w:t>,</w:t>
      </w:r>
      <w:r w:rsidRPr="00190E03">
        <w:rPr>
          <w:rFonts w:eastAsia="仿宋_GB2312" w:cs="Times New Roman" w:hint="eastAsia"/>
          <w:bCs/>
          <w:sz w:val="32"/>
          <w:szCs w:val="32"/>
        </w:rPr>
        <w:t>国家心血管病专家委员会心力衰竭专业委员会</w:t>
      </w:r>
      <w:r w:rsidRPr="00190E03">
        <w:rPr>
          <w:rFonts w:eastAsia="仿宋_GB2312" w:cs="Times New Roman" w:hint="eastAsia"/>
          <w:bCs/>
          <w:sz w:val="32"/>
          <w:szCs w:val="32"/>
        </w:rPr>
        <w:t>,</w:t>
      </w:r>
      <w:r w:rsidRPr="00190E03">
        <w:rPr>
          <w:rFonts w:eastAsia="仿宋_GB2312" w:cs="Times New Roman" w:hint="eastAsia"/>
          <w:bCs/>
          <w:sz w:val="32"/>
          <w:szCs w:val="32"/>
        </w:rPr>
        <w:t>中国医师协会心力衰竭专业委员会</w:t>
      </w:r>
      <w:r w:rsidRPr="00190E03">
        <w:rPr>
          <w:rFonts w:eastAsia="仿宋_GB2312" w:cs="Times New Roman" w:hint="eastAsia"/>
          <w:bCs/>
          <w:sz w:val="32"/>
          <w:szCs w:val="32"/>
        </w:rPr>
        <w:t>,</w:t>
      </w:r>
      <w:r w:rsidRPr="00190E03">
        <w:rPr>
          <w:rFonts w:eastAsia="仿宋_GB2312" w:cs="Times New Roman" w:hint="eastAsia"/>
          <w:bCs/>
          <w:sz w:val="32"/>
          <w:szCs w:val="32"/>
        </w:rPr>
        <w:t>中华心力衰竭和心肌病杂志编辑委员会</w:t>
      </w:r>
      <w:r w:rsidRPr="00190E03">
        <w:rPr>
          <w:rFonts w:eastAsia="仿宋_GB2312" w:cs="Times New Roman" w:hint="eastAsia"/>
          <w:bCs/>
          <w:sz w:val="32"/>
          <w:szCs w:val="32"/>
        </w:rPr>
        <w:t>.</w:t>
      </w:r>
      <w:r w:rsidRPr="00190E03">
        <w:rPr>
          <w:rFonts w:eastAsia="仿宋_GB2312" w:cs="Times New Roman" w:hint="eastAsia"/>
          <w:bCs/>
          <w:sz w:val="32"/>
          <w:szCs w:val="32"/>
        </w:rPr>
        <w:t>国家心力衰竭指南</w:t>
      </w:r>
      <w:r w:rsidRPr="00190E03">
        <w:rPr>
          <w:rFonts w:eastAsia="仿宋_GB2312" w:cs="Times New Roman" w:hint="eastAsia"/>
          <w:bCs/>
          <w:sz w:val="32"/>
          <w:szCs w:val="32"/>
        </w:rPr>
        <w:t>2023[J].</w:t>
      </w:r>
      <w:r w:rsidRPr="00190E03">
        <w:rPr>
          <w:rFonts w:eastAsia="仿宋_GB2312" w:cs="Times New Roman" w:hint="eastAsia"/>
          <w:bCs/>
          <w:sz w:val="32"/>
          <w:szCs w:val="32"/>
        </w:rPr>
        <w:t>中华心力衰竭和心肌病杂志（中英文）</w:t>
      </w:r>
      <w:r w:rsidRPr="00190E03">
        <w:rPr>
          <w:rFonts w:eastAsia="仿宋_GB2312" w:cs="Times New Roman" w:hint="eastAsia"/>
          <w:bCs/>
          <w:sz w:val="32"/>
          <w:szCs w:val="32"/>
        </w:rPr>
        <w:t>,2023,7(4):215-311</w:t>
      </w:r>
      <w:r w:rsidRPr="00190E03">
        <w:rPr>
          <w:rFonts w:eastAsia="仿宋_GB2312" w:cs="Times New Roman"/>
          <w:bCs/>
          <w:sz w:val="32"/>
          <w:szCs w:val="32"/>
        </w:rPr>
        <w:t>.</w:t>
      </w:r>
    </w:p>
    <w:p w14:paraId="448F7E08" w14:textId="688AA937"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r w:rsidR="00076A87" w:rsidRPr="00190E03">
        <w:rPr>
          <w:rFonts w:eastAsia="仿宋_GB2312" w:cs="Times New Roman" w:hint="eastAsia"/>
          <w:bCs/>
          <w:sz w:val="32"/>
          <w:szCs w:val="32"/>
        </w:rPr>
        <w:t>2</w:t>
      </w:r>
      <w:r w:rsidRPr="00190E03">
        <w:rPr>
          <w:rFonts w:eastAsia="仿宋_GB2312" w:cs="Times New Roman"/>
          <w:bCs/>
          <w:sz w:val="32"/>
          <w:szCs w:val="32"/>
        </w:rPr>
        <w:t>]</w:t>
      </w:r>
      <w:r w:rsidRPr="00190E03">
        <w:rPr>
          <w:rFonts w:eastAsia="仿宋_GB2312" w:cs="Times New Roman" w:hint="eastAsia"/>
          <w:bCs/>
          <w:sz w:val="32"/>
          <w:szCs w:val="32"/>
        </w:rPr>
        <w:t>中华医学会心血管病学分会</w:t>
      </w:r>
      <w:r w:rsidRPr="00190E03">
        <w:rPr>
          <w:rFonts w:eastAsia="仿宋_GB2312" w:cs="Times New Roman" w:hint="eastAsia"/>
          <w:bCs/>
          <w:sz w:val="32"/>
          <w:szCs w:val="32"/>
        </w:rPr>
        <w:t>,</w:t>
      </w:r>
      <w:r w:rsidRPr="00190E03">
        <w:rPr>
          <w:rFonts w:eastAsia="仿宋_GB2312" w:cs="Times New Roman" w:hint="eastAsia"/>
          <w:bCs/>
          <w:sz w:val="32"/>
          <w:szCs w:val="32"/>
        </w:rPr>
        <w:t>中国康复医学会心肺预防与康复专业委员会</w:t>
      </w:r>
      <w:r w:rsidRPr="00190E03">
        <w:rPr>
          <w:rFonts w:eastAsia="仿宋_GB2312" w:cs="Times New Roman" w:hint="eastAsia"/>
          <w:bCs/>
          <w:sz w:val="32"/>
          <w:szCs w:val="32"/>
        </w:rPr>
        <w:t>,</w:t>
      </w:r>
      <w:r w:rsidRPr="00190E03">
        <w:rPr>
          <w:rFonts w:eastAsia="仿宋_GB2312" w:cs="Times New Roman" w:hint="eastAsia"/>
          <w:bCs/>
          <w:sz w:val="32"/>
          <w:szCs w:val="32"/>
        </w:rPr>
        <w:t>中华心血管病杂志编辑委员会</w:t>
      </w:r>
      <w:r w:rsidRPr="00190E03">
        <w:rPr>
          <w:rFonts w:eastAsia="仿宋_GB2312" w:cs="Times New Roman" w:hint="eastAsia"/>
          <w:bCs/>
          <w:sz w:val="32"/>
          <w:szCs w:val="32"/>
        </w:rPr>
        <w:t>.</w:t>
      </w:r>
      <w:r w:rsidRPr="00190E03">
        <w:rPr>
          <w:rFonts w:eastAsia="仿宋_GB2312" w:cs="Times New Roman" w:hint="eastAsia"/>
          <w:bCs/>
          <w:sz w:val="32"/>
          <w:szCs w:val="32"/>
        </w:rPr>
        <w:t>六分钟步行试验临床规范应用中国专家共识</w:t>
      </w:r>
      <w:r w:rsidRPr="00190E03">
        <w:rPr>
          <w:rFonts w:eastAsia="仿宋_GB2312" w:cs="Times New Roman" w:hint="eastAsia"/>
          <w:bCs/>
          <w:sz w:val="32"/>
          <w:szCs w:val="32"/>
        </w:rPr>
        <w:t>[J].</w:t>
      </w:r>
      <w:r w:rsidRPr="00190E03">
        <w:rPr>
          <w:rFonts w:eastAsia="仿宋_GB2312" w:cs="Times New Roman" w:hint="eastAsia"/>
          <w:bCs/>
          <w:sz w:val="32"/>
          <w:szCs w:val="32"/>
        </w:rPr>
        <w:t>中华心血管病杂志</w:t>
      </w:r>
      <w:r w:rsidRPr="00190E03">
        <w:rPr>
          <w:rFonts w:eastAsia="仿宋_GB2312" w:cs="Times New Roman" w:hint="eastAsia"/>
          <w:bCs/>
          <w:sz w:val="32"/>
          <w:szCs w:val="32"/>
        </w:rPr>
        <w:t>, 2022, 50(5):</w:t>
      </w:r>
      <w:r w:rsidRPr="00190E03">
        <w:rPr>
          <w:rFonts w:eastAsia="仿宋_GB2312" w:cs="Times New Roman"/>
          <w:bCs/>
          <w:sz w:val="32"/>
          <w:szCs w:val="32"/>
        </w:rPr>
        <w:t>432-442.</w:t>
      </w:r>
    </w:p>
    <w:p w14:paraId="4FE2D092" w14:textId="4D784FF8" w:rsidR="00C379AA" w:rsidRPr="00190E03" w:rsidRDefault="00C379AA" w:rsidP="00CD2096">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bCs/>
          <w:sz w:val="32"/>
          <w:szCs w:val="32"/>
        </w:rPr>
        <w:lastRenderedPageBreak/>
        <w:t>[</w:t>
      </w:r>
      <w:r w:rsidR="00076A87" w:rsidRPr="00190E03">
        <w:rPr>
          <w:rFonts w:eastAsia="仿宋_GB2312" w:cs="Times New Roman" w:hint="eastAsia"/>
          <w:bCs/>
          <w:sz w:val="32"/>
          <w:szCs w:val="32"/>
        </w:rPr>
        <w:t>3</w:t>
      </w:r>
      <w:r w:rsidRPr="00190E03">
        <w:rPr>
          <w:rFonts w:eastAsia="仿宋_GB2312" w:cs="Times New Roman"/>
          <w:bCs/>
          <w:sz w:val="32"/>
          <w:szCs w:val="32"/>
        </w:rPr>
        <w:t>]</w:t>
      </w:r>
      <w:r w:rsidRPr="00190E03">
        <w:rPr>
          <w:rFonts w:eastAsia="仿宋_GB2312" w:cs="Times New Roman" w:hint="eastAsia"/>
          <w:bCs/>
          <w:sz w:val="32"/>
          <w:szCs w:val="32"/>
        </w:rPr>
        <w:t>中华医学会心血管病学分会</w:t>
      </w:r>
      <w:r w:rsidRPr="00190E03">
        <w:rPr>
          <w:rFonts w:eastAsia="仿宋_GB2312" w:cs="Times New Roman" w:hint="eastAsia"/>
          <w:bCs/>
          <w:sz w:val="32"/>
          <w:szCs w:val="32"/>
        </w:rPr>
        <w:t>,</w:t>
      </w:r>
      <w:r w:rsidRPr="00190E03">
        <w:rPr>
          <w:rFonts w:eastAsia="仿宋_GB2312" w:cs="Times New Roman" w:hint="eastAsia"/>
          <w:bCs/>
          <w:sz w:val="32"/>
          <w:szCs w:val="32"/>
        </w:rPr>
        <w:t>中国康复医学会心肺预防与康复专业委员会</w:t>
      </w:r>
      <w:r w:rsidRPr="00190E03">
        <w:rPr>
          <w:rFonts w:eastAsia="仿宋_GB2312" w:cs="Times New Roman" w:hint="eastAsia"/>
          <w:bCs/>
          <w:sz w:val="32"/>
          <w:szCs w:val="32"/>
        </w:rPr>
        <w:t>,</w:t>
      </w:r>
      <w:r w:rsidRPr="00190E03">
        <w:rPr>
          <w:rFonts w:eastAsia="仿宋_GB2312" w:cs="Times New Roman" w:hint="eastAsia"/>
          <w:bCs/>
          <w:sz w:val="32"/>
          <w:szCs w:val="32"/>
        </w:rPr>
        <w:t>中华心血管病杂志编辑委员会</w:t>
      </w:r>
      <w:r w:rsidRPr="00190E03">
        <w:rPr>
          <w:rFonts w:eastAsia="仿宋_GB2312" w:cs="Times New Roman" w:hint="eastAsia"/>
          <w:bCs/>
          <w:sz w:val="32"/>
          <w:szCs w:val="32"/>
        </w:rPr>
        <w:t>.</w:t>
      </w:r>
      <w:r w:rsidRPr="00190E03">
        <w:rPr>
          <w:rFonts w:eastAsia="仿宋_GB2312" w:cs="Times New Roman" w:hint="eastAsia"/>
          <w:bCs/>
          <w:sz w:val="32"/>
          <w:szCs w:val="32"/>
        </w:rPr>
        <w:t>心肺运动试验临床规范应用中国专家共识</w:t>
      </w:r>
      <w:r w:rsidRPr="00190E03">
        <w:rPr>
          <w:rFonts w:eastAsia="仿宋_GB2312" w:cs="Times New Roman" w:hint="eastAsia"/>
          <w:bCs/>
          <w:sz w:val="32"/>
          <w:szCs w:val="32"/>
        </w:rPr>
        <w:t>[J].</w:t>
      </w:r>
      <w:r w:rsidRPr="00190E03">
        <w:rPr>
          <w:rFonts w:eastAsia="仿宋_GB2312" w:cs="Times New Roman" w:hint="eastAsia"/>
          <w:bCs/>
          <w:sz w:val="32"/>
          <w:szCs w:val="32"/>
        </w:rPr>
        <w:t>中华心血管病杂志</w:t>
      </w:r>
      <w:r w:rsidRPr="00190E03">
        <w:rPr>
          <w:rFonts w:eastAsia="仿宋_GB2312" w:cs="Times New Roman" w:hint="eastAsia"/>
          <w:bCs/>
          <w:sz w:val="32"/>
          <w:szCs w:val="32"/>
        </w:rPr>
        <w:t>,2022,50(10):973-986.</w:t>
      </w:r>
    </w:p>
    <w:p w14:paraId="03CC53CC" w14:textId="63145AAC" w:rsidR="00E73030" w:rsidRPr="00190E03" w:rsidRDefault="00C379AA" w:rsidP="006C4282">
      <w:pPr>
        <w:widowControl/>
        <w:overflowPunct w:val="0"/>
        <w:spacing w:line="520" w:lineRule="exact"/>
        <w:ind w:firstLineChars="200" w:firstLine="640"/>
        <w:rPr>
          <w:rFonts w:eastAsia="仿宋_GB2312" w:cs="Times New Roman"/>
          <w:bCs/>
          <w:sz w:val="32"/>
          <w:szCs w:val="32"/>
        </w:rPr>
      </w:pPr>
      <w:r w:rsidRPr="00190E03">
        <w:rPr>
          <w:rFonts w:eastAsia="仿宋_GB2312" w:cs="Times New Roman" w:hint="eastAsia"/>
          <w:bCs/>
          <w:sz w:val="32"/>
          <w:szCs w:val="32"/>
        </w:rPr>
        <w:t>[</w:t>
      </w:r>
      <w:proofErr w:type="gramStart"/>
      <w:r w:rsidR="00076A87" w:rsidRPr="00190E03">
        <w:rPr>
          <w:rFonts w:eastAsia="仿宋_GB2312" w:cs="Times New Roman" w:hint="eastAsia"/>
          <w:bCs/>
          <w:sz w:val="32"/>
          <w:szCs w:val="32"/>
        </w:rPr>
        <w:t>4</w:t>
      </w:r>
      <w:r w:rsidRPr="00190E03">
        <w:rPr>
          <w:rFonts w:eastAsia="仿宋_GB2312" w:cs="Times New Roman"/>
          <w:bCs/>
          <w:sz w:val="32"/>
          <w:szCs w:val="32"/>
        </w:rPr>
        <w:t>]U.S.</w:t>
      </w:r>
      <w:proofErr w:type="gramEnd"/>
      <w:r w:rsidRPr="00190E03">
        <w:rPr>
          <w:rFonts w:eastAsia="仿宋_GB2312" w:cs="Times New Roman"/>
          <w:bCs/>
          <w:sz w:val="32"/>
          <w:szCs w:val="32"/>
        </w:rPr>
        <w:t xml:space="preserve"> Food and Drug Administration. Premarket approval(PMA)- P180036 Implantable Pulse Generator [EB/OL</w:t>
      </w:r>
      <w:proofErr w:type="gramStart"/>
      <w:r w:rsidRPr="00190E03">
        <w:rPr>
          <w:rFonts w:eastAsia="仿宋_GB2312" w:cs="Times New Roman"/>
          <w:bCs/>
          <w:sz w:val="32"/>
          <w:szCs w:val="32"/>
        </w:rPr>
        <w:t>].(</w:t>
      </w:r>
      <w:proofErr w:type="gramEnd"/>
      <w:r w:rsidRPr="00190E03">
        <w:rPr>
          <w:rFonts w:eastAsia="仿宋_GB2312" w:cs="Times New Roman"/>
          <w:bCs/>
          <w:sz w:val="32"/>
          <w:szCs w:val="32"/>
        </w:rPr>
        <w:t>2019-3-21)[2025-2-24].</w:t>
      </w:r>
    </w:p>
    <w:sectPr w:rsidR="00E73030" w:rsidRPr="00190E03" w:rsidSect="00393597">
      <w:headerReference w:type="default" r:id="rId6"/>
      <w:footerReference w:type="default" r:id="rId7"/>
      <w:footerReference w:type="first" r:id="rId8"/>
      <w:pgSz w:w="11906" w:h="16838"/>
      <w:pgMar w:top="1440" w:right="1800" w:bottom="1440" w:left="1800" w:header="851" w:footer="992" w:gutter="0"/>
      <w:lnNumType w:countBy="1" w:restart="continuous"/>
      <w:cols w:space="425"/>
      <w:docGrid w:type="lines"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2CF4DF" w16cex:dateUtc="2025-10-29T0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FED361" w16cid:durableId="362CF4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EE098" w14:textId="77777777" w:rsidR="00F77AAD" w:rsidRDefault="00F77AAD" w:rsidP="00D85188">
      <w:pPr>
        <w:spacing w:line="240" w:lineRule="auto"/>
      </w:pPr>
      <w:r>
        <w:separator/>
      </w:r>
    </w:p>
  </w:endnote>
  <w:endnote w:type="continuationSeparator" w:id="0">
    <w:p w14:paraId="67AAF0B5" w14:textId="77777777" w:rsidR="00F77AAD" w:rsidRDefault="00F77AAD" w:rsidP="00D851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4849"/>
      <w:docPartObj>
        <w:docPartGallery w:val="Page Numbers (Bottom of Page)"/>
        <w:docPartUnique/>
      </w:docPartObj>
    </w:sdtPr>
    <w:sdtEndPr/>
    <w:sdtContent>
      <w:sdt>
        <w:sdtPr>
          <w:id w:val="1728636285"/>
          <w:docPartObj>
            <w:docPartGallery w:val="Page Numbers (Top of Page)"/>
            <w:docPartUnique/>
          </w:docPartObj>
        </w:sdtPr>
        <w:sdtEndPr/>
        <w:sdtContent>
          <w:p w14:paraId="1AAF6B0D" w14:textId="320943C2" w:rsidR="006F23F8" w:rsidRDefault="006F23F8">
            <w:pPr>
              <w:pStyle w:val="af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356FD">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356FD">
              <w:rPr>
                <w:b/>
                <w:bCs/>
                <w:noProof/>
              </w:rPr>
              <w:t>8</w:t>
            </w:r>
            <w:r>
              <w:rPr>
                <w:b/>
                <w:bCs/>
                <w:sz w:val="24"/>
                <w:szCs w:val="24"/>
              </w:rPr>
              <w:fldChar w:fldCharType="end"/>
            </w:r>
          </w:p>
        </w:sdtContent>
      </w:sdt>
    </w:sdtContent>
  </w:sdt>
  <w:p w14:paraId="07120B20" w14:textId="77777777" w:rsidR="006F23F8" w:rsidRDefault="006F23F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4784834"/>
    </w:sdtPr>
    <w:sdtEndPr/>
    <w:sdtContent>
      <w:sdt>
        <w:sdtPr>
          <w:id w:val="-1669238322"/>
        </w:sdtPr>
        <w:sdtEndPr/>
        <w:sdtContent>
          <w:p w14:paraId="4CEE6E9F" w14:textId="52149183" w:rsidR="00391C8E" w:rsidRDefault="00391C8E" w:rsidP="008648A5">
            <w:pPr>
              <w:pStyle w:val="af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8A486C">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A486C">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1F380" w14:textId="77777777" w:rsidR="00F77AAD" w:rsidRDefault="00F77AAD" w:rsidP="00D85188">
      <w:pPr>
        <w:spacing w:line="240" w:lineRule="auto"/>
      </w:pPr>
      <w:r>
        <w:separator/>
      </w:r>
    </w:p>
  </w:footnote>
  <w:footnote w:type="continuationSeparator" w:id="0">
    <w:p w14:paraId="0CDECB53" w14:textId="77777777" w:rsidR="00F77AAD" w:rsidRDefault="00F77AAD" w:rsidP="00D851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47572" w14:textId="77777777" w:rsidR="00C9664F" w:rsidRDefault="00C9664F" w:rsidP="00037263">
    <w:pPr>
      <w:pStyle w:val="ae"/>
      <w:jc w:val="left"/>
      <w:rPr>
        <w:rFonts w:ascii="楷体_GB2312" w:eastAsia="楷体_GB2312"/>
        <w:sz w:val="21"/>
        <w:szCs w:val="21"/>
      </w:rPr>
    </w:pPr>
    <w:bookmarkStart w:id="23" w:name="OLE_LINK1"/>
    <w:bookmarkStart w:id="24" w:name="OLE_LINK2"/>
    <w:bookmarkStart w:id="25" w:name="_Hlk203660107"/>
  </w:p>
  <w:bookmarkEnd w:id="23"/>
  <w:bookmarkEnd w:id="24"/>
  <w:bookmarkEnd w:id="2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030"/>
    <w:rsid w:val="000356FD"/>
    <w:rsid w:val="00037263"/>
    <w:rsid w:val="000426F9"/>
    <w:rsid w:val="00076A87"/>
    <w:rsid w:val="000853DC"/>
    <w:rsid w:val="000B755C"/>
    <w:rsid w:val="000C2741"/>
    <w:rsid w:val="000D5CD7"/>
    <w:rsid w:val="000F50EE"/>
    <w:rsid w:val="000F66E4"/>
    <w:rsid w:val="001132C0"/>
    <w:rsid w:val="00190E03"/>
    <w:rsid w:val="001C35B0"/>
    <w:rsid w:val="001D55BD"/>
    <w:rsid w:val="001F5C83"/>
    <w:rsid w:val="00261C4F"/>
    <w:rsid w:val="002D408E"/>
    <w:rsid w:val="002F3042"/>
    <w:rsid w:val="002F378F"/>
    <w:rsid w:val="00325F88"/>
    <w:rsid w:val="003304D6"/>
    <w:rsid w:val="00354A23"/>
    <w:rsid w:val="00391C8E"/>
    <w:rsid w:val="00393597"/>
    <w:rsid w:val="00404257"/>
    <w:rsid w:val="004143D6"/>
    <w:rsid w:val="00444AFB"/>
    <w:rsid w:val="004764B5"/>
    <w:rsid w:val="004A08E8"/>
    <w:rsid w:val="004A7130"/>
    <w:rsid w:val="005320EB"/>
    <w:rsid w:val="00584002"/>
    <w:rsid w:val="00593A11"/>
    <w:rsid w:val="005C7C14"/>
    <w:rsid w:val="005E0B17"/>
    <w:rsid w:val="005E0F81"/>
    <w:rsid w:val="005F618E"/>
    <w:rsid w:val="00605A6E"/>
    <w:rsid w:val="00623CB0"/>
    <w:rsid w:val="006465B0"/>
    <w:rsid w:val="00663D2B"/>
    <w:rsid w:val="00674D78"/>
    <w:rsid w:val="006A39B9"/>
    <w:rsid w:val="006C4282"/>
    <w:rsid w:val="006F23F8"/>
    <w:rsid w:val="0070405C"/>
    <w:rsid w:val="0074369E"/>
    <w:rsid w:val="00784493"/>
    <w:rsid w:val="0079222C"/>
    <w:rsid w:val="007D1494"/>
    <w:rsid w:val="007D4757"/>
    <w:rsid w:val="007E2F96"/>
    <w:rsid w:val="007F1848"/>
    <w:rsid w:val="008648A5"/>
    <w:rsid w:val="008849A7"/>
    <w:rsid w:val="00893104"/>
    <w:rsid w:val="00894B0F"/>
    <w:rsid w:val="008A486C"/>
    <w:rsid w:val="008E6BFA"/>
    <w:rsid w:val="00911993"/>
    <w:rsid w:val="00941676"/>
    <w:rsid w:val="009C0030"/>
    <w:rsid w:val="009E5E55"/>
    <w:rsid w:val="00A53821"/>
    <w:rsid w:val="00A67421"/>
    <w:rsid w:val="00AA344B"/>
    <w:rsid w:val="00AC1805"/>
    <w:rsid w:val="00AC70E4"/>
    <w:rsid w:val="00AE78BB"/>
    <w:rsid w:val="00B05593"/>
    <w:rsid w:val="00B235AE"/>
    <w:rsid w:val="00BE00E6"/>
    <w:rsid w:val="00BE4EF6"/>
    <w:rsid w:val="00C220D3"/>
    <w:rsid w:val="00C379AA"/>
    <w:rsid w:val="00C64E51"/>
    <w:rsid w:val="00C9664F"/>
    <w:rsid w:val="00C96E42"/>
    <w:rsid w:val="00CB288A"/>
    <w:rsid w:val="00CC3F21"/>
    <w:rsid w:val="00CD2096"/>
    <w:rsid w:val="00D75EC9"/>
    <w:rsid w:val="00D85188"/>
    <w:rsid w:val="00D9776D"/>
    <w:rsid w:val="00DA57E7"/>
    <w:rsid w:val="00DB2174"/>
    <w:rsid w:val="00DC2336"/>
    <w:rsid w:val="00DE4D4A"/>
    <w:rsid w:val="00E53753"/>
    <w:rsid w:val="00E55495"/>
    <w:rsid w:val="00E70B5C"/>
    <w:rsid w:val="00E73030"/>
    <w:rsid w:val="00EF1E66"/>
    <w:rsid w:val="00F77AAD"/>
    <w:rsid w:val="00F81427"/>
    <w:rsid w:val="00F95090"/>
    <w:rsid w:val="00FC1315"/>
    <w:rsid w:val="00FE43C9"/>
    <w:rsid w:val="00FF6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D3A54"/>
  <w15:chartTrackingRefBased/>
  <w15:docId w15:val="{5E4719D0-9A41-4599-8793-E7D3EBC3E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3D6"/>
    <w:pPr>
      <w:widowControl w:val="0"/>
      <w:spacing w:after="0" w:line="360" w:lineRule="auto"/>
      <w:jc w:val="both"/>
    </w:pPr>
    <w:rPr>
      <w:rFonts w:ascii="Times New Roman" w:eastAsia="宋体" w:hAnsi="Times New Roman"/>
      <w:sz w:val="24"/>
      <w:szCs w:val="22"/>
      <w14:ligatures w14:val="none"/>
    </w:rPr>
  </w:style>
  <w:style w:type="paragraph" w:styleId="1">
    <w:name w:val="heading 1"/>
    <w:basedOn w:val="a"/>
    <w:next w:val="a"/>
    <w:link w:val="10"/>
    <w:uiPriority w:val="9"/>
    <w:qFormat/>
    <w:rsid w:val="00E73030"/>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E73030"/>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unhideWhenUsed/>
    <w:qFormat/>
    <w:rsid w:val="00E73030"/>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E73030"/>
    <w:pPr>
      <w:keepNext/>
      <w:keepLines/>
      <w:spacing w:before="80" w:after="40" w:line="278" w:lineRule="auto"/>
      <w:jc w:val="left"/>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E73030"/>
    <w:pPr>
      <w:keepNext/>
      <w:keepLines/>
      <w:spacing w:before="80" w:after="40" w:line="278" w:lineRule="auto"/>
      <w:jc w:val="left"/>
      <w:outlineLvl w:val="4"/>
    </w:pPr>
    <w:rPr>
      <w:rFonts w:asciiTheme="minorHAnsi" w:eastAsiaTheme="minorEastAsia" w:hAnsiTheme="minorHAnsi" w:cstheme="majorBidi"/>
      <w:color w:val="0F4761" w:themeColor="accent1" w:themeShade="BF"/>
      <w:szCs w:val="24"/>
      <w14:ligatures w14:val="standardContextual"/>
    </w:rPr>
  </w:style>
  <w:style w:type="paragraph" w:styleId="6">
    <w:name w:val="heading 6"/>
    <w:basedOn w:val="a"/>
    <w:next w:val="a"/>
    <w:link w:val="60"/>
    <w:uiPriority w:val="9"/>
    <w:semiHidden/>
    <w:unhideWhenUsed/>
    <w:qFormat/>
    <w:rsid w:val="00E73030"/>
    <w:pPr>
      <w:keepNext/>
      <w:keepLines/>
      <w:spacing w:before="40" w:line="278" w:lineRule="auto"/>
      <w:jc w:val="left"/>
      <w:outlineLvl w:val="5"/>
    </w:pPr>
    <w:rPr>
      <w:rFonts w:asciiTheme="minorHAnsi" w:eastAsiaTheme="minorEastAsia" w:hAnsiTheme="minorHAnsi"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rsid w:val="00E73030"/>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E73030"/>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E73030"/>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7303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7303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qFormat/>
    <w:rsid w:val="00E7303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73030"/>
    <w:rPr>
      <w:rFonts w:cstheme="majorBidi"/>
      <w:color w:val="0F4761" w:themeColor="accent1" w:themeShade="BF"/>
      <w:sz w:val="28"/>
      <w:szCs w:val="28"/>
    </w:rPr>
  </w:style>
  <w:style w:type="character" w:customStyle="1" w:styleId="50">
    <w:name w:val="标题 5 字符"/>
    <w:basedOn w:val="a0"/>
    <w:link w:val="5"/>
    <w:uiPriority w:val="9"/>
    <w:semiHidden/>
    <w:rsid w:val="00E73030"/>
    <w:rPr>
      <w:rFonts w:cstheme="majorBidi"/>
      <w:color w:val="0F4761" w:themeColor="accent1" w:themeShade="BF"/>
      <w:sz w:val="24"/>
    </w:rPr>
  </w:style>
  <w:style w:type="character" w:customStyle="1" w:styleId="60">
    <w:name w:val="标题 6 字符"/>
    <w:basedOn w:val="a0"/>
    <w:link w:val="6"/>
    <w:uiPriority w:val="9"/>
    <w:semiHidden/>
    <w:rsid w:val="00E73030"/>
    <w:rPr>
      <w:rFonts w:cstheme="majorBidi"/>
      <w:b/>
      <w:bCs/>
      <w:color w:val="0F4761" w:themeColor="accent1" w:themeShade="BF"/>
    </w:rPr>
  </w:style>
  <w:style w:type="character" w:customStyle="1" w:styleId="70">
    <w:name w:val="标题 7 字符"/>
    <w:basedOn w:val="a0"/>
    <w:link w:val="7"/>
    <w:uiPriority w:val="9"/>
    <w:semiHidden/>
    <w:rsid w:val="00E73030"/>
    <w:rPr>
      <w:rFonts w:cstheme="majorBidi"/>
      <w:b/>
      <w:bCs/>
      <w:color w:val="595959" w:themeColor="text1" w:themeTint="A6"/>
    </w:rPr>
  </w:style>
  <w:style w:type="character" w:customStyle="1" w:styleId="80">
    <w:name w:val="标题 8 字符"/>
    <w:basedOn w:val="a0"/>
    <w:link w:val="8"/>
    <w:uiPriority w:val="9"/>
    <w:semiHidden/>
    <w:rsid w:val="00E73030"/>
    <w:rPr>
      <w:rFonts w:cstheme="majorBidi"/>
      <w:color w:val="595959" w:themeColor="text1" w:themeTint="A6"/>
    </w:rPr>
  </w:style>
  <w:style w:type="character" w:customStyle="1" w:styleId="90">
    <w:name w:val="标题 9 字符"/>
    <w:basedOn w:val="a0"/>
    <w:link w:val="9"/>
    <w:uiPriority w:val="9"/>
    <w:semiHidden/>
    <w:rsid w:val="00E73030"/>
    <w:rPr>
      <w:rFonts w:eastAsiaTheme="majorEastAsia" w:cstheme="majorBidi"/>
      <w:color w:val="595959" w:themeColor="text1" w:themeTint="A6"/>
    </w:rPr>
  </w:style>
  <w:style w:type="paragraph" w:styleId="a3">
    <w:name w:val="Title"/>
    <w:basedOn w:val="a"/>
    <w:next w:val="a"/>
    <w:link w:val="a4"/>
    <w:uiPriority w:val="10"/>
    <w:qFormat/>
    <w:rsid w:val="00E73030"/>
    <w:pPr>
      <w:spacing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E730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303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E7303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3030"/>
    <w:pPr>
      <w:spacing w:before="160" w:after="160" w:line="278" w:lineRule="auto"/>
      <w:jc w:val="center"/>
    </w:pPr>
    <w:rPr>
      <w:rFonts w:asciiTheme="minorHAnsi" w:eastAsiaTheme="minorEastAsia" w:hAnsiTheme="minorHAnsi"/>
      <w:i/>
      <w:iCs/>
      <w:color w:val="404040" w:themeColor="text1" w:themeTint="BF"/>
      <w:sz w:val="22"/>
      <w:szCs w:val="24"/>
      <w14:ligatures w14:val="standardContextual"/>
    </w:rPr>
  </w:style>
  <w:style w:type="character" w:customStyle="1" w:styleId="a8">
    <w:name w:val="引用 字符"/>
    <w:basedOn w:val="a0"/>
    <w:link w:val="a7"/>
    <w:uiPriority w:val="29"/>
    <w:rsid w:val="00E73030"/>
    <w:rPr>
      <w:i/>
      <w:iCs/>
      <w:color w:val="404040" w:themeColor="text1" w:themeTint="BF"/>
    </w:rPr>
  </w:style>
  <w:style w:type="paragraph" w:styleId="a9">
    <w:name w:val="List Paragraph"/>
    <w:basedOn w:val="a"/>
    <w:uiPriority w:val="34"/>
    <w:qFormat/>
    <w:rsid w:val="00E73030"/>
    <w:pPr>
      <w:spacing w:after="160" w:line="278" w:lineRule="auto"/>
      <w:ind w:left="720"/>
      <w:contextualSpacing/>
      <w:jc w:val="left"/>
    </w:pPr>
    <w:rPr>
      <w:rFonts w:asciiTheme="minorHAnsi" w:eastAsiaTheme="minorEastAsia" w:hAnsiTheme="minorHAnsi"/>
      <w:sz w:val="22"/>
      <w:szCs w:val="24"/>
      <w14:ligatures w14:val="standardContextual"/>
    </w:rPr>
  </w:style>
  <w:style w:type="character" w:styleId="aa">
    <w:name w:val="Intense Emphasis"/>
    <w:basedOn w:val="a0"/>
    <w:uiPriority w:val="21"/>
    <w:qFormat/>
    <w:rsid w:val="00E73030"/>
    <w:rPr>
      <w:i/>
      <w:iCs/>
      <w:color w:val="0F4761" w:themeColor="accent1" w:themeShade="BF"/>
    </w:rPr>
  </w:style>
  <w:style w:type="paragraph" w:styleId="ab">
    <w:name w:val="Intense Quote"/>
    <w:basedOn w:val="a"/>
    <w:next w:val="a"/>
    <w:link w:val="ac"/>
    <w:uiPriority w:val="30"/>
    <w:qFormat/>
    <w:rsid w:val="00E7303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i/>
      <w:iCs/>
      <w:color w:val="0F4761" w:themeColor="accent1" w:themeShade="BF"/>
      <w:sz w:val="22"/>
      <w:szCs w:val="24"/>
      <w14:ligatures w14:val="standardContextual"/>
    </w:rPr>
  </w:style>
  <w:style w:type="character" w:customStyle="1" w:styleId="ac">
    <w:name w:val="明显引用 字符"/>
    <w:basedOn w:val="a0"/>
    <w:link w:val="ab"/>
    <w:uiPriority w:val="30"/>
    <w:rsid w:val="00E73030"/>
    <w:rPr>
      <w:i/>
      <w:iCs/>
      <w:color w:val="0F4761" w:themeColor="accent1" w:themeShade="BF"/>
    </w:rPr>
  </w:style>
  <w:style w:type="character" w:styleId="ad">
    <w:name w:val="Intense Reference"/>
    <w:basedOn w:val="a0"/>
    <w:uiPriority w:val="32"/>
    <w:qFormat/>
    <w:rsid w:val="00E73030"/>
    <w:rPr>
      <w:b/>
      <w:bCs/>
      <w:smallCaps/>
      <w:color w:val="0F4761" w:themeColor="accent1" w:themeShade="BF"/>
      <w:spacing w:val="5"/>
    </w:rPr>
  </w:style>
  <w:style w:type="paragraph" w:styleId="ae">
    <w:name w:val="header"/>
    <w:basedOn w:val="a"/>
    <w:link w:val="af"/>
    <w:uiPriority w:val="99"/>
    <w:unhideWhenUsed/>
    <w:rsid w:val="00D85188"/>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85188"/>
    <w:rPr>
      <w:rFonts w:ascii="Times New Roman" w:eastAsia="宋体" w:hAnsi="Times New Roman"/>
      <w:sz w:val="18"/>
      <w:szCs w:val="18"/>
      <w14:ligatures w14:val="none"/>
    </w:rPr>
  </w:style>
  <w:style w:type="paragraph" w:styleId="af0">
    <w:name w:val="footer"/>
    <w:basedOn w:val="a"/>
    <w:link w:val="af1"/>
    <w:uiPriority w:val="99"/>
    <w:unhideWhenUsed/>
    <w:qFormat/>
    <w:rsid w:val="00D85188"/>
    <w:pPr>
      <w:tabs>
        <w:tab w:val="center" w:pos="4153"/>
        <w:tab w:val="right" w:pos="8306"/>
      </w:tabs>
      <w:snapToGrid w:val="0"/>
      <w:spacing w:line="240" w:lineRule="auto"/>
      <w:jc w:val="left"/>
    </w:pPr>
    <w:rPr>
      <w:sz w:val="18"/>
      <w:szCs w:val="18"/>
    </w:rPr>
  </w:style>
  <w:style w:type="character" w:customStyle="1" w:styleId="af1">
    <w:name w:val="页脚 字符"/>
    <w:basedOn w:val="a0"/>
    <w:link w:val="af0"/>
    <w:uiPriority w:val="99"/>
    <w:qFormat/>
    <w:rsid w:val="00D85188"/>
    <w:rPr>
      <w:rFonts w:ascii="Times New Roman" w:eastAsia="宋体" w:hAnsi="Times New Roman"/>
      <w:sz w:val="18"/>
      <w:szCs w:val="18"/>
      <w14:ligatures w14:val="none"/>
    </w:rPr>
  </w:style>
  <w:style w:type="paragraph" w:styleId="af2">
    <w:name w:val="Balloon Text"/>
    <w:basedOn w:val="a"/>
    <w:link w:val="af3"/>
    <w:uiPriority w:val="99"/>
    <w:semiHidden/>
    <w:unhideWhenUsed/>
    <w:rsid w:val="001F5C83"/>
    <w:pPr>
      <w:spacing w:line="240" w:lineRule="auto"/>
    </w:pPr>
    <w:rPr>
      <w:sz w:val="18"/>
      <w:szCs w:val="18"/>
    </w:rPr>
  </w:style>
  <w:style w:type="character" w:customStyle="1" w:styleId="af3">
    <w:name w:val="批注框文本 字符"/>
    <w:basedOn w:val="a0"/>
    <w:link w:val="af2"/>
    <w:uiPriority w:val="99"/>
    <w:semiHidden/>
    <w:rsid w:val="001F5C83"/>
    <w:rPr>
      <w:rFonts w:ascii="Times New Roman" w:eastAsia="宋体" w:hAnsi="Times New Roman"/>
      <w:sz w:val="18"/>
      <w:szCs w:val="18"/>
      <w14:ligatures w14:val="none"/>
    </w:rPr>
  </w:style>
  <w:style w:type="table" w:customStyle="1" w:styleId="11">
    <w:name w:val="网格型1"/>
    <w:basedOn w:val="a1"/>
    <w:next w:val="af4"/>
    <w:uiPriority w:val="39"/>
    <w:rsid w:val="00C379AA"/>
    <w:pPr>
      <w:spacing w:after="0" w:line="240" w:lineRule="auto"/>
      <w:ind w:firstLineChars="200" w:firstLine="200"/>
      <w:jc w:val="both"/>
    </w:pPr>
    <w:rPr>
      <w:rFonts w:ascii="Times New Roman" w:eastAsia="楷体" w:hAnsi="Times New Roman"/>
      <w:sz w:val="3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uiPriority w:val="39"/>
    <w:rsid w:val="00C379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uiPriority w:val="99"/>
    <w:semiHidden/>
    <w:unhideWhenUsed/>
    <w:rsid w:val="00AC70E4"/>
    <w:rPr>
      <w:sz w:val="21"/>
      <w:szCs w:val="21"/>
    </w:rPr>
  </w:style>
  <w:style w:type="paragraph" w:styleId="af6">
    <w:name w:val="annotation text"/>
    <w:basedOn w:val="a"/>
    <w:link w:val="af7"/>
    <w:uiPriority w:val="99"/>
    <w:semiHidden/>
    <w:unhideWhenUsed/>
    <w:rsid w:val="00AC70E4"/>
    <w:pPr>
      <w:jc w:val="left"/>
    </w:pPr>
  </w:style>
  <w:style w:type="character" w:customStyle="1" w:styleId="af7">
    <w:name w:val="批注文字 字符"/>
    <w:basedOn w:val="a0"/>
    <w:link w:val="af6"/>
    <w:uiPriority w:val="99"/>
    <w:semiHidden/>
    <w:rsid w:val="00AC70E4"/>
    <w:rPr>
      <w:rFonts w:ascii="Times New Roman" w:eastAsia="宋体" w:hAnsi="Times New Roman"/>
      <w:sz w:val="24"/>
      <w:szCs w:val="22"/>
      <w14:ligatures w14:val="none"/>
    </w:rPr>
  </w:style>
  <w:style w:type="paragraph" w:styleId="af8">
    <w:name w:val="annotation subject"/>
    <w:basedOn w:val="af6"/>
    <w:next w:val="af6"/>
    <w:link w:val="af9"/>
    <w:uiPriority w:val="99"/>
    <w:semiHidden/>
    <w:unhideWhenUsed/>
    <w:rsid w:val="00AC70E4"/>
    <w:rPr>
      <w:b/>
      <w:bCs/>
    </w:rPr>
  </w:style>
  <w:style w:type="character" w:customStyle="1" w:styleId="af9">
    <w:name w:val="批注主题 字符"/>
    <w:basedOn w:val="af7"/>
    <w:link w:val="af8"/>
    <w:uiPriority w:val="99"/>
    <w:semiHidden/>
    <w:rsid w:val="00AC70E4"/>
    <w:rPr>
      <w:rFonts w:ascii="Times New Roman" w:eastAsia="宋体" w:hAnsi="Times New Roman"/>
      <w:b/>
      <w:bCs/>
      <w:sz w:val="24"/>
      <w:szCs w:val="22"/>
      <w14:ligatures w14:val="none"/>
    </w:rPr>
  </w:style>
  <w:style w:type="paragraph" w:styleId="afa">
    <w:name w:val="Revision"/>
    <w:hidden/>
    <w:uiPriority w:val="99"/>
    <w:semiHidden/>
    <w:rsid w:val="00AC70E4"/>
    <w:pPr>
      <w:spacing w:after="0" w:line="240" w:lineRule="auto"/>
    </w:pPr>
    <w:rPr>
      <w:rFonts w:ascii="Times New Roman" w:eastAsia="宋体" w:hAnsi="Times New Roman"/>
      <w:sz w:val="24"/>
      <w:szCs w:val="22"/>
      <w14:ligatures w14:val="none"/>
    </w:rPr>
  </w:style>
  <w:style w:type="character" w:styleId="afb">
    <w:name w:val="line number"/>
    <w:basedOn w:val="a0"/>
    <w:uiPriority w:val="99"/>
    <w:semiHidden/>
    <w:unhideWhenUsed/>
    <w:rsid w:val="00393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75</TotalTime>
  <Pages>8</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高田</cp:lastModifiedBy>
  <cp:revision>40</cp:revision>
  <cp:lastPrinted>2025-07-11T02:03:00Z</cp:lastPrinted>
  <dcterms:created xsi:type="dcterms:W3CDTF">2025-07-17T08:05:00Z</dcterms:created>
  <dcterms:modified xsi:type="dcterms:W3CDTF">2026-03-12T01:03:00Z</dcterms:modified>
</cp:coreProperties>
</file>