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AE4FB" w14:textId="7E1694B4" w:rsidR="00D762B2" w:rsidRPr="00961149" w:rsidRDefault="00D00DE3" w:rsidP="00961149">
      <w:pPr>
        <w:spacing w:line="520" w:lineRule="exact"/>
        <w:jc w:val="center"/>
        <w:rPr>
          <w:rFonts w:ascii="Times New Roman" w:eastAsia="方正小标宋简体" w:hAnsi="Times New Roman"/>
          <w:sz w:val="44"/>
          <w:szCs w:val="44"/>
        </w:rPr>
      </w:pPr>
      <w:r w:rsidRPr="00961149">
        <w:rPr>
          <w:rFonts w:ascii="Times New Roman" w:eastAsia="方正小标宋简体" w:hAnsi="Times New Roman" w:hint="eastAsia"/>
          <w:sz w:val="44"/>
          <w:szCs w:val="44"/>
        </w:rPr>
        <w:t>生物素干扰相关研究</w:t>
      </w:r>
      <w:r w:rsidR="00550F66" w:rsidRPr="00961149">
        <w:rPr>
          <w:rFonts w:ascii="Times New Roman" w:eastAsia="方正小标宋简体" w:hAnsi="Times New Roman" w:hint="eastAsia"/>
          <w:sz w:val="44"/>
          <w:szCs w:val="44"/>
        </w:rPr>
        <w:t>技术审评要点</w:t>
      </w:r>
    </w:p>
    <w:p w14:paraId="79D44D3A" w14:textId="310CF9DE" w:rsidR="00550F66" w:rsidRPr="00961149" w:rsidRDefault="00F564B9" w:rsidP="00961149">
      <w:pPr>
        <w:spacing w:line="520" w:lineRule="exact"/>
        <w:jc w:val="center"/>
        <w:rPr>
          <w:rFonts w:ascii="Times New Roman" w:eastAsia="方正小标宋简体" w:hAnsi="Times New Roman"/>
          <w:sz w:val="44"/>
          <w:szCs w:val="44"/>
        </w:rPr>
      </w:pPr>
      <w:r w:rsidRPr="00961149">
        <w:rPr>
          <w:rFonts w:ascii="Times New Roman" w:eastAsia="方正小标宋简体" w:hAnsi="Times New Roman" w:hint="eastAsia"/>
          <w:sz w:val="44"/>
          <w:szCs w:val="44"/>
        </w:rPr>
        <w:t>（征求意见稿）</w:t>
      </w:r>
    </w:p>
    <w:p w14:paraId="59DA791D" w14:textId="77777777" w:rsidR="00F62AF5" w:rsidRPr="00961149" w:rsidRDefault="00F62AF5" w:rsidP="00961149">
      <w:pPr>
        <w:spacing w:line="520" w:lineRule="exact"/>
        <w:jc w:val="center"/>
        <w:rPr>
          <w:rFonts w:ascii="Times New Roman" w:eastAsia="方正小标宋简体" w:hAnsi="Times New Roman"/>
          <w:sz w:val="44"/>
          <w:szCs w:val="44"/>
        </w:rPr>
      </w:pPr>
    </w:p>
    <w:p w14:paraId="0F2BB5E9" w14:textId="08EAFC07" w:rsidR="001E64EC" w:rsidRPr="00961149" w:rsidRDefault="00550F66" w:rsidP="00961149">
      <w:pPr>
        <w:snapToGrid w:val="0"/>
        <w:spacing w:line="520" w:lineRule="exact"/>
        <w:ind w:firstLineChars="200" w:firstLine="640"/>
        <w:rPr>
          <w:rFonts w:ascii="Times New Roman" w:eastAsia="仿宋_GB2312" w:hAnsi="Times New Roman"/>
          <w:kern w:val="0"/>
          <w:sz w:val="32"/>
          <w:szCs w:val="32"/>
        </w:rPr>
      </w:pPr>
      <w:r w:rsidRPr="00961149">
        <w:rPr>
          <w:rFonts w:ascii="Times New Roman" w:eastAsia="仿宋_GB2312" w:hAnsi="Times New Roman" w:cs="仿宋_GB2312" w:hint="eastAsia"/>
          <w:sz w:val="32"/>
          <w:szCs w:val="32"/>
          <w:shd w:val="clear" w:color="auto" w:fill="FFFFFF"/>
        </w:rPr>
        <w:t>本审评要点</w:t>
      </w:r>
      <w:r w:rsidR="001E3673" w:rsidRPr="00961149">
        <w:rPr>
          <w:rFonts w:ascii="Times New Roman" w:eastAsia="仿宋_GB2312" w:hAnsi="Times New Roman" w:cs="仿宋_GB2312" w:hint="eastAsia"/>
          <w:sz w:val="32"/>
          <w:szCs w:val="32"/>
          <w:shd w:val="clear" w:color="auto" w:fill="FFFFFF"/>
        </w:rPr>
        <w:t>是采用生物素</w:t>
      </w:r>
      <w:r w:rsidR="001E3673" w:rsidRPr="00961149">
        <w:rPr>
          <w:rFonts w:ascii="Times New Roman" w:eastAsia="仿宋_GB2312" w:hAnsi="Times New Roman" w:cs="仿宋_GB2312" w:hint="eastAsia"/>
          <w:sz w:val="32"/>
          <w:szCs w:val="32"/>
          <w:shd w:val="clear" w:color="auto" w:fill="FFFFFF"/>
        </w:rPr>
        <w:t>-</w:t>
      </w:r>
      <w:r w:rsidR="001E3673" w:rsidRPr="00961149">
        <w:rPr>
          <w:rFonts w:ascii="Times New Roman" w:eastAsia="仿宋_GB2312" w:hAnsi="Times New Roman" w:cs="仿宋_GB2312" w:hint="eastAsia"/>
          <w:sz w:val="32"/>
          <w:szCs w:val="32"/>
          <w:shd w:val="clear" w:color="auto" w:fill="FFFFFF"/>
        </w:rPr>
        <w:t>亲和素系统的体外诊断试剂</w:t>
      </w:r>
      <w:r w:rsidR="001E64EC" w:rsidRPr="00961149">
        <w:rPr>
          <w:rFonts w:ascii="Times New Roman" w:eastAsia="仿宋_GB2312" w:hAnsi="Times New Roman" w:cs="仿宋_GB2312" w:hint="eastAsia"/>
          <w:sz w:val="32"/>
          <w:szCs w:val="32"/>
          <w:shd w:val="clear" w:color="auto" w:fill="FFFFFF"/>
        </w:rPr>
        <w:t>在</w:t>
      </w:r>
      <w:r w:rsidR="00D00DE3" w:rsidRPr="00961149">
        <w:rPr>
          <w:rFonts w:ascii="Times New Roman" w:eastAsia="仿宋_GB2312" w:hAnsi="Times New Roman" w:cs="仿宋_GB2312" w:hint="eastAsia"/>
          <w:sz w:val="32"/>
          <w:szCs w:val="32"/>
          <w:shd w:val="clear" w:color="auto" w:fill="FFFFFF"/>
        </w:rPr>
        <w:t>生物素干扰性</w:t>
      </w:r>
      <w:r w:rsidR="001E64EC" w:rsidRPr="00961149">
        <w:rPr>
          <w:rFonts w:ascii="Times New Roman" w:eastAsia="仿宋_GB2312" w:hAnsi="Times New Roman" w:cs="仿宋_GB2312" w:hint="eastAsia"/>
          <w:sz w:val="32"/>
          <w:szCs w:val="32"/>
          <w:shd w:val="clear" w:color="auto" w:fill="FFFFFF"/>
        </w:rPr>
        <w:t>相关研究及变更过程中对</w:t>
      </w:r>
      <w:r w:rsidR="001E3673" w:rsidRPr="00961149">
        <w:rPr>
          <w:rFonts w:ascii="Times New Roman" w:eastAsia="仿宋_GB2312" w:hAnsi="Times New Roman" w:hint="eastAsia"/>
          <w:sz w:val="32"/>
        </w:rPr>
        <w:t>安全性、有效性</w:t>
      </w:r>
      <w:r w:rsidR="001E3673" w:rsidRPr="00961149">
        <w:rPr>
          <w:rFonts w:ascii="Times New Roman" w:eastAsia="仿宋_GB2312" w:hAnsi="Times New Roman"/>
          <w:sz w:val="32"/>
        </w:rPr>
        <w:t>和质量控制方面有重要影响的技术要求</w:t>
      </w:r>
      <w:r w:rsidR="001E3673" w:rsidRPr="00961149">
        <w:rPr>
          <w:rFonts w:ascii="Times New Roman" w:eastAsia="仿宋_GB2312" w:hAnsi="Times New Roman" w:hint="eastAsia"/>
          <w:sz w:val="32"/>
        </w:rPr>
        <w:t>/</w:t>
      </w:r>
      <w:r w:rsidR="001E3673" w:rsidRPr="00961149">
        <w:rPr>
          <w:rFonts w:ascii="Times New Roman" w:eastAsia="仿宋_GB2312" w:hAnsi="Times New Roman" w:hint="eastAsia"/>
          <w:sz w:val="32"/>
        </w:rPr>
        <w:t>审评</w:t>
      </w:r>
      <w:r w:rsidR="001E3673" w:rsidRPr="00961149">
        <w:rPr>
          <w:rFonts w:ascii="Times New Roman" w:eastAsia="仿宋_GB2312" w:hAnsi="Times New Roman"/>
          <w:sz w:val="32"/>
        </w:rPr>
        <w:t>共识</w:t>
      </w:r>
      <w:r w:rsidR="001E3673" w:rsidRPr="00961149">
        <w:rPr>
          <w:rFonts w:ascii="Times New Roman" w:eastAsia="仿宋_GB2312" w:hAnsi="Times New Roman" w:hint="eastAsia"/>
          <w:sz w:val="32"/>
        </w:rPr>
        <w:t>的</w:t>
      </w:r>
      <w:r w:rsidR="001E3673" w:rsidRPr="00961149">
        <w:rPr>
          <w:rFonts w:ascii="Times New Roman" w:eastAsia="仿宋_GB2312" w:hAnsi="Times New Roman"/>
          <w:sz w:val="32"/>
        </w:rPr>
        <w:t>文件</w:t>
      </w:r>
      <w:r w:rsidR="001E64EC" w:rsidRPr="00961149">
        <w:rPr>
          <w:rFonts w:ascii="Times New Roman" w:eastAsia="仿宋_GB2312" w:hAnsi="Times New Roman" w:hint="eastAsia"/>
          <w:sz w:val="32"/>
        </w:rPr>
        <w:t>，</w:t>
      </w:r>
      <w:r w:rsidR="001E64EC" w:rsidRPr="00961149">
        <w:rPr>
          <w:rFonts w:ascii="Times New Roman" w:eastAsia="仿宋_GB2312" w:hAnsi="Times New Roman"/>
          <w:sz w:val="32"/>
        </w:rPr>
        <w:t>通过</w:t>
      </w:r>
      <w:r w:rsidR="001E64EC" w:rsidRPr="00961149">
        <w:rPr>
          <w:rFonts w:ascii="Times New Roman" w:eastAsia="仿宋_GB2312" w:hAnsi="Times New Roman" w:hint="eastAsia"/>
          <w:sz w:val="32"/>
        </w:rPr>
        <w:t>综合分析临床检验中</w:t>
      </w:r>
      <w:r w:rsidR="001E64EC" w:rsidRPr="00961149">
        <w:rPr>
          <w:rFonts w:ascii="Times New Roman" w:eastAsia="仿宋_GB2312" w:hAnsi="Times New Roman" w:cs="仿宋_GB2312" w:hint="eastAsia"/>
          <w:sz w:val="32"/>
          <w:szCs w:val="32"/>
          <w:shd w:val="clear" w:color="auto" w:fill="FFFFFF"/>
        </w:rPr>
        <w:t>生物素干扰性</w:t>
      </w:r>
      <w:r w:rsidR="001E64EC" w:rsidRPr="00961149">
        <w:rPr>
          <w:rFonts w:ascii="Times New Roman" w:eastAsia="仿宋_GB2312" w:hAnsi="Times New Roman" w:hint="eastAsia"/>
          <w:bCs/>
          <w:color w:val="000000"/>
          <w:sz w:val="32"/>
          <w:szCs w:val="32"/>
        </w:rPr>
        <w:t>的风险和受益</w:t>
      </w:r>
      <w:r w:rsidR="001E64EC" w:rsidRPr="00961149">
        <w:rPr>
          <w:rFonts w:ascii="Times New Roman" w:eastAsia="仿宋_GB2312" w:hAnsi="Times New Roman"/>
          <w:sz w:val="32"/>
        </w:rPr>
        <w:t>信息和</w:t>
      </w:r>
      <w:r w:rsidR="001E64EC" w:rsidRPr="00961149">
        <w:rPr>
          <w:rFonts w:ascii="Times New Roman" w:eastAsia="仿宋_GB2312" w:hAnsi="Times New Roman" w:hint="eastAsia"/>
          <w:sz w:val="32"/>
        </w:rPr>
        <w:t>以</w:t>
      </w:r>
      <w:r w:rsidR="001E64EC" w:rsidRPr="00961149">
        <w:rPr>
          <w:rFonts w:ascii="Times New Roman" w:eastAsia="仿宋_GB2312" w:hAnsi="Times New Roman" w:cs="仿宋_GB2312" w:hint="eastAsia"/>
          <w:sz w:val="32"/>
          <w:szCs w:val="32"/>
          <w:shd w:val="clear" w:color="auto" w:fill="FFFFFF"/>
        </w:rPr>
        <w:t>生物素</w:t>
      </w:r>
      <w:r w:rsidR="001E64EC" w:rsidRPr="00961149">
        <w:rPr>
          <w:rFonts w:ascii="Times New Roman" w:eastAsia="仿宋_GB2312" w:hAnsi="Times New Roman" w:cs="仿宋_GB2312" w:hint="eastAsia"/>
          <w:sz w:val="32"/>
          <w:szCs w:val="32"/>
          <w:shd w:val="clear" w:color="auto" w:fill="FFFFFF"/>
        </w:rPr>
        <w:t>-</w:t>
      </w:r>
      <w:r w:rsidR="001E64EC" w:rsidRPr="00961149">
        <w:rPr>
          <w:rFonts w:ascii="Times New Roman" w:eastAsia="仿宋_GB2312" w:hAnsi="Times New Roman" w:cs="仿宋_GB2312" w:hint="eastAsia"/>
          <w:sz w:val="32"/>
          <w:szCs w:val="32"/>
          <w:shd w:val="clear" w:color="auto" w:fill="FFFFFF"/>
        </w:rPr>
        <w:t>亲和素系统为检验原理的体外诊断试剂相关</w:t>
      </w:r>
      <w:r w:rsidR="001E64EC" w:rsidRPr="00961149">
        <w:rPr>
          <w:rFonts w:ascii="Times New Roman" w:eastAsia="仿宋_GB2312" w:hAnsi="Times New Roman"/>
          <w:sz w:val="32"/>
        </w:rPr>
        <w:t>领域</w:t>
      </w:r>
      <w:r w:rsidR="001E64EC" w:rsidRPr="00961149">
        <w:rPr>
          <w:rFonts w:ascii="Times New Roman" w:eastAsia="仿宋_GB2312" w:hAnsi="Times New Roman" w:hint="eastAsia"/>
          <w:sz w:val="32"/>
        </w:rPr>
        <w:t>的科学研究</w:t>
      </w:r>
      <w:r w:rsidR="001E64EC" w:rsidRPr="00961149">
        <w:rPr>
          <w:rFonts w:ascii="Times New Roman" w:eastAsia="仿宋_GB2312" w:hAnsi="Times New Roman"/>
          <w:sz w:val="32"/>
        </w:rPr>
        <w:t>，提炼</w:t>
      </w:r>
      <w:r w:rsidR="001E64EC" w:rsidRPr="00961149">
        <w:rPr>
          <w:rFonts w:ascii="Times New Roman" w:eastAsia="仿宋_GB2312" w:hAnsi="Times New Roman" w:hint="eastAsia"/>
          <w:sz w:val="32"/>
        </w:rPr>
        <w:t>汇总为本文件，</w:t>
      </w:r>
      <w:r w:rsidR="001E64EC" w:rsidRPr="00961149">
        <w:rPr>
          <w:rFonts w:ascii="Times New Roman" w:eastAsia="仿宋_GB2312" w:hAnsi="Times New Roman"/>
          <w:sz w:val="32"/>
        </w:rPr>
        <w:t>用于规范技术审评工作</w:t>
      </w:r>
      <w:r w:rsidR="001E64EC" w:rsidRPr="00961149">
        <w:rPr>
          <w:rFonts w:ascii="Times New Roman" w:eastAsia="仿宋_GB2312" w:hAnsi="Times New Roman" w:hint="eastAsia"/>
          <w:sz w:val="32"/>
        </w:rPr>
        <w:t>，统一技术审评尺度</w:t>
      </w:r>
      <w:r w:rsidR="001E64EC" w:rsidRPr="00961149">
        <w:rPr>
          <w:rFonts w:ascii="Times New Roman" w:eastAsia="仿宋_GB2312" w:hAnsi="Times New Roman"/>
          <w:sz w:val="32"/>
        </w:rPr>
        <w:t>。</w:t>
      </w:r>
    </w:p>
    <w:p w14:paraId="528F90B9" w14:textId="2A681CE7" w:rsidR="001E64EC" w:rsidRPr="00961149" w:rsidRDefault="001E64EC" w:rsidP="00961149">
      <w:pPr>
        <w:spacing w:line="520" w:lineRule="exact"/>
        <w:ind w:firstLineChars="200" w:firstLine="640"/>
        <w:rPr>
          <w:rFonts w:ascii="Times New Roman" w:eastAsia="仿宋_GB2312" w:hAnsi="Times New Roman"/>
          <w:sz w:val="32"/>
        </w:rPr>
      </w:pPr>
      <w:r w:rsidRPr="00961149">
        <w:rPr>
          <w:rFonts w:ascii="Times New Roman" w:eastAsia="仿宋_GB2312" w:hAnsi="Times New Roman" w:hint="eastAsia"/>
          <w:kern w:val="0"/>
          <w:sz w:val="32"/>
          <w:szCs w:val="32"/>
        </w:rPr>
        <w:t>本审评要点是对</w:t>
      </w:r>
      <w:r w:rsidRPr="00961149">
        <w:rPr>
          <w:rFonts w:ascii="Times New Roman" w:eastAsia="仿宋_GB2312" w:hAnsi="Times New Roman" w:cs="仿宋_GB2312" w:hint="eastAsia"/>
          <w:sz w:val="32"/>
          <w:szCs w:val="32"/>
          <w:shd w:val="clear" w:color="auto" w:fill="FFFFFF"/>
        </w:rPr>
        <w:t>采用生物素</w:t>
      </w:r>
      <w:r w:rsidRPr="00961149">
        <w:rPr>
          <w:rFonts w:ascii="Times New Roman" w:eastAsia="仿宋_GB2312" w:hAnsi="Times New Roman" w:cs="仿宋_GB2312" w:hint="eastAsia"/>
          <w:sz w:val="32"/>
          <w:szCs w:val="32"/>
          <w:shd w:val="clear" w:color="auto" w:fill="FFFFFF"/>
        </w:rPr>
        <w:t>-</w:t>
      </w:r>
      <w:r w:rsidRPr="00961149">
        <w:rPr>
          <w:rFonts w:ascii="Times New Roman" w:eastAsia="仿宋_GB2312" w:hAnsi="Times New Roman" w:cs="仿宋_GB2312" w:hint="eastAsia"/>
          <w:sz w:val="32"/>
          <w:szCs w:val="32"/>
          <w:shd w:val="clear" w:color="auto" w:fill="FFFFFF"/>
        </w:rPr>
        <w:t>亲和素系统的体外诊断试剂在生物素干扰性相关研究</w:t>
      </w:r>
      <w:r w:rsidRPr="00961149">
        <w:rPr>
          <w:rFonts w:ascii="Times New Roman" w:eastAsia="仿宋_GB2312" w:hAnsi="Times New Roman" w:hint="eastAsia"/>
          <w:kern w:val="0"/>
          <w:sz w:val="32"/>
          <w:szCs w:val="32"/>
        </w:rPr>
        <w:t>预期能达到安全和性能指标的验证</w:t>
      </w:r>
      <w:r w:rsidRPr="00961149">
        <w:rPr>
          <w:rFonts w:ascii="Times New Roman" w:eastAsia="仿宋_GB2312" w:hAnsi="Times New Roman" w:hint="eastAsia"/>
          <w:kern w:val="0"/>
          <w:sz w:val="32"/>
          <w:szCs w:val="32"/>
        </w:rPr>
        <w:t>/</w:t>
      </w:r>
      <w:r w:rsidRPr="00961149">
        <w:rPr>
          <w:rFonts w:ascii="Times New Roman" w:eastAsia="仿宋_GB2312" w:hAnsi="Times New Roman" w:hint="eastAsia"/>
          <w:kern w:val="0"/>
          <w:sz w:val="32"/>
          <w:szCs w:val="32"/>
        </w:rPr>
        <w:t>确认要求，供注册申请人准备注册申报资料的指导性文件，但不包括注册审批所涉及的行政事项，亦不作为法规强制执行，需在遵循</w:t>
      </w:r>
      <w:r w:rsidRPr="00961149">
        <w:rPr>
          <w:rFonts w:ascii="Times New Roman" w:eastAsia="仿宋_GB2312" w:hAnsi="Times New Roman" w:hint="eastAsia"/>
          <w:sz w:val="32"/>
        </w:rPr>
        <w:t>法律规章、规范性文件和强制性医疗器械标准的前提下，结合产品的具体特性，使用本审评要点。</w:t>
      </w:r>
    </w:p>
    <w:p w14:paraId="68AFFD6B" w14:textId="77777777" w:rsidR="001E64EC" w:rsidRPr="00961149" w:rsidRDefault="001E64EC" w:rsidP="00961149">
      <w:pPr>
        <w:spacing w:line="520" w:lineRule="exact"/>
        <w:ind w:firstLineChars="200" w:firstLine="640"/>
        <w:rPr>
          <w:rFonts w:ascii="Times New Roman" w:eastAsia="仿宋_GB2312" w:hAnsi="Times New Roman"/>
          <w:sz w:val="32"/>
        </w:rPr>
      </w:pPr>
      <w:r w:rsidRPr="00961149">
        <w:rPr>
          <w:rFonts w:ascii="Times New Roman" w:eastAsia="仿宋_GB2312" w:hAnsi="Times New Roman" w:hint="eastAsia"/>
          <w:sz w:val="32"/>
        </w:rPr>
        <w:t>本审评要点是在当前认知水平下制定的。随着技术审评经验的积累和科学技术的不断发展，本审评要点的相关内容也将适时地调整或及时转化为注册审查指导原则。</w:t>
      </w:r>
    </w:p>
    <w:p w14:paraId="302F3B66" w14:textId="77777777" w:rsidR="00550F66" w:rsidRPr="00961149" w:rsidRDefault="00550F66" w:rsidP="00961149">
      <w:pPr>
        <w:spacing w:line="520" w:lineRule="exact"/>
        <w:ind w:firstLineChars="200" w:firstLine="640"/>
        <w:rPr>
          <w:rFonts w:ascii="Times New Roman" w:eastAsia="黑体" w:hAnsi="Times New Roman"/>
          <w:sz w:val="32"/>
          <w:szCs w:val="32"/>
        </w:rPr>
      </w:pPr>
      <w:r w:rsidRPr="00961149">
        <w:rPr>
          <w:rFonts w:ascii="Times New Roman" w:eastAsia="黑体" w:hAnsi="Times New Roman" w:hint="eastAsia"/>
          <w:sz w:val="32"/>
          <w:szCs w:val="32"/>
        </w:rPr>
        <w:t>一、适用范围</w:t>
      </w:r>
    </w:p>
    <w:p w14:paraId="1F067846" w14:textId="4100AEE9" w:rsidR="00550F66" w:rsidRPr="00961149" w:rsidRDefault="00D00DE3" w:rsidP="00961149">
      <w:pPr>
        <w:spacing w:line="520" w:lineRule="exact"/>
        <w:ind w:firstLineChars="200" w:firstLine="640"/>
        <w:rPr>
          <w:rFonts w:ascii="Times New Roman" w:eastAsia="仿宋_GB2312" w:hAnsi="Times New Roman" w:cs="仿宋_GB2312"/>
          <w:sz w:val="32"/>
          <w:szCs w:val="32"/>
          <w:shd w:val="clear" w:color="auto" w:fill="FFFFFF"/>
        </w:rPr>
      </w:pPr>
      <w:r w:rsidRPr="00961149">
        <w:rPr>
          <w:rFonts w:ascii="Times New Roman" w:eastAsia="仿宋_GB2312" w:hAnsi="Times New Roman" w:cs="仿宋_GB2312" w:hint="eastAsia"/>
          <w:sz w:val="32"/>
          <w:szCs w:val="32"/>
          <w:shd w:val="clear" w:color="auto" w:fill="FFFFFF"/>
        </w:rPr>
        <w:t>本审评要点适用于基于生物素</w:t>
      </w:r>
      <w:r w:rsidRPr="00961149">
        <w:rPr>
          <w:rFonts w:ascii="Times New Roman" w:eastAsia="仿宋_GB2312" w:hAnsi="Times New Roman" w:cs="仿宋_GB2312" w:hint="eastAsia"/>
          <w:sz w:val="32"/>
          <w:szCs w:val="32"/>
          <w:shd w:val="clear" w:color="auto" w:fill="FFFFFF"/>
        </w:rPr>
        <w:t>-</w:t>
      </w:r>
      <w:r w:rsidRPr="00961149">
        <w:rPr>
          <w:rFonts w:ascii="Times New Roman" w:eastAsia="仿宋_GB2312" w:hAnsi="Times New Roman" w:cs="仿宋_GB2312" w:hint="eastAsia"/>
          <w:sz w:val="32"/>
          <w:szCs w:val="32"/>
          <w:shd w:val="clear" w:color="auto" w:fill="FFFFFF"/>
        </w:rPr>
        <w:t>亲和素</w:t>
      </w:r>
      <w:r w:rsidR="007778FC" w:rsidRPr="00961149">
        <w:rPr>
          <w:rFonts w:ascii="Times New Roman" w:eastAsia="仿宋_GB2312" w:hAnsi="Times New Roman" w:cs="仿宋_GB2312" w:hint="eastAsia"/>
          <w:sz w:val="32"/>
          <w:szCs w:val="32"/>
          <w:shd w:val="clear" w:color="auto" w:fill="FFFFFF"/>
        </w:rPr>
        <w:t>（</w:t>
      </w:r>
      <w:r w:rsidR="007778FC" w:rsidRPr="00961149">
        <w:rPr>
          <w:rFonts w:ascii="Times New Roman" w:eastAsia="仿宋_GB2312" w:hAnsi="Times New Roman" w:hint="eastAsia"/>
          <w:sz w:val="32"/>
          <w:szCs w:val="32"/>
        </w:rPr>
        <w:t>包括采用不同类型亲和素的情形，如链霉亲和素，中性亲和素等，</w:t>
      </w:r>
      <w:r w:rsidR="002A4FCD" w:rsidRPr="00961149">
        <w:rPr>
          <w:rFonts w:ascii="Times New Roman" w:eastAsia="仿宋_GB2312" w:hAnsi="Times New Roman" w:hint="eastAsia"/>
          <w:sz w:val="32"/>
          <w:szCs w:val="32"/>
        </w:rPr>
        <w:t>以</w:t>
      </w:r>
      <w:r w:rsidR="007778FC" w:rsidRPr="00961149">
        <w:rPr>
          <w:rFonts w:ascii="Times New Roman" w:eastAsia="仿宋_GB2312" w:hAnsi="Times New Roman" w:cs="仿宋_GB2312" w:hint="eastAsia"/>
          <w:sz w:val="32"/>
          <w:szCs w:val="32"/>
          <w:shd w:val="clear" w:color="auto" w:fill="FFFFFF"/>
        </w:rPr>
        <w:t>下简称</w:t>
      </w:r>
      <w:r w:rsidR="007778FC" w:rsidRPr="00961149">
        <w:rPr>
          <w:rFonts w:ascii="Times New Roman" w:eastAsia="仿宋_GB2312" w:hAnsi="Times New Roman" w:cs="仿宋_GB2312" w:hint="eastAsia"/>
          <w:sz w:val="32"/>
          <w:szCs w:val="32"/>
          <w:shd w:val="clear" w:color="auto" w:fill="FFFFFF"/>
        </w:rPr>
        <w:t>BAS</w:t>
      </w:r>
      <w:r w:rsidR="007778FC" w:rsidRPr="00961149">
        <w:rPr>
          <w:rFonts w:ascii="Times New Roman" w:eastAsia="仿宋_GB2312" w:hAnsi="Times New Roman" w:cs="仿宋_GB2312" w:hint="eastAsia"/>
          <w:sz w:val="32"/>
          <w:szCs w:val="32"/>
          <w:shd w:val="clear" w:color="auto" w:fill="FFFFFF"/>
        </w:rPr>
        <w:t>）</w:t>
      </w:r>
      <w:r w:rsidRPr="00961149">
        <w:rPr>
          <w:rFonts w:ascii="Times New Roman" w:eastAsia="仿宋_GB2312" w:hAnsi="Times New Roman" w:cs="仿宋_GB2312" w:hint="eastAsia"/>
          <w:sz w:val="32"/>
          <w:szCs w:val="32"/>
          <w:shd w:val="clear" w:color="auto" w:fill="FFFFFF"/>
        </w:rPr>
        <w:t>检测原理的</w:t>
      </w:r>
      <w:r w:rsidR="00B05E72" w:rsidRPr="00961149">
        <w:rPr>
          <w:rFonts w:ascii="Times New Roman" w:eastAsia="仿宋_GB2312" w:hAnsi="Times New Roman" w:cs="仿宋_GB2312" w:hint="eastAsia"/>
          <w:sz w:val="32"/>
          <w:szCs w:val="32"/>
          <w:shd w:val="clear" w:color="auto" w:fill="FFFFFF"/>
        </w:rPr>
        <w:t>体外诊断</w:t>
      </w:r>
      <w:r w:rsidRPr="00961149">
        <w:rPr>
          <w:rFonts w:ascii="Times New Roman" w:eastAsia="仿宋_GB2312" w:hAnsi="Times New Roman" w:cs="仿宋_GB2312" w:hint="eastAsia"/>
          <w:sz w:val="32"/>
          <w:szCs w:val="32"/>
          <w:shd w:val="clear" w:color="auto" w:fill="FFFFFF"/>
        </w:rPr>
        <w:t>产品对于生物素干扰相关</w:t>
      </w:r>
      <w:r w:rsidR="00B05E72" w:rsidRPr="00961149">
        <w:rPr>
          <w:rFonts w:ascii="Times New Roman" w:eastAsia="仿宋_GB2312" w:hAnsi="Times New Roman" w:cs="仿宋_GB2312" w:hint="eastAsia"/>
          <w:sz w:val="32"/>
          <w:szCs w:val="32"/>
          <w:shd w:val="clear" w:color="auto" w:fill="FFFFFF"/>
        </w:rPr>
        <w:t>内容的注册申报</w:t>
      </w:r>
      <w:r w:rsidR="00A95547" w:rsidRPr="00961149">
        <w:rPr>
          <w:rFonts w:ascii="Times New Roman" w:eastAsia="仿宋_GB2312" w:hAnsi="Times New Roman" w:cs="仿宋_GB2312" w:hint="eastAsia"/>
          <w:sz w:val="32"/>
          <w:szCs w:val="32"/>
          <w:shd w:val="clear" w:color="auto" w:fill="FFFFFF"/>
        </w:rPr>
        <w:t>。</w:t>
      </w:r>
      <w:r w:rsidR="00B05E72" w:rsidRPr="00961149">
        <w:rPr>
          <w:rFonts w:ascii="Times New Roman" w:eastAsia="仿宋_GB2312" w:hAnsi="Times New Roman" w:cs="仿宋_GB2312" w:hint="eastAsia"/>
          <w:snapToGrid w:val="0"/>
          <w:kern w:val="0"/>
          <w:sz w:val="32"/>
          <w:szCs w:val="32"/>
        </w:rPr>
        <w:t>该类产品分类编码为</w:t>
      </w:r>
      <w:r w:rsidR="00B05E72" w:rsidRPr="00961149">
        <w:rPr>
          <w:rFonts w:ascii="Times New Roman" w:eastAsia="仿宋_GB2312" w:hAnsi="Times New Roman" w:cs="仿宋_GB2312" w:hint="eastAsia"/>
          <w:snapToGrid w:val="0"/>
          <w:kern w:val="0"/>
          <w:sz w:val="32"/>
          <w:szCs w:val="32"/>
        </w:rPr>
        <w:t>6840</w:t>
      </w:r>
      <w:r w:rsidR="00B05E72" w:rsidRPr="00961149">
        <w:rPr>
          <w:rFonts w:ascii="Times New Roman" w:eastAsia="仿宋_GB2312" w:hAnsi="Times New Roman" w:cs="仿宋_GB2312" w:hint="eastAsia"/>
          <w:snapToGrid w:val="0"/>
          <w:kern w:val="0"/>
          <w:sz w:val="32"/>
          <w:szCs w:val="32"/>
        </w:rPr>
        <w:t>，管理类别为Ⅱ</w:t>
      </w:r>
      <w:r w:rsidR="00B05E72" w:rsidRPr="00961149">
        <w:rPr>
          <w:rFonts w:ascii="Times New Roman" w:eastAsia="仿宋_GB2312" w:hAnsi="Times New Roman" w:cs="仿宋_GB2312" w:hint="eastAsia"/>
          <w:snapToGrid w:val="0"/>
          <w:kern w:val="0"/>
          <w:sz w:val="32"/>
          <w:szCs w:val="32"/>
        </w:rPr>
        <w:t>/</w:t>
      </w:r>
      <w:r w:rsidR="00B05E72" w:rsidRPr="00961149">
        <w:rPr>
          <w:rFonts w:ascii="Times New Roman" w:eastAsia="仿宋_GB2312" w:hAnsi="Times New Roman" w:hint="eastAsia"/>
          <w:sz w:val="32"/>
          <w:szCs w:val="32"/>
        </w:rPr>
        <w:t>Ⅲ</w:t>
      </w:r>
      <w:r w:rsidR="00B05E72" w:rsidRPr="00961149">
        <w:rPr>
          <w:rFonts w:ascii="Times New Roman" w:eastAsia="仿宋_GB2312" w:hAnsi="Times New Roman" w:cs="仿宋_GB2312" w:hint="eastAsia"/>
          <w:snapToGrid w:val="0"/>
          <w:kern w:val="0"/>
          <w:sz w:val="32"/>
          <w:szCs w:val="32"/>
        </w:rPr>
        <w:t>类。</w:t>
      </w:r>
      <w:r w:rsidR="00B05E72" w:rsidRPr="00961149">
        <w:rPr>
          <w:rFonts w:ascii="Times New Roman" w:eastAsia="仿宋_GB2312" w:hAnsi="Times New Roman" w:cs="仿宋_GB2312" w:hint="eastAsia"/>
          <w:sz w:val="32"/>
          <w:szCs w:val="32"/>
          <w:shd w:val="clear" w:color="auto" w:fill="FFFFFF"/>
        </w:rPr>
        <w:t>本审评要点</w:t>
      </w:r>
      <w:r w:rsidR="009E4277" w:rsidRPr="00961149">
        <w:rPr>
          <w:rFonts w:ascii="Times New Roman" w:eastAsia="仿宋_GB2312" w:hAnsi="Times New Roman" w:cs="仿宋_GB2312" w:hint="eastAsia"/>
          <w:sz w:val="32"/>
          <w:szCs w:val="32"/>
          <w:shd w:val="clear" w:color="auto" w:fill="FFFFFF"/>
        </w:rPr>
        <w:t>仅针对生物素对申报产品的干扰性能方面进行阐述，对于其他原理导致的干扰</w:t>
      </w:r>
      <w:r w:rsidR="00B05E72" w:rsidRPr="00961149">
        <w:rPr>
          <w:rFonts w:ascii="Times New Roman" w:eastAsia="仿宋_GB2312" w:hAnsi="Times New Roman" w:cs="仿宋_GB2312" w:hint="eastAsia"/>
          <w:sz w:val="32"/>
          <w:szCs w:val="32"/>
          <w:shd w:val="clear" w:color="auto" w:fill="FFFFFF"/>
        </w:rPr>
        <w:t>需根据具体情况另行讨论，</w:t>
      </w:r>
      <w:r w:rsidR="00B05E72" w:rsidRPr="00961149">
        <w:rPr>
          <w:rFonts w:ascii="Times New Roman" w:eastAsia="仿宋_GB2312" w:hAnsi="Times New Roman" w:cs="仿宋_GB2312" w:hint="eastAsia"/>
          <w:sz w:val="32"/>
          <w:szCs w:val="32"/>
          <w:shd w:val="clear" w:color="auto" w:fill="FFFFFF"/>
        </w:rPr>
        <w:lastRenderedPageBreak/>
        <w:t>适用部分</w:t>
      </w:r>
      <w:r w:rsidR="00B05E72" w:rsidRPr="00961149">
        <w:rPr>
          <w:rFonts w:ascii="Times New Roman" w:eastAsia="仿宋_GB2312" w:hAnsi="Times New Roman" w:hint="eastAsia"/>
          <w:sz w:val="32"/>
          <w:szCs w:val="32"/>
        </w:rPr>
        <w:t>可参考本审评要点要求。</w:t>
      </w:r>
      <w:r w:rsidR="00B05E72" w:rsidRPr="00961149" w:rsidDel="00B05E72">
        <w:rPr>
          <w:rFonts w:ascii="Times New Roman" w:eastAsia="仿宋_GB2312" w:hAnsi="Times New Roman" w:cs="仿宋_GB2312" w:hint="eastAsia"/>
          <w:sz w:val="32"/>
          <w:szCs w:val="32"/>
          <w:shd w:val="clear" w:color="auto" w:fill="FFFFFF"/>
        </w:rPr>
        <w:t xml:space="preserve"> </w:t>
      </w:r>
    </w:p>
    <w:p w14:paraId="39E83770" w14:textId="77777777" w:rsidR="00B05E72" w:rsidRPr="00961149" w:rsidRDefault="00B05E72" w:rsidP="00961149">
      <w:pPr>
        <w:snapToGrid w:val="0"/>
        <w:spacing w:line="520" w:lineRule="exact"/>
        <w:ind w:firstLineChars="200" w:firstLine="640"/>
        <w:rPr>
          <w:rFonts w:ascii="Times New Roman" w:eastAsia="黑体" w:hAnsi="Times New Roman"/>
          <w:color w:val="000000"/>
          <w:sz w:val="32"/>
          <w:szCs w:val="32"/>
        </w:rPr>
      </w:pPr>
      <w:r w:rsidRPr="00961149">
        <w:rPr>
          <w:rFonts w:ascii="Times New Roman" w:eastAsia="黑体" w:hAnsi="Times New Roman" w:hint="eastAsia"/>
          <w:color w:val="000000"/>
          <w:sz w:val="32"/>
          <w:szCs w:val="32"/>
        </w:rPr>
        <w:t>二、产品说明</w:t>
      </w:r>
    </w:p>
    <w:p w14:paraId="59FFAA9B" w14:textId="77777777" w:rsidR="00B05E72" w:rsidRPr="00961149" w:rsidRDefault="00B05E72" w:rsidP="00961149">
      <w:pPr>
        <w:snapToGrid w:val="0"/>
        <w:spacing w:line="520" w:lineRule="exact"/>
        <w:ind w:firstLineChars="200" w:firstLine="640"/>
        <w:rPr>
          <w:rFonts w:ascii="Times New Roman" w:eastAsia="楷体_GB2312" w:hAnsi="Times New Roman"/>
          <w:color w:val="000000"/>
          <w:sz w:val="32"/>
          <w:szCs w:val="32"/>
        </w:rPr>
      </w:pPr>
      <w:r w:rsidRPr="00961149">
        <w:rPr>
          <w:rFonts w:ascii="Times New Roman" w:eastAsia="楷体_GB2312" w:hAnsi="Times New Roman" w:hint="eastAsia"/>
          <w:color w:val="000000"/>
          <w:sz w:val="32"/>
          <w:szCs w:val="32"/>
        </w:rPr>
        <w:t>（一）产品特性描述</w:t>
      </w:r>
    </w:p>
    <w:p w14:paraId="15D5732B" w14:textId="5B4ED933" w:rsidR="00986307" w:rsidRPr="00961149" w:rsidRDefault="00DF4D7A" w:rsidP="00961149">
      <w:pPr>
        <w:pStyle w:val="af5"/>
        <w:adjustRightInd w:val="0"/>
        <w:snapToGrid w:val="0"/>
        <w:spacing w:before="0" w:beforeAutospacing="0" w:after="0" w:afterAutospacing="0" w:line="520" w:lineRule="exact"/>
        <w:ind w:firstLineChars="200" w:firstLine="640"/>
        <w:rPr>
          <w:rFonts w:ascii="Times New Roman" w:eastAsia="仿宋_GB2312" w:hAnsi="Times New Roman" w:cs="仿宋_GB2312"/>
          <w:sz w:val="32"/>
          <w:szCs w:val="32"/>
          <w:shd w:val="clear" w:color="auto" w:fill="FFFFFF"/>
        </w:rPr>
      </w:pPr>
      <w:r w:rsidRPr="00961149">
        <w:rPr>
          <w:rFonts w:ascii="Times New Roman" w:eastAsia="仿宋_GB2312" w:hAnsi="Times New Roman" w:cs="仿宋_GB2312" w:hint="eastAsia"/>
          <w:sz w:val="32"/>
          <w:szCs w:val="32"/>
          <w:shd w:val="clear" w:color="auto" w:fill="FFFFFF"/>
        </w:rPr>
        <w:t>生物素（</w:t>
      </w:r>
      <w:r w:rsidRPr="00961149">
        <w:rPr>
          <w:rFonts w:ascii="Times New Roman" w:eastAsia="仿宋_GB2312" w:hAnsi="Times New Roman" w:cs="仿宋_GB2312" w:hint="eastAsia"/>
          <w:sz w:val="32"/>
          <w:szCs w:val="32"/>
          <w:shd w:val="clear" w:color="auto" w:fill="FFFFFF"/>
        </w:rPr>
        <w:t>biotin</w:t>
      </w:r>
      <w:r w:rsidRPr="00961149">
        <w:rPr>
          <w:rFonts w:ascii="Times New Roman" w:eastAsia="仿宋_GB2312" w:hAnsi="Times New Roman" w:cs="仿宋_GB2312" w:hint="eastAsia"/>
          <w:sz w:val="32"/>
          <w:szCs w:val="32"/>
          <w:shd w:val="clear" w:color="auto" w:fill="FFFFFF"/>
        </w:rPr>
        <w:t>），又称为维生素</w:t>
      </w:r>
      <w:r w:rsidRPr="00961149">
        <w:rPr>
          <w:rFonts w:ascii="Times New Roman" w:eastAsia="仿宋_GB2312" w:hAnsi="Times New Roman" w:cs="仿宋_GB2312" w:hint="eastAsia"/>
          <w:sz w:val="32"/>
          <w:szCs w:val="32"/>
          <w:shd w:val="clear" w:color="auto" w:fill="FFFFFF"/>
        </w:rPr>
        <w:t>B7</w:t>
      </w:r>
      <w:r w:rsidRPr="00961149">
        <w:rPr>
          <w:rFonts w:ascii="Times New Roman" w:eastAsia="仿宋_GB2312" w:hAnsi="Times New Roman" w:cs="仿宋_GB2312" w:hint="eastAsia"/>
          <w:sz w:val="32"/>
          <w:szCs w:val="32"/>
          <w:shd w:val="clear" w:color="auto" w:fill="FFFFFF"/>
        </w:rPr>
        <w:t>，维生素</w:t>
      </w:r>
      <w:r w:rsidRPr="00961149">
        <w:rPr>
          <w:rFonts w:ascii="Times New Roman" w:eastAsia="仿宋_GB2312" w:hAnsi="Times New Roman" w:cs="仿宋_GB2312" w:hint="eastAsia"/>
          <w:sz w:val="32"/>
          <w:szCs w:val="32"/>
          <w:shd w:val="clear" w:color="auto" w:fill="FFFFFF"/>
        </w:rPr>
        <w:t>H</w:t>
      </w:r>
      <w:r w:rsidRPr="00961149">
        <w:rPr>
          <w:rFonts w:ascii="Times New Roman" w:eastAsia="仿宋_GB2312" w:hAnsi="Times New Roman" w:cs="仿宋_GB2312" w:hint="eastAsia"/>
          <w:sz w:val="32"/>
          <w:szCs w:val="32"/>
          <w:shd w:val="clear" w:color="auto" w:fill="FFFFFF"/>
        </w:rPr>
        <w:t>，辅酶</w:t>
      </w:r>
      <w:r w:rsidRPr="00961149">
        <w:rPr>
          <w:rFonts w:ascii="Times New Roman" w:eastAsia="仿宋_GB2312" w:hAnsi="Times New Roman" w:cs="仿宋_GB2312" w:hint="eastAsia"/>
          <w:sz w:val="32"/>
          <w:szCs w:val="32"/>
          <w:shd w:val="clear" w:color="auto" w:fill="FFFFFF"/>
        </w:rPr>
        <w:t>R</w:t>
      </w:r>
      <w:r w:rsidRPr="00961149">
        <w:rPr>
          <w:rFonts w:ascii="Times New Roman" w:eastAsia="仿宋_GB2312" w:hAnsi="Times New Roman" w:cs="仿宋_GB2312" w:hint="eastAsia"/>
          <w:sz w:val="32"/>
          <w:szCs w:val="32"/>
          <w:shd w:val="clear" w:color="auto" w:fill="FFFFFF"/>
        </w:rPr>
        <w:t>，是一种水溶性维生素，分子量</w:t>
      </w:r>
      <w:r w:rsidR="002841D8" w:rsidRPr="00961149">
        <w:rPr>
          <w:rFonts w:ascii="Times New Roman" w:eastAsia="仿宋_GB2312" w:hAnsi="Times New Roman" w:cs="仿宋_GB2312" w:hint="eastAsia"/>
          <w:sz w:val="32"/>
          <w:szCs w:val="32"/>
          <w:shd w:val="clear" w:color="auto" w:fill="FFFFFF"/>
        </w:rPr>
        <w:t>为</w:t>
      </w:r>
      <w:r w:rsidRPr="00961149">
        <w:rPr>
          <w:rFonts w:ascii="Times New Roman" w:eastAsia="仿宋_GB2312" w:hAnsi="Times New Roman" w:cs="仿宋_GB2312" w:hint="eastAsia"/>
          <w:sz w:val="32"/>
          <w:szCs w:val="32"/>
          <w:shd w:val="clear" w:color="auto" w:fill="FFFFFF"/>
        </w:rPr>
        <w:t>244.</w:t>
      </w:r>
      <w:r w:rsidRPr="00961149">
        <w:rPr>
          <w:rFonts w:ascii="Times New Roman" w:eastAsia="仿宋_GB2312" w:hAnsi="Times New Roman" w:cs="仿宋_GB2312"/>
          <w:sz w:val="32"/>
          <w:szCs w:val="32"/>
          <w:shd w:val="clear" w:color="auto" w:fill="FFFFFF"/>
        </w:rPr>
        <w:t>31</w:t>
      </w:r>
      <w:r w:rsidRPr="00961149">
        <w:rPr>
          <w:rFonts w:ascii="Times New Roman" w:eastAsia="仿宋_GB2312" w:hAnsi="Times New Roman" w:cs="仿宋_GB2312" w:hint="eastAsia"/>
          <w:sz w:val="32"/>
          <w:szCs w:val="32"/>
          <w:shd w:val="clear" w:color="auto" w:fill="FFFFFF"/>
        </w:rPr>
        <w:t>Da</w:t>
      </w:r>
      <w:r w:rsidRPr="00961149">
        <w:rPr>
          <w:rFonts w:ascii="Times New Roman" w:eastAsia="仿宋_GB2312" w:hAnsi="Times New Roman" w:cs="仿宋_GB2312" w:hint="eastAsia"/>
          <w:sz w:val="32"/>
          <w:szCs w:val="32"/>
          <w:shd w:val="clear" w:color="auto" w:fill="FFFFFF"/>
        </w:rPr>
        <w:t>，在体内生物素存在结合与游离两种形态。</w:t>
      </w:r>
      <w:r w:rsidR="00611A62" w:rsidRPr="00961149">
        <w:rPr>
          <w:rFonts w:ascii="Times New Roman" w:eastAsia="仿宋_GB2312" w:hAnsi="Times New Roman" w:cs="仿宋_GB2312" w:hint="eastAsia"/>
          <w:sz w:val="32"/>
          <w:szCs w:val="32"/>
          <w:shd w:val="clear" w:color="auto" w:fill="FFFFFF"/>
        </w:rPr>
        <w:t>生物素</w:t>
      </w:r>
      <w:r w:rsidR="00611A62" w:rsidRPr="00961149">
        <w:rPr>
          <w:rFonts w:ascii="Times New Roman" w:eastAsia="仿宋_GB2312" w:hAnsi="Times New Roman" w:cs="仿宋_GB2312" w:hint="eastAsia"/>
          <w:sz w:val="32"/>
          <w:szCs w:val="32"/>
          <w:shd w:val="clear" w:color="auto" w:fill="FFFFFF"/>
        </w:rPr>
        <w:t>-</w:t>
      </w:r>
      <w:r w:rsidR="00611A62" w:rsidRPr="00961149">
        <w:rPr>
          <w:rFonts w:ascii="Times New Roman" w:eastAsia="仿宋_GB2312" w:hAnsi="Times New Roman" w:cs="仿宋_GB2312" w:hint="eastAsia"/>
          <w:sz w:val="32"/>
          <w:szCs w:val="32"/>
          <w:shd w:val="clear" w:color="auto" w:fill="FFFFFF"/>
        </w:rPr>
        <w:t>亲和素系统常被用于体外诊断试剂的设计开发。</w:t>
      </w:r>
      <w:r w:rsidR="00220F34" w:rsidRPr="00961149">
        <w:rPr>
          <w:rFonts w:ascii="Times New Roman" w:eastAsia="仿宋_GB2312" w:hAnsi="Times New Roman" w:cs="仿宋_GB2312" w:hint="eastAsia"/>
          <w:sz w:val="32"/>
          <w:szCs w:val="32"/>
          <w:shd w:val="clear" w:color="auto" w:fill="FFFFFF"/>
        </w:rPr>
        <w:t>许多实验室检测试剂都利用生物素能够与特定蛋白质结合的特点来检测蛋白质含量，辅助临床诊断。例如，生物素常用于激素检测和心脏健康标志物如肌钙蛋白的检测。</w:t>
      </w:r>
    </w:p>
    <w:p w14:paraId="6585D429" w14:textId="7AEF4F78" w:rsidR="00611A62" w:rsidRPr="00961149" w:rsidRDefault="000F5700" w:rsidP="00961149">
      <w:pPr>
        <w:pStyle w:val="af5"/>
        <w:adjustRightInd w:val="0"/>
        <w:snapToGrid w:val="0"/>
        <w:spacing w:before="0" w:beforeAutospacing="0" w:after="0" w:afterAutospacing="0" w:line="520" w:lineRule="exact"/>
        <w:ind w:firstLineChars="200" w:firstLine="640"/>
        <w:rPr>
          <w:rFonts w:ascii="Times New Roman" w:eastAsia="仿宋_GB2312" w:hAnsi="Times New Roman" w:cs="仿宋_GB2312"/>
          <w:sz w:val="32"/>
          <w:szCs w:val="32"/>
          <w:shd w:val="clear" w:color="auto" w:fill="FFFFFF"/>
        </w:rPr>
      </w:pPr>
      <w:r w:rsidRPr="00961149">
        <w:rPr>
          <w:rFonts w:ascii="Times New Roman" w:eastAsia="仿宋_GB2312" w:hAnsi="Times New Roman" w:cs="仿宋_GB2312" w:hint="eastAsia"/>
          <w:color w:val="212121"/>
          <w:kern w:val="2"/>
          <w:sz w:val="32"/>
          <w:szCs w:val="32"/>
          <w:shd w:val="clear" w:color="auto" w:fill="FFFFFF"/>
        </w:rPr>
        <w:t>基于</w:t>
      </w:r>
      <w:r w:rsidRPr="00961149">
        <w:rPr>
          <w:rFonts w:ascii="Times New Roman" w:eastAsia="仿宋_GB2312" w:hAnsi="Times New Roman" w:cs="仿宋_GB2312" w:hint="eastAsia"/>
          <w:color w:val="212121"/>
          <w:kern w:val="2"/>
          <w:sz w:val="32"/>
          <w:szCs w:val="32"/>
          <w:shd w:val="clear" w:color="auto" w:fill="FFFFFF"/>
        </w:rPr>
        <w:t>BAS</w:t>
      </w:r>
      <w:r w:rsidRPr="00961149">
        <w:rPr>
          <w:rFonts w:ascii="Times New Roman" w:eastAsia="仿宋_GB2312" w:hAnsi="Times New Roman" w:cs="仿宋_GB2312" w:hint="eastAsia"/>
          <w:color w:val="212121"/>
          <w:kern w:val="2"/>
          <w:sz w:val="32"/>
          <w:szCs w:val="32"/>
          <w:shd w:val="clear" w:color="auto" w:fill="FFFFFF"/>
        </w:rPr>
        <w:t>的检测原理，</w:t>
      </w:r>
      <w:r w:rsidR="00220F34" w:rsidRPr="00961149">
        <w:rPr>
          <w:rFonts w:ascii="Times New Roman" w:eastAsia="仿宋_GB2312" w:hAnsi="Times New Roman" w:cs="仿宋_GB2312" w:hint="eastAsia"/>
          <w:sz w:val="32"/>
          <w:szCs w:val="32"/>
          <w:shd w:val="clear" w:color="auto" w:fill="FFFFFF"/>
        </w:rPr>
        <w:t>样本中的生物素可能会对该检测系统产生干扰。</w:t>
      </w:r>
      <w:r w:rsidR="00986307" w:rsidRPr="00961149">
        <w:rPr>
          <w:rFonts w:ascii="Times New Roman" w:eastAsia="仿宋_GB2312" w:hAnsi="Times New Roman" w:cs="仿宋_GB2312" w:hint="eastAsia"/>
          <w:color w:val="212121"/>
          <w:kern w:val="2"/>
          <w:sz w:val="32"/>
          <w:szCs w:val="32"/>
          <w:shd w:val="clear" w:color="auto" w:fill="FFFFFF"/>
        </w:rPr>
        <w:t>采用</w:t>
      </w:r>
      <w:r w:rsidRPr="00961149">
        <w:rPr>
          <w:rFonts w:ascii="Times New Roman" w:eastAsia="仿宋_GB2312" w:hAnsi="Times New Roman" w:cs="仿宋_GB2312" w:hint="eastAsia"/>
          <w:color w:val="212121"/>
          <w:kern w:val="2"/>
          <w:sz w:val="32"/>
          <w:szCs w:val="32"/>
          <w:shd w:val="clear" w:color="auto" w:fill="FFFFFF"/>
        </w:rPr>
        <w:t>BAS</w:t>
      </w:r>
      <w:r w:rsidRPr="00961149">
        <w:rPr>
          <w:rFonts w:ascii="Times New Roman" w:eastAsia="仿宋_GB2312" w:hAnsi="Times New Roman" w:cs="仿宋_GB2312" w:hint="eastAsia"/>
          <w:color w:val="212121"/>
          <w:kern w:val="2"/>
          <w:sz w:val="32"/>
          <w:szCs w:val="32"/>
          <w:shd w:val="clear" w:color="auto" w:fill="FFFFFF"/>
        </w:rPr>
        <w:t>检测</w:t>
      </w:r>
      <w:r w:rsidR="00986307" w:rsidRPr="00961149">
        <w:rPr>
          <w:rFonts w:ascii="Times New Roman" w:eastAsia="仿宋_GB2312" w:hAnsi="Times New Roman" w:cs="仿宋_GB2312" w:hint="eastAsia"/>
          <w:color w:val="212121"/>
          <w:kern w:val="2"/>
          <w:sz w:val="32"/>
          <w:szCs w:val="32"/>
          <w:shd w:val="clear" w:color="auto" w:fill="FFFFFF"/>
        </w:rPr>
        <w:t>系统进行免疫检测时，如果待测样本中存在高浓度的游离生物素，将与生物素化抗体竞争结合亲和素的结合位点，若超过耐受的阈值，有可能影响检测结果。</w:t>
      </w:r>
      <w:r w:rsidR="00611A62" w:rsidRPr="00961149">
        <w:rPr>
          <w:rFonts w:ascii="Times New Roman" w:eastAsia="仿宋_GB2312" w:hAnsi="Times New Roman" w:cs="仿宋_GB2312" w:hint="eastAsia"/>
          <w:sz w:val="32"/>
          <w:szCs w:val="32"/>
          <w:shd w:val="clear" w:color="auto" w:fill="FFFFFF"/>
        </w:rPr>
        <w:t>注册人为提高生物素干扰性能或降低生物素干扰的风险而采取了不同的措施。主要分为通过产品设计变更提高生物素干扰性能，或者通过提高生物素干扰浓度的性能研究明确可能存在的干扰风险，并在说明书中明确</w:t>
      </w:r>
      <w:r w:rsidR="002841D8" w:rsidRPr="00961149">
        <w:rPr>
          <w:rFonts w:ascii="Times New Roman" w:eastAsia="仿宋_GB2312" w:hAnsi="Times New Roman" w:cs="仿宋_GB2312" w:hint="eastAsia"/>
          <w:sz w:val="32"/>
          <w:szCs w:val="32"/>
          <w:shd w:val="clear" w:color="auto" w:fill="FFFFFF"/>
        </w:rPr>
        <w:t>可能的生物素干扰相关风险警示信息</w:t>
      </w:r>
      <w:r w:rsidR="00611A62" w:rsidRPr="00961149">
        <w:rPr>
          <w:rFonts w:ascii="Times New Roman" w:eastAsia="仿宋_GB2312" w:hAnsi="Times New Roman" w:cs="仿宋_GB2312" w:hint="eastAsia"/>
          <w:sz w:val="32"/>
          <w:szCs w:val="32"/>
          <w:shd w:val="clear" w:color="auto" w:fill="FFFFFF"/>
        </w:rPr>
        <w:t>。</w:t>
      </w:r>
    </w:p>
    <w:p w14:paraId="3884A0C4" w14:textId="77777777" w:rsidR="00B05E72" w:rsidRPr="00961149" w:rsidRDefault="00B05E72" w:rsidP="00961149">
      <w:pPr>
        <w:snapToGrid w:val="0"/>
        <w:spacing w:line="520" w:lineRule="exact"/>
        <w:ind w:firstLineChars="200" w:firstLine="640"/>
        <w:rPr>
          <w:rFonts w:ascii="Times New Roman" w:eastAsia="楷体_GB2312" w:hAnsi="Times New Roman"/>
          <w:color w:val="000000"/>
          <w:sz w:val="32"/>
          <w:szCs w:val="32"/>
        </w:rPr>
      </w:pPr>
      <w:r w:rsidRPr="00961149">
        <w:rPr>
          <w:rFonts w:ascii="Times New Roman" w:eastAsia="楷体_GB2312" w:hAnsi="Times New Roman" w:hint="eastAsia"/>
          <w:color w:val="000000"/>
          <w:sz w:val="32"/>
          <w:szCs w:val="32"/>
        </w:rPr>
        <w:t>（二）同类产品的全球上市情况</w:t>
      </w:r>
    </w:p>
    <w:p w14:paraId="6E9E8195" w14:textId="5D442625" w:rsidR="00D64372" w:rsidRPr="00961149" w:rsidRDefault="00DC5858" w:rsidP="00961149">
      <w:pPr>
        <w:autoSpaceDE w:val="0"/>
        <w:autoSpaceDN w:val="0"/>
        <w:adjustRightInd w:val="0"/>
        <w:spacing w:line="520" w:lineRule="exact"/>
        <w:ind w:firstLineChars="200" w:firstLine="640"/>
        <w:jc w:val="left"/>
        <w:rPr>
          <w:rFonts w:ascii="Times New Roman" w:eastAsia="仿宋_GB2312" w:hAnsi="Times New Roman" w:cs="仿宋_GB2312"/>
          <w:sz w:val="32"/>
          <w:szCs w:val="32"/>
          <w:shd w:val="clear" w:color="auto" w:fill="FFFFFF"/>
        </w:rPr>
      </w:pPr>
      <w:r w:rsidRPr="00961149">
        <w:rPr>
          <w:rFonts w:ascii="Times New Roman" w:eastAsia="仿宋_GB2312" w:hAnsi="Times New Roman" w:cs="仿宋_GB2312" w:hint="eastAsia"/>
          <w:sz w:val="32"/>
          <w:szCs w:val="32"/>
          <w:shd w:val="clear" w:color="auto" w:fill="FFFFFF"/>
        </w:rPr>
        <w:t>多种</w:t>
      </w:r>
      <w:r w:rsidR="00B05E72" w:rsidRPr="00961149">
        <w:rPr>
          <w:rFonts w:ascii="Times New Roman" w:eastAsia="仿宋_GB2312" w:hAnsi="Times New Roman" w:cs="仿宋_GB2312" w:hint="eastAsia"/>
          <w:sz w:val="32"/>
          <w:szCs w:val="32"/>
          <w:shd w:val="clear" w:color="auto" w:fill="FFFFFF"/>
        </w:rPr>
        <w:t>基于生物素</w:t>
      </w:r>
      <w:r w:rsidR="00B05E72" w:rsidRPr="00961149">
        <w:rPr>
          <w:rFonts w:ascii="Times New Roman" w:eastAsia="仿宋_GB2312" w:hAnsi="Times New Roman" w:cs="仿宋_GB2312" w:hint="eastAsia"/>
          <w:sz w:val="32"/>
          <w:szCs w:val="32"/>
          <w:shd w:val="clear" w:color="auto" w:fill="FFFFFF"/>
        </w:rPr>
        <w:t>-</w:t>
      </w:r>
      <w:r w:rsidR="00B05E72" w:rsidRPr="00961149">
        <w:rPr>
          <w:rFonts w:ascii="Times New Roman" w:eastAsia="仿宋_GB2312" w:hAnsi="Times New Roman" w:cs="仿宋_GB2312" w:hint="eastAsia"/>
          <w:sz w:val="32"/>
          <w:szCs w:val="32"/>
          <w:shd w:val="clear" w:color="auto" w:fill="FFFFFF"/>
        </w:rPr>
        <w:t>亲和素检测原理的体外诊断产品</w:t>
      </w:r>
      <w:r w:rsidRPr="00961149">
        <w:rPr>
          <w:rFonts w:ascii="Times New Roman" w:eastAsia="仿宋_GB2312" w:hAnsi="Times New Roman" w:cs="仿宋_GB2312" w:hint="eastAsia"/>
          <w:sz w:val="32"/>
          <w:szCs w:val="32"/>
          <w:shd w:val="clear" w:color="auto" w:fill="FFFFFF"/>
        </w:rPr>
        <w:t>已在国内外获得批准上市。</w:t>
      </w:r>
      <w:r w:rsidR="00B05E72" w:rsidRPr="00961149">
        <w:rPr>
          <w:rFonts w:ascii="Times New Roman" w:eastAsia="仿宋_GB2312" w:hAnsi="Times New Roman" w:cs="仿宋_GB2312" w:hint="eastAsia"/>
          <w:sz w:val="32"/>
          <w:szCs w:val="32"/>
          <w:shd w:val="clear" w:color="auto" w:fill="FFFFFF"/>
        </w:rPr>
        <w:t>随着生物素的广泛应用，</w:t>
      </w:r>
      <w:r w:rsidRPr="00961149">
        <w:rPr>
          <w:rFonts w:ascii="Times New Roman" w:eastAsia="仿宋_GB2312" w:hAnsi="Times New Roman" w:cs="仿宋_GB2312" w:hint="eastAsia"/>
          <w:sz w:val="32"/>
          <w:szCs w:val="32"/>
          <w:shd w:val="clear" w:color="auto" w:fill="FFFFFF"/>
        </w:rPr>
        <w:t>由</w:t>
      </w:r>
      <w:r w:rsidR="00C369E7" w:rsidRPr="00961149">
        <w:rPr>
          <w:rFonts w:ascii="Times New Roman" w:eastAsia="仿宋_GB2312" w:hAnsi="Times New Roman" w:cs="仿宋_GB2312" w:hint="eastAsia"/>
          <w:sz w:val="32"/>
          <w:szCs w:val="32"/>
          <w:shd w:val="clear" w:color="auto" w:fill="FFFFFF"/>
        </w:rPr>
        <w:t>生物素干扰实验室检测导致的不良事件报告数量有所增加，其中包括</w:t>
      </w:r>
      <w:r w:rsidR="00C369E7" w:rsidRPr="00961149">
        <w:rPr>
          <w:rFonts w:ascii="Times New Roman" w:eastAsia="仿宋_GB2312" w:hAnsi="Times New Roman" w:cs="仿宋_GB2312"/>
          <w:sz w:val="32"/>
          <w:szCs w:val="32"/>
          <w:shd w:val="clear" w:color="auto" w:fill="FFFFFF"/>
        </w:rPr>
        <w:t>1</w:t>
      </w:r>
      <w:r w:rsidR="00C369E7" w:rsidRPr="00961149">
        <w:rPr>
          <w:rFonts w:ascii="Times New Roman" w:eastAsia="仿宋_GB2312" w:hAnsi="Times New Roman" w:cs="仿宋_GB2312" w:hint="eastAsia"/>
          <w:sz w:val="32"/>
          <w:szCs w:val="32"/>
          <w:shd w:val="clear" w:color="auto" w:fill="FFFFFF"/>
        </w:rPr>
        <w:t>例死亡，这已引起美国食品药物管理局（</w:t>
      </w:r>
      <w:r w:rsidR="00C369E7" w:rsidRPr="00961149">
        <w:rPr>
          <w:rFonts w:ascii="Times New Roman" w:eastAsia="仿宋_GB2312" w:hAnsi="Times New Roman" w:cs="仿宋_GB2312"/>
          <w:sz w:val="32"/>
          <w:szCs w:val="32"/>
          <w:shd w:val="clear" w:color="auto" w:fill="FFFFFF"/>
        </w:rPr>
        <w:t>FDA</w:t>
      </w:r>
      <w:r w:rsidR="00C369E7" w:rsidRPr="00961149">
        <w:rPr>
          <w:rFonts w:ascii="Times New Roman" w:eastAsia="仿宋_GB2312" w:hAnsi="Times New Roman" w:cs="仿宋_GB2312" w:hint="eastAsia"/>
          <w:sz w:val="32"/>
          <w:szCs w:val="32"/>
          <w:shd w:val="clear" w:color="auto" w:fill="FFFFFF"/>
        </w:rPr>
        <w:t>）重视。</w:t>
      </w:r>
      <w:r w:rsidR="00B05E72" w:rsidRPr="00961149">
        <w:rPr>
          <w:rFonts w:ascii="Times New Roman" w:eastAsia="仿宋_GB2312" w:hAnsi="Times New Roman" w:cs="仿宋_GB2312"/>
          <w:sz w:val="32"/>
          <w:szCs w:val="32"/>
          <w:shd w:val="clear" w:color="auto" w:fill="FFFFFF"/>
        </w:rPr>
        <w:t>FDA</w:t>
      </w:r>
      <w:r w:rsidR="00B05E72" w:rsidRPr="00961149">
        <w:rPr>
          <w:rFonts w:ascii="Times New Roman" w:eastAsia="仿宋_GB2312" w:hAnsi="Times New Roman" w:cs="仿宋_GB2312" w:hint="eastAsia"/>
          <w:sz w:val="32"/>
          <w:szCs w:val="32"/>
          <w:shd w:val="clear" w:color="auto" w:fill="FFFFFF"/>
        </w:rPr>
        <w:t>相继在</w:t>
      </w:r>
      <w:r w:rsidR="00B05E72" w:rsidRPr="00961149">
        <w:rPr>
          <w:rFonts w:ascii="Times New Roman" w:eastAsia="仿宋_GB2312" w:hAnsi="Times New Roman" w:cs="仿宋_GB2312"/>
          <w:sz w:val="32"/>
          <w:szCs w:val="32"/>
          <w:shd w:val="clear" w:color="auto" w:fill="FFFFFF"/>
        </w:rPr>
        <w:t>2017</w:t>
      </w:r>
      <w:r w:rsidR="00B05E72" w:rsidRPr="00961149">
        <w:rPr>
          <w:rFonts w:ascii="Times New Roman" w:eastAsia="仿宋_GB2312" w:hAnsi="Times New Roman" w:cs="仿宋_GB2312" w:hint="eastAsia"/>
          <w:sz w:val="32"/>
          <w:szCs w:val="32"/>
          <w:shd w:val="clear" w:color="auto" w:fill="FFFFFF"/>
        </w:rPr>
        <w:t>年和</w:t>
      </w:r>
      <w:r w:rsidR="00B05E72" w:rsidRPr="00961149">
        <w:rPr>
          <w:rFonts w:ascii="Times New Roman" w:eastAsia="仿宋_GB2312" w:hAnsi="Times New Roman" w:cs="仿宋_GB2312"/>
          <w:sz w:val="32"/>
          <w:szCs w:val="32"/>
          <w:shd w:val="clear" w:color="auto" w:fill="FFFFFF"/>
        </w:rPr>
        <w:t>2019</w:t>
      </w:r>
      <w:r w:rsidR="00B05E72" w:rsidRPr="00961149">
        <w:rPr>
          <w:rFonts w:ascii="Times New Roman" w:eastAsia="仿宋_GB2312" w:hAnsi="Times New Roman" w:cs="仿宋_GB2312" w:hint="eastAsia"/>
          <w:sz w:val="32"/>
          <w:szCs w:val="32"/>
          <w:shd w:val="clear" w:color="auto" w:fill="FFFFFF"/>
        </w:rPr>
        <w:t>年发布与更新了安全警示信，</w:t>
      </w:r>
      <w:r w:rsidR="00220F34" w:rsidRPr="00961149">
        <w:rPr>
          <w:rFonts w:ascii="Times New Roman" w:eastAsia="仿宋_GB2312" w:hAnsi="Times New Roman" w:cs="仿宋_GB2312" w:hint="eastAsia"/>
          <w:sz w:val="32"/>
          <w:szCs w:val="32"/>
          <w:shd w:val="clear" w:color="auto" w:fill="FFFFFF"/>
        </w:rPr>
        <w:t>提醒公众、医务人员、实验室工作人员和实验室检测试剂开发人员，生</w:t>
      </w:r>
      <w:r w:rsidR="00220F34" w:rsidRPr="00961149">
        <w:rPr>
          <w:rFonts w:ascii="Times New Roman" w:eastAsia="仿宋_GB2312" w:hAnsi="Times New Roman" w:cs="仿宋_GB2312" w:hint="eastAsia"/>
          <w:sz w:val="32"/>
          <w:szCs w:val="32"/>
          <w:shd w:val="clear" w:color="auto" w:fill="FFFFFF"/>
        </w:rPr>
        <w:lastRenderedPageBreak/>
        <w:t>物素会严重干扰某些实验室检测，得出不准确的检测结果，且不容易被发现</w:t>
      </w:r>
      <w:r w:rsidRPr="00961149">
        <w:rPr>
          <w:rFonts w:ascii="Times New Roman" w:eastAsia="仿宋_GB2312" w:hAnsi="Times New Roman" w:cs="仿宋_GB2312" w:hint="eastAsia"/>
          <w:sz w:val="32"/>
          <w:szCs w:val="32"/>
          <w:shd w:val="clear" w:color="auto" w:fill="FFFFFF"/>
        </w:rPr>
        <w:t>。</w:t>
      </w:r>
      <w:r w:rsidR="00B05E72" w:rsidRPr="00961149">
        <w:rPr>
          <w:rFonts w:ascii="Times New Roman" w:eastAsia="仿宋_GB2312" w:hAnsi="Times New Roman" w:cs="仿宋_GB2312" w:hint="eastAsia"/>
          <w:sz w:val="32"/>
          <w:szCs w:val="32"/>
          <w:shd w:val="clear" w:color="auto" w:fill="FFFFFF"/>
        </w:rPr>
        <w:t>在</w:t>
      </w:r>
      <w:r w:rsidR="00B05E72" w:rsidRPr="00961149">
        <w:rPr>
          <w:rFonts w:ascii="Times New Roman" w:eastAsia="仿宋_GB2312" w:hAnsi="Times New Roman" w:cs="仿宋_GB2312"/>
          <w:sz w:val="32"/>
          <w:szCs w:val="32"/>
          <w:shd w:val="clear" w:color="auto" w:fill="FFFFFF"/>
        </w:rPr>
        <w:t>2020</w:t>
      </w:r>
      <w:r w:rsidRPr="00961149">
        <w:rPr>
          <w:rFonts w:ascii="Times New Roman" w:eastAsia="仿宋_GB2312" w:hAnsi="Times New Roman" w:cs="仿宋_GB2312" w:hint="eastAsia"/>
          <w:sz w:val="32"/>
          <w:szCs w:val="32"/>
          <w:shd w:val="clear" w:color="auto" w:fill="FFFFFF"/>
        </w:rPr>
        <w:t>年</w:t>
      </w:r>
      <w:r w:rsidRPr="00961149">
        <w:rPr>
          <w:rFonts w:ascii="Times New Roman" w:eastAsia="仿宋_GB2312" w:hAnsi="Times New Roman" w:cs="仿宋_GB2312" w:hint="eastAsia"/>
          <w:sz w:val="32"/>
          <w:szCs w:val="32"/>
          <w:shd w:val="clear" w:color="auto" w:fill="FFFFFF"/>
        </w:rPr>
        <w:t>FDA</w:t>
      </w:r>
      <w:r w:rsidR="00B05E72" w:rsidRPr="00961149">
        <w:rPr>
          <w:rFonts w:ascii="Times New Roman" w:eastAsia="仿宋_GB2312" w:hAnsi="Times New Roman" w:cs="仿宋_GB2312" w:hint="eastAsia"/>
          <w:sz w:val="32"/>
          <w:szCs w:val="32"/>
          <w:shd w:val="clear" w:color="auto" w:fill="FFFFFF"/>
        </w:rPr>
        <w:t>发布相关指南指导</w:t>
      </w:r>
      <w:r w:rsidR="00D64372" w:rsidRPr="00961149">
        <w:rPr>
          <w:rFonts w:ascii="Times New Roman" w:eastAsia="仿宋_GB2312" w:hAnsi="Times New Roman" w:cs="仿宋_GB2312" w:hint="eastAsia"/>
          <w:sz w:val="32"/>
          <w:szCs w:val="32"/>
          <w:shd w:val="clear" w:color="auto" w:fill="FFFFFF"/>
        </w:rPr>
        <w:t>各</w:t>
      </w:r>
      <w:r w:rsidRPr="00961149">
        <w:rPr>
          <w:rFonts w:ascii="Times New Roman" w:eastAsia="仿宋_GB2312" w:hAnsi="Times New Roman" w:cs="仿宋_GB2312" w:hint="eastAsia"/>
          <w:sz w:val="32"/>
          <w:szCs w:val="32"/>
          <w:shd w:val="clear" w:color="auto" w:fill="FFFFFF"/>
        </w:rPr>
        <w:t>相关方采取降低风险的措施</w:t>
      </w:r>
      <w:r w:rsidR="00B05E72" w:rsidRPr="00961149">
        <w:rPr>
          <w:rFonts w:ascii="Times New Roman" w:eastAsia="仿宋_GB2312" w:hAnsi="Times New Roman" w:cs="仿宋_GB2312" w:hint="eastAsia"/>
          <w:sz w:val="32"/>
          <w:szCs w:val="32"/>
          <w:shd w:val="clear" w:color="auto" w:fill="FFFFFF"/>
        </w:rPr>
        <w:t>。</w:t>
      </w:r>
      <w:r w:rsidR="00335006" w:rsidRPr="00961149">
        <w:rPr>
          <w:rFonts w:ascii="Times New Roman" w:eastAsia="仿宋_GB2312" w:hAnsi="Times New Roman" w:cs="仿宋_GB2312" w:hint="eastAsia"/>
          <w:sz w:val="32"/>
          <w:szCs w:val="32"/>
          <w:shd w:val="clear" w:color="auto" w:fill="FFFFFF"/>
        </w:rPr>
        <w:t>相关企业在</w:t>
      </w:r>
      <w:r w:rsidR="00335006" w:rsidRPr="00961149">
        <w:rPr>
          <w:rFonts w:ascii="Times New Roman" w:eastAsia="仿宋_GB2312" w:hAnsi="Times New Roman" w:cs="仿宋_GB2312" w:hint="eastAsia"/>
          <w:sz w:val="32"/>
          <w:szCs w:val="32"/>
          <w:shd w:val="clear" w:color="auto" w:fill="FFFFFF"/>
        </w:rPr>
        <w:t>2018</w:t>
      </w:r>
      <w:r w:rsidR="00335006" w:rsidRPr="00961149">
        <w:rPr>
          <w:rFonts w:ascii="Times New Roman" w:eastAsia="仿宋_GB2312" w:hAnsi="Times New Roman" w:cs="仿宋_GB2312" w:hint="eastAsia"/>
          <w:sz w:val="32"/>
          <w:szCs w:val="32"/>
          <w:shd w:val="clear" w:color="auto" w:fill="FFFFFF"/>
        </w:rPr>
        <w:t>年对受影响产品发起</w:t>
      </w:r>
      <w:r w:rsidR="001E7FBF" w:rsidRPr="00961149">
        <w:rPr>
          <w:rFonts w:ascii="Times New Roman" w:eastAsia="仿宋_GB2312" w:hAnsi="Times New Roman" w:cs="仿宋_GB2312" w:hint="eastAsia"/>
          <w:sz w:val="32"/>
          <w:szCs w:val="32"/>
          <w:shd w:val="clear" w:color="auto" w:fill="FFFFFF"/>
        </w:rPr>
        <w:t>主动</w:t>
      </w:r>
      <w:r w:rsidR="00335006" w:rsidRPr="00961149">
        <w:rPr>
          <w:rFonts w:ascii="Times New Roman" w:eastAsia="仿宋_GB2312" w:hAnsi="Times New Roman" w:cs="仿宋_GB2312" w:hint="eastAsia"/>
          <w:sz w:val="32"/>
          <w:szCs w:val="32"/>
          <w:shd w:val="clear" w:color="auto" w:fill="FFFFFF"/>
        </w:rPr>
        <w:t>召回</w:t>
      </w:r>
      <w:r w:rsidR="00BD0310" w:rsidRPr="00961149">
        <w:rPr>
          <w:rFonts w:ascii="Times New Roman" w:eastAsia="仿宋_GB2312" w:hAnsi="Times New Roman" w:cs="仿宋_GB2312" w:hint="eastAsia"/>
          <w:sz w:val="32"/>
          <w:szCs w:val="32"/>
          <w:shd w:val="clear" w:color="auto" w:fill="FFFFFF"/>
        </w:rPr>
        <w:t>并采取纠正措施</w:t>
      </w:r>
      <w:r w:rsidR="00335006" w:rsidRPr="00961149">
        <w:rPr>
          <w:rFonts w:ascii="Times New Roman" w:eastAsia="仿宋_GB2312" w:hAnsi="Times New Roman" w:cs="仿宋_GB2312" w:hint="eastAsia"/>
          <w:sz w:val="32"/>
          <w:szCs w:val="32"/>
          <w:shd w:val="clear" w:color="auto" w:fill="FFFFFF"/>
        </w:rPr>
        <w:t>。</w:t>
      </w:r>
    </w:p>
    <w:p w14:paraId="5A2903B5" w14:textId="49C8958C" w:rsidR="006865D5" w:rsidRPr="00961149" w:rsidRDefault="008A1B00" w:rsidP="00961149">
      <w:pPr>
        <w:snapToGrid w:val="0"/>
        <w:spacing w:line="520" w:lineRule="exact"/>
        <w:ind w:firstLineChars="200" w:firstLine="640"/>
        <w:rPr>
          <w:rFonts w:ascii="Times New Roman" w:eastAsia="黑体" w:hAnsi="Times New Roman"/>
          <w:sz w:val="32"/>
          <w:szCs w:val="32"/>
        </w:rPr>
      </w:pPr>
      <w:r w:rsidRPr="00961149">
        <w:rPr>
          <w:rFonts w:ascii="Times New Roman" w:eastAsia="黑体" w:hAnsi="Times New Roman" w:hint="eastAsia"/>
          <w:sz w:val="32"/>
          <w:szCs w:val="32"/>
        </w:rPr>
        <w:t>三</w:t>
      </w:r>
      <w:r w:rsidR="008B5F5D" w:rsidRPr="00961149">
        <w:rPr>
          <w:rFonts w:ascii="Times New Roman" w:eastAsia="黑体" w:hAnsi="Times New Roman" w:hint="eastAsia"/>
          <w:sz w:val="32"/>
          <w:szCs w:val="32"/>
        </w:rPr>
        <w:t>、</w:t>
      </w:r>
      <w:r w:rsidR="00C67470" w:rsidRPr="00961149">
        <w:rPr>
          <w:rFonts w:ascii="Times New Roman" w:eastAsia="黑体" w:hAnsi="Times New Roman" w:hint="eastAsia"/>
          <w:color w:val="000000"/>
          <w:sz w:val="32"/>
          <w:szCs w:val="32"/>
        </w:rPr>
        <w:t>审评主要关注点</w:t>
      </w:r>
    </w:p>
    <w:p w14:paraId="29316998" w14:textId="6E24B5C1" w:rsidR="008F2FCF" w:rsidRPr="00961149" w:rsidRDefault="009F6998" w:rsidP="00961149">
      <w:pPr>
        <w:snapToGrid w:val="0"/>
        <w:spacing w:line="520" w:lineRule="exact"/>
        <w:ind w:firstLineChars="200" w:firstLine="640"/>
        <w:rPr>
          <w:rFonts w:ascii="楷体" w:eastAsia="楷体" w:hAnsi="楷体"/>
          <w:color w:val="000000"/>
          <w:sz w:val="32"/>
          <w:szCs w:val="32"/>
        </w:rPr>
      </w:pPr>
      <w:r w:rsidRPr="00961149">
        <w:rPr>
          <w:rFonts w:ascii="楷体" w:eastAsia="楷体" w:hAnsi="楷体" w:hint="eastAsia"/>
          <w:sz w:val="32"/>
          <w:szCs w:val="32"/>
        </w:rPr>
        <w:t>（一）</w:t>
      </w:r>
      <w:r w:rsidR="008F2FCF" w:rsidRPr="00961149">
        <w:rPr>
          <w:rFonts w:ascii="楷体" w:eastAsia="楷体" w:hAnsi="楷体" w:hint="eastAsia"/>
          <w:color w:val="000000"/>
          <w:sz w:val="32"/>
          <w:szCs w:val="32"/>
        </w:rPr>
        <w:t>综述资料</w:t>
      </w:r>
    </w:p>
    <w:p w14:paraId="115DA6CD" w14:textId="5C48D11D" w:rsidR="008F2FCF" w:rsidRPr="00961149" w:rsidRDefault="008F2FCF" w:rsidP="00961149">
      <w:pPr>
        <w:snapToGrid w:val="0"/>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对于产品注册，应对产品的检验原理进行详细阐述，如涉及防生物素干扰相关的产品设计，应明确具体的措施及产品设计和抗干扰原理。</w:t>
      </w:r>
    </w:p>
    <w:p w14:paraId="3FB8D933" w14:textId="479493B7" w:rsidR="00480AA9" w:rsidRPr="00961149" w:rsidRDefault="00480AA9" w:rsidP="00961149">
      <w:pPr>
        <w:snapToGrid w:val="0"/>
        <w:spacing w:line="520" w:lineRule="exact"/>
        <w:ind w:firstLineChars="200" w:firstLine="640"/>
        <w:rPr>
          <w:rFonts w:ascii="楷体" w:eastAsia="楷体" w:hAnsi="楷体"/>
          <w:sz w:val="32"/>
          <w:szCs w:val="32"/>
        </w:rPr>
      </w:pPr>
      <w:r w:rsidRPr="00961149">
        <w:rPr>
          <w:rFonts w:ascii="楷体" w:eastAsia="楷体" w:hAnsi="楷体" w:hint="eastAsia"/>
          <w:sz w:val="32"/>
          <w:szCs w:val="32"/>
        </w:rPr>
        <w:t>（二）非临床资料</w:t>
      </w:r>
    </w:p>
    <w:p w14:paraId="6302E467" w14:textId="77777777" w:rsidR="00480AA9" w:rsidRPr="00961149" w:rsidRDefault="00480AA9" w:rsidP="00961149">
      <w:pPr>
        <w:snapToGrid w:val="0"/>
        <w:spacing w:line="520" w:lineRule="exact"/>
        <w:ind w:firstLineChars="200" w:firstLine="640"/>
        <w:rPr>
          <w:rFonts w:ascii="Times New Roman" w:eastAsia="仿宋_GB2312" w:hAnsi="Times New Roman"/>
          <w:color w:val="000000"/>
          <w:sz w:val="32"/>
          <w:szCs w:val="32"/>
        </w:rPr>
      </w:pPr>
      <w:r w:rsidRPr="00961149">
        <w:rPr>
          <w:rFonts w:ascii="Times New Roman" w:eastAsia="仿宋_GB2312" w:hAnsi="Times New Roman" w:hint="eastAsia"/>
          <w:color w:val="000000"/>
          <w:sz w:val="32"/>
          <w:szCs w:val="32"/>
        </w:rPr>
        <w:t>1.</w:t>
      </w:r>
      <w:r w:rsidRPr="00961149">
        <w:rPr>
          <w:rFonts w:ascii="Times New Roman" w:eastAsia="仿宋_GB2312" w:hAnsi="Times New Roman"/>
          <w:color w:val="000000"/>
          <w:sz w:val="32"/>
          <w:szCs w:val="32"/>
        </w:rPr>
        <w:t>产品风险管理资料</w:t>
      </w:r>
    </w:p>
    <w:p w14:paraId="257F4077" w14:textId="0DEC3D0E" w:rsidR="00480AA9" w:rsidRPr="00961149" w:rsidRDefault="00480AA9" w:rsidP="00961149">
      <w:pPr>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产品风险管理资料应包含样本中生物素可能产生的干扰风险相关内容，明确相应的缓解措施及剩余风险。</w:t>
      </w:r>
    </w:p>
    <w:p w14:paraId="2585CA2B" w14:textId="4F7585E3" w:rsidR="00480AA9" w:rsidRPr="00961149" w:rsidRDefault="00480AA9" w:rsidP="0096114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961149">
        <w:rPr>
          <w:rFonts w:ascii="Times New Roman" w:eastAsia="仿宋_GB2312" w:hAnsi="Times New Roman" w:cs="Times New Roman" w:hint="eastAsia"/>
          <w:color w:val="000000"/>
          <w:sz w:val="32"/>
          <w:szCs w:val="32"/>
        </w:rPr>
        <w:t>2.</w:t>
      </w:r>
      <w:r w:rsidRPr="00961149">
        <w:rPr>
          <w:rFonts w:ascii="Times New Roman" w:eastAsia="仿宋_GB2312" w:hAnsi="Times New Roman" w:cs="Times New Roman" w:hint="eastAsia"/>
          <w:color w:val="000000"/>
          <w:sz w:val="32"/>
          <w:szCs w:val="32"/>
        </w:rPr>
        <w:t>研究资料</w:t>
      </w:r>
    </w:p>
    <w:p w14:paraId="72801649" w14:textId="610A6DAA" w:rsidR="001F680D" w:rsidRPr="00961149" w:rsidRDefault="002841D8" w:rsidP="00961149">
      <w:pPr>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对于</w:t>
      </w:r>
      <w:r w:rsidR="001665F4" w:rsidRPr="00961149">
        <w:rPr>
          <w:rFonts w:ascii="Times New Roman" w:eastAsia="仿宋_GB2312" w:hAnsi="Times New Roman" w:hint="eastAsia"/>
          <w:sz w:val="32"/>
          <w:szCs w:val="32"/>
        </w:rPr>
        <w:t>采用生物素</w:t>
      </w:r>
      <w:r w:rsidR="001665F4" w:rsidRPr="00961149">
        <w:rPr>
          <w:rFonts w:ascii="Times New Roman" w:eastAsia="仿宋_GB2312" w:hAnsi="Times New Roman" w:hint="eastAsia"/>
          <w:sz w:val="32"/>
          <w:szCs w:val="32"/>
        </w:rPr>
        <w:t>-</w:t>
      </w:r>
      <w:r w:rsidR="001665F4" w:rsidRPr="00961149">
        <w:rPr>
          <w:rFonts w:ascii="Times New Roman" w:eastAsia="仿宋_GB2312" w:hAnsi="Times New Roman" w:hint="eastAsia"/>
          <w:sz w:val="32"/>
          <w:szCs w:val="32"/>
        </w:rPr>
        <w:t>亲和素系统的产品</w:t>
      </w:r>
      <w:r w:rsidRPr="00961149">
        <w:rPr>
          <w:rFonts w:ascii="Times New Roman" w:eastAsia="仿宋_GB2312" w:hAnsi="Times New Roman" w:hint="eastAsia"/>
          <w:sz w:val="32"/>
          <w:szCs w:val="32"/>
        </w:rPr>
        <w:t>注册</w:t>
      </w:r>
      <w:r w:rsidR="009F6998" w:rsidRPr="00961149">
        <w:rPr>
          <w:rFonts w:ascii="Times New Roman" w:eastAsia="仿宋_GB2312" w:hAnsi="Times New Roman" w:hint="eastAsia"/>
          <w:sz w:val="32"/>
          <w:szCs w:val="32"/>
        </w:rPr>
        <w:t>，</w:t>
      </w:r>
      <w:r w:rsidR="00216D45" w:rsidRPr="00961149">
        <w:rPr>
          <w:rFonts w:ascii="Times New Roman" w:eastAsia="仿宋_GB2312" w:hAnsi="Times New Roman" w:hint="eastAsia"/>
          <w:sz w:val="32"/>
          <w:szCs w:val="32"/>
        </w:rPr>
        <w:t>针对</w:t>
      </w:r>
      <w:r w:rsidR="00945974" w:rsidRPr="00961149">
        <w:rPr>
          <w:rFonts w:ascii="Times New Roman" w:eastAsia="仿宋_GB2312" w:hAnsi="Times New Roman" w:cs="仿宋_GB2312" w:hint="eastAsia"/>
          <w:sz w:val="32"/>
          <w:szCs w:val="32"/>
          <w:shd w:val="clear" w:color="auto" w:fill="FFFFFF"/>
        </w:rPr>
        <w:t>对于</w:t>
      </w:r>
      <w:r w:rsidR="009F6998" w:rsidRPr="00961149">
        <w:rPr>
          <w:rFonts w:ascii="Times New Roman" w:eastAsia="仿宋_GB2312" w:hAnsi="Times New Roman" w:hint="eastAsia"/>
          <w:sz w:val="32"/>
          <w:szCs w:val="32"/>
        </w:rPr>
        <w:t>有可能受到样本中存在的生物素干扰的</w:t>
      </w:r>
      <w:r w:rsidR="000B7EC8" w:rsidRPr="00961149">
        <w:rPr>
          <w:rFonts w:ascii="Times New Roman" w:eastAsia="仿宋_GB2312" w:hAnsi="Times New Roman" w:hint="eastAsia"/>
          <w:sz w:val="32"/>
          <w:szCs w:val="32"/>
        </w:rPr>
        <w:t>（</w:t>
      </w:r>
      <w:r w:rsidR="00DF74BC" w:rsidRPr="00961149">
        <w:rPr>
          <w:rFonts w:ascii="Times New Roman" w:eastAsia="仿宋_GB2312" w:hAnsi="Times New Roman" w:hint="eastAsia"/>
          <w:sz w:val="32"/>
          <w:szCs w:val="32"/>
        </w:rPr>
        <w:t>竞争法、夹心法等</w:t>
      </w:r>
      <w:r w:rsidR="000B7EC8" w:rsidRPr="00961149">
        <w:rPr>
          <w:rFonts w:ascii="Times New Roman" w:eastAsia="仿宋_GB2312" w:hAnsi="Times New Roman" w:hint="eastAsia"/>
          <w:sz w:val="32"/>
          <w:szCs w:val="32"/>
        </w:rPr>
        <w:t>）</w:t>
      </w:r>
      <w:r w:rsidR="002E7B07" w:rsidRPr="00961149">
        <w:rPr>
          <w:rFonts w:ascii="Times New Roman" w:eastAsia="仿宋_GB2312" w:hAnsi="Times New Roman" w:hint="eastAsia"/>
          <w:sz w:val="32"/>
          <w:szCs w:val="32"/>
        </w:rPr>
        <w:t>产品</w:t>
      </w:r>
      <w:r w:rsidR="009F6998" w:rsidRPr="00961149">
        <w:rPr>
          <w:rFonts w:ascii="Times New Roman" w:eastAsia="仿宋_GB2312" w:hAnsi="Times New Roman" w:hint="eastAsia"/>
          <w:sz w:val="32"/>
          <w:szCs w:val="32"/>
        </w:rPr>
        <w:t>，建议注册</w:t>
      </w:r>
      <w:r w:rsidR="002E7B07" w:rsidRPr="00961149">
        <w:rPr>
          <w:rFonts w:ascii="Times New Roman" w:eastAsia="仿宋_GB2312" w:hAnsi="Times New Roman" w:hint="eastAsia"/>
          <w:sz w:val="32"/>
          <w:szCs w:val="32"/>
        </w:rPr>
        <w:t>申请</w:t>
      </w:r>
      <w:r w:rsidR="009F6998" w:rsidRPr="00961149">
        <w:rPr>
          <w:rFonts w:ascii="Times New Roman" w:eastAsia="仿宋_GB2312" w:hAnsi="Times New Roman" w:hint="eastAsia"/>
          <w:sz w:val="32"/>
          <w:szCs w:val="32"/>
        </w:rPr>
        <w:t>人对生物素</w:t>
      </w:r>
      <w:r w:rsidR="002E7B07" w:rsidRPr="00961149">
        <w:rPr>
          <w:rFonts w:ascii="Times New Roman" w:eastAsia="仿宋_GB2312" w:hAnsi="Times New Roman" w:hint="eastAsia"/>
          <w:sz w:val="32"/>
          <w:szCs w:val="32"/>
        </w:rPr>
        <w:t>对检测系统的</w:t>
      </w:r>
      <w:r w:rsidR="009F6998" w:rsidRPr="00961149">
        <w:rPr>
          <w:rFonts w:ascii="Times New Roman" w:eastAsia="仿宋_GB2312" w:hAnsi="Times New Roman" w:hint="eastAsia"/>
          <w:sz w:val="32"/>
          <w:szCs w:val="32"/>
        </w:rPr>
        <w:t>干扰</w:t>
      </w:r>
      <w:r w:rsidR="00AF3867" w:rsidRPr="00961149">
        <w:rPr>
          <w:rFonts w:ascii="Times New Roman" w:eastAsia="仿宋_GB2312" w:hAnsi="Times New Roman" w:hint="eastAsia"/>
          <w:sz w:val="32"/>
          <w:szCs w:val="32"/>
        </w:rPr>
        <w:t>进行充分评估，</w:t>
      </w:r>
      <w:r w:rsidR="002E7B07" w:rsidRPr="00961149">
        <w:rPr>
          <w:rFonts w:ascii="Times New Roman" w:eastAsia="仿宋_GB2312" w:hAnsi="Times New Roman" w:hint="eastAsia"/>
          <w:sz w:val="32"/>
          <w:szCs w:val="32"/>
        </w:rPr>
        <w:t>可</w:t>
      </w:r>
      <w:r w:rsidR="00471078" w:rsidRPr="00961149">
        <w:rPr>
          <w:rFonts w:ascii="Times New Roman" w:eastAsia="仿宋_GB2312" w:hAnsi="Times New Roman" w:hint="eastAsia"/>
          <w:sz w:val="32"/>
          <w:szCs w:val="32"/>
        </w:rPr>
        <w:t>通过</w:t>
      </w:r>
      <w:r w:rsidR="00A707C9" w:rsidRPr="00961149">
        <w:rPr>
          <w:rFonts w:ascii="Times New Roman" w:eastAsia="仿宋_GB2312" w:hAnsi="Times New Roman" w:hint="eastAsia"/>
          <w:sz w:val="32"/>
          <w:szCs w:val="32"/>
        </w:rPr>
        <w:t>研究</w:t>
      </w:r>
      <w:r w:rsidR="00471078" w:rsidRPr="00961149">
        <w:rPr>
          <w:rFonts w:ascii="Times New Roman" w:eastAsia="仿宋_GB2312" w:hAnsi="Times New Roman" w:hint="eastAsia"/>
          <w:sz w:val="32"/>
          <w:szCs w:val="32"/>
        </w:rPr>
        <w:t>不同浓度的生物素</w:t>
      </w:r>
      <w:r w:rsidR="00AF3867" w:rsidRPr="00961149">
        <w:rPr>
          <w:rFonts w:ascii="Times New Roman" w:eastAsia="仿宋_GB2312" w:hAnsi="Times New Roman" w:hint="eastAsia"/>
          <w:sz w:val="32"/>
          <w:szCs w:val="32"/>
        </w:rPr>
        <w:t>对</w:t>
      </w:r>
      <w:r w:rsidR="00026FC4" w:rsidRPr="00961149">
        <w:rPr>
          <w:rFonts w:ascii="Times New Roman" w:eastAsia="仿宋_GB2312" w:hAnsi="Times New Roman" w:hint="eastAsia"/>
          <w:sz w:val="32"/>
          <w:szCs w:val="32"/>
        </w:rPr>
        <w:t>含不同浓度被</w:t>
      </w:r>
      <w:r w:rsidR="00A707C9" w:rsidRPr="00961149">
        <w:rPr>
          <w:rFonts w:ascii="Times New Roman" w:eastAsia="仿宋_GB2312" w:hAnsi="Times New Roman" w:hint="eastAsia"/>
          <w:sz w:val="32"/>
          <w:szCs w:val="32"/>
        </w:rPr>
        <w:t>分析物</w:t>
      </w:r>
      <w:r w:rsidR="00026FC4" w:rsidRPr="00961149">
        <w:rPr>
          <w:rFonts w:ascii="Times New Roman" w:eastAsia="仿宋_GB2312" w:hAnsi="Times New Roman" w:hint="eastAsia"/>
          <w:sz w:val="32"/>
          <w:szCs w:val="32"/>
        </w:rPr>
        <w:t>（包括低浓度、医学决定水平浓度等）</w:t>
      </w:r>
      <w:r w:rsidR="00AF3867" w:rsidRPr="00961149">
        <w:rPr>
          <w:rFonts w:ascii="Times New Roman" w:eastAsia="仿宋_GB2312" w:hAnsi="Times New Roman" w:hint="eastAsia"/>
          <w:sz w:val="32"/>
          <w:szCs w:val="32"/>
        </w:rPr>
        <w:t>样本</w:t>
      </w:r>
      <w:r w:rsidR="00026FC4" w:rsidRPr="00961149">
        <w:rPr>
          <w:rFonts w:ascii="Times New Roman" w:eastAsia="仿宋_GB2312" w:hAnsi="Times New Roman" w:hint="eastAsia"/>
          <w:sz w:val="32"/>
          <w:szCs w:val="32"/>
        </w:rPr>
        <w:t>的</w:t>
      </w:r>
      <w:r w:rsidR="00471078" w:rsidRPr="00961149">
        <w:rPr>
          <w:rFonts w:ascii="Times New Roman" w:eastAsia="仿宋_GB2312" w:hAnsi="Times New Roman" w:hint="eastAsia"/>
          <w:sz w:val="32"/>
          <w:szCs w:val="32"/>
        </w:rPr>
        <w:t>干扰性</w:t>
      </w:r>
      <w:r w:rsidR="00A707C9" w:rsidRPr="00961149">
        <w:rPr>
          <w:rFonts w:ascii="Times New Roman" w:eastAsia="仿宋_GB2312" w:hAnsi="Times New Roman" w:hint="eastAsia"/>
          <w:sz w:val="32"/>
          <w:szCs w:val="32"/>
        </w:rPr>
        <w:t>，确定生物素对申报产品的干扰性能</w:t>
      </w:r>
      <w:r w:rsidR="00471078" w:rsidRPr="00961149">
        <w:rPr>
          <w:rFonts w:ascii="Times New Roman" w:eastAsia="仿宋_GB2312" w:hAnsi="Times New Roman" w:hint="eastAsia"/>
          <w:sz w:val="32"/>
          <w:szCs w:val="32"/>
        </w:rPr>
        <w:t>，</w:t>
      </w:r>
      <w:r w:rsidR="00DF566E" w:rsidRPr="00961149">
        <w:rPr>
          <w:rFonts w:ascii="Times New Roman" w:eastAsia="仿宋_GB2312" w:hAnsi="Times New Roman" w:hint="eastAsia"/>
          <w:sz w:val="32"/>
          <w:szCs w:val="32"/>
        </w:rPr>
        <w:t>生物素浓度</w:t>
      </w:r>
      <w:r w:rsidR="006C5E35" w:rsidRPr="00961149">
        <w:rPr>
          <w:rFonts w:ascii="Times New Roman" w:eastAsia="仿宋_GB2312" w:hAnsi="Times New Roman" w:hint="eastAsia"/>
          <w:sz w:val="32"/>
          <w:szCs w:val="32"/>
        </w:rPr>
        <w:t>最高建议</w:t>
      </w:r>
      <w:r w:rsidR="009F6998" w:rsidRPr="00961149">
        <w:rPr>
          <w:rFonts w:ascii="Times New Roman" w:eastAsia="仿宋_GB2312" w:hAnsi="Times New Roman" w:hint="eastAsia"/>
          <w:sz w:val="32"/>
          <w:szCs w:val="32"/>
        </w:rPr>
        <w:t>做到</w:t>
      </w:r>
      <w:r w:rsidR="00A707C9" w:rsidRPr="00961149">
        <w:rPr>
          <w:rFonts w:ascii="Times New Roman" w:eastAsia="仿宋_GB2312" w:hAnsi="Times New Roman" w:hint="eastAsia"/>
          <w:sz w:val="32"/>
          <w:szCs w:val="32"/>
        </w:rPr>
        <w:t>3500</w:t>
      </w:r>
      <w:r w:rsidR="009F6998" w:rsidRPr="00961149">
        <w:rPr>
          <w:rFonts w:ascii="Times New Roman" w:eastAsia="仿宋_GB2312" w:hAnsi="Times New Roman" w:hint="eastAsia"/>
          <w:sz w:val="32"/>
          <w:szCs w:val="32"/>
        </w:rPr>
        <w:t>ng/mL</w:t>
      </w:r>
      <w:r w:rsidR="00AD6917" w:rsidRPr="00961149">
        <w:rPr>
          <w:rFonts w:ascii="Times New Roman" w:eastAsia="仿宋_GB2312" w:hAnsi="Times New Roman" w:cs="仿宋_GB2312" w:hint="eastAsia"/>
          <w:sz w:val="32"/>
          <w:szCs w:val="32"/>
          <w:shd w:val="clear" w:color="auto" w:fill="FFFFFF"/>
        </w:rPr>
        <w:t>，如出现生物素干扰，则需要明确</w:t>
      </w:r>
      <w:r w:rsidR="00A707C9" w:rsidRPr="00961149">
        <w:rPr>
          <w:rFonts w:ascii="Times New Roman" w:eastAsia="仿宋_GB2312" w:hAnsi="Times New Roman" w:cs="仿宋_GB2312" w:hint="eastAsia"/>
          <w:sz w:val="32"/>
          <w:szCs w:val="32"/>
          <w:shd w:val="clear" w:color="auto" w:fill="FFFFFF"/>
        </w:rPr>
        <w:t>不产生干扰的生物素浓度。</w:t>
      </w:r>
      <w:r w:rsidR="009F6998" w:rsidRPr="00961149">
        <w:rPr>
          <w:rFonts w:ascii="Times New Roman" w:eastAsia="仿宋_GB2312" w:hAnsi="Times New Roman" w:hint="eastAsia"/>
          <w:sz w:val="32"/>
          <w:szCs w:val="32"/>
        </w:rPr>
        <w:t>此外在综述资料中明确为避免生物素干扰而采取的措施。</w:t>
      </w:r>
      <w:r w:rsidR="002030AA" w:rsidRPr="00961149">
        <w:rPr>
          <w:rFonts w:ascii="Times New Roman" w:eastAsia="仿宋_GB2312" w:hAnsi="Times New Roman" w:hint="eastAsia"/>
          <w:sz w:val="32"/>
          <w:szCs w:val="32"/>
        </w:rPr>
        <w:t>对于</w:t>
      </w:r>
      <w:r w:rsidR="000527F0" w:rsidRPr="00961149">
        <w:rPr>
          <w:rFonts w:ascii="Times New Roman" w:eastAsia="仿宋_GB2312" w:hAnsi="Times New Roman" w:hint="eastAsia"/>
          <w:sz w:val="32"/>
          <w:szCs w:val="32"/>
        </w:rPr>
        <w:t>通过从</w:t>
      </w:r>
      <w:r w:rsidR="002030AA" w:rsidRPr="00961149">
        <w:rPr>
          <w:rFonts w:ascii="Times New Roman" w:eastAsia="仿宋_GB2312" w:hAnsi="Times New Roman" w:hint="eastAsia"/>
          <w:sz w:val="32"/>
          <w:szCs w:val="32"/>
        </w:rPr>
        <w:t>原理上</w:t>
      </w:r>
      <w:r w:rsidR="000527F0" w:rsidRPr="00961149">
        <w:rPr>
          <w:rFonts w:ascii="Times New Roman" w:eastAsia="仿宋_GB2312" w:hAnsi="Times New Roman" w:hint="eastAsia"/>
          <w:sz w:val="32"/>
          <w:szCs w:val="32"/>
        </w:rPr>
        <w:t>解释</w:t>
      </w:r>
      <w:r w:rsidR="002030AA" w:rsidRPr="00961149">
        <w:rPr>
          <w:rFonts w:ascii="Times New Roman" w:eastAsia="仿宋_GB2312" w:hAnsi="Times New Roman" w:hint="eastAsia"/>
          <w:sz w:val="32"/>
          <w:szCs w:val="32"/>
        </w:rPr>
        <w:t>不可能产生生物素干扰的</w:t>
      </w:r>
      <w:r w:rsidR="000527F0" w:rsidRPr="00961149">
        <w:rPr>
          <w:rFonts w:ascii="Times New Roman" w:eastAsia="仿宋_GB2312" w:hAnsi="Times New Roman" w:hint="eastAsia"/>
          <w:sz w:val="32"/>
          <w:szCs w:val="32"/>
        </w:rPr>
        <w:t>情形</w:t>
      </w:r>
      <w:r w:rsidR="002030AA" w:rsidRPr="00961149">
        <w:rPr>
          <w:rFonts w:ascii="Times New Roman" w:eastAsia="仿宋_GB2312" w:hAnsi="Times New Roman" w:hint="eastAsia"/>
          <w:sz w:val="32"/>
          <w:szCs w:val="32"/>
        </w:rPr>
        <w:t>，需要提交详细</w:t>
      </w:r>
      <w:r w:rsidR="000527F0" w:rsidRPr="00961149">
        <w:rPr>
          <w:rFonts w:ascii="Times New Roman" w:eastAsia="仿宋_GB2312" w:hAnsi="Times New Roman" w:hint="eastAsia"/>
          <w:sz w:val="32"/>
          <w:szCs w:val="32"/>
        </w:rPr>
        <w:t>而</w:t>
      </w:r>
      <w:r w:rsidR="002030AA" w:rsidRPr="00961149">
        <w:rPr>
          <w:rFonts w:ascii="Times New Roman" w:eastAsia="仿宋_GB2312" w:hAnsi="Times New Roman" w:hint="eastAsia"/>
          <w:sz w:val="32"/>
          <w:szCs w:val="32"/>
        </w:rPr>
        <w:t>充分的依据</w:t>
      </w:r>
      <w:r w:rsidR="0097122C" w:rsidRPr="00961149">
        <w:rPr>
          <w:rFonts w:ascii="Times New Roman" w:eastAsia="仿宋_GB2312" w:hAnsi="Times New Roman" w:hint="eastAsia"/>
          <w:sz w:val="32"/>
          <w:szCs w:val="32"/>
        </w:rPr>
        <w:t>和支持资料</w:t>
      </w:r>
      <w:r w:rsidR="002030AA" w:rsidRPr="00961149">
        <w:rPr>
          <w:rFonts w:ascii="Times New Roman" w:eastAsia="仿宋_GB2312" w:hAnsi="Times New Roman" w:hint="eastAsia"/>
          <w:sz w:val="32"/>
          <w:szCs w:val="32"/>
        </w:rPr>
        <w:t>。</w:t>
      </w:r>
    </w:p>
    <w:p w14:paraId="2406BAD4" w14:textId="7EA085C4" w:rsidR="0036795E" w:rsidRPr="00961149" w:rsidRDefault="0036795E" w:rsidP="00961149">
      <w:pPr>
        <w:snapToGrid w:val="0"/>
        <w:spacing w:line="520" w:lineRule="exact"/>
        <w:ind w:firstLineChars="200" w:firstLine="640"/>
        <w:rPr>
          <w:rFonts w:ascii="Times New Roman" w:eastAsia="楷体_GB2312" w:hAnsi="Times New Roman"/>
          <w:color w:val="000000"/>
          <w:sz w:val="32"/>
          <w:szCs w:val="32"/>
        </w:rPr>
      </w:pPr>
      <w:r w:rsidRPr="00961149">
        <w:rPr>
          <w:rFonts w:ascii="Times New Roman" w:eastAsia="楷体_GB2312" w:hAnsi="Times New Roman" w:hint="eastAsia"/>
          <w:color w:val="000000"/>
          <w:sz w:val="32"/>
          <w:szCs w:val="32"/>
        </w:rPr>
        <w:t>（</w:t>
      </w:r>
      <w:r w:rsidR="00CF0DEB" w:rsidRPr="00961149">
        <w:rPr>
          <w:rFonts w:ascii="Times New Roman" w:eastAsia="楷体_GB2312" w:hAnsi="Times New Roman" w:hint="eastAsia"/>
          <w:color w:val="000000"/>
          <w:sz w:val="32"/>
          <w:szCs w:val="32"/>
        </w:rPr>
        <w:t>三</w:t>
      </w:r>
      <w:r w:rsidRPr="00961149">
        <w:rPr>
          <w:rFonts w:ascii="Times New Roman" w:eastAsia="楷体_GB2312" w:hAnsi="Times New Roman" w:hint="eastAsia"/>
          <w:color w:val="000000"/>
          <w:sz w:val="32"/>
          <w:szCs w:val="32"/>
        </w:rPr>
        <w:t>）</w:t>
      </w:r>
      <w:r w:rsidRPr="00961149">
        <w:rPr>
          <w:rFonts w:ascii="Times New Roman" w:eastAsia="楷体_GB2312" w:hAnsi="Times New Roman"/>
          <w:color w:val="000000"/>
          <w:sz w:val="32"/>
          <w:szCs w:val="32"/>
        </w:rPr>
        <w:t>产品说明书和标签样稿</w:t>
      </w:r>
    </w:p>
    <w:p w14:paraId="53680C25" w14:textId="6C88F93A" w:rsidR="0036795E" w:rsidRPr="00961149" w:rsidRDefault="0036795E" w:rsidP="00961149">
      <w:pPr>
        <w:snapToGrid w:val="0"/>
        <w:spacing w:line="520" w:lineRule="exact"/>
        <w:ind w:firstLineChars="200" w:firstLine="640"/>
        <w:rPr>
          <w:rFonts w:ascii="Times New Roman" w:eastAsia="仿宋_GB2312" w:hAnsi="Times New Roman"/>
          <w:color w:val="000000"/>
          <w:sz w:val="32"/>
          <w:szCs w:val="32"/>
        </w:rPr>
      </w:pPr>
      <w:r w:rsidRPr="00961149">
        <w:rPr>
          <w:rFonts w:ascii="Times New Roman" w:eastAsia="仿宋_GB2312" w:hAnsi="Times New Roman" w:hint="eastAsia"/>
          <w:color w:val="000000"/>
          <w:sz w:val="32"/>
          <w:szCs w:val="32"/>
        </w:rPr>
        <w:t>在说明书【产品性能指标】中根据研究资料，列出生物</w:t>
      </w:r>
      <w:r w:rsidRPr="00961149">
        <w:rPr>
          <w:rFonts w:ascii="Times New Roman" w:eastAsia="仿宋_GB2312" w:hAnsi="Times New Roman" w:hint="eastAsia"/>
          <w:color w:val="000000"/>
          <w:sz w:val="32"/>
          <w:szCs w:val="32"/>
        </w:rPr>
        <w:lastRenderedPageBreak/>
        <w:t>素干扰的性能，明确样本中不对产品产生干扰的游离生物素浓度，</w:t>
      </w:r>
      <w:r w:rsidR="005043F8" w:rsidRPr="00961149">
        <w:rPr>
          <w:rFonts w:ascii="Times New Roman" w:eastAsia="仿宋_GB2312" w:hAnsi="Times New Roman" w:hint="eastAsia"/>
          <w:color w:val="000000"/>
          <w:sz w:val="32"/>
          <w:szCs w:val="32"/>
        </w:rPr>
        <w:t>列出所研究的不同浓度生物素对产品的干扰性能。在【</w:t>
      </w:r>
      <w:r w:rsidR="005043F8" w:rsidRPr="00961149">
        <w:rPr>
          <w:rFonts w:ascii="Times New Roman" w:eastAsia="仿宋_GB2312" w:hAnsi="Times New Roman"/>
          <w:sz w:val="32"/>
          <w:szCs w:val="32"/>
        </w:rPr>
        <w:t>注意事项</w:t>
      </w:r>
      <w:r w:rsidR="005043F8" w:rsidRPr="00961149">
        <w:rPr>
          <w:rFonts w:ascii="Times New Roman" w:eastAsia="仿宋_GB2312" w:hAnsi="Times New Roman" w:hint="eastAsia"/>
          <w:color w:val="000000"/>
          <w:sz w:val="32"/>
          <w:szCs w:val="32"/>
        </w:rPr>
        <w:t>】中结合产品特性对生物素干扰相关内容进行风险提示。</w:t>
      </w:r>
    </w:p>
    <w:p w14:paraId="3EDEBA93" w14:textId="77777777" w:rsidR="00CF7CC7" w:rsidRPr="00961149" w:rsidRDefault="00CF7CC7" w:rsidP="00961149">
      <w:pPr>
        <w:spacing w:line="520" w:lineRule="exact"/>
        <w:ind w:firstLine="660"/>
        <w:rPr>
          <w:rFonts w:ascii="Times New Roman" w:eastAsia="楷体_GB2312" w:hAnsi="Times New Roman"/>
          <w:color w:val="000000"/>
          <w:sz w:val="32"/>
          <w:szCs w:val="32"/>
        </w:rPr>
      </w:pPr>
      <w:r w:rsidRPr="00961149">
        <w:rPr>
          <w:rFonts w:ascii="Times New Roman" w:eastAsia="楷体_GB2312" w:hAnsi="Times New Roman" w:hint="eastAsia"/>
          <w:color w:val="000000"/>
          <w:sz w:val="32"/>
          <w:szCs w:val="32"/>
        </w:rPr>
        <w:t>（四）变更注册的审评关注点</w:t>
      </w:r>
    </w:p>
    <w:p w14:paraId="1BD7BEC4" w14:textId="6382AF92" w:rsidR="00CF7CC7" w:rsidRPr="00961149" w:rsidRDefault="00CF7CC7" w:rsidP="00961149">
      <w:pPr>
        <w:spacing w:line="520" w:lineRule="exact"/>
        <w:ind w:firstLine="660"/>
        <w:rPr>
          <w:rFonts w:ascii="Times New Roman" w:eastAsia="仿宋_GB2312" w:hAnsi="Times New Roman"/>
          <w:sz w:val="32"/>
          <w:szCs w:val="32"/>
        </w:rPr>
      </w:pPr>
      <w:r w:rsidRPr="00961149">
        <w:rPr>
          <w:rFonts w:ascii="Times New Roman" w:eastAsia="仿宋_GB2312" w:hAnsi="Times New Roman" w:hint="eastAsia"/>
          <w:sz w:val="32"/>
          <w:szCs w:val="32"/>
        </w:rPr>
        <w:t>1.</w:t>
      </w:r>
      <w:r w:rsidRPr="00961149">
        <w:rPr>
          <w:rFonts w:ascii="Times New Roman" w:eastAsia="仿宋_GB2312" w:hAnsi="Times New Roman" w:hint="eastAsia"/>
          <w:sz w:val="32"/>
          <w:szCs w:val="32"/>
        </w:rPr>
        <w:t>综述资料：</w:t>
      </w:r>
    </w:p>
    <w:p w14:paraId="1437BD00" w14:textId="0EDEFE8A" w:rsidR="00CF7CC7" w:rsidRPr="00961149" w:rsidRDefault="00CF7CC7" w:rsidP="00961149">
      <w:pPr>
        <w:spacing w:line="520" w:lineRule="exact"/>
        <w:ind w:firstLine="660"/>
        <w:rPr>
          <w:rFonts w:ascii="Times New Roman" w:eastAsia="仿宋_GB2312" w:hAnsi="Times New Roman"/>
          <w:sz w:val="32"/>
          <w:szCs w:val="32"/>
        </w:rPr>
      </w:pPr>
      <w:r w:rsidRPr="00961149">
        <w:rPr>
          <w:rFonts w:ascii="Times New Roman" w:eastAsia="仿宋_GB2312" w:hAnsi="Times New Roman" w:hint="eastAsia"/>
          <w:sz w:val="32"/>
          <w:szCs w:val="32"/>
        </w:rPr>
        <w:t>对于为提高生物素干扰能力而进行的变更注册，</w:t>
      </w:r>
      <w:r w:rsidRPr="00961149">
        <w:rPr>
          <w:rFonts w:ascii="Times New Roman" w:eastAsia="仿宋_GB2312" w:hAnsi="Times New Roman" w:cs="Times New Roman"/>
          <w:sz w:val="32"/>
          <w:szCs w:val="32"/>
        </w:rPr>
        <w:t>综述资料包括概述、产品变更情况描述</w:t>
      </w:r>
      <w:r w:rsidRPr="00961149">
        <w:rPr>
          <w:rFonts w:ascii="Times New Roman" w:eastAsia="仿宋_GB2312" w:hAnsi="Times New Roman" w:cs="Times New Roman" w:hint="eastAsia"/>
          <w:sz w:val="32"/>
          <w:szCs w:val="32"/>
        </w:rPr>
        <w:t>和变更对产品安全性、有效性影响的技术分析等</w:t>
      </w:r>
      <w:r w:rsidRPr="00961149">
        <w:rPr>
          <w:rFonts w:ascii="Times New Roman" w:eastAsia="仿宋_GB2312" w:hAnsi="Times New Roman" w:cs="Times New Roman"/>
          <w:sz w:val="32"/>
          <w:szCs w:val="32"/>
        </w:rPr>
        <w:t>。</w:t>
      </w:r>
      <w:r w:rsidRPr="00961149">
        <w:rPr>
          <w:rFonts w:ascii="Times New Roman" w:eastAsia="仿宋_GB2312" w:hAnsi="Times New Roman" w:cs="Times New Roman" w:hint="eastAsia"/>
          <w:sz w:val="32"/>
          <w:szCs w:val="32"/>
        </w:rPr>
        <w:t>针对</w:t>
      </w:r>
      <w:r w:rsidRPr="00961149">
        <w:rPr>
          <w:rFonts w:ascii="Times New Roman" w:eastAsia="仿宋_GB2312" w:hAnsi="Times New Roman" w:cs="Times New Roman"/>
          <w:sz w:val="32"/>
          <w:szCs w:val="32"/>
        </w:rPr>
        <w:t>变更情况</w:t>
      </w:r>
      <w:r w:rsidRPr="00961149">
        <w:rPr>
          <w:rFonts w:ascii="Times New Roman" w:eastAsia="仿宋_GB2312" w:hAnsi="Times New Roman" w:cs="Times New Roman" w:hint="eastAsia"/>
          <w:sz w:val="32"/>
          <w:szCs w:val="32"/>
        </w:rPr>
        <w:t>，申请人</w:t>
      </w:r>
      <w:r w:rsidRPr="00961149">
        <w:rPr>
          <w:rFonts w:ascii="Times New Roman" w:eastAsia="仿宋_GB2312" w:hAnsi="Times New Roman" w:cs="Times New Roman"/>
          <w:sz w:val="32"/>
          <w:szCs w:val="32"/>
        </w:rPr>
        <w:t>应清晰</w:t>
      </w:r>
      <w:r w:rsidRPr="00961149">
        <w:rPr>
          <w:rFonts w:ascii="Times New Roman" w:eastAsia="仿宋_GB2312" w:hAnsi="Times New Roman" w:cs="Times New Roman" w:hint="eastAsia"/>
          <w:sz w:val="32"/>
          <w:szCs w:val="32"/>
        </w:rPr>
        <w:t>、逐项</w:t>
      </w:r>
      <w:r w:rsidRPr="00961149">
        <w:rPr>
          <w:rFonts w:ascii="Times New Roman" w:eastAsia="仿宋_GB2312" w:hAnsi="Times New Roman" w:cs="Times New Roman"/>
          <w:sz w:val="32"/>
          <w:szCs w:val="32"/>
        </w:rPr>
        <w:t>描述每项变更申请所对应的产品变化并考虑各种变更情况的关联</w:t>
      </w:r>
      <w:r w:rsidRPr="00961149">
        <w:rPr>
          <w:rFonts w:ascii="Times New Roman" w:eastAsia="仿宋_GB2312" w:hAnsi="Times New Roman" w:cs="Times New Roman" w:hint="eastAsia"/>
          <w:sz w:val="32"/>
          <w:szCs w:val="32"/>
        </w:rPr>
        <w:t>。</w:t>
      </w:r>
      <w:r w:rsidRPr="00961149">
        <w:rPr>
          <w:rFonts w:ascii="Times New Roman" w:eastAsia="仿宋_GB2312" w:hAnsi="Times New Roman" w:hint="eastAsia"/>
          <w:sz w:val="32"/>
          <w:szCs w:val="32"/>
        </w:rPr>
        <w:t>注册人需明确产品性能指标发生变化的原因及目的，如涉及因不良反应或监管机构要求而触发的变更，需详述不良反应具体内容及采取的措施，并明确相应的监管要求。详细描述产品的具体变化，并分析其对产品性能的影响。如注册申请人声称产品未发生变化，需从产品设计开发角度详细说明产品未发生变化但是性能指标发生变化的原因，并需提供支持性资料。如产品发生变化，需要详细描述具体变化的内容（如组成成分发生变化，应列出所有变更前后组成成分对比信息，包括但不限于如反应性成分、非反应性成分、缓冲液的组成名称、浓度、</w:t>
      </w:r>
      <w:r w:rsidRPr="00961149">
        <w:rPr>
          <w:rFonts w:ascii="Times New Roman" w:eastAsia="仿宋_GB2312" w:hAnsi="Times New Roman" w:hint="eastAsia"/>
          <w:sz w:val="32"/>
          <w:szCs w:val="32"/>
        </w:rPr>
        <w:t>pH</w:t>
      </w:r>
      <w:r w:rsidRPr="00961149">
        <w:rPr>
          <w:rFonts w:ascii="Times New Roman" w:eastAsia="仿宋_GB2312" w:hAnsi="Times New Roman" w:hint="eastAsia"/>
          <w:sz w:val="32"/>
          <w:szCs w:val="32"/>
        </w:rPr>
        <w:t>值等；如组分的分子结构发生变化，应详细说明结构变化的内容等，如），分析变更内容对产品性能的影响，并根据变更内容提交相应的研究资料。其他变更相关内容可参考《体外诊断试剂变更注册审查指导原则》。</w:t>
      </w:r>
    </w:p>
    <w:p w14:paraId="2BDCF4DB" w14:textId="77777777" w:rsidR="00CF7CC7" w:rsidRPr="00961149" w:rsidRDefault="00CF7CC7" w:rsidP="00961149">
      <w:pPr>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2.</w:t>
      </w:r>
      <w:r w:rsidRPr="00961149">
        <w:rPr>
          <w:rFonts w:ascii="Times New Roman" w:eastAsia="仿宋_GB2312" w:hAnsi="Times New Roman" w:hint="eastAsia"/>
          <w:sz w:val="32"/>
          <w:szCs w:val="32"/>
        </w:rPr>
        <w:t>风险管理资料</w:t>
      </w:r>
    </w:p>
    <w:p w14:paraId="14F7B124" w14:textId="0EC3F8F0" w:rsidR="00CF7CC7" w:rsidRPr="00961149" w:rsidRDefault="00CF7CC7" w:rsidP="00961149">
      <w:pPr>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对于为提高生物素干扰能力而进行的变更注册，应针对</w:t>
      </w:r>
      <w:r w:rsidRPr="00961149">
        <w:rPr>
          <w:rFonts w:ascii="Times New Roman" w:eastAsia="仿宋_GB2312" w:hAnsi="Times New Roman" w:hint="eastAsia"/>
          <w:sz w:val="32"/>
          <w:szCs w:val="32"/>
        </w:rPr>
        <w:lastRenderedPageBreak/>
        <w:t>为提高生物素抗干扰阈值而进行的设计变更逐项进行详细的变更相关的风险评估。</w:t>
      </w:r>
    </w:p>
    <w:p w14:paraId="106A6732" w14:textId="77777777" w:rsidR="00CF7CC7" w:rsidRPr="00961149" w:rsidRDefault="00CF7CC7" w:rsidP="00961149">
      <w:pPr>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3.</w:t>
      </w:r>
      <w:r w:rsidRPr="00961149">
        <w:rPr>
          <w:rFonts w:ascii="Times New Roman" w:eastAsia="仿宋_GB2312" w:hAnsi="Times New Roman" w:hint="eastAsia"/>
          <w:sz w:val="32"/>
          <w:szCs w:val="32"/>
        </w:rPr>
        <w:t>研究资料：</w:t>
      </w:r>
    </w:p>
    <w:p w14:paraId="623356DB" w14:textId="05013139" w:rsidR="00CF7CC7" w:rsidRPr="00961149" w:rsidRDefault="00CF7CC7" w:rsidP="00961149">
      <w:pPr>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对于为提高生物素干扰能力而进行的变更注册，针对不同的产品设计变更，建议在符合通用申报资料要求的前提下重点关注以下内容：</w:t>
      </w:r>
    </w:p>
    <w:p w14:paraId="66980412" w14:textId="77777777" w:rsidR="00CF7CC7" w:rsidRPr="00961149" w:rsidRDefault="00CF7CC7" w:rsidP="00961149">
      <w:pPr>
        <w:spacing w:line="520" w:lineRule="exact"/>
        <w:rPr>
          <w:rFonts w:ascii="Times New Roman" w:eastAsia="仿宋_GB2312" w:hAnsi="Times New Roman"/>
          <w:sz w:val="32"/>
          <w:szCs w:val="32"/>
        </w:rPr>
      </w:pPr>
      <w:r w:rsidRPr="00961149">
        <w:rPr>
          <w:rFonts w:ascii="Times New Roman" w:eastAsia="仿宋_GB2312" w:hAnsi="Times New Roman" w:hint="eastAsia"/>
          <w:sz w:val="32"/>
          <w:szCs w:val="32"/>
        </w:rPr>
        <w:t xml:space="preserve">    </w:t>
      </w:r>
      <w:r w:rsidRPr="00961149">
        <w:rPr>
          <w:rFonts w:ascii="Times New Roman" w:eastAsia="仿宋_GB2312" w:hAnsi="Times New Roman" w:hint="eastAsia"/>
          <w:sz w:val="32"/>
          <w:szCs w:val="32"/>
        </w:rPr>
        <w:t>（</w:t>
      </w:r>
      <w:r w:rsidRPr="00961149">
        <w:rPr>
          <w:rFonts w:ascii="Times New Roman" w:eastAsia="仿宋_GB2312" w:hAnsi="Times New Roman" w:hint="eastAsia"/>
          <w:sz w:val="32"/>
          <w:szCs w:val="32"/>
        </w:rPr>
        <w:t>1</w:t>
      </w:r>
      <w:r w:rsidRPr="00961149">
        <w:rPr>
          <w:rFonts w:ascii="Times New Roman" w:eastAsia="仿宋_GB2312" w:hAnsi="Times New Roman" w:hint="eastAsia"/>
          <w:sz w:val="32"/>
          <w:szCs w:val="32"/>
        </w:rPr>
        <w:t>）在检测组分中添加抗游离生物素抗体或生物素去除剂以提高抗生物素干扰能力，需提交全性能研究资料，根据产品特性可包括但不限于准确度</w:t>
      </w:r>
      <w:r w:rsidRPr="00961149">
        <w:rPr>
          <w:rFonts w:ascii="Times New Roman" w:eastAsia="仿宋_GB2312" w:hAnsi="Times New Roman" w:hint="eastAsia"/>
          <w:sz w:val="32"/>
          <w:szCs w:val="32"/>
        </w:rPr>
        <w:t>(</w:t>
      </w:r>
      <w:r w:rsidRPr="00961149">
        <w:rPr>
          <w:rFonts w:ascii="Times New Roman" w:eastAsia="仿宋_GB2312" w:hAnsi="Times New Roman" w:hint="eastAsia"/>
          <w:sz w:val="32"/>
          <w:szCs w:val="32"/>
        </w:rPr>
        <w:t>如方法学比对）、</w:t>
      </w:r>
      <w:r w:rsidRPr="00961149">
        <w:rPr>
          <w:rFonts w:ascii="Times New Roman" w:eastAsia="仿宋_GB2312" w:hAnsi="Times New Roman" w:hint="eastAsia"/>
          <w:sz w:val="32"/>
          <w:szCs w:val="32"/>
        </w:rPr>
        <w:t>LOB/LOD/LOQ</w:t>
      </w:r>
      <w:r w:rsidRPr="00961149">
        <w:rPr>
          <w:rFonts w:ascii="Times New Roman" w:eastAsia="仿宋_GB2312" w:hAnsi="Times New Roman" w:hint="eastAsia"/>
          <w:sz w:val="32"/>
          <w:szCs w:val="32"/>
        </w:rPr>
        <w:t>、精密度、特异性（至少包含生物素干扰以及添加抗体的干扰）、试剂稳定性，临床评价（临床试验或免于临床试验的临床评价），如影响到参考区间或阳性判断值，需进行验证。建议方法学比对中对比方法采用已上市的不受生物素干扰的检测系统（如有）。此外需提交原材料研究资料（详述添加抗体或生物素去除剂的原材料研究资料），反应体系研究资料，生产工艺研究资料，变更相关的质量体系文件，启动质量体系核查。</w:t>
      </w:r>
    </w:p>
    <w:p w14:paraId="70E111AF" w14:textId="77777777" w:rsidR="00CF7CC7" w:rsidRPr="00961149" w:rsidRDefault="00CF7CC7" w:rsidP="00961149">
      <w:pPr>
        <w:spacing w:line="520" w:lineRule="exact"/>
        <w:ind w:firstLineChars="200" w:firstLine="640"/>
        <w:rPr>
          <w:rFonts w:ascii="Times New Roman" w:eastAsia="仿宋_GB2312" w:hAnsi="Times New Roman"/>
          <w:sz w:val="32"/>
          <w:szCs w:val="32"/>
        </w:rPr>
      </w:pPr>
      <w:r w:rsidRPr="00961149">
        <w:rPr>
          <w:rFonts w:ascii="Times New Roman" w:eastAsia="仿宋_GB2312" w:hAnsi="Times New Roman" w:hint="eastAsia"/>
          <w:sz w:val="32"/>
          <w:szCs w:val="32"/>
        </w:rPr>
        <w:t>（</w:t>
      </w:r>
      <w:r w:rsidRPr="00961149">
        <w:rPr>
          <w:rFonts w:ascii="Times New Roman" w:eastAsia="仿宋_GB2312" w:hAnsi="Times New Roman" w:hint="eastAsia"/>
          <w:sz w:val="32"/>
          <w:szCs w:val="32"/>
        </w:rPr>
        <w:t>2</w:t>
      </w:r>
      <w:r w:rsidRPr="00961149">
        <w:rPr>
          <w:rFonts w:ascii="Times New Roman" w:eastAsia="仿宋_GB2312" w:hAnsi="Times New Roman" w:hint="eastAsia"/>
          <w:sz w:val="32"/>
          <w:szCs w:val="32"/>
        </w:rPr>
        <w:t>）通过改变生物素标记工艺从而提高检测性能。如生物素标记抗原或者抗体时，</w:t>
      </w:r>
      <w:r w:rsidRPr="00961149">
        <w:rPr>
          <w:rFonts w:ascii="Times New Roman" w:eastAsia="仿宋_GB2312" w:hAnsi="Times New Roman" w:hint="eastAsia"/>
          <w:sz w:val="32"/>
          <w:szCs w:val="32"/>
        </w:rPr>
        <w:t>linker</w:t>
      </w:r>
      <w:r w:rsidRPr="00961149">
        <w:rPr>
          <w:rFonts w:ascii="Times New Roman" w:eastAsia="仿宋_GB2312" w:hAnsi="Times New Roman" w:hint="eastAsia"/>
          <w:sz w:val="32"/>
          <w:szCs w:val="32"/>
        </w:rPr>
        <w:t>的长度、成分等发生变化，该变更可能导致标记的抗原或者抗体构象发生变化，抗原抗体亲和力和反应动力学发生变化，属于重大变更，需要提交原材料研究资料、生产工艺、反应体系、稳定性研究资料，并提供分析性能及临床性能研究资料，应能证明该变更不影响产品的安全有效性。如该变更导致产品性能发生重大变化，则需进行产品注册。</w:t>
      </w:r>
    </w:p>
    <w:p w14:paraId="05705D0A" w14:textId="77777777" w:rsidR="00CF7CC7" w:rsidRPr="00961149" w:rsidRDefault="00CF7CC7" w:rsidP="00961149">
      <w:pPr>
        <w:spacing w:line="520" w:lineRule="exact"/>
        <w:ind w:firstLineChars="200" w:firstLine="640"/>
        <w:rPr>
          <w:rFonts w:ascii="Times New Roman" w:eastAsia="仿宋_GB2312" w:hAnsi="Times New Roman" w:cs="仿宋_GB2312"/>
          <w:sz w:val="32"/>
          <w:szCs w:val="32"/>
          <w:shd w:val="clear" w:color="auto" w:fill="FFFFFF"/>
        </w:rPr>
      </w:pPr>
      <w:r w:rsidRPr="00961149">
        <w:rPr>
          <w:rFonts w:ascii="Times New Roman" w:eastAsia="仿宋_GB2312" w:hAnsi="Times New Roman" w:hint="eastAsia"/>
          <w:sz w:val="32"/>
          <w:szCs w:val="32"/>
        </w:rPr>
        <w:t>（</w:t>
      </w:r>
      <w:r w:rsidRPr="00961149">
        <w:rPr>
          <w:rFonts w:ascii="Times New Roman" w:eastAsia="仿宋_GB2312" w:hAnsi="Times New Roman" w:hint="eastAsia"/>
          <w:sz w:val="32"/>
          <w:szCs w:val="32"/>
        </w:rPr>
        <w:t>3</w:t>
      </w:r>
      <w:r w:rsidRPr="00961149">
        <w:rPr>
          <w:rFonts w:ascii="Times New Roman" w:eastAsia="仿宋_GB2312" w:hAnsi="Times New Roman" w:hint="eastAsia"/>
          <w:sz w:val="32"/>
          <w:szCs w:val="32"/>
        </w:rPr>
        <w:t>）通过改变检验方法，如</w:t>
      </w:r>
      <w:r w:rsidRPr="00961149">
        <w:rPr>
          <w:rFonts w:ascii="Times New Roman" w:eastAsia="仿宋_GB2312" w:hAnsi="Times New Roman" w:cs="仿宋_GB2312" w:hint="eastAsia"/>
          <w:sz w:val="32"/>
          <w:szCs w:val="32"/>
          <w:shd w:val="clear" w:color="auto" w:fill="FFFFFF"/>
        </w:rPr>
        <w:t>先采取措施清除样本中的</w:t>
      </w:r>
      <w:r w:rsidRPr="00961149">
        <w:rPr>
          <w:rFonts w:ascii="Times New Roman" w:eastAsia="仿宋_GB2312" w:hAnsi="Times New Roman" w:cs="仿宋_GB2312" w:hint="eastAsia"/>
          <w:sz w:val="32"/>
          <w:szCs w:val="32"/>
          <w:shd w:val="clear" w:color="auto" w:fill="FFFFFF"/>
        </w:rPr>
        <w:lastRenderedPageBreak/>
        <w:t>游离生物素（如样本中的生物素可以通过包被有亲和素</w:t>
      </w:r>
      <w:r w:rsidRPr="00961149">
        <w:rPr>
          <w:rFonts w:ascii="Times New Roman" w:eastAsia="仿宋_GB2312" w:hAnsi="Times New Roman" w:cs="仿宋_GB2312" w:hint="eastAsia"/>
          <w:sz w:val="32"/>
          <w:szCs w:val="32"/>
          <w:shd w:val="clear" w:color="auto" w:fill="FFFFFF"/>
        </w:rPr>
        <w:t>/</w:t>
      </w:r>
      <w:r w:rsidRPr="00961149">
        <w:rPr>
          <w:rFonts w:ascii="Times New Roman" w:eastAsia="仿宋_GB2312" w:hAnsi="Times New Roman" w:cs="仿宋_GB2312" w:hint="eastAsia"/>
          <w:sz w:val="32"/>
          <w:szCs w:val="32"/>
          <w:shd w:val="clear" w:color="auto" w:fill="FFFFFF"/>
        </w:rPr>
        <w:t>链霉亲和素的固相介质上（如磁珠、琼脂微珠、硅化微珠等），与样本混合孵育后去除生物素</w:t>
      </w:r>
      <w:r w:rsidRPr="00961149">
        <w:rPr>
          <w:rFonts w:ascii="Times New Roman" w:eastAsia="仿宋_GB2312" w:hAnsi="Times New Roman" w:cs="仿宋_GB2312" w:hint="eastAsia"/>
          <w:sz w:val="32"/>
          <w:szCs w:val="32"/>
          <w:shd w:val="clear" w:color="auto" w:fill="FFFFFF"/>
        </w:rPr>
        <w:t>-</w:t>
      </w:r>
      <w:r w:rsidRPr="00961149">
        <w:rPr>
          <w:rFonts w:ascii="Times New Roman" w:eastAsia="仿宋_GB2312" w:hAnsi="Times New Roman" w:cs="仿宋_GB2312" w:hint="eastAsia"/>
          <w:sz w:val="32"/>
          <w:szCs w:val="32"/>
          <w:shd w:val="clear" w:color="auto" w:fill="FFFFFF"/>
        </w:rPr>
        <w:t>亲和素复合物。），需要充分评估处理措施，提交分析性能研究资料、反应体系研究资料、临床试验或临床评价研究资料。如单纯</w:t>
      </w:r>
      <w:r w:rsidRPr="00961149">
        <w:rPr>
          <w:rFonts w:ascii="Times New Roman" w:eastAsia="仿宋_GB2312" w:hAnsi="Times New Roman" w:hint="eastAsia"/>
          <w:sz w:val="32"/>
          <w:szCs w:val="32"/>
        </w:rPr>
        <w:t>通过</w:t>
      </w:r>
      <w:r w:rsidRPr="00961149">
        <w:rPr>
          <w:rFonts w:ascii="Times New Roman" w:eastAsia="仿宋_GB2312" w:hAnsi="Times New Roman" w:cs="仿宋_GB2312" w:hint="eastAsia"/>
          <w:sz w:val="32"/>
          <w:szCs w:val="32"/>
          <w:shd w:val="clear" w:color="auto" w:fill="FFFFFF"/>
        </w:rPr>
        <w:t>系列稀释样本再进行检测降低生物素干扰，可通过分析性能研究来评估系列稀释对产品性能的影响，进一步确定是否需要进行临床评价。</w:t>
      </w:r>
    </w:p>
    <w:p w14:paraId="42AE02DA" w14:textId="77777777" w:rsidR="00CF7CC7" w:rsidRPr="00961149" w:rsidRDefault="00CF7CC7" w:rsidP="00961149">
      <w:pPr>
        <w:spacing w:line="520" w:lineRule="exact"/>
        <w:ind w:firstLineChars="200" w:firstLine="640"/>
        <w:rPr>
          <w:rFonts w:ascii="Times New Roman" w:eastAsia="仿宋_GB2312" w:hAnsi="Times New Roman" w:cs="仿宋_GB2312"/>
          <w:sz w:val="32"/>
          <w:szCs w:val="32"/>
          <w:shd w:val="clear" w:color="auto" w:fill="FFFFFF"/>
        </w:rPr>
      </w:pPr>
      <w:r w:rsidRPr="00961149">
        <w:rPr>
          <w:rFonts w:ascii="Times New Roman" w:eastAsia="仿宋_GB2312" w:hAnsi="Times New Roman" w:cs="仿宋_GB2312" w:hint="eastAsia"/>
          <w:sz w:val="32"/>
          <w:szCs w:val="32"/>
          <w:shd w:val="clear" w:color="auto" w:fill="FFFFFF"/>
        </w:rPr>
        <w:t>（</w:t>
      </w:r>
      <w:r w:rsidRPr="00961149">
        <w:rPr>
          <w:rFonts w:ascii="Times New Roman" w:eastAsia="仿宋_GB2312" w:hAnsi="Times New Roman" w:cs="仿宋_GB2312" w:hint="eastAsia"/>
          <w:sz w:val="32"/>
          <w:szCs w:val="32"/>
          <w:shd w:val="clear" w:color="auto" w:fill="FFFFFF"/>
        </w:rPr>
        <w:t>4</w:t>
      </w:r>
      <w:r w:rsidRPr="00961149">
        <w:rPr>
          <w:rFonts w:ascii="Times New Roman" w:eastAsia="仿宋_GB2312" w:hAnsi="Times New Roman" w:cs="仿宋_GB2312" w:hint="eastAsia"/>
          <w:sz w:val="32"/>
          <w:szCs w:val="32"/>
          <w:shd w:val="clear" w:color="auto" w:fill="FFFFFF"/>
        </w:rPr>
        <w:t>）单纯提高生物素干扰性能研究中生物素的浓度以观察申报产品生物素干扰性能的高限，产品未发生任何变化。此种情形需要提交产品未发生变化的声明，并提交产品无变化但是性能提高的证明性资料，性能研究可仅提交干扰性研究资料。</w:t>
      </w:r>
    </w:p>
    <w:p w14:paraId="28B04435" w14:textId="77777777" w:rsidR="00CF7CC7" w:rsidRPr="00961149" w:rsidRDefault="00CF7CC7" w:rsidP="00961149">
      <w:pPr>
        <w:spacing w:line="520" w:lineRule="exact"/>
        <w:ind w:firstLineChars="200" w:firstLine="640"/>
        <w:rPr>
          <w:rFonts w:ascii="Times New Roman" w:eastAsia="仿宋_GB2312" w:hAnsi="Times New Roman" w:cs="仿宋_GB2312"/>
          <w:sz w:val="32"/>
          <w:szCs w:val="32"/>
          <w:shd w:val="clear" w:color="auto" w:fill="FFFFFF"/>
        </w:rPr>
      </w:pPr>
      <w:r w:rsidRPr="00961149">
        <w:rPr>
          <w:rFonts w:ascii="Times New Roman" w:eastAsia="仿宋_GB2312" w:hAnsi="Times New Roman" w:cs="仿宋_GB2312" w:hint="eastAsia"/>
          <w:sz w:val="32"/>
          <w:szCs w:val="32"/>
          <w:shd w:val="clear" w:color="auto" w:fill="FFFFFF"/>
        </w:rPr>
        <w:t>（</w:t>
      </w:r>
      <w:r w:rsidRPr="00961149">
        <w:rPr>
          <w:rFonts w:ascii="Times New Roman" w:eastAsia="仿宋_GB2312" w:hAnsi="Times New Roman" w:cs="仿宋_GB2312" w:hint="eastAsia"/>
          <w:sz w:val="32"/>
          <w:szCs w:val="32"/>
          <w:shd w:val="clear" w:color="auto" w:fill="FFFFFF"/>
        </w:rPr>
        <w:t>5</w:t>
      </w:r>
      <w:r w:rsidRPr="00961149">
        <w:rPr>
          <w:rFonts w:ascii="Times New Roman" w:eastAsia="仿宋_GB2312" w:hAnsi="Times New Roman" w:cs="仿宋_GB2312" w:hint="eastAsia"/>
          <w:sz w:val="32"/>
          <w:szCs w:val="32"/>
          <w:shd w:val="clear" w:color="auto" w:fill="FFFFFF"/>
        </w:rPr>
        <w:t>）如申报产品在较低生物素浓度下有干扰，不对产品进行变更，仅在说明书中增加警示信息。此种情形可按文字性变更进行处理。</w:t>
      </w:r>
    </w:p>
    <w:p w14:paraId="0D356505" w14:textId="77777777" w:rsidR="00CF7CC7" w:rsidRPr="00961149" w:rsidRDefault="00CF7CC7" w:rsidP="00961149">
      <w:pPr>
        <w:spacing w:line="520" w:lineRule="exact"/>
        <w:ind w:firstLineChars="200" w:firstLine="640"/>
        <w:rPr>
          <w:rFonts w:ascii="Times New Roman" w:eastAsia="仿宋_GB2312" w:hAnsi="Times New Roman" w:cs="仿宋_GB2312"/>
          <w:sz w:val="32"/>
          <w:szCs w:val="32"/>
          <w:shd w:val="clear" w:color="auto" w:fill="FFFFFF"/>
        </w:rPr>
      </w:pPr>
      <w:r w:rsidRPr="00961149">
        <w:rPr>
          <w:rFonts w:ascii="Times New Roman" w:eastAsia="仿宋_GB2312" w:hAnsi="Times New Roman" w:cs="仿宋_GB2312" w:hint="eastAsia"/>
          <w:sz w:val="32"/>
          <w:szCs w:val="32"/>
          <w:shd w:val="clear" w:color="auto" w:fill="FFFFFF"/>
        </w:rPr>
        <w:t>对于因添加抗生物素抗体或其他生物素去除剂导致的去除剂对检测体系的影响，以及因其他原理导致的生物素干扰或其他干扰，可根据具体变更情形进行相应的风险分析及设计变更验证。</w:t>
      </w:r>
    </w:p>
    <w:p w14:paraId="531B54F2" w14:textId="10028AF2" w:rsidR="0036795E" w:rsidRPr="00961149" w:rsidRDefault="0036795E" w:rsidP="00961149">
      <w:pPr>
        <w:snapToGrid w:val="0"/>
        <w:spacing w:line="520" w:lineRule="exact"/>
        <w:ind w:firstLineChars="200" w:firstLine="640"/>
        <w:rPr>
          <w:rFonts w:ascii="Times New Roman" w:eastAsia="黑体" w:hAnsi="Times New Roman" w:cs="宋体"/>
          <w:bCs/>
          <w:color w:val="000000"/>
          <w:sz w:val="32"/>
          <w:szCs w:val="32"/>
        </w:rPr>
      </w:pPr>
      <w:r w:rsidRPr="00961149">
        <w:rPr>
          <w:rFonts w:ascii="Times New Roman" w:eastAsia="黑体" w:hAnsi="Times New Roman" w:cs="宋体" w:hint="eastAsia"/>
          <w:bCs/>
          <w:color w:val="000000"/>
          <w:sz w:val="32"/>
          <w:szCs w:val="32"/>
        </w:rPr>
        <w:t>四、参考文件</w:t>
      </w:r>
    </w:p>
    <w:p w14:paraId="1CC695B2" w14:textId="28AFF837" w:rsidR="0036795E" w:rsidRPr="00961149" w:rsidRDefault="0036795E" w:rsidP="00961149">
      <w:pPr>
        <w:pStyle w:val="af4"/>
        <w:spacing w:line="520" w:lineRule="exact"/>
        <w:ind w:firstLineChars="200" w:firstLine="640"/>
        <w:rPr>
          <w:rFonts w:eastAsia="仿宋_GB2312" w:cstheme="minorBidi"/>
          <w:color w:val="000000"/>
          <w:sz w:val="32"/>
          <w:szCs w:val="32"/>
        </w:rPr>
      </w:pPr>
      <w:r w:rsidRPr="00961149">
        <w:rPr>
          <w:rFonts w:eastAsia="仿宋_GB2312" w:cstheme="minorBidi"/>
          <w:color w:val="000000"/>
          <w:sz w:val="32"/>
          <w:szCs w:val="32"/>
        </w:rPr>
        <w:t>[</w:t>
      </w:r>
      <w:r w:rsidR="00686B0A" w:rsidRPr="00961149">
        <w:rPr>
          <w:rFonts w:eastAsia="仿宋_GB2312" w:cstheme="minorBidi"/>
          <w:color w:val="000000"/>
          <w:sz w:val="32"/>
          <w:szCs w:val="32"/>
        </w:rPr>
        <w:t>1</w:t>
      </w:r>
      <w:r w:rsidRPr="00961149">
        <w:rPr>
          <w:rFonts w:eastAsia="仿宋_GB2312" w:cstheme="minorBidi"/>
          <w:color w:val="000000"/>
          <w:sz w:val="32"/>
          <w:szCs w:val="32"/>
        </w:rPr>
        <w:t>]</w:t>
      </w:r>
      <w:r w:rsidRPr="00961149">
        <w:rPr>
          <w:rFonts w:eastAsia="仿宋_GB2312" w:cstheme="minorBidi" w:hint="eastAsia"/>
          <w:color w:val="000000"/>
          <w:sz w:val="32"/>
          <w:szCs w:val="32"/>
        </w:rPr>
        <w:t>国家药品监督管理局</w:t>
      </w:r>
      <w:r w:rsidRPr="00961149">
        <w:rPr>
          <w:rFonts w:eastAsia="仿宋_GB2312" w:cstheme="minorBidi"/>
          <w:color w:val="000000"/>
          <w:sz w:val="32"/>
          <w:szCs w:val="32"/>
        </w:rPr>
        <w:t>.</w:t>
      </w:r>
      <w:r w:rsidRPr="00961149">
        <w:rPr>
          <w:rFonts w:eastAsia="仿宋_GB2312" w:cstheme="minorBidi" w:hint="eastAsia"/>
          <w:color w:val="000000"/>
          <w:sz w:val="32"/>
          <w:szCs w:val="32"/>
        </w:rPr>
        <w:t>体外诊断试剂注册申报资料要求和批准证明文件格式：国家药监局通告</w:t>
      </w:r>
      <w:r w:rsidRPr="00961149">
        <w:rPr>
          <w:rFonts w:eastAsia="仿宋_GB2312" w:cstheme="minorBidi"/>
          <w:color w:val="000000"/>
          <w:sz w:val="32"/>
          <w:szCs w:val="32"/>
        </w:rPr>
        <w:t>2021</w:t>
      </w:r>
      <w:r w:rsidRPr="00961149">
        <w:rPr>
          <w:rFonts w:eastAsia="仿宋_GB2312" w:cstheme="minorBidi" w:hint="eastAsia"/>
          <w:color w:val="000000"/>
          <w:sz w:val="32"/>
          <w:szCs w:val="32"/>
        </w:rPr>
        <w:t>年第</w:t>
      </w:r>
      <w:r w:rsidRPr="00961149">
        <w:rPr>
          <w:rFonts w:eastAsia="仿宋_GB2312" w:cstheme="minorBidi"/>
          <w:color w:val="000000"/>
          <w:sz w:val="32"/>
          <w:szCs w:val="32"/>
        </w:rPr>
        <w:t>122</w:t>
      </w:r>
      <w:r w:rsidRPr="00961149">
        <w:rPr>
          <w:rFonts w:eastAsia="仿宋_GB2312" w:cstheme="minorBidi" w:hint="eastAsia"/>
          <w:color w:val="000000"/>
          <w:sz w:val="32"/>
          <w:szCs w:val="32"/>
        </w:rPr>
        <w:t>号</w:t>
      </w:r>
      <w:r w:rsidRPr="00961149">
        <w:rPr>
          <w:rFonts w:eastAsia="仿宋_GB2312" w:cstheme="minorBidi"/>
          <w:color w:val="000000"/>
          <w:sz w:val="32"/>
          <w:szCs w:val="32"/>
        </w:rPr>
        <w:t>[Z].</w:t>
      </w:r>
    </w:p>
    <w:p w14:paraId="4D23639B" w14:textId="0FF313C7" w:rsidR="00493C65" w:rsidRPr="00961149" w:rsidRDefault="00686B0A" w:rsidP="00961149">
      <w:pPr>
        <w:spacing w:line="520" w:lineRule="exact"/>
        <w:ind w:firstLineChars="200" w:firstLine="640"/>
        <w:contextualSpacing/>
        <w:rPr>
          <w:rFonts w:ascii="Times New Roman" w:eastAsia="仿宋_GB2312" w:hAnsi="Times New Roman"/>
          <w:kern w:val="0"/>
          <w:sz w:val="32"/>
          <w:szCs w:val="32"/>
        </w:rPr>
      </w:pPr>
      <w:r w:rsidRPr="00961149">
        <w:rPr>
          <w:rFonts w:ascii="Times New Roman" w:eastAsia="仿宋_GB2312" w:hAnsi="Times New Roman"/>
          <w:color w:val="000000"/>
          <w:sz w:val="32"/>
          <w:szCs w:val="32"/>
        </w:rPr>
        <w:t>[2]</w:t>
      </w:r>
      <w:r w:rsidR="0036795E" w:rsidRPr="00961149">
        <w:rPr>
          <w:rFonts w:ascii="Times New Roman" w:eastAsia="仿宋_GB2312" w:hAnsi="Times New Roman" w:hint="eastAsia"/>
          <w:color w:val="000000"/>
          <w:sz w:val="32"/>
          <w:szCs w:val="32"/>
        </w:rPr>
        <w:t>体外诊断试剂变更注册审查指导原则</w:t>
      </w:r>
      <w:r w:rsidRPr="00961149">
        <w:rPr>
          <w:rFonts w:ascii="Times New Roman" w:eastAsia="仿宋_GB2312" w:hAnsi="Times New Roman" w:hint="eastAsia"/>
          <w:color w:val="000000"/>
          <w:sz w:val="32"/>
          <w:szCs w:val="32"/>
        </w:rPr>
        <w:t>.</w:t>
      </w:r>
      <w:r w:rsidR="00493C65" w:rsidRPr="00961149">
        <w:rPr>
          <w:rFonts w:ascii="Times New Roman" w:eastAsia="仿宋_GB2312" w:hAnsi="Times New Roman" w:hint="eastAsia"/>
          <w:kern w:val="0"/>
          <w:sz w:val="32"/>
          <w:szCs w:val="32"/>
        </w:rPr>
        <w:t xml:space="preserve"> </w:t>
      </w:r>
      <w:r w:rsidR="00493C65" w:rsidRPr="00961149">
        <w:rPr>
          <w:rFonts w:ascii="Times New Roman" w:eastAsia="仿宋_GB2312" w:hAnsi="Times New Roman" w:hint="eastAsia"/>
          <w:kern w:val="0"/>
          <w:sz w:val="32"/>
          <w:szCs w:val="32"/>
        </w:rPr>
        <w:t>国家药监局器审中心通告</w:t>
      </w:r>
      <w:r w:rsidR="00493C65" w:rsidRPr="00961149">
        <w:rPr>
          <w:rFonts w:ascii="Times New Roman" w:eastAsia="仿宋_GB2312" w:hAnsi="Times New Roman" w:hint="eastAsia"/>
          <w:kern w:val="0"/>
          <w:sz w:val="32"/>
          <w:szCs w:val="32"/>
        </w:rPr>
        <w:t>202</w:t>
      </w:r>
      <w:r w:rsidR="00493C65" w:rsidRPr="00961149">
        <w:rPr>
          <w:rFonts w:ascii="Times New Roman" w:eastAsia="仿宋_GB2312" w:hAnsi="Times New Roman"/>
          <w:kern w:val="0"/>
          <w:sz w:val="32"/>
          <w:szCs w:val="32"/>
        </w:rPr>
        <w:t>5</w:t>
      </w:r>
      <w:r w:rsidR="00493C65" w:rsidRPr="00961149">
        <w:rPr>
          <w:rFonts w:ascii="Times New Roman" w:eastAsia="仿宋_GB2312" w:hAnsi="Times New Roman" w:hint="eastAsia"/>
          <w:kern w:val="0"/>
          <w:sz w:val="32"/>
          <w:szCs w:val="32"/>
        </w:rPr>
        <w:t>年第</w:t>
      </w:r>
      <w:r w:rsidR="00493C65" w:rsidRPr="00961149">
        <w:rPr>
          <w:rFonts w:ascii="Times New Roman" w:eastAsia="仿宋_GB2312" w:hAnsi="Times New Roman"/>
          <w:kern w:val="0"/>
          <w:sz w:val="32"/>
          <w:szCs w:val="32"/>
        </w:rPr>
        <w:t>32</w:t>
      </w:r>
      <w:r w:rsidR="00493C65" w:rsidRPr="00961149">
        <w:rPr>
          <w:rFonts w:ascii="Times New Roman" w:eastAsia="仿宋_GB2312" w:hAnsi="Times New Roman" w:hint="eastAsia"/>
          <w:kern w:val="0"/>
          <w:sz w:val="32"/>
          <w:szCs w:val="32"/>
        </w:rPr>
        <w:t>号</w:t>
      </w:r>
      <w:r w:rsidR="00493C65" w:rsidRPr="00961149">
        <w:rPr>
          <w:rFonts w:ascii="Times New Roman" w:eastAsia="仿宋_GB2312" w:hAnsi="Times New Roman"/>
          <w:kern w:val="0"/>
          <w:sz w:val="32"/>
          <w:szCs w:val="32"/>
        </w:rPr>
        <w:t>[Z].</w:t>
      </w:r>
    </w:p>
    <w:p w14:paraId="01F6C05F" w14:textId="20E4A034" w:rsidR="00493C65" w:rsidRPr="00961149" w:rsidRDefault="00493C65" w:rsidP="00961149">
      <w:pPr>
        <w:spacing w:line="520" w:lineRule="exact"/>
        <w:ind w:firstLineChars="200" w:firstLine="640"/>
        <w:contextualSpacing/>
        <w:rPr>
          <w:rFonts w:ascii="Times New Roman" w:eastAsia="仿宋_GB2312" w:hAnsi="Times New Roman"/>
          <w:kern w:val="0"/>
          <w:sz w:val="32"/>
          <w:szCs w:val="32"/>
        </w:rPr>
      </w:pPr>
      <w:r w:rsidRPr="00961149">
        <w:rPr>
          <w:rFonts w:ascii="Times New Roman" w:eastAsia="仿宋_GB2312" w:hAnsi="Times New Roman"/>
          <w:kern w:val="0"/>
          <w:sz w:val="32"/>
          <w:szCs w:val="32"/>
        </w:rPr>
        <w:t>[3]</w:t>
      </w:r>
      <w:r w:rsidRPr="00961149">
        <w:rPr>
          <w:rFonts w:ascii="Times New Roman" w:eastAsia="仿宋_GB2312" w:hAnsi="Times New Roman" w:hint="eastAsia"/>
          <w:kern w:val="0"/>
          <w:sz w:val="32"/>
          <w:szCs w:val="32"/>
        </w:rPr>
        <w:t>国家药品监督管理局</w:t>
      </w:r>
      <w:r w:rsidRPr="00961149">
        <w:rPr>
          <w:rFonts w:ascii="Times New Roman" w:eastAsia="仿宋_GB2312" w:hAnsi="Times New Roman" w:hint="eastAsia"/>
          <w:kern w:val="0"/>
          <w:sz w:val="32"/>
          <w:szCs w:val="32"/>
        </w:rPr>
        <w:t>.</w:t>
      </w:r>
      <w:r w:rsidRPr="00961149">
        <w:rPr>
          <w:rFonts w:ascii="Times New Roman" w:eastAsia="仿宋_GB2312" w:hAnsi="Times New Roman" w:hint="eastAsia"/>
          <w:kern w:val="0"/>
          <w:sz w:val="32"/>
          <w:szCs w:val="32"/>
        </w:rPr>
        <w:t>体外诊断试剂说明书编写指导</w:t>
      </w:r>
      <w:r w:rsidRPr="00961149">
        <w:rPr>
          <w:rFonts w:ascii="Times New Roman" w:eastAsia="仿宋_GB2312" w:hAnsi="Times New Roman" w:hint="eastAsia"/>
          <w:kern w:val="0"/>
          <w:sz w:val="32"/>
          <w:szCs w:val="32"/>
        </w:rPr>
        <w:lastRenderedPageBreak/>
        <w:t>原则：国家药监局器审中心通告</w:t>
      </w:r>
      <w:r w:rsidRPr="00961149">
        <w:rPr>
          <w:rFonts w:ascii="Times New Roman" w:eastAsia="仿宋_GB2312" w:hAnsi="Times New Roman" w:hint="eastAsia"/>
          <w:kern w:val="0"/>
          <w:sz w:val="32"/>
          <w:szCs w:val="32"/>
        </w:rPr>
        <w:t>2024</w:t>
      </w:r>
      <w:r w:rsidRPr="00961149">
        <w:rPr>
          <w:rFonts w:ascii="Times New Roman" w:eastAsia="仿宋_GB2312" w:hAnsi="Times New Roman" w:hint="eastAsia"/>
          <w:kern w:val="0"/>
          <w:sz w:val="32"/>
          <w:szCs w:val="32"/>
        </w:rPr>
        <w:t>年第</w:t>
      </w:r>
      <w:r w:rsidRPr="00961149">
        <w:rPr>
          <w:rFonts w:ascii="Times New Roman" w:eastAsia="仿宋_GB2312" w:hAnsi="Times New Roman" w:hint="eastAsia"/>
          <w:kern w:val="0"/>
          <w:sz w:val="32"/>
          <w:szCs w:val="32"/>
        </w:rPr>
        <w:t>1</w:t>
      </w:r>
      <w:r w:rsidRPr="00961149">
        <w:rPr>
          <w:rFonts w:ascii="Times New Roman" w:eastAsia="仿宋_GB2312" w:hAnsi="Times New Roman" w:hint="eastAsia"/>
          <w:kern w:val="0"/>
          <w:sz w:val="32"/>
          <w:szCs w:val="32"/>
        </w:rPr>
        <w:t>号</w:t>
      </w:r>
      <w:r w:rsidRPr="00961149">
        <w:rPr>
          <w:rFonts w:ascii="Times New Roman" w:eastAsia="仿宋_GB2312" w:hAnsi="Times New Roman"/>
          <w:kern w:val="0"/>
          <w:sz w:val="32"/>
          <w:szCs w:val="32"/>
        </w:rPr>
        <w:t>[Z].</w:t>
      </w:r>
    </w:p>
    <w:p w14:paraId="566B7BF9" w14:textId="0773F9D4" w:rsidR="0036795E" w:rsidRPr="00961149" w:rsidRDefault="00686B0A" w:rsidP="00961149">
      <w:pPr>
        <w:snapToGrid w:val="0"/>
        <w:spacing w:line="520" w:lineRule="exact"/>
        <w:ind w:firstLineChars="200" w:firstLine="640"/>
        <w:rPr>
          <w:rFonts w:ascii="Times New Roman" w:eastAsia="仿宋_GB2312" w:hAnsi="Times New Roman"/>
          <w:color w:val="000000"/>
          <w:sz w:val="32"/>
          <w:szCs w:val="32"/>
        </w:rPr>
      </w:pPr>
      <w:r w:rsidRPr="00961149">
        <w:rPr>
          <w:rFonts w:ascii="Times New Roman" w:eastAsia="仿宋_GB2312" w:hAnsi="Times New Roman"/>
          <w:color w:val="000000"/>
          <w:sz w:val="32"/>
          <w:szCs w:val="32"/>
        </w:rPr>
        <w:t>[</w:t>
      </w:r>
      <w:r w:rsidR="00493C65" w:rsidRPr="00961149">
        <w:rPr>
          <w:rFonts w:ascii="Times New Roman" w:eastAsia="仿宋_GB2312" w:hAnsi="Times New Roman"/>
          <w:color w:val="000000"/>
          <w:sz w:val="32"/>
          <w:szCs w:val="32"/>
        </w:rPr>
        <w:t>4</w:t>
      </w:r>
      <w:r w:rsidR="0036795E" w:rsidRPr="00961149">
        <w:rPr>
          <w:rFonts w:ascii="Times New Roman" w:eastAsia="仿宋_GB2312" w:hAnsi="Times New Roman"/>
          <w:color w:val="000000"/>
          <w:sz w:val="32"/>
          <w:szCs w:val="32"/>
        </w:rPr>
        <w:t>] FDA. UPDATE: The FDA Warns that Biotin May Interfere with Lab Tests: FDA Safety Communication. https://www.fda.gov/medical-devices/safety-communications/update-fda-warns-biotin-may-interfere-lab-tests-fda-safety-communication</w:t>
      </w:r>
      <w:r w:rsidRPr="00961149">
        <w:rPr>
          <w:rFonts w:ascii="Times New Roman" w:eastAsia="仿宋_GB2312" w:hAnsi="Times New Roman"/>
          <w:color w:val="000000"/>
          <w:sz w:val="32"/>
          <w:szCs w:val="32"/>
        </w:rPr>
        <w:t>.</w:t>
      </w:r>
    </w:p>
    <w:p w14:paraId="747FD1CD" w14:textId="0D1E67F6" w:rsidR="0036795E" w:rsidRPr="00961149" w:rsidRDefault="0036795E" w:rsidP="00961149">
      <w:pPr>
        <w:spacing w:line="520" w:lineRule="exact"/>
        <w:ind w:firstLineChars="200" w:firstLine="640"/>
        <w:rPr>
          <w:rFonts w:ascii="Times New Roman" w:eastAsia="仿宋_GB2312" w:hAnsi="Times New Roman"/>
          <w:color w:val="000000"/>
          <w:sz w:val="32"/>
          <w:szCs w:val="32"/>
        </w:rPr>
      </w:pPr>
      <w:r w:rsidRPr="00961149">
        <w:rPr>
          <w:rFonts w:ascii="Times New Roman" w:eastAsia="仿宋_GB2312" w:hAnsi="Times New Roman"/>
          <w:color w:val="000000"/>
          <w:sz w:val="32"/>
          <w:szCs w:val="32"/>
        </w:rPr>
        <w:t>[</w:t>
      </w:r>
      <w:r w:rsidR="00493C65" w:rsidRPr="00961149">
        <w:rPr>
          <w:rFonts w:ascii="Times New Roman" w:eastAsia="仿宋_GB2312" w:hAnsi="Times New Roman"/>
          <w:color w:val="000000"/>
          <w:sz w:val="32"/>
          <w:szCs w:val="32"/>
        </w:rPr>
        <w:t>5</w:t>
      </w:r>
      <w:r w:rsidRPr="00961149">
        <w:rPr>
          <w:rFonts w:ascii="Times New Roman" w:eastAsia="仿宋_GB2312" w:hAnsi="Times New Roman"/>
          <w:color w:val="000000"/>
          <w:sz w:val="32"/>
          <w:szCs w:val="32"/>
        </w:rPr>
        <w:t>] FDA. Biotin Interference with Troponin Lab Tests - Assays Subject to Biotin Interference. https://ww</w:t>
      </w:r>
      <w:bookmarkStart w:id="0" w:name="_GoBack"/>
      <w:bookmarkEnd w:id="0"/>
      <w:r w:rsidRPr="00961149">
        <w:rPr>
          <w:rFonts w:ascii="Times New Roman" w:eastAsia="仿宋_GB2312" w:hAnsi="Times New Roman"/>
          <w:color w:val="000000"/>
          <w:sz w:val="32"/>
          <w:szCs w:val="32"/>
        </w:rPr>
        <w:t>w.fda.gov/medical-devices/in-vitro-diagnostics/biotin-interference-troponin-lab-tests-assays-subject-biotin-interference</w:t>
      </w:r>
      <w:r w:rsidR="00686B0A" w:rsidRPr="00961149">
        <w:rPr>
          <w:rFonts w:ascii="Times New Roman" w:eastAsia="仿宋_GB2312" w:hAnsi="Times New Roman"/>
          <w:color w:val="000000"/>
          <w:sz w:val="32"/>
          <w:szCs w:val="32"/>
        </w:rPr>
        <w:t>.</w:t>
      </w:r>
    </w:p>
    <w:p w14:paraId="4DEF5981" w14:textId="252D053F" w:rsidR="0036795E" w:rsidRPr="00961149" w:rsidRDefault="0036795E" w:rsidP="00961149">
      <w:pPr>
        <w:pStyle w:val="af4"/>
        <w:spacing w:line="520" w:lineRule="exact"/>
        <w:ind w:firstLineChars="200" w:firstLine="640"/>
        <w:rPr>
          <w:rFonts w:eastAsia="方正小标宋简体"/>
          <w:sz w:val="44"/>
          <w:szCs w:val="44"/>
        </w:rPr>
      </w:pPr>
      <w:r w:rsidRPr="00961149">
        <w:rPr>
          <w:rFonts w:eastAsia="仿宋_GB2312"/>
          <w:color w:val="000000"/>
          <w:sz w:val="32"/>
          <w:szCs w:val="32"/>
        </w:rPr>
        <w:t>[</w:t>
      </w:r>
      <w:r w:rsidR="00493C65" w:rsidRPr="00961149">
        <w:rPr>
          <w:rFonts w:eastAsia="仿宋_GB2312"/>
          <w:color w:val="000000"/>
          <w:sz w:val="32"/>
          <w:szCs w:val="32"/>
        </w:rPr>
        <w:t>6</w:t>
      </w:r>
      <w:r w:rsidRPr="00961149">
        <w:rPr>
          <w:rFonts w:eastAsia="仿宋_GB2312"/>
          <w:color w:val="000000"/>
          <w:sz w:val="32"/>
          <w:szCs w:val="32"/>
        </w:rPr>
        <w:t>] FDA. Testing for Biotin Interference in In Vitro Diagnostic Devices</w:t>
      </w:r>
      <w:r w:rsidR="00686B0A" w:rsidRPr="00961149">
        <w:rPr>
          <w:rFonts w:eastAsia="仿宋_GB2312"/>
          <w:color w:val="000000"/>
          <w:sz w:val="32"/>
          <w:szCs w:val="32"/>
        </w:rPr>
        <w:t xml:space="preserve">. </w:t>
      </w:r>
      <w:r w:rsidRPr="00961149">
        <w:rPr>
          <w:rFonts w:eastAsia="仿宋_GB2312"/>
          <w:color w:val="000000"/>
          <w:sz w:val="32"/>
          <w:szCs w:val="32"/>
        </w:rPr>
        <w:t>https://www.fda.gov/media/127915/download</w:t>
      </w:r>
    </w:p>
    <w:sectPr w:rsidR="0036795E" w:rsidRPr="00961149" w:rsidSect="000C7C85">
      <w:footerReference w:type="even" r:id="rId8"/>
      <w:footerReference w:type="default" r:id="rId9"/>
      <w:pgSz w:w="11906" w:h="16838"/>
      <w:pgMar w:top="1440" w:right="1800" w:bottom="1440" w:left="1800" w:header="851" w:footer="992" w:gutter="0"/>
      <w:lnNumType w:countBy="1" w:restart="continuous"/>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553A5" w14:textId="77777777" w:rsidR="00385388" w:rsidRDefault="00385388" w:rsidP="00D63B13">
      <w:r>
        <w:separator/>
      </w:r>
    </w:p>
  </w:endnote>
  <w:endnote w:type="continuationSeparator" w:id="0">
    <w:p w14:paraId="418B8D11" w14:textId="77777777" w:rsidR="00385388" w:rsidRDefault="00385388" w:rsidP="00D6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983338"/>
      <w:docPartObj>
        <w:docPartGallery w:val="Page Numbers (Bottom of Page)"/>
        <w:docPartUnique/>
      </w:docPartObj>
    </w:sdtPr>
    <w:sdtEndPr>
      <w:rPr>
        <w:rFonts w:ascii="Times New Roman" w:hAnsi="Times New Roman" w:cs="Times New Roman"/>
        <w:sz w:val="28"/>
        <w:szCs w:val="28"/>
      </w:rPr>
    </w:sdtEndPr>
    <w:sdtContent>
      <w:p w14:paraId="16162238" w14:textId="67DE0FAC" w:rsidR="001359ED" w:rsidRPr="001359ED" w:rsidRDefault="001359ED">
        <w:pPr>
          <w:pStyle w:val="a5"/>
          <w:jc w:val="center"/>
          <w:rPr>
            <w:rFonts w:ascii="Times New Roman" w:hAnsi="Times New Roman" w:cs="Times New Roman"/>
            <w:sz w:val="28"/>
            <w:szCs w:val="28"/>
          </w:rPr>
        </w:pPr>
        <w:r w:rsidRPr="001359ED">
          <w:rPr>
            <w:rFonts w:ascii="Times New Roman" w:hAnsi="Times New Roman" w:cs="Times New Roman"/>
            <w:sz w:val="28"/>
            <w:szCs w:val="28"/>
          </w:rPr>
          <w:fldChar w:fldCharType="begin"/>
        </w:r>
        <w:r w:rsidRPr="001359ED">
          <w:rPr>
            <w:rFonts w:ascii="Times New Roman" w:hAnsi="Times New Roman" w:cs="Times New Roman"/>
            <w:sz w:val="28"/>
            <w:szCs w:val="28"/>
          </w:rPr>
          <w:instrText>PAGE   \* MERGEFORMAT</w:instrText>
        </w:r>
        <w:r w:rsidRPr="001359ED">
          <w:rPr>
            <w:rFonts w:ascii="Times New Roman" w:hAnsi="Times New Roman" w:cs="Times New Roman"/>
            <w:sz w:val="28"/>
            <w:szCs w:val="28"/>
          </w:rPr>
          <w:fldChar w:fldCharType="separate"/>
        </w:r>
        <w:r w:rsidR="00961149" w:rsidRPr="00961149">
          <w:rPr>
            <w:rFonts w:ascii="Times New Roman" w:hAnsi="Times New Roman" w:cs="Times New Roman"/>
            <w:noProof/>
            <w:sz w:val="28"/>
            <w:szCs w:val="28"/>
            <w:lang w:val="zh-CN"/>
          </w:rPr>
          <w:t>-</w:t>
        </w:r>
        <w:r w:rsidR="00961149">
          <w:rPr>
            <w:rFonts w:ascii="Times New Roman" w:hAnsi="Times New Roman" w:cs="Times New Roman"/>
            <w:noProof/>
            <w:sz w:val="28"/>
            <w:szCs w:val="28"/>
          </w:rPr>
          <w:t xml:space="preserve"> 4 -</w:t>
        </w:r>
        <w:r w:rsidRPr="001359ED">
          <w:rPr>
            <w:rFonts w:ascii="Times New Roman" w:hAnsi="Times New Roman" w:cs="Times New Roman"/>
            <w:sz w:val="28"/>
            <w:szCs w:val="28"/>
          </w:rPr>
          <w:fldChar w:fldCharType="end"/>
        </w:r>
      </w:p>
    </w:sdtContent>
  </w:sdt>
  <w:p w14:paraId="6A2B8AFE" w14:textId="77777777" w:rsidR="001359ED" w:rsidRDefault="001359E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847866"/>
      <w:docPartObj>
        <w:docPartGallery w:val="Page Numbers (Bottom of Page)"/>
        <w:docPartUnique/>
      </w:docPartObj>
    </w:sdtPr>
    <w:sdtEndPr>
      <w:rPr>
        <w:rFonts w:ascii="Times New Roman" w:hAnsi="Times New Roman" w:cs="Times New Roman"/>
        <w:sz w:val="28"/>
        <w:szCs w:val="28"/>
      </w:rPr>
    </w:sdtEndPr>
    <w:sdtContent>
      <w:p w14:paraId="0711F006" w14:textId="77777777" w:rsidR="00CF23A2" w:rsidRPr="001471AA" w:rsidRDefault="00CF23A2" w:rsidP="0056230A">
        <w:pPr>
          <w:pStyle w:val="a5"/>
          <w:jc w:val="center"/>
          <w:rPr>
            <w:rFonts w:ascii="Times New Roman" w:hAnsi="Times New Roman" w:cs="Times New Roman"/>
            <w:sz w:val="28"/>
            <w:szCs w:val="28"/>
          </w:rPr>
        </w:pPr>
      </w:p>
      <w:p w14:paraId="1E04A5AD" w14:textId="2AE9E4DE" w:rsidR="00C5192B" w:rsidRPr="0056230A" w:rsidRDefault="0070063B" w:rsidP="0056230A">
        <w:pPr>
          <w:pStyle w:val="a5"/>
          <w:jc w:val="center"/>
          <w:rPr>
            <w:rFonts w:ascii="Times New Roman" w:hAnsi="Times New Roman" w:cs="Times New Roman"/>
            <w:sz w:val="28"/>
            <w:szCs w:val="28"/>
          </w:rPr>
        </w:pPr>
        <w:r w:rsidRPr="001471AA">
          <w:rPr>
            <w:rFonts w:ascii="Times New Roman" w:hAnsi="Times New Roman" w:cs="Times New Roman"/>
            <w:sz w:val="28"/>
            <w:szCs w:val="28"/>
          </w:rPr>
          <w:fldChar w:fldCharType="begin"/>
        </w:r>
        <w:r w:rsidR="00C5192B" w:rsidRPr="001471AA">
          <w:rPr>
            <w:rFonts w:ascii="Times New Roman" w:hAnsi="Times New Roman" w:cs="Times New Roman"/>
            <w:sz w:val="28"/>
            <w:szCs w:val="28"/>
          </w:rPr>
          <w:instrText>PAGE   \* MERGEFORMAT</w:instrText>
        </w:r>
        <w:r w:rsidRPr="001471AA">
          <w:rPr>
            <w:rFonts w:ascii="Times New Roman" w:hAnsi="Times New Roman" w:cs="Times New Roman"/>
            <w:sz w:val="28"/>
            <w:szCs w:val="28"/>
          </w:rPr>
          <w:fldChar w:fldCharType="separate"/>
        </w:r>
        <w:r w:rsidR="00961149" w:rsidRPr="00961149">
          <w:rPr>
            <w:rFonts w:ascii="Times New Roman" w:hAnsi="Times New Roman" w:cs="Times New Roman"/>
            <w:noProof/>
            <w:sz w:val="28"/>
            <w:szCs w:val="28"/>
            <w:lang w:val="zh-CN"/>
          </w:rPr>
          <w:t>-</w:t>
        </w:r>
        <w:r w:rsidR="00961149">
          <w:rPr>
            <w:rFonts w:ascii="Times New Roman" w:hAnsi="Times New Roman" w:cs="Times New Roman"/>
            <w:noProof/>
            <w:sz w:val="28"/>
            <w:szCs w:val="28"/>
          </w:rPr>
          <w:t xml:space="preserve"> 5 -</w:t>
        </w:r>
        <w:r w:rsidRPr="001471AA">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1FADE" w14:textId="77777777" w:rsidR="00385388" w:rsidRDefault="00385388" w:rsidP="00D63B13">
      <w:r>
        <w:separator/>
      </w:r>
    </w:p>
  </w:footnote>
  <w:footnote w:type="continuationSeparator" w:id="0">
    <w:p w14:paraId="28976A34" w14:textId="77777777" w:rsidR="00385388" w:rsidRDefault="00385388" w:rsidP="00D63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0896"/>
    <w:multiLevelType w:val="hybridMultilevel"/>
    <w:tmpl w:val="858CF4F2"/>
    <w:lvl w:ilvl="0" w:tplc="39C83F7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02E4098A"/>
    <w:multiLevelType w:val="hybridMultilevel"/>
    <w:tmpl w:val="84F8A0D6"/>
    <w:lvl w:ilvl="0" w:tplc="80C47100">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06DF5B37"/>
    <w:multiLevelType w:val="hybridMultilevel"/>
    <w:tmpl w:val="E02224B8"/>
    <w:lvl w:ilvl="0" w:tplc="74C42828">
      <w:start w:val="1"/>
      <w:numFmt w:val="decimal"/>
      <w:lvlText w:val="%1."/>
      <w:lvlJc w:val="left"/>
      <w:pPr>
        <w:ind w:left="1000" w:hanging="360"/>
      </w:pPr>
      <w:rPr>
        <w:rFonts w:ascii="仿宋_GB2312" w:eastAsia="仿宋_GB2312" w:hAnsi="仿宋"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1F023C5C"/>
    <w:multiLevelType w:val="hybridMultilevel"/>
    <w:tmpl w:val="13C2361E"/>
    <w:lvl w:ilvl="0" w:tplc="3FC49366">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2A0236CB"/>
    <w:multiLevelType w:val="hybridMultilevel"/>
    <w:tmpl w:val="B922DE1E"/>
    <w:lvl w:ilvl="0" w:tplc="6A105E5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2FE82374"/>
    <w:multiLevelType w:val="hybridMultilevel"/>
    <w:tmpl w:val="02D89BF0"/>
    <w:lvl w:ilvl="0" w:tplc="CFB2689C">
      <w:start w:val="1"/>
      <w:numFmt w:val="decimal"/>
      <w:lvlText w:val="%1."/>
      <w:lvlJc w:val="left"/>
      <w:pPr>
        <w:ind w:left="1000" w:hanging="360"/>
      </w:pPr>
      <w:rPr>
        <w:rFonts w:ascii="楷体_GB2312" w:eastAsia="楷体_GB2312" w:hAnsi="仿宋" w:cs="仿宋"/>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345600B3"/>
    <w:multiLevelType w:val="hybridMultilevel"/>
    <w:tmpl w:val="3418D596"/>
    <w:lvl w:ilvl="0" w:tplc="19E6115C">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15:restartNumberingAfterBreak="0">
    <w:nsid w:val="36C60040"/>
    <w:multiLevelType w:val="hybridMultilevel"/>
    <w:tmpl w:val="D5049DD6"/>
    <w:lvl w:ilvl="0" w:tplc="778A83E2">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15:restartNumberingAfterBreak="0">
    <w:nsid w:val="36D24C62"/>
    <w:multiLevelType w:val="hybridMultilevel"/>
    <w:tmpl w:val="F2068642"/>
    <w:lvl w:ilvl="0" w:tplc="77FCA254">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456D3058"/>
    <w:multiLevelType w:val="hybridMultilevel"/>
    <w:tmpl w:val="F5A6A570"/>
    <w:lvl w:ilvl="0" w:tplc="68E6C388">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10" w15:restartNumberingAfterBreak="0">
    <w:nsid w:val="55137A43"/>
    <w:multiLevelType w:val="hybridMultilevel"/>
    <w:tmpl w:val="D8749A7E"/>
    <w:lvl w:ilvl="0" w:tplc="973E9418">
      <w:start w:val="1"/>
      <w:numFmt w:val="decimal"/>
      <w:lvlText w:val="%1."/>
      <w:lvlJc w:val="left"/>
      <w:pPr>
        <w:ind w:left="1360" w:hanging="360"/>
      </w:pPr>
      <w:rPr>
        <w:rFonts w:hint="default"/>
      </w:rPr>
    </w:lvl>
    <w:lvl w:ilvl="1" w:tplc="04090019" w:tentative="1">
      <w:start w:val="1"/>
      <w:numFmt w:val="lowerLetter"/>
      <w:lvlText w:val="%2)"/>
      <w:lvlJc w:val="left"/>
      <w:pPr>
        <w:ind w:left="1840" w:hanging="420"/>
      </w:pPr>
    </w:lvl>
    <w:lvl w:ilvl="2" w:tplc="0409001B" w:tentative="1">
      <w:start w:val="1"/>
      <w:numFmt w:val="lowerRoman"/>
      <w:lvlText w:val="%3."/>
      <w:lvlJc w:val="right"/>
      <w:pPr>
        <w:ind w:left="2260" w:hanging="420"/>
      </w:pPr>
    </w:lvl>
    <w:lvl w:ilvl="3" w:tplc="0409000F" w:tentative="1">
      <w:start w:val="1"/>
      <w:numFmt w:val="decimal"/>
      <w:lvlText w:val="%4."/>
      <w:lvlJc w:val="left"/>
      <w:pPr>
        <w:ind w:left="2680" w:hanging="420"/>
      </w:pPr>
    </w:lvl>
    <w:lvl w:ilvl="4" w:tplc="04090019" w:tentative="1">
      <w:start w:val="1"/>
      <w:numFmt w:val="lowerLetter"/>
      <w:lvlText w:val="%5)"/>
      <w:lvlJc w:val="left"/>
      <w:pPr>
        <w:ind w:left="3100" w:hanging="420"/>
      </w:pPr>
    </w:lvl>
    <w:lvl w:ilvl="5" w:tplc="0409001B" w:tentative="1">
      <w:start w:val="1"/>
      <w:numFmt w:val="lowerRoman"/>
      <w:lvlText w:val="%6."/>
      <w:lvlJc w:val="right"/>
      <w:pPr>
        <w:ind w:left="3520" w:hanging="420"/>
      </w:pPr>
    </w:lvl>
    <w:lvl w:ilvl="6" w:tplc="0409000F" w:tentative="1">
      <w:start w:val="1"/>
      <w:numFmt w:val="decimal"/>
      <w:lvlText w:val="%7."/>
      <w:lvlJc w:val="left"/>
      <w:pPr>
        <w:ind w:left="3940" w:hanging="420"/>
      </w:pPr>
    </w:lvl>
    <w:lvl w:ilvl="7" w:tplc="04090019" w:tentative="1">
      <w:start w:val="1"/>
      <w:numFmt w:val="lowerLetter"/>
      <w:lvlText w:val="%8)"/>
      <w:lvlJc w:val="left"/>
      <w:pPr>
        <w:ind w:left="4360" w:hanging="420"/>
      </w:pPr>
    </w:lvl>
    <w:lvl w:ilvl="8" w:tplc="0409001B" w:tentative="1">
      <w:start w:val="1"/>
      <w:numFmt w:val="lowerRoman"/>
      <w:lvlText w:val="%9."/>
      <w:lvlJc w:val="right"/>
      <w:pPr>
        <w:ind w:left="4780" w:hanging="420"/>
      </w:pPr>
    </w:lvl>
  </w:abstractNum>
  <w:abstractNum w:abstractNumId="11" w15:restartNumberingAfterBreak="0">
    <w:nsid w:val="60C53810"/>
    <w:multiLevelType w:val="hybridMultilevel"/>
    <w:tmpl w:val="F340753C"/>
    <w:lvl w:ilvl="0" w:tplc="0016A91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15:restartNumberingAfterBreak="0">
    <w:nsid w:val="68973969"/>
    <w:multiLevelType w:val="hybridMultilevel"/>
    <w:tmpl w:val="3166A636"/>
    <w:lvl w:ilvl="0" w:tplc="CFD0196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15:restartNumberingAfterBreak="0">
    <w:nsid w:val="6D1E6E00"/>
    <w:multiLevelType w:val="hybridMultilevel"/>
    <w:tmpl w:val="89DE7494"/>
    <w:lvl w:ilvl="0" w:tplc="8334EE9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1"/>
  </w:num>
  <w:num w:numId="2">
    <w:abstractNumId w:val="2"/>
  </w:num>
  <w:num w:numId="3">
    <w:abstractNumId w:val="13"/>
  </w:num>
  <w:num w:numId="4">
    <w:abstractNumId w:val="6"/>
  </w:num>
  <w:num w:numId="5">
    <w:abstractNumId w:val="5"/>
  </w:num>
  <w:num w:numId="6">
    <w:abstractNumId w:val="12"/>
  </w:num>
  <w:num w:numId="7">
    <w:abstractNumId w:val="8"/>
  </w:num>
  <w:num w:numId="8">
    <w:abstractNumId w:val="10"/>
  </w:num>
  <w:num w:numId="9">
    <w:abstractNumId w:val="4"/>
  </w:num>
  <w:num w:numId="10">
    <w:abstractNumId w:val="3"/>
  </w:num>
  <w:num w:numId="11">
    <w:abstractNumId w:val="1"/>
  </w:num>
  <w:num w:numId="12">
    <w:abstractNumId w:val="7"/>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D3ED7"/>
    <w:rsid w:val="00002B2B"/>
    <w:rsid w:val="00026FB4"/>
    <w:rsid w:val="00026FC4"/>
    <w:rsid w:val="000527F0"/>
    <w:rsid w:val="00053074"/>
    <w:rsid w:val="00072E4C"/>
    <w:rsid w:val="00073D1E"/>
    <w:rsid w:val="00073E2E"/>
    <w:rsid w:val="000743A4"/>
    <w:rsid w:val="00090450"/>
    <w:rsid w:val="00093383"/>
    <w:rsid w:val="0009700B"/>
    <w:rsid w:val="000A10C9"/>
    <w:rsid w:val="000B7EC8"/>
    <w:rsid w:val="000C7C85"/>
    <w:rsid w:val="000E4025"/>
    <w:rsid w:val="000F0492"/>
    <w:rsid w:val="000F190B"/>
    <w:rsid w:val="000F509F"/>
    <w:rsid w:val="000F5700"/>
    <w:rsid w:val="00103393"/>
    <w:rsid w:val="00103DB3"/>
    <w:rsid w:val="00115F8A"/>
    <w:rsid w:val="00120287"/>
    <w:rsid w:val="00122BE6"/>
    <w:rsid w:val="00123BE6"/>
    <w:rsid w:val="00123EEB"/>
    <w:rsid w:val="001305CF"/>
    <w:rsid w:val="00132879"/>
    <w:rsid w:val="001359ED"/>
    <w:rsid w:val="00135F3C"/>
    <w:rsid w:val="00145223"/>
    <w:rsid w:val="001471AA"/>
    <w:rsid w:val="001472DF"/>
    <w:rsid w:val="00165169"/>
    <w:rsid w:val="001665F4"/>
    <w:rsid w:val="00177C11"/>
    <w:rsid w:val="0019653D"/>
    <w:rsid w:val="001B25EB"/>
    <w:rsid w:val="001C06B7"/>
    <w:rsid w:val="001C405C"/>
    <w:rsid w:val="001D10F2"/>
    <w:rsid w:val="001E3673"/>
    <w:rsid w:val="001E64EC"/>
    <w:rsid w:val="001E7FBF"/>
    <w:rsid w:val="001F0057"/>
    <w:rsid w:val="001F0DA4"/>
    <w:rsid w:val="001F680D"/>
    <w:rsid w:val="002030AA"/>
    <w:rsid w:val="00216D45"/>
    <w:rsid w:val="00216FDC"/>
    <w:rsid w:val="00220F34"/>
    <w:rsid w:val="00226056"/>
    <w:rsid w:val="00226924"/>
    <w:rsid w:val="00230DE9"/>
    <w:rsid w:val="00236881"/>
    <w:rsid w:val="00241C0C"/>
    <w:rsid w:val="002655E3"/>
    <w:rsid w:val="00280445"/>
    <w:rsid w:val="002841D8"/>
    <w:rsid w:val="002A4FCD"/>
    <w:rsid w:val="002E7B07"/>
    <w:rsid w:val="00301F80"/>
    <w:rsid w:val="003131D0"/>
    <w:rsid w:val="00320860"/>
    <w:rsid w:val="00335006"/>
    <w:rsid w:val="0036795E"/>
    <w:rsid w:val="00367E33"/>
    <w:rsid w:val="0037766E"/>
    <w:rsid w:val="00384DAB"/>
    <w:rsid w:val="00385388"/>
    <w:rsid w:val="003A33B1"/>
    <w:rsid w:val="003A5238"/>
    <w:rsid w:val="003B7322"/>
    <w:rsid w:val="003D1A63"/>
    <w:rsid w:val="003D7451"/>
    <w:rsid w:val="003E61DB"/>
    <w:rsid w:val="004123E5"/>
    <w:rsid w:val="00423DA5"/>
    <w:rsid w:val="004255CB"/>
    <w:rsid w:val="004328C1"/>
    <w:rsid w:val="00434C4C"/>
    <w:rsid w:val="004518FF"/>
    <w:rsid w:val="00471078"/>
    <w:rsid w:val="004722BE"/>
    <w:rsid w:val="00480AA9"/>
    <w:rsid w:val="00493C65"/>
    <w:rsid w:val="00496340"/>
    <w:rsid w:val="004A6135"/>
    <w:rsid w:val="004D706A"/>
    <w:rsid w:val="004F00AB"/>
    <w:rsid w:val="005043F8"/>
    <w:rsid w:val="00505173"/>
    <w:rsid w:val="005374D7"/>
    <w:rsid w:val="005408BB"/>
    <w:rsid w:val="005469EA"/>
    <w:rsid w:val="00550F66"/>
    <w:rsid w:val="005552C0"/>
    <w:rsid w:val="0056230A"/>
    <w:rsid w:val="005661B5"/>
    <w:rsid w:val="00582F3C"/>
    <w:rsid w:val="0059649E"/>
    <w:rsid w:val="005A0CD7"/>
    <w:rsid w:val="005A5596"/>
    <w:rsid w:val="005B4C98"/>
    <w:rsid w:val="005C6688"/>
    <w:rsid w:val="005D20BA"/>
    <w:rsid w:val="005D3ED7"/>
    <w:rsid w:val="005F3444"/>
    <w:rsid w:val="0060090F"/>
    <w:rsid w:val="00610234"/>
    <w:rsid w:val="00610B38"/>
    <w:rsid w:val="00611A62"/>
    <w:rsid w:val="00626095"/>
    <w:rsid w:val="0062796C"/>
    <w:rsid w:val="00641A34"/>
    <w:rsid w:val="006865D5"/>
    <w:rsid w:val="00686B0A"/>
    <w:rsid w:val="006A2D3C"/>
    <w:rsid w:val="006C4582"/>
    <w:rsid w:val="006C5E35"/>
    <w:rsid w:val="006D14BE"/>
    <w:rsid w:val="006F27EA"/>
    <w:rsid w:val="0070063B"/>
    <w:rsid w:val="0071271B"/>
    <w:rsid w:val="007179F4"/>
    <w:rsid w:val="00725235"/>
    <w:rsid w:val="007330EF"/>
    <w:rsid w:val="0073531D"/>
    <w:rsid w:val="00756BBC"/>
    <w:rsid w:val="00757CE1"/>
    <w:rsid w:val="007778FC"/>
    <w:rsid w:val="00780069"/>
    <w:rsid w:val="0078178D"/>
    <w:rsid w:val="007B1490"/>
    <w:rsid w:val="007B3CE5"/>
    <w:rsid w:val="007B4930"/>
    <w:rsid w:val="007C3D4A"/>
    <w:rsid w:val="007C5D5D"/>
    <w:rsid w:val="007D52FF"/>
    <w:rsid w:val="007F75A2"/>
    <w:rsid w:val="00801D97"/>
    <w:rsid w:val="008051B9"/>
    <w:rsid w:val="00805641"/>
    <w:rsid w:val="008118B0"/>
    <w:rsid w:val="008323AF"/>
    <w:rsid w:val="008334BE"/>
    <w:rsid w:val="008369FE"/>
    <w:rsid w:val="00837531"/>
    <w:rsid w:val="00841CFC"/>
    <w:rsid w:val="008577CC"/>
    <w:rsid w:val="00857AFE"/>
    <w:rsid w:val="008819E3"/>
    <w:rsid w:val="00886889"/>
    <w:rsid w:val="0089339A"/>
    <w:rsid w:val="008A1B00"/>
    <w:rsid w:val="008A2B44"/>
    <w:rsid w:val="008B5F5D"/>
    <w:rsid w:val="008C624F"/>
    <w:rsid w:val="008D0EBA"/>
    <w:rsid w:val="008D712F"/>
    <w:rsid w:val="008E0D31"/>
    <w:rsid w:val="008F0631"/>
    <w:rsid w:val="008F233C"/>
    <w:rsid w:val="008F2FCF"/>
    <w:rsid w:val="00922E19"/>
    <w:rsid w:val="00927C52"/>
    <w:rsid w:val="00941B56"/>
    <w:rsid w:val="0094445C"/>
    <w:rsid w:val="00945974"/>
    <w:rsid w:val="00950970"/>
    <w:rsid w:val="00961149"/>
    <w:rsid w:val="009673FA"/>
    <w:rsid w:val="0097122C"/>
    <w:rsid w:val="00986307"/>
    <w:rsid w:val="0098679C"/>
    <w:rsid w:val="009A0075"/>
    <w:rsid w:val="009A78ED"/>
    <w:rsid w:val="009B2E60"/>
    <w:rsid w:val="009B66CB"/>
    <w:rsid w:val="009C0873"/>
    <w:rsid w:val="009C3E6A"/>
    <w:rsid w:val="009C576A"/>
    <w:rsid w:val="009D14CC"/>
    <w:rsid w:val="009D44D3"/>
    <w:rsid w:val="009E4196"/>
    <w:rsid w:val="009E4277"/>
    <w:rsid w:val="009F6998"/>
    <w:rsid w:val="00A40C6E"/>
    <w:rsid w:val="00A466B2"/>
    <w:rsid w:val="00A64EBB"/>
    <w:rsid w:val="00A707C9"/>
    <w:rsid w:val="00A82FC4"/>
    <w:rsid w:val="00A84BE4"/>
    <w:rsid w:val="00A862FA"/>
    <w:rsid w:val="00A9231A"/>
    <w:rsid w:val="00A95547"/>
    <w:rsid w:val="00AB4397"/>
    <w:rsid w:val="00AB5EE9"/>
    <w:rsid w:val="00AD2312"/>
    <w:rsid w:val="00AD6917"/>
    <w:rsid w:val="00AE6F5E"/>
    <w:rsid w:val="00AF3867"/>
    <w:rsid w:val="00B05E72"/>
    <w:rsid w:val="00B2048B"/>
    <w:rsid w:val="00B2178A"/>
    <w:rsid w:val="00B32D84"/>
    <w:rsid w:val="00B41E0D"/>
    <w:rsid w:val="00B52AF0"/>
    <w:rsid w:val="00B620AF"/>
    <w:rsid w:val="00B65413"/>
    <w:rsid w:val="00B655D4"/>
    <w:rsid w:val="00B6614B"/>
    <w:rsid w:val="00B7087F"/>
    <w:rsid w:val="00B70B4C"/>
    <w:rsid w:val="00BA161A"/>
    <w:rsid w:val="00BA1DEF"/>
    <w:rsid w:val="00BA3ABB"/>
    <w:rsid w:val="00BA6131"/>
    <w:rsid w:val="00BB18C8"/>
    <w:rsid w:val="00BC0A88"/>
    <w:rsid w:val="00BD0310"/>
    <w:rsid w:val="00BE2FE8"/>
    <w:rsid w:val="00BF2C04"/>
    <w:rsid w:val="00C17F11"/>
    <w:rsid w:val="00C369E7"/>
    <w:rsid w:val="00C5192B"/>
    <w:rsid w:val="00C645C8"/>
    <w:rsid w:val="00C6715C"/>
    <w:rsid w:val="00C67470"/>
    <w:rsid w:val="00C82F11"/>
    <w:rsid w:val="00C8791B"/>
    <w:rsid w:val="00CA0E59"/>
    <w:rsid w:val="00CC075E"/>
    <w:rsid w:val="00CC6985"/>
    <w:rsid w:val="00CE53D6"/>
    <w:rsid w:val="00CF0DEB"/>
    <w:rsid w:val="00CF23A2"/>
    <w:rsid w:val="00CF2E0E"/>
    <w:rsid w:val="00CF4B28"/>
    <w:rsid w:val="00CF7CC7"/>
    <w:rsid w:val="00D00DE3"/>
    <w:rsid w:val="00D03284"/>
    <w:rsid w:val="00D06C7B"/>
    <w:rsid w:val="00D071AD"/>
    <w:rsid w:val="00D53459"/>
    <w:rsid w:val="00D63565"/>
    <w:rsid w:val="00D63B13"/>
    <w:rsid w:val="00D64372"/>
    <w:rsid w:val="00D674AA"/>
    <w:rsid w:val="00D762B2"/>
    <w:rsid w:val="00D87036"/>
    <w:rsid w:val="00D96AD2"/>
    <w:rsid w:val="00DB761D"/>
    <w:rsid w:val="00DC5858"/>
    <w:rsid w:val="00DD466A"/>
    <w:rsid w:val="00DF4D7A"/>
    <w:rsid w:val="00DF566E"/>
    <w:rsid w:val="00DF74BC"/>
    <w:rsid w:val="00E02DB3"/>
    <w:rsid w:val="00E0533A"/>
    <w:rsid w:val="00E2401F"/>
    <w:rsid w:val="00E33238"/>
    <w:rsid w:val="00E36929"/>
    <w:rsid w:val="00E42A61"/>
    <w:rsid w:val="00E528CE"/>
    <w:rsid w:val="00E57FDB"/>
    <w:rsid w:val="00E63C30"/>
    <w:rsid w:val="00E644E5"/>
    <w:rsid w:val="00E9667C"/>
    <w:rsid w:val="00EA6940"/>
    <w:rsid w:val="00EA7B6E"/>
    <w:rsid w:val="00EB2B0A"/>
    <w:rsid w:val="00ED3A77"/>
    <w:rsid w:val="00ED5A1B"/>
    <w:rsid w:val="00ED7263"/>
    <w:rsid w:val="00ED7FF2"/>
    <w:rsid w:val="00EE739E"/>
    <w:rsid w:val="00EF1293"/>
    <w:rsid w:val="00F079B4"/>
    <w:rsid w:val="00F137D1"/>
    <w:rsid w:val="00F13D2B"/>
    <w:rsid w:val="00F32AC2"/>
    <w:rsid w:val="00F36ECE"/>
    <w:rsid w:val="00F42F49"/>
    <w:rsid w:val="00F564B9"/>
    <w:rsid w:val="00F62AF5"/>
    <w:rsid w:val="00F63799"/>
    <w:rsid w:val="00F652C7"/>
    <w:rsid w:val="00F71C3F"/>
    <w:rsid w:val="00F950D0"/>
    <w:rsid w:val="00FB7883"/>
    <w:rsid w:val="00FB7C6A"/>
    <w:rsid w:val="00FD02BC"/>
    <w:rsid w:val="00FE7C69"/>
    <w:rsid w:val="00FF2505"/>
    <w:rsid w:val="00F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72309"/>
  <w15:docId w15:val="{48DA3D28-0A58-4224-9A8A-AEE8782FC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7"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44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qFormat/>
    <w:rsid w:val="00301F80"/>
    <w:pPr>
      <w:spacing w:line="360" w:lineRule="auto"/>
    </w:pPr>
    <w:rPr>
      <w:rFonts w:ascii="Calibri" w:eastAsia="仿宋_GB2312" w:hAnsi="Calibri" w:cs="宋体"/>
      <w:sz w:val="28"/>
    </w:rPr>
  </w:style>
  <w:style w:type="paragraph" w:styleId="a3">
    <w:name w:val="header"/>
    <w:basedOn w:val="a"/>
    <w:link w:val="a4"/>
    <w:uiPriority w:val="99"/>
    <w:unhideWhenUsed/>
    <w:qFormat/>
    <w:rsid w:val="00D63B1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3B13"/>
    <w:rPr>
      <w:sz w:val="18"/>
      <w:szCs w:val="18"/>
    </w:rPr>
  </w:style>
  <w:style w:type="paragraph" w:styleId="a5">
    <w:name w:val="footer"/>
    <w:basedOn w:val="a"/>
    <w:link w:val="a6"/>
    <w:uiPriority w:val="99"/>
    <w:unhideWhenUsed/>
    <w:rsid w:val="00D63B13"/>
    <w:pPr>
      <w:tabs>
        <w:tab w:val="center" w:pos="4153"/>
        <w:tab w:val="right" w:pos="8306"/>
      </w:tabs>
      <w:snapToGrid w:val="0"/>
      <w:jc w:val="left"/>
    </w:pPr>
    <w:rPr>
      <w:sz w:val="18"/>
      <w:szCs w:val="18"/>
    </w:rPr>
  </w:style>
  <w:style w:type="character" w:customStyle="1" w:styleId="a6">
    <w:name w:val="页脚 字符"/>
    <w:basedOn w:val="a0"/>
    <w:link w:val="a5"/>
    <w:uiPriority w:val="99"/>
    <w:rsid w:val="00D63B13"/>
    <w:rPr>
      <w:sz w:val="18"/>
      <w:szCs w:val="18"/>
    </w:rPr>
  </w:style>
  <w:style w:type="paragraph" w:styleId="a7">
    <w:name w:val="List Paragraph"/>
    <w:basedOn w:val="a"/>
    <w:uiPriority w:val="34"/>
    <w:qFormat/>
    <w:rsid w:val="007B4930"/>
    <w:pPr>
      <w:ind w:firstLineChars="200" w:firstLine="420"/>
    </w:pPr>
  </w:style>
  <w:style w:type="table" w:styleId="a8">
    <w:name w:val="Table Grid"/>
    <w:basedOn w:val="a1"/>
    <w:uiPriority w:val="37"/>
    <w:qFormat/>
    <w:rsid w:val="00C82F11"/>
    <w:pPr>
      <w:jc w:val="both"/>
    </w:pPr>
    <w:rPr>
      <w:rFonts w:ascii="Calibri" w:eastAsia="宋体" w:hAnsi="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aa"/>
    <w:uiPriority w:val="99"/>
    <w:semiHidden/>
    <w:unhideWhenUsed/>
    <w:rsid w:val="005552C0"/>
    <w:rPr>
      <w:rFonts w:ascii="宋体" w:eastAsia="宋体"/>
      <w:sz w:val="18"/>
      <w:szCs w:val="18"/>
    </w:rPr>
  </w:style>
  <w:style w:type="character" w:customStyle="1" w:styleId="aa">
    <w:name w:val="文档结构图 字符"/>
    <w:basedOn w:val="a0"/>
    <w:link w:val="a9"/>
    <w:uiPriority w:val="99"/>
    <w:semiHidden/>
    <w:rsid w:val="005552C0"/>
    <w:rPr>
      <w:rFonts w:ascii="宋体" w:eastAsia="宋体"/>
      <w:sz w:val="18"/>
      <w:szCs w:val="18"/>
    </w:rPr>
  </w:style>
  <w:style w:type="paragraph" w:styleId="ab">
    <w:name w:val="Balloon Text"/>
    <w:basedOn w:val="a"/>
    <w:link w:val="ac"/>
    <w:uiPriority w:val="99"/>
    <w:semiHidden/>
    <w:unhideWhenUsed/>
    <w:rsid w:val="00550F66"/>
    <w:rPr>
      <w:sz w:val="18"/>
      <w:szCs w:val="18"/>
    </w:rPr>
  </w:style>
  <w:style w:type="character" w:customStyle="1" w:styleId="ac">
    <w:name w:val="批注框文本 字符"/>
    <w:basedOn w:val="a0"/>
    <w:link w:val="ab"/>
    <w:uiPriority w:val="99"/>
    <w:semiHidden/>
    <w:rsid w:val="00550F66"/>
    <w:rPr>
      <w:sz w:val="18"/>
      <w:szCs w:val="18"/>
    </w:rPr>
  </w:style>
  <w:style w:type="character" w:styleId="ad">
    <w:name w:val="annotation reference"/>
    <w:basedOn w:val="a0"/>
    <w:uiPriority w:val="99"/>
    <w:semiHidden/>
    <w:unhideWhenUsed/>
    <w:rsid w:val="000743A4"/>
    <w:rPr>
      <w:sz w:val="21"/>
      <w:szCs w:val="21"/>
    </w:rPr>
  </w:style>
  <w:style w:type="paragraph" w:styleId="ae">
    <w:name w:val="annotation text"/>
    <w:basedOn w:val="a"/>
    <w:link w:val="af"/>
    <w:uiPriority w:val="99"/>
    <w:semiHidden/>
    <w:unhideWhenUsed/>
    <w:rsid w:val="000743A4"/>
    <w:pPr>
      <w:jc w:val="left"/>
    </w:pPr>
  </w:style>
  <w:style w:type="character" w:customStyle="1" w:styleId="af">
    <w:name w:val="批注文字 字符"/>
    <w:basedOn w:val="a0"/>
    <w:link w:val="ae"/>
    <w:uiPriority w:val="99"/>
    <w:semiHidden/>
    <w:rsid w:val="000743A4"/>
  </w:style>
  <w:style w:type="paragraph" w:styleId="af0">
    <w:name w:val="annotation subject"/>
    <w:basedOn w:val="ae"/>
    <w:next w:val="ae"/>
    <w:link w:val="af1"/>
    <w:uiPriority w:val="99"/>
    <w:semiHidden/>
    <w:unhideWhenUsed/>
    <w:rsid w:val="000743A4"/>
    <w:rPr>
      <w:b/>
      <w:bCs/>
    </w:rPr>
  </w:style>
  <w:style w:type="character" w:customStyle="1" w:styleId="af1">
    <w:name w:val="批注主题 字符"/>
    <w:basedOn w:val="af"/>
    <w:link w:val="af0"/>
    <w:uiPriority w:val="99"/>
    <w:semiHidden/>
    <w:rsid w:val="000743A4"/>
    <w:rPr>
      <w:b/>
      <w:bCs/>
    </w:rPr>
  </w:style>
  <w:style w:type="character" w:styleId="af2">
    <w:name w:val="line number"/>
    <w:basedOn w:val="a0"/>
    <w:uiPriority w:val="99"/>
    <w:semiHidden/>
    <w:unhideWhenUsed/>
    <w:rsid w:val="006A2D3C"/>
  </w:style>
  <w:style w:type="paragraph" w:styleId="af3">
    <w:name w:val="Revision"/>
    <w:hidden/>
    <w:uiPriority w:val="99"/>
    <w:semiHidden/>
    <w:rsid w:val="008323AF"/>
  </w:style>
  <w:style w:type="paragraph" w:styleId="af4">
    <w:name w:val="No Spacing"/>
    <w:qFormat/>
    <w:rsid w:val="0036795E"/>
    <w:pPr>
      <w:widowControl w:val="0"/>
      <w:jc w:val="both"/>
    </w:pPr>
    <w:rPr>
      <w:rFonts w:ascii="Times New Roman" w:eastAsia="宋体" w:hAnsi="Times New Roman" w:cs="Times New Roman"/>
      <w:szCs w:val="24"/>
    </w:rPr>
  </w:style>
  <w:style w:type="paragraph" w:styleId="af5">
    <w:name w:val="Normal (Web)"/>
    <w:basedOn w:val="a"/>
    <w:uiPriority w:val="99"/>
    <w:unhideWhenUsed/>
    <w:rsid w:val="0098630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514090">
      <w:bodyDiv w:val="1"/>
      <w:marLeft w:val="0"/>
      <w:marRight w:val="0"/>
      <w:marTop w:val="0"/>
      <w:marBottom w:val="0"/>
      <w:divBdr>
        <w:top w:val="none" w:sz="0" w:space="0" w:color="auto"/>
        <w:left w:val="none" w:sz="0" w:space="0" w:color="auto"/>
        <w:bottom w:val="none" w:sz="0" w:space="0" w:color="auto"/>
        <w:right w:val="none" w:sz="0" w:space="0" w:color="auto"/>
      </w:divBdr>
    </w:div>
    <w:div w:id="254482205">
      <w:bodyDiv w:val="1"/>
      <w:marLeft w:val="0"/>
      <w:marRight w:val="0"/>
      <w:marTop w:val="0"/>
      <w:marBottom w:val="0"/>
      <w:divBdr>
        <w:top w:val="none" w:sz="0" w:space="0" w:color="auto"/>
        <w:left w:val="none" w:sz="0" w:space="0" w:color="auto"/>
        <w:bottom w:val="none" w:sz="0" w:space="0" w:color="auto"/>
        <w:right w:val="none" w:sz="0" w:space="0" w:color="auto"/>
      </w:divBdr>
    </w:div>
    <w:div w:id="324208317">
      <w:bodyDiv w:val="1"/>
      <w:marLeft w:val="0"/>
      <w:marRight w:val="0"/>
      <w:marTop w:val="0"/>
      <w:marBottom w:val="0"/>
      <w:divBdr>
        <w:top w:val="none" w:sz="0" w:space="0" w:color="auto"/>
        <w:left w:val="none" w:sz="0" w:space="0" w:color="auto"/>
        <w:bottom w:val="none" w:sz="0" w:space="0" w:color="auto"/>
        <w:right w:val="none" w:sz="0" w:space="0" w:color="auto"/>
      </w:divBdr>
    </w:div>
    <w:div w:id="418796984">
      <w:bodyDiv w:val="1"/>
      <w:marLeft w:val="0"/>
      <w:marRight w:val="0"/>
      <w:marTop w:val="0"/>
      <w:marBottom w:val="0"/>
      <w:divBdr>
        <w:top w:val="none" w:sz="0" w:space="0" w:color="auto"/>
        <w:left w:val="none" w:sz="0" w:space="0" w:color="auto"/>
        <w:bottom w:val="none" w:sz="0" w:space="0" w:color="auto"/>
        <w:right w:val="none" w:sz="0" w:space="0" w:color="auto"/>
      </w:divBdr>
    </w:div>
    <w:div w:id="433398632">
      <w:bodyDiv w:val="1"/>
      <w:marLeft w:val="0"/>
      <w:marRight w:val="0"/>
      <w:marTop w:val="0"/>
      <w:marBottom w:val="0"/>
      <w:divBdr>
        <w:top w:val="none" w:sz="0" w:space="0" w:color="auto"/>
        <w:left w:val="none" w:sz="0" w:space="0" w:color="auto"/>
        <w:bottom w:val="none" w:sz="0" w:space="0" w:color="auto"/>
        <w:right w:val="none" w:sz="0" w:space="0" w:color="auto"/>
      </w:divBdr>
    </w:div>
    <w:div w:id="571307191">
      <w:bodyDiv w:val="1"/>
      <w:marLeft w:val="0"/>
      <w:marRight w:val="0"/>
      <w:marTop w:val="0"/>
      <w:marBottom w:val="0"/>
      <w:divBdr>
        <w:top w:val="none" w:sz="0" w:space="0" w:color="auto"/>
        <w:left w:val="none" w:sz="0" w:space="0" w:color="auto"/>
        <w:bottom w:val="none" w:sz="0" w:space="0" w:color="auto"/>
        <w:right w:val="none" w:sz="0" w:space="0" w:color="auto"/>
      </w:divBdr>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1139230450">
      <w:bodyDiv w:val="1"/>
      <w:marLeft w:val="0"/>
      <w:marRight w:val="0"/>
      <w:marTop w:val="0"/>
      <w:marBottom w:val="0"/>
      <w:divBdr>
        <w:top w:val="none" w:sz="0" w:space="0" w:color="auto"/>
        <w:left w:val="none" w:sz="0" w:space="0" w:color="auto"/>
        <w:bottom w:val="none" w:sz="0" w:space="0" w:color="auto"/>
        <w:right w:val="none" w:sz="0" w:space="0" w:color="auto"/>
      </w:divBdr>
    </w:div>
    <w:div w:id="1681421428">
      <w:bodyDiv w:val="1"/>
      <w:marLeft w:val="0"/>
      <w:marRight w:val="0"/>
      <w:marTop w:val="0"/>
      <w:marBottom w:val="0"/>
      <w:divBdr>
        <w:top w:val="none" w:sz="0" w:space="0" w:color="auto"/>
        <w:left w:val="none" w:sz="0" w:space="0" w:color="auto"/>
        <w:bottom w:val="none" w:sz="0" w:space="0" w:color="auto"/>
        <w:right w:val="none" w:sz="0" w:space="0" w:color="auto"/>
      </w:divBdr>
    </w:div>
    <w:div w:id="1770933486">
      <w:bodyDiv w:val="1"/>
      <w:marLeft w:val="0"/>
      <w:marRight w:val="0"/>
      <w:marTop w:val="0"/>
      <w:marBottom w:val="0"/>
      <w:divBdr>
        <w:top w:val="none" w:sz="0" w:space="0" w:color="auto"/>
        <w:left w:val="none" w:sz="0" w:space="0" w:color="auto"/>
        <w:bottom w:val="none" w:sz="0" w:space="0" w:color="auto"/>
        <w:right w:val="none" w:sz="0" w:space="0" w:color="auto"/>
      </w:divBdr>
    </w:div>
    <w:div w:id="211459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F9396-D1B5-4127-A69F-22201E47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1</Pages>
  <Words>610</Words>
  <Characters>3478</Characters>
  <Application>Microsoft Office Word</Application>
  <DocSecurity>0</DocSecurity>
  <Lines>28</Lines>
  <Paragraphs>8</Paragraphs>
  <ScaleCrop>false</ScaleCrop>
  <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王佩荣</dc:creator>
  <cp:keywords/>
  <dc:description/>
  <cp:lastModifiedBy>高田</cp:lastModifiedBy>
  <cp:revision>231</cp:revision>
  <dcterms:created xsi:type="dcterms:W3CDTF">2021-05-14T02:37:00Z</dcterms:created>
  <dcterms:modified xsi:type="dcterms:W3CDTF">2026-03-12T00:36:00Z</dcterms:modified>
</cp:coreProperties>
</file>