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1CE" w:rsidRPr="00600B76" w:rsidRDefault="000A21CE" w:rsidP="005C7A45">
      <w:pPr>
        <w:snapToGrid w:val="0"/>
        <w:spacing w:line="520" w:lineRule="exact"/>
        <w:jc w:val="center"/>
        <w:rPr>
          <w:rFonts w:ascii="方正小标宋简体" w:eastAsia="方正小标宋简体" w:hAnsi="Times New Roman"/>
          <w:color w:val="000000" w:themeColor="text1"/>
          <w:sz w:val="44"/>
          <w:szCs w:val="44"/>
        </w:rPr>
      </w:pPr>
      <w:r w:rsidRPr="00600B76">
        <w:rPr>
          <w:rFonts w:ascii="方正小标宋简体" w:eastAsia="方正小标宋简体" w:hAnsi="Times New Roman" w:hint="eastAsia"/>
          <w:color w:val="000000" w:themeColor="text1"/>
          <w:sz w:val="44"/>
          <w:szCs w:val="44"/>
        </w:rPr>
        <w:t>可吸收性外科缝线（含三氯生涂层）</w:t>
      </w:r>
      <w:r w:rsidR="00114884" w:rsidRPr="00600B76">
        <w:rPr>
          <w:rFonts w:ascii="方正小标宋简体" w:eastAsia="方正小标宋简体" w:hAnsi="Times New Roman" w:hint="eastAsia"/>
          <w:color w:val="000000" w:themeColor="text1"/>
          <w:sz w:val="44"/>
          <w:szCs w:val="44"/>
        </w:rPr>
        <w:t>技术</w:t>
      </w:r>
      <w:r w:rsidRPr="00600B76">
        <w:rPr>
          <w:rFonts w:ascii="方正小标宋简体" w:eastAsia="方正小标宋简体" w:hAnsi="Times New Roman" w:hint="eastAsia"/>
          <w:color w:val="000000" w:themeColor="text1"/>
          <w:sz w:val="44"/>
          <w:szCs w:val="44"/>
        </w:rPr>
        <w:t>审评要点</w:t>
      </w:r>
      <w:r w:rsidR="002C12FF" w:rsidRPr="00600B76">
        <w:rPr>
          <w:rFonts w:ascii="方正小标宋简体" w:eastAsia="方正小标宋简体" w:hAnsi="Times New Roman" w:hint="eastAsia"/>
          <w:color w:val="000000" w:themeColor="text1"/>
          <w:sz w:val="44"/>
          <w:szCs w:val="44"/>
        </w:rPr>
        <w:t>（征求意见稿）</w:t>
      </w:r>
    </w:p>
    <w:p w:rsidR="000A21CE" w:rsidRPr="00600B76" w:rsidRDefault="000A21CE" w:rsidP="005C7A45">
      <w:pPr>
        <w:spacing w:line="520" w:lineRule="exact"/>
        <w:jc w:val="center"/>
        <w:rPr>
          <w:rFonts w:ascii="Times New Roman" w:eastAsia="仿宋_GB2312" w:hAnsi="Times New Roman"/>
          <w:color w:val="000000" w:themeColor="text1"/>
          <w:sz w:val="32"/>
          <w:szCs w:val="32"/>
        </w:rPr>
      </w:pPr>
    </w:p>
    <w:p w:rsidR="00114884" w:rsidRPr="00600B76" w:rsidRDefault="00114884" w:rsidP="008D3F1E">
      <w:pPr>
        <w:snapToGrid w:val="0"/>
        <w:spacing w:line="520" w:lineRule="exact"/>
        <w:ind w:firstLineChars="200" w:firstLine="640"/>
        <w:rPr>
          <w:rFonts w:ascii="Times New Roman" w:eastAsia="仿宋_GB2312" w:hAnsi="Times New Roman"/>
          <w:color w:val="000000" w:themeColor="text1"/>
          <w:kern w:val="0"/>
          <w:sz w:val="32"/>
          <w:szCs w:val="32"/>
        </w:rPr>
      </w:pPr>
      <w:r w:rsidRPr="00600B76">
        <w:rPr>
          <w:rFonts w:ascii="Times New Roman" w:eastAsia="仿宋_GB2312" w:hAnsi="Times New Roman" w:hint="eastAsia"/>
          <w:color w:val="000000" w:themeColor="text1"/>
          <w:kern w:val="0"/>
          <w:sz w:val="32"/>
          <w:szCs w:val="32"/>
        </w:rPr>
        <w:t>本审评要点是可吸收外科缝线（含三氯生涂层）产品</w:t>
      </w:r>
      <w:r w:rsidRPr="00600B76">
        <w:rPr>
          <w:rFonts w:ascii="Times New Roman" w:eastAsia="仿宋_GB2312" w:hAnsi="Times New Roman" w:hint="eastAsia"/>
          <w:color w:val="000000" w:themeColor="text1"/>
          <w:sz w:val="32"/>
        </w:rPr>
        <w:t>安全性、有效性</w:t>
      </w:r>
      <w:r w:rsidRPr="00600B76">
        <w:rPr>
          <w:rFonts w:ascii="Times New Roman" w:eastAsia="仿宋_GB2312" w:hAnsi="Times New Roman"/>
          <w:color w:val="000000" w:themeColor="text1"/>
          <w:sz w:val="32"/>
        </w:rPr>
        <w:t>和质量控制方面有重要影响的技术要求</w:t>
      </w:r>
      <w:r w:rsidRPr="00600B76">
        <w:rPr>
          <w:rFonts w:ascii="Times New Roman" w:eastAsia="仿宋_GB2312" w:hAnsi="Times New Roman" w:hint="eastAsia"/>
          <w:color w:val="000000" w:themeColor="text1"/>
          <w:sz w:val="32"/>
        </w:rPr>
        <w:t>/</w:t>
      </w:r>
      <w:r w:rsidRPr="00600B76">
        <w:rPr>
          <w:rFonts w:ascii="Times New Roman" w:eastAsia="仿宋_GB2312" w:hAnsi="Times New Roman" w:hint="eastAsia"/>
          <w:color w:val="000000" w:themeColor="text1"/>
          <w:sz w:val="32"/>
        </w:rPr>
        <w:t>审评</w:t>
      </w:r>
      <w:r w:rsidRPr="00600B76">
        <w:rPr>
          <w:rFonts w:ascii="Times New Roman" w:eastAsia="仿宋_GB2312" w:hAnsi="Times New Roman"/>
          <w:color w:val="000000" w:themeColor="text1"/>
          <w:sz w:val="32"/>
        </w:rPr>
        <w:t>共识</w:t>
      </w:r>
      <w:r w:rsidRPr="00600B76">
        <w:rPr>
          <w:rFonts w:ascii="Times New Roman" w:eastAsia="仿宋_GB2312" w:hAnsi="Times New Roman" w:hint="eastAsia"/>
          <w:color w:val="000000" w:themeColor="text1"/>
          <w:sz w:val="32"/>
        </w:rPr>
        <w:t>的</w:t>
      </w:r>
      <w:r w:rsidRPr="00600B76">
        <w:rPr>
          <w:rFonts w:ascii="Times New Roman" w:eastAsia="仿宋_GB2312" w:hAnsi="Times New Roman"/>
          <w:color w:val="000000" w:themeColor="text1"/>
          <w:sz w:val="32"/>
        </w:rPr>
        <w:t>文件</w:t>
      </w:r>
      <w:r w:rsidRPr="00600B76">
        <w:rPr>
          <w:rFonts w:ascii="Times New Roman" w:eastAsia="仿宋_GB2312" w:hAnsi="Times New Roman" w:hint="eastAsia"/>
          <w:color w:val="000000" w:themeColor="text1"/>
          <w:sz w:val="32"/>
        </w:rPr>
        <w:t>，</w:t>
      </w:r>
      <w:r w:rsidRPr="00600B76">
        <w:rPr>
          <w:rFonts w:ascii="Times New Roman" w:eastAsia="仿宋_GB2312" w:hAnsi="Times New Roman"/>
          <w:color w:val="000000" w:themeColor="text1"/>
          <w:sz w:val="32"/>
        </w:rPr>
        <w:t>通过</w:t>
      </w:r>
      <w:r w:rsidRPr="00600B76">
        <w:rPr>
          <w:rFonts w:ascii="Times New Roman" w:eastAsia="仿宋_GB2312" w:hAnsi="Times New Roman" w:hint="eastAsia"/>
          <w:color w:val="000000" w:themeColor="text1"/>
          <w:sz w:val="32"/>
        </w:rPr>
        <w:t>综合分析</w:t>
      </w:r>
      <w:r w:rsidRPr="00600B76">
        <w:rPr>
          <w:rFonts w:ascii="Times New Roman" w:eastAsia="仿宋_GB2312" w:hAnsi="Times New Roman" w:hint="eastAsia"/>
          <w:color w:val="000000" w:themeColor="text1"/>
          <w:kern w:val="0"/>
          <w:sz w:val="32"/>
          <w:szCs w:val="32"/>
        </w:rPr>
        <w:t>可吸收外科缝线（含三氯生涂层）</w:t>
      </w:r>
      <w:r w:rsidRPr="00600B76">
        <w:rPr>
          <w:rFonts w:ascii="Times New Roman" w:eastAsia="仿宋_GB2312" w:hAnsi="Times New Roman" w:hint="eastAsia"/>
          <w:bCs/>
          <w:color w:val="000000" w:themeColor="text1"/>
          <w:sz w:val="32"/>
          <w:szCs w:val="32"/>
        </w:rPr>
        <w:t>的风险和受益</w:t>
      </w:r>
      <w:r w:rsidRPr="00600B76">
        <w:rPr>
          <w:rFonts w:ascii="Times New Roman" w:eastAsia="仿宋_GB2312" w:hAnsi="Times New Roman"/>
          <w:color w:val="000000" w:themeColor="text1"/>
          <w:sz w:val="32"/>
        </w:rPr>
        <w:t>信息和</w:t>
      </w:r>
      <w:r w:rsidRPr="00600B76">
        <w:rPr>
          <w:rFonts w:ascii="Times New Roman" w:eastAsia="仿宋_GB2312" w:hAnsi="Times New Roman" w:hint="eastAsia"/>
          <w:color w:val="000000" w:themeColor="text1"/>
          <w:sz w:val="32"/>
        </w:rPr>
        <w:t>/</w:t>
      </w:r>
      <w:r w:rsidRPr="00600B76">
        <w:rPr>
          <w:rFonts w:ascii="Times New Roman" w:eastAsia="仿宋_GB2312" w:hAnsi="Times New Roman" w:hint="eastAsia"/>
          <w:color w:val="000000" w:themeColor="text1"/>
          <w:sz w:val="32"/>
        </w:rPr>
        <w:t>或相关</w:t>
      </w:r>
      <w:r w:rsidRPr="00600B76">
        <w:rPr>
          <w:rFonts w:ascii="Times New Roman" w:eastAsia="仿宋_GB2312" w:hAnsi="Times New Roman"/>
          <w:color w:val="000000" w:themeColor="text1"/>
          <w:sz w:val="32"/>
        </w:rPr>
        <w:t>领域</w:t>
      </w:r>
      <w:r w:rsidRPr="00600B76">
        <w:rPr>
          <w:rFonts w:ascii="Times New Roman" w:eastAsia="仿宋_GB2312" w:hAnsi="Times New Roman" w:hint="eastAsia"/>
          <w:color w:val="000000" w:themeColor="text1"/>
          <w:sz w:val="32"/>
        </w:rPr>
        <w:t>的科学研究</w:t>
      </w:r>
      <w:r w:rsidRPr="00600B76">
        <w:rPr>
          <w:rFonts w:ascii="Times New Roman" w:eastAsia="仿宋_GB2312" w:hAnsi="Times New Roman"/>
          <w:color w:val="000000" w:themeColor="text1"/>
          <w:sz w:val="32"/>
        </w:rPr>
        <w:t>，提炼</w:t>
      </w:r>
      <w:r w:rsidRPr="00600B76">
        <w:rPr>
          <w:rFonts w:ascii="Times New Roman" w:eastAsia="仿宋_GB2312" w:hAnsi="Times New Roman" w:hint="eastAsia"/>
          <w:color w:val="000000" w:themeColor="text1"/>
          <w:sz w:val="32"/>
        </w:rPr>
        <w:t>汇总为本文件，</w:t>
      </w:r>
      <w:r w:rsidRPr="00600B76">
        <w:rPr>
          <w:rFonts w:ascii="Times New Roman" w:eastAsia="仿宋_GB2312" w:hAnsi="Times New Roman"/>
          <w:color w:val="000000" w:themeColor="text1"/>
          <w:sz w:val="32"/>
        </w:rPr>
        <w:t>用于规范技术审评工作</w:t>
      </w:r>
      <w:r w:rsidRPr="00600B76">
        <w:rPr>
          <w:rFonts w:ascii="Times New Roman" w:eastAsia="仿宋_GB2312" w:hAnsi="Times New Roman" w:hint="eastAsia"/>
          <w:color w:val="000000" w:themeColor="text1"/>
          <w:sz w:val="32"/>
        </w:rPr>
        <w:t>，统一技术审评尺度</w:t>
      </w:r>
      <w:r w:rsidRPr="00600B76">
        <w:rPr>
          <w:rFonts w:ascii="Times New Roman" w:eastAsia="仿宋_GB2312" w:hAnsi="Times New Roman"/>
          <w:color w:val="000000" w:themeColor="text1"/>
          <w:sz w:val="32"/>
        </w:rPr>
        <w:t>。</w:t>
      </w:r>
    </w:p>
    <w:p w:rsidR="00114884" w:rsidRPr="00600B76" w:rsidRDefault="00114884" w:rsidP="008D3F1E">
      <w:pPr>
        <w:spacing w:line="520" w:lineRule="exact"/>
        <w:ind w:firstLineChars="200" w:firstLine="640"/>
        <w:rPr>
          <w:rFonts w:ascii="Times New Roman" w:eastAsia="仿宋_GB2312" w:hAnsi="Times New Roman"/>
          <w:color w:val="000000" w:themeColor="text1"/>
          <w:sz w:val="32"/>
        </w:rPr>
      </w:pPr>
      <w:r w:rsidRPr="00600B76">
        <w:rPr>
          <w:rFonts w:ascii="Times New Roman" w:eastAsia="仿宋_GB2312" w:hAnsi="Times New Roman" w:hint="eastAsia"/>
          <w:color w:val="000000" w:themeColor="text1"/>
          <w:kern w:val="0"/>
          <w:sz w:val="32"/>
          <w:szCs w:val="32"/>
        </w:rPr>
        <w:t>本审评要点是对可吸收外科缝线（含三氯生涂层）预期能达到安全和性能指标的验证</w:t>
      </w:r>
      <w:r w:rsidRPr="00600B76">
        <w:rPr>
          <w:rFonts w:ascii="Times New Roman" w:eastAsia="仿宋_GB2312" w:hAnsi="Times New Roman" w:hint="eastAsia"/>
          <w:color w:val="000000" w:themeColor="text1"/>
          <w:kern w:val="0"/>
          <w:sz w:val="32"/>
          <w:szCs w:val="32"/>
        </w:rPr>
        <w:t>/</w:t>
      </w:r>
      <w:r w:rsidRPr="00600B76">
        <w:rPr>
          <w:rFonts w:ascii="Times New Roman" w:eastAsia="仿宋_GB2312" w:hAnsi="Times New Roman" w:hint="eastAsia"/>
          <w:color w:val="000000" w:themeColor="text1"/>
          <w:kern w:val="0"/>
          <w:sz w:val="32"/>
          <w:szCs w:val="32"/>
        </w:rPr>
        <w:t>确认要求，供注册申请人准备注册申报资料的指导性文件，但不包括注册审批所涉及的行政事项，亦不作为法规强制执行，需在遵循</w:t>
      </w:r>
      <w:r w:rsidRPr="00600B76">
        <w:rPr>
          <w:rFonts w:ascii="Times New Roman" w:eastAsia="仿宋_GB2312" w:hAnsi="Times New Roman" w:hint="eastAsia"/>
          <w:color w:val="000000" w:themeColor="text1"/>
          <w:sz w:val="32"/>
        </w:rPr>
        <w:t>法律规章、规范性文件和强制性医疗器械标准的前提下，结合产品的具体特性，使用本审评要点。</w:t>
      </w:r>
    </w:p>
    <w:p w:rsidR="00114884" w:rsidRPr="00600B76" w:rsidRDefault="00114884" w:rsidP="008D3F1E">
      <w:pPr>
        <w:spacing w:line="520" w:lineRule="exact"/>
        <w:ind w:firstLineChars="200" w:firstLine="640"/>
        <w:rPr>
          <w:rFonts w:ascii="Times New Roman" w:eastAsia="仿宋_GB2312" w:hAnsi="Times New Roman"/>
          <w:color w:val="000000" w:themeColor="text1"/>
          <w:sz w:val="32"/>
        </w:rPr>
      </w:pPr>
      <w:r w:rsidRPr="00600B76">
        <w:rPr>
          <w:rFonts w:ascii="Times New Roman" w:eastAsia="仿宋_GB2312" w:hAnsi="Times New Roman" w:hint="eastAsia"/>
          <w:color w:val="000000" w:themeColor="text1"/>
          <w:sz w:val="32"/>
        </w:rPr>
        <w:t>本审评要点是在当前认知水平下制定的。随着技术审评经验的积累和科学技术的不断发展，本审评要点的相关内容也将适时地调整或及时转化为注册审查指导原则。</w:t>
      </w:r>
    </w:p>
    <w:p w:rsidR="000A21CE" w:rsidRPr="00600B76" w:rsidRDefault="000A21CE" w:rsidP="00600B76">
      <w:pPr>
        <w:snapToGrid w:val="0"/>
        <w:spacing w:line="520" w:lineRule="exact"/>
        <w:ind w:firstLineChars="200" w:firstLine="640"/>
        <w:rPr>
          <w:rFonts w:ascii="Times New Roman" w:eastAsia="黑体" w:hAnsi="Times New Roman"/>
          <w:color w:val="000000" w:themeColor="text1"/>
          <w:sz w:val="32"/>
          <w:szCs w:val="32"/>
        </w:rPr>
      </w:pPr>
      <w:r w:rsidRPr="00600B76">
        <w:rPr>
          <w:rFonts w:ascii="Times New Roman" w:eastAsia="黑体" w:hAnsi="Times New Roman"/>
          <w:color w:val="000000" w:themeColor="text1"/>
          <w:sz w:val="32"/>
          <w:szCs w:val="32"/>
        </w:rPr>
        <w:t>一、适用范围</w:t>
      </w:r>
    </w:p>
    <w:p w:rsidR="000A21CE" w:rsidRPr="00600B76" w:rsidRDefault="000A21CE" w:rsidP="00600B76">
      <w:pPr>
        <w:tabs>
          <w:tab w:val="left" w:pos="5670"/>
        </w:tabs>
        <w:spacing w:line="520" w:lineRule="exact"/>
        <w:ind w:firstLineChars="200" w:firstLine="640"/>
        <w:jc w:val="left"/>
        <w:rPr>
          <w:rFonts w:ascii="Times New Roman" w:eastAsia="仿宋_GB2312" w:hAnsi="Times New Roman"/>
          <w:color w:val="000000" w:themeColor="text1"/>
          <w:sz w:val="32"/>
          <w:szCs w:val="32"/>
        </w:rPr>
      </w:pPr>
      <w:r w:rsidRPr="00600B76">
        <w:rPr>
          <w:rFonts w:ascii="Times New Roman" w:eastAsia="仿宋_GB2312" w:hAnsi="Times New Roman"/>
          <w:color w:val="000000" w:themeColor="text1"/>
          <w:sz w:val="32"/>
          <w:szCs w:val="32"/>
        </w:rPr>
        <w:t>本审评要点适用于含有三氯生涂层的由高分子合成材料制成的可吸收性外科缝线，通常用于一般软组织缝合。涵盖的材料包括聚乙醇酸、乙交酯</w:t>
      </w:r>
      <w:r w:rsidRPr="00600B76">
        <w:rPr>
          <w:rFonts w:ascii="Times New Roman" w:eastAsia="仿宋_GB2312" w:hAnsi="Times New Roman"/>
          <w:color w:val="000000" w:themeColor="text1"/>
          <w:sz w:val="32"/>
          <w:szCs w:val="32"/>
        </w:rPr>
        <w:t>-</w:t>
      </w:r>
      <w:r w:rsidRPr="00600B76">
        <w:rPr>
          <w:rFonts w:ascii="Times New Roman" w:eastAsia="仿宋_GB2312" w:hAnsi="Times New Roman"/>
          <w:color w:val="000000" w:themeColor="text1"/>
          <w:sz w:val="32"/>
          <w:szCs w:val="32"/>
        </w:rPr>
        <w:t>丙交酯共聚物、聚对二氧环己酮等。缝线可用合适的涂层、软化剂浸渍或处理。缝线表面含有三氯生涂层，该类产品为第三类医疗器械，分类编码</w:t>
      </w:r>
      <w:r w:rsidRPr="00600B76">
        <w:rPr>
          <w:rFonts w:ascii="Times New Roman" w:eastAsia="仿宋_GB2312" w:hAnsi="Times New Roman"/>
          <w:color w:val="000000" w:themeColor="text1"/>
          <w:sz w:val="32"/>
          <w:szCs w:val="32"/>
        </w:rPr>
        <w:t>02-13-06</w:t>
      </w:r>
      <w:r w:rsidRPr="00600B76">
        <w:rPr>
          <w:rFonts w:ascii="Times New Roman" w:eastAsia="仿宋_GB2312" w:hAnsi="Times New Roman"/>
          <w:color w:val="000000" w:themeColor="text1"/>
          <w:sz w:val="32"/>
          <w:szCs w:val="32"/>
        </w:rPr>
        <w:t>。</w:t>
      </w:r>
    </w:p>
    <w:p w:rsidR="000A21CE" w:rsidRPr="00600B76" w:rsidRDefault="005D204A" w:rsidP="00600B76">
      <w:pPr>
        <w:tabs>
          <w:tab w:val="left" w:pos="5670"/>
        </w:tabs>
        <w:spacing w:line="520" w:lineRule="exact"/>
        <w:ind w:firstLineChars="200" w:firstLine="640"/>
        <w:jc w:val="left"/>
        <w:rPr>
          <w:rFonts w:ascii="Times New Roman" w:eastAsia="黑体" w:hAnsi="Times New Roman"/>
          <w:color w:val="000000" w:themeColor="text1"/>
          <w:sz w:val="32"/>
          <w:szCs w:val="32"/>
        </w:rPr>
      </w:pPr>
      <w:r w:rsidRPr="00600B76">
        <w:rPr>
          <w:rFonts w:ascii="Times New Roman" w:eastAsia="黑体" w:hAnsi="Times New Roman" w:hint="eastAsia"/>
          <w:color w:val="000000" w:themeColor="text1"/>
          <w:sz w:val="32"/>
          <w:szCs w:val="32"/>
        </w:rPr>
        <w:t>二</w:t>
      </w:r>
      <w:r w:rsidR="000A21CE" w:rsidRPr="00600B76">
        <w:rPr>
          <w:rFonts w:ascii="Times New Roman" w:eastAsia="黑体" w:hAnsi="Times New Roman"/>
          <w:color w:val="000000" w:themeColor="text1"/>
          <w:sz w:val="32"/>
          <w:szCs w:val="32"/>
        </w:rPr>
        <w:t>、审评主要关注点</w:t>
      </w:r>
    </w:p>
    <w:p w:rsidR="000A21CE" w:rsidRPr="00600B76" w:rsidRDefault="000A21CE" w:rsidP="00600B76">
      <w:pPr>
        <w:snapToGrid w:val="0"/>
        <w:spacing w:line="520" w:lineRule="exact"/>
        <w:ind w:firstLineChars="200" w:firstLine="640"/>
        <w:rPr>
          <w:rFonts w:ascii="Times New Roman" w:eastAsia="楷体_GB2312" w:hAnsi="Times New Roman"/>
          <w:color w:val="000000" w:themeColor="text1"/>
          <w:sz w:val="32"/>
          <w:szCs w:val="32"/>
        </w:rPr>
      </w:pPr>
      <w:r w:rsidRPr="00600B76">
        <w:rPr>
          <w:rFonts w:ascii="Times New Roman" w:eastAsia="楷体_GB2312" w:hAnsi="Times New Roman"/>
          <w:color w:val="000000" w:themeColor="text1"/>
          <w:sz w:val="32"/>
          <w:szCs w:val="32"/>
        </w:rPr>
        <w:t>（一）综述资料</w:t>
      </w:r>
    </w:p>
    <w:p w:rsidR="000A21CE" w:rsidRPr="00600B76" w:rsidRDefault="000A21CE" w:rsidP="00600B76">
      <w:pPr>
        <w:snapToGrid w:val="0"/>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color w:val="000000" w:themeColor="text1"/>
          <w:sz w:val="32"/>
          <w:szCs w:val="32"/>
        </w:rPr>
        <w:t>1.</w:t>
      </w:r>
      <w:r w:rsidRPr="00600B76">
        <w:rPr>
          <w:rFonts w:ascii="Times New Roman" w:eastAsia="仿宋_GB2312" w:hAnsi="Times New Roman"/>
          <w:color w:val="000000" w:themeColor="text1"/>
          <w:sz w:val="32"/>
          <w:szCs w:val="32"/>
        </w:rPr>
        <w:t>申报概述</w:t>
      </w:r>
    </w:p>
    <w:p w:rsidR="000A21CE" w:rsidRPr="00600B76" w:rsidRDefault="000A21CE" w:rsidP="00600B76">
      <w:pPr>
        <w:spacing w:line="520" w:lineRule="exact"/>
        <w:ind w:firstLineChars="200" w:firstLine="640"/>
        <w:jc w:val="left"/>
        <w:rPr>
          <w:rFonts w:ascii="Times New Roman" w:eastAsia="仿宋_GB2312" w:hAnsi="Times New Roman"/>
          <w:color w:val="000000" w:themeColor="text1"/>
          <w:sz w:val="32"/>
          <w:szCs w:val="32"/>
        </w:rPr>
      </w:pPr>
      <w:r w:rsidRPr="00600B76">
        <w:rPr>
          <w:rFonts w:ascii="Times New Roman" w:eastAsia="仿宋_GB2312" w:hAnsi="Times New Roman"/>
          <w:color w:val="000000" w:themeColor="text1"/>
          <w:sz w:val="32"/>
          <w:szCs w:val="32"/>
        </w:rPr>
        <w:lastRenderedPageBreak/>
        <w:t>申报产品的管理类别、分类编码及名称确定依据符合性判断。产品名称应符合《医疗器械通用名称命名规则》</w:t>
      </w:r>
      <w:r w:rsidR="00187EA1" w:rsidRPr="00600B76">
        <w:rPr>
          <w:rFonts w:ascii="Times New Roman" w:eastAsia="仿宋_GB2312" w:hAnsi="Times New Roman"/>
          <w:color w:val="000000" w:themeColor="text1"/>
          <w:sz w:val="32"/>
          <w:szCs w:val="32"/>
        </w:rPr>
        <w:t>（国家食品药品监督管理总局令第</w:t>
      </w:r>
      <w:r w:rsidR="00187EA1" w:rsidRPr="00600B76">
        <w:rPr>
          <w:rFonts w:ascii="Times New Roman" w:eastAsia="仿宋_GB2312" w:hAnsi="Times New Roman"/>
          <w:color w:val="000000" w:themeColor="text1"/>
          <w:sz w:val="32"/>
          <w:szCs w:val="32"/>
        </w:rPr>
        <w:t>19</w:t>
      </w:r>
      <w:r w:rsidR="00187EA1" w:rsidRPr="00600B76">
        <w:rPr>
          <w:rFonts w:ascii="Times New Roman" w:eastAsia="仿宋_GB2312" w:hAnsi="Times New Roman"/>
          <w:color w:val="000000" w:themeColor="text1"/>
          <w:sz w:val="32"/>
          <w:szCs w:val="32"/>
        </w:rPr>
        <w:t>号）</w:t>
      </w:r>
      <w:r w:rsidRPr="00600B76">
        <w:rPr>
          <w:rFonts w:ascii="Times New Roman" w:eastAsia="仿宋_GB2312" w:hAnsi="Times New Roman"/>
          <w:color w:val="000000" w:themeColor="text1"/>
          <w:sz w:val="32"/>
          <w:szCs w:val="32"/>
        </w:rPr>
        <w:t>有关要求。产品名称中不应含有</w:t>
      </w:r>
      <w:r w:rsidRPr="00600B76">
        <w:rPr>
          <w:rFonts w:ascii="Times New Roman" w:eastAsia="仿宋_GB2312" w:hAnsi="Times New Roman"/>
          <w:color w:val="000000" w:themeColor="text1"/>
          <w:sz w:val="32"/>
          <w:szCs w:val="32"/>
        </w:rPr>
        <w:t>“</w:t>
      </w:r>
      <w:r w:rsidRPr="00600B76">
        <w:rPr>
          <w:rFonts w:ascii="Times New Roman" w:eastAsia="仿宋_GB2312" w:hAnsi="Times New Roman"/>
          <w:color w:val="000000" w:themeColor="text1"/>
          <w:sz w:val="32"/>
          <w:szCs w:val="32"/>
        </w:rPr>
        <w:t>抗菌</w:t>
      </w:r>
      <w:r w:rsidRPr="00600B76">
        <w:rPr>
          <w:rFonts w:ascii="Times New Roman" w:eastAsia="仿宋_GB2312" w:hAnsi="Times New Roman"/>
          <w:color w:val="000000" w:themeColor="text1"/>
          <w:sz w:val="32"/>
          <w:szCs w:val="32"/>
        </w:rPr>
        <w:t>”</w:t>
      </w:r>
      <w:r w:rsidRPr="00600B76">
        <w:rPr>
          <w:rFonts w:ascii="Times New Roman" w:eastAsia="仿宋_GB2312" w:hAnsi="Times New Roman"/>
          <w:color w:val="000000" w:themeColor="text1"/>
          <w:sz w:val="32"/>
          <w:szCs w:val="32"/>
        </w:rPr>
        <w:t>或类似描述。</w:t>
      </w:r>
    </w:p>
    <w:p w:rsidR="000A21CE" w:rsidRPr="00600B76" w:rsidRDefault="000A21CE" w:rsidP="00600B76">
      <w:pPr>
        <w:spacing w:line="520" w:lineRule="exact"/>
        <w:ind w:firstLineChars="200" w:firstLine="640"/>
        <w:jc w:val="left"/>
        <w:rPr>
          <w:rFonts w:ascii="Times New Roman" w:eastAsia="仿宋_GB2312" w:hAnsi="Times New Roman"/>
          <w:color w:val="000000" w:themeColor="text1"/>
          <w:sz w:val="32"/>
          <w:szCs w:val="32"/>
        </w:rPr>
      </w:pPr>
      <w:r w:rsidRPr="00600B76">
        <w:rPr>
          <w:rFonts w:ascii="Times New Roman" w:eastAsia="仿宋_GB2312" w:hAnsi="Times New Roman"/>
          <w:color w:val="000000" w:themeColor="text1"/>
          <w:sz w:val="32"/>
          <w:szCs w:val="32"/>
        </w:rPr>
        <w:t>关注型号、规格、结构及组成、适用范围等栏目填写是否能准确全面地描述申报产品，是否与申报文件中具体内容相一致。结构组成中应明确产品含有涂层并注明其成分信息。</w:t>
      </w:r>
    </w:p>
    <w:p w:rsidR="005D204A" w:rsidRPr="00600B76" w:rsidRDefault="005D204A" w:rsidP="00600B76">
      <w:pPr>
        <w:snapToGrid w:val="0"/>
        <w:spacing w:line="56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color w:val="000000" w:themeColor="text1"/>
          <w:sz w:val="32"/>
          <w:szCs w:val="32"/>
        </w:rPr>
        <w:t>提交产品中三氯生化学结构式、分子量、性状、纯度</w:t>
      </w:r>
      <w:bookmarkStart w:id="0" w:name="_GoBack"/>
      <w:bookmarkEnd w:id="0"/>
      <w:r w:rsidRPr="00600B76">
        <w:rPr>
          <w:rFonts w:ascii="Times New Roman" w:eastAsia="仿宋_GB2312" w:hAnsi="Times New Roman"/>
          <w:color w:val="000000" w:themeColor="text1"/>
          <w:sz w:val="32"/>
          <w:szCs w:val="32"/>
        </w:rPr>
        <w:t>、含量</w:t>
      </w:r>
      <w:r w:rsidRPr="00600B76">
        <w:rPr>
          <w:rFonts w:ascii="Times New Roman" w:eastAsia="仿宋_GB2312" w:hAnsi="Times New Roman"/>
          <w:color w:val="000000" w:themeColor="text1"/>
          <w:sz w:val="32"/>
          <w:szCs w:val="32"/>
        </w:rPr>
        <w:t>/</w:t>
      </w:r>
      <w:r w:rsidRPr="00600B76">
        <w:rPr>
          <w:rFonts w:ascii="Times New Roman" w:eastAsia="仿宋_GB2312" w:hAnsi="Times New Roman"/>
          <w:color w:val="000000" w:themeColor="text1"/>
          <w:sz w:val="32"/>
          <w:szCs w:val="32"/>
        </w:rPr>
        <w:t>剂量、与器械结合方式等。阐明三氯生在缝线中发挥作用的原理、实现预期用途的机理和发挥作用的持续时间，并提供相应的支持性资料。</w:t>
      </w:r>
    </w:p>
    <w:p w:rsidR="000A21CE" w:rsidRPr="00600B76" w:rsidRDefault="000A21CE" w:rsidP="00600B76">
      <w:pPr>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color w:val="000000" w:themeColor="text1"/>
          <w:sz w:val="32"/>
          <w:szCs w:val="32"/>
        </w:rPr>
        <w:t>关注研发历程和参考同类</w:t>
      </w:r>
      <w:r w:rsidRPr="00600B76">
        <w:rPr>
          <w:rFonts w:ascii="Times New Roman" w:eastAsia="仿宋_GB2312" w:hAnsi="Times New Roman"/>
          <w:color w:val="000000" w:themeColor="text1"/>
          <w:sz w:val="32"/>
          <w:szCs w:val="32"/>
        </w:rPr>
        <w:t>/</w:t>
      </w:r>
      <w:r w:rsidRPr="00600B76">
        <w:rPr>
          <w:rFonts w:ascii="Times New Roman" w:eastAsia="仿宋_GB2312" w:hAnsi="Times New Roman"/>
          <w:color w:val="000000" w:themeColor="text1"/>
          <w:sz w:val="32"/>
          <w:szCs w:val="32"/>
        </w:rPr>
        <w:t>前代产品情况。对于同类产品，判断选择其作为研发参考的理由是否充分，重点关注其三氯生涂层成分、含量、生产工艺、适用范围及产品性能指标等方面的异同。根据《医疗器械注册单元划分指导原则的通告》</w:t>
      </w:r>
      <w:r w:rsidR="00187EA1" w:rsidRPr="00600B76">
        <w:rPr>
          <w:rFonts w:ascii="Times New Roman" w:eastAsia="仿宋_GB2312" w:hAnsi="Times New Roman"/>
          <w:color w:val="000000" w:themeColor="text1"/>
          <w:sz w:val="32"/>
          <w:szCs w:val="32"/>
        </w:rPr>
        <w:t>（</w:t>
      </w:r>
      <w:r w:rsidR="00187EA1" w:rsidRPr="00600B76">
        <w:rPr>
          <w:rFonts w:ascii="Times New Roman" w:eastAsia="仿宋_GB2312" w:hAnsi="Times New Roman"/>
          <w:color w:val="000000" w:themeColor="text1"/>
          <w:sz w:val="32"/>
          <w:szCs w:val="32"/>
        </w:rPr>
        <w:t>2017</w:t>
      </w:r>
      <w:r w:rsidR="00187EA1" w:rsidRPr="00600B76">
        <w:rPr>
          <w:rFonts w:ascii="Times New Roman" w:eastAsia="仿宋_GB2312" w:hAnsi="Times New Roman"/>
          <w:color w:val="000000" w:themeColor="text1"/>
          <w:sz w:val="32"/>
          <w:szCs w:val="32"/>
        </w:rPr>
        <w:t>年第</w:t>
      </w:r>
      <w:r w:rsidR="00187EA1" w:rsidRPr="00600B76">
        <w:rPr>
          <w:rFonts w:ascii="Times New Roman" w:eastAsia="仿宋_GB2312" w:hAnsi="Times New Roman"/>
          <w:color w:val="000000" w:themeColor="text1"/>
          <w:sz w:val="32"/>
          <w:szCs w:val="32"/>
        </w:rPr>
        <w:t>187</w:t>
      </w:r>
      <w:r w:rsidR="00187EA1" w:rsidRPr="00600B76">
        <w:rPr>
          <w:rFonts w:ascii="Times New Roman" w:eastAsia="仿宋_GB2312" w:hAnsi="Times New Roman"/>
          <w:color w:val="000000" w:themeColor="text1"/>
          <w:sz w:val="32"/>
          <w:szCs w:val="32"/>
        </w:rPr>
        <w:t>号）</w:t>
      </w:r>
      <w:r w:rsidRPr="00600B76">
        <w:rPr>
          <w:rFonts w:ascii="Times New Roman" w:eastAsia="仿宋_GB2312" w:hAnsi="Times New Roman"/>
          <w:color w:val="000000" w:themeColor="text1"/>
          <w:sz w:val="32"/>
          <w:szCs w:val="32"/>
        </w:rPr>
        <w:t>文件内容，关注是否属于同一注册单元，如含三氯生涂层缝线和普通缝线</w:t>
      </w:r>
      <w:r w:rsidR="00114884" w:rsidRPr="00600B76">
        <w:rPr>
          <w:rFonts w:ascii="Times New Roman" w:eastAsia="仿宋_GB2312" w:hAnsi="Times New Roman" w:hint="eastAsia"/>
          <w:color w:val="000000" w:themeColor="text1"/>
          <w:sz w:val="32"/>
          <w:szCs w:val="32"/>
        </w:rPr>
        <w:t>需</w:t>
      </w:r>
      <w:r w:rsidRPr="00600B76">
        <w:rPr>
          <w:rFonts w:ascii="Times New Roman" w:eastAsia="仿宋_GB2312" w:hAnsi="Times New Roman"/>
          <w:color w:val="000000" w:themeColor="text1"/>
          <w:sz w:val="32"/>
          <w:szCs w:val="32"/>
        </w:rPr>
        <w:t>划分为不同的注册单元。</w:t>
      </w:r>
    </w:p>
    <w:p w:rsidR="000A21CE" w:rsidRPr="00600B76" w:rsidRDefault="000A21CE" w:rsidP="00600B76">
      <w:pPr>
        <w:snapToGrid w:val="0"/>
        <w:spacing w:line="520" w:lineRule="exact"/>
        <w:ind w:firstLineChars="200" w:firstLine="640"/>
        <w:rPr>
          <w:rFonts w:ascii="Times New Roman" w:eastAsia="楷体_GB2312" w:hAnsi="Times New Roman"/>
          <w:color w:val="000000" w:themeColor="text1"/>
          <w:sz w:val="32"/>
          <w:szCs w:val="32"/>
        </w:rPr>
      </w:pPr>
      <w:r w:rsidRPr="00600B76">
        <w:rPr>
          <w:rFonts w:ascii="Times New Roman" w:eastAsia="楷体_GB2312" w:hAnsi="Times New Roman"/>
          <w:color w:val="000000" w:themeColor="text1"/>
          <w:sz w:val="32"/>
          <w:szCs w:val="32"/>
        </w:rPr>
        <w:t>（二）非临床资料</w:t>
      </w:r>
    </w:p>
    <w:p w:rsidR="00AF008E" w:rsidRPr="00600B76" w:rsidRDefault="00AF008E" w:rsidP="00600B76">
      <w:pPr>
        <w:adjustRightInd w:val="0"/>
        <w:snapToGrid w:val="0"/>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color w:val="000000" w:themeColor="text1"/>
          <w:sz w:val="32"/>
          <w:szCs w:val="32"/>
        </w:rPr>
        <w:t>1.</w:t>
      </w:r>
      <w:r w:rsidRPr="00600B76">
        <w:rPr>
          <w:rFonts w:ascii="Times New Roman" w:eastAsia="仿宋_GB2312" w:hAnsi="Times New Roman"/>
          <w:color w:val="000000" w:themeColor="text1"/>
          <w:sz w:val="32"/>
          <w:szCs w:val="32"/>
        </w:rPr>
        <w:t>产品风险管理资料</w:t>
      </w:r>
    </w:p>
    <w:p w:rsidR="00AF008E" w:rsidRPr="00600B76" w:rsidRDefault="00AF008E" w:rsidP="00600B76">
      <w:pPr>
        <w:adjustRightInd w:val="0"/>
        <w:snapToGrid w:val="0"/>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bCs/>
          <w:color w:val="000000" w:themeColor="text1"/>
          <w:sz w:val="32"/>
          <w:szCs w:val="32"/>
        </w:rPr>
        <w:t>产品风险管理资料是对产品的风险管理过程及其评审的结果予以记录所形成的资料。</w:t>
      </w:r>
      <w:r w:rsidRPr="00600B76">
        <w:rPr>
          <w:rFonts w:ascii="Times New Roman" w:eastAsia="仿宋_GB2312" w:hAnsi="Times New Roman"/>
          <w:color w:val="000000" w:themeColor="text1"/>
          <w:sz w:val="32"/>
          <w:szCs w:val="32"/>
        </w:rPr>
        <w:t>制定该文件时，应充分考虑</w:t>
      </w:r>
      <w:r w:rsidRPr="00600B76">
        <w:rPr>
          <w:rFonts w:ascii="Times New Roman" w:eastAsia="仿宋_GB2312" w:hAnsi="Times New Roman" w:hint="eastAsia"/>
          <w:color w:val="000000" w:themeColor="text1"/>
          <w:sz w:val="32"/>
          <w:szCs w:val="32"/>
        </w:rPr>
        <w:t>三氯生涂层的安全性和有效性</w:t>
      </w:r>
      <w:r w:rsidRPr="00600B76">
        <w:rPr>
          <w:rFonts w:ascii="Times New Roman" w:eastAsia="仿宋_GB2312" w:hAnsi="Times New Roman"/>
          <w:color w:val="000000" w:themeColor="text1"/>
          <w:sz w:val="32"/>
          <w:szCs w:val="32"/>
        </w:rPr>
        <w:t>，如</w:t>
      </w:r>
      <w:r w:rsidRPr="00600B76">
        <w:rPr>
          <w:rFonts w:ascii="Times New Roman" w:eastAsia="仿宋_GB2312" w:hAnsi="Times New Roman" w:hint="eastAsia"/>
          <w:color w:val="000000" w:themeColor="text1"/>
          <w:sz w:val="32"/>
          <w:szCs w:val="32"/>
        </w:rPr>
        <w:t>三氯生涂层的含量、抑菌性能、体内释放及代谢、对伤口愈合的影响、生物相容性</w:t>
      </w:r>
      <w:r w:rsidR="005D204A" w:rsidRPr="00600B76">
        <w:rPr>
          <w:rFonts w:ascii="Times New Roman" w:eastAsia="仿宋_GB2312" w:hAnsi="Times New Roman" w:hint="eastAsia"/>
          <w:color w:val="000000" w:themeColor="text1"/>
          <w:sz w:val="32"/>
          <w:szCs w:val="32"/>
        </w:rPr>
        <w:t>、</w:t>
      </w:r>
      <w:r w:rsidR="005D204A" w:rsidRPr="00600B76">
        <w:rPr>
          <w:rFonts w:ascii="Times New Roman" w:eastAsia="仿宋_GB2312" w:hAnsi="Times New Roman"/>
          <w:color w:val="000000" w:themeColor="text1"/>
          <w:sz w:val="32"/>
          <w:szCs w:val="32"/>
        </w:rPr>
        <w:t>临床使用时对该类产品三氯生抑菌性能的依赖</w:t>
      </w:r>
      <w:r w:rsidR="005D204A" w:rsidRPr="00600B76">
        <w:rPr>
          <w:rFonts w:ascii="Times New Roman" w:eastAsia="仿宋_GB2312" w:hAnsi="Times New Roman" w:hint="eastAsia"/>
          <w:color w:val="000000" w:themeColor="text1"/>
          <w:sz w:val="32"/>
          <w:szCs w:val="32"/>
        </w:rPr>
        <w:t>性以及</w:t>
      </w:r>
      <w:r w:rsidR="005D204A" w:rsidRPr="00600B76">
        <w:rPr>
          <w:rFonts w:ascii="Times New Roman" w:eastAsia="仿宋_GB2312" w:hAnsi="Times New Roman"/>
          <w:color w:val="000000" w:themeColor="text1"/>
          <w:sz w:val="32"/>
          <w:szCs w:val="32"/>
        </w:rPr>
        <w:t>三氯生的耐药性产生的微生物污染风险等</w:t>
      </w:r>
      <w:r w:rsidRPr="00600B76">
        <w:rPr>
          <w:rFonts w:ascii="Times New Roman" w:eastAsia="仿宋_GB2312" w:hAnsi="Times New Roman"/>
          <w:color w:val="000000" w:themeColor="text1"/>
          <w:sz w:val="32"/>
          <w:szCs w:val="32"/>
        </w:rPr>
        <w:t>等。</w:t>
      </w:r>
    </w:p>
    <w:p w:rsidR="000A21CE" w:rsidRPr="00600B76" w:rsidRDefault="00AF008E" w:rsidP="00600B76">
      <w:pPr>
        <w:snapToGrid w:val="0"/>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hint="eastAsia"/>
          <w:color w:val="000000" w:themeColor="text1"/>
          <w:sz w:val="32"/>
          <w:szCs w:val="32"/>
        </w:rPr>
        <w:t>2</w:t>
      </w:r>
      <w:r w:rsidR="000A21CE" w:rsidRPr="00600B76">
        <w:rPr>
          <w:rFonts w:ascii="Times New Roman" w:eastAsia="仿宋_GB2312" w:hAnsi="Times New Roman"/>
          <w:color w:val="000000" w:themeColor="text1"/>
          <w:sz w:val="32"/>
          <w:szCs w:val="32"/>
        </w:rPr>
        <w:t>.</w:t>
      </w:r>
      <w:r w:rsidR="000A21CE" w:rsidRPr="00600B76">
        <w:rPr>
          <w:rFonts w:ascii="Times New Roman" w:eastAsia="仿宋_GB2312" w:hAnsi="Times New Roman"/>
          <w:color w:val="000000" w:themeColor="text1"/>
          <w:sz w:val="32"/>
          <w:szCs w:val="32"/>
        </w:rPr>
        <w:t>产品技术要求</w:t>
      </w:r>
      <w:r w:rsidR="00D60EF2" w:rsidRPr="00600B76">
        <w:rPr>
          <w:rFonts w:ascii="Times New Roman" w:eastAsia="仿宋_GB2312" w:hAnsi="Times New Roman" w:hint="eastAsia"/>
          <w:color w:val="000000" w:themeColor="text1"/>
          <w:sz w:val="32"/>
          <w:szCs w:val="32"/>
        </w:rPr>
        <w:t>及检验报告</w:t>
      </w:r>
    </w:p>
    <w:p w:rsidR="000A21CE" w:rsidRPr="00600B76" w:rsidRDefault="000A21CE" w:rsidP="00600B76">
      <w:pPr>
        <w:spacing w:line="520" w:lineRule="exact"/>
        <w:ind w:firstLineChars="200" w:firstLine="640"/>
        <w:jc w:val="left"/>
        <w:rPr>
          <w:rFonts w:ascii="Times New Roman" w:eastAsia="仿宋_GB2312" w:hAnsi="Times New Roman"/>
          <w:color w:val="000000" w:themeColor="text1"/>
          <w:sz w:val="32"/>
          <w:szCs w:val="32"/>
        </w:rPr>
      </w:pPr>
      <w:r w:rsidRPr="00600B76">
        <w:rPr>
          <w:rFonts w:ascii="Times New Roman" w:eastAsia="仿宋_GB2312" w:hAnsi="Times New Roman"/>
          <w:color w:val="000000" w:themeColor="text1"/>
          <w:sz w:val="32"/>
          <w:szCs w:val="32"/>
        </w:rPr>
        <w:lastRenderedPageBreak/>
        <w:t>产品技术要求的制定应符合《医疗器械产品技术要求编写指导原则》的法规要求。申请人需根据产品的技术特征和临床使用情况来确定产品安全有效、质量可控的技术要求与检验方法。检验资料应包括检验报告及相关的说明文件。如申请人提交自检报告，需按照《医疗器械注册自检管理规定》的要求提交资料。</w:t>
      </w:r>
    </w:p>
    <w:p w:rsidR="000A21CE" w:rsidRPr="00600B76" w:rsidRDefault="000A21CE" w:rsidP="00600B76">
      <w:pPr>
        <w:spacing w:line="520" w:lineRule="exact"/>
        <w:ind w:firstLineChars="200" w:firstLine="640"/>
        <w:jc w:val="left"/>
        <w:rPr>
          <w:rFonts w:ascii="Times New Roman" w:eastAsia="仿宋_GB2312" w:hAnsi="Times New Roman"/>
          <w:color w:val="000000" w:themeColor="text1"/>
          <w:sz w:val="32"/>
          <w:szCs w:val="32"/>
        </w:rPr>
      </w:pPr>
      <w:r w:rsidRPr="00600B76">
        <w:rPr>
          <w:rFonts w:ascii="Times New Roman" w:eastAsia="仿宋_GB2312" w:hAnsi="Times New Roman"/>
          <w:color w:val="000000" w:themeColor="text1"/>
          <w:sz w:val="32"/>
          <w:szCs w:val="32"/>
        </w:rPr>
        <w:t>除可吸收性外科缝线制定的产品技术要求常见内容外，还需包括以下部分：三氯生含量（上</w:t>
      </w:r>
      <w:r w:rsidRPr="00600B76">
        <w:rPr>
          <w:rFonts w:ascii="Times New Roman" w:eastAsia="仿宋_GB2312" w:hAnsi="Times New Roman"/>
          <w:color w:val="000000" w:themeColor="text1"/>
          <w:sz w:val="32"/>
          <w:szCs w:val="32"/>
        </w:rPr>
        <w:t>/</w:t>
      </w:r>
      <w:r w:rsidRPr="00600B76">
        <w:rPr>
          <w:rFonts w:ascii="Times New Roman" w:eastAsia="仿宋_GB2312" w:hAnsi="Times New Roman"/>
          <w:color w:val="000000" w:themeColor="text1"/>
          <w:sz w:val="32"/>
          <w:szCs w:val="32"/>
        </w:rPr>
        <w:t>下限值）、抑菌性等。</w:t>
      </w:r>
    </w:p>
    <w:p w:rsidR="000A21CE" w:rsidRPr="00600B76" w:rsidRDefault="00AF008E" w:rsidP="00600B76">
      <w:pPr>
        <w:snapToGrid w:val="0"/>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hint="eastAsia"/>
          <w:color w:val="000000" w:themeColor="text1"/>
          <w:sz w:val="32"/>
          <w:szCs w:val="32"/>
        </w:rPr>
        <w:t>3</w:t>
      </w:r>
      <w:r w:rsidR="000A21CE" w:rsidRPr="00600B76">
        <w:rPr>
          <w:rFonts w:ascii="Times New Roman" w:eastAsia="仿宋_GB2312" w:hAnsi="Times New Roman"/>
          <w:color w:val="000000" w:themeColor="text1"/>
          <w:sz w:val="32"/>
          <w:szCs w:val="32"/>
        </w:rPr>
        <w:t>.</w:t>
      </w:r>
      <w:r w:rsidR="000A21CE" w:rsidRPr="00600B76">
        <w:rPr>
          <w:rFonts w:ascii="Times New Roman" w:eastAsia="仿宋_GB2312" w:hAnsi="Times New Roman"/>
          <w:color w:val="000000" w:themeColor="text1"/>
          <w:sz w:val="32"/>
          <w:szCs w:val="32"/>
        </w:rPr>
        <w:t>研究资料</w:t>
      </w:r>
    </w:p>
    <w:p w:rsidR="000A21CE" w:rsidRPr="00600B76" w:rsidRDefault="000A21CE" w:rsidP="00114884">
      <w:pPr>
        <w:spacing w:line="520" w:lineRule="exact"/>
        <w:rPr>
          <w:rFonts w:ascii="Times New Roman" w:eastAsia="仿宋_GB2312" w:hAnsi="Times New Roman"/>
          <w:color w:val="000000" w:themeColor="text1"/>
          <w:sz w:val="32"/>
          <w:szCs w:val="32"/>
        </w:rPr>
      </w:pPr>
      <w:r w:rsidRPr="00600B76">
        <w:rPr>
          <w:rFonts w:ascii="Times New Roman" w:eastAsia="仿宋_GB2312" w:hAnsi="Times New Roman"/>
          <w:color w:val="000000" w:themeColor="text1"/>
          <w:sz w:val="32"/>
          <w:szCs w:val="32"/>
        </w:rPr>
        <w:t>对于含三氯生涂层可吸收性外科缝线的一般性能研究项目，可参考《可吸收性外科缝线注册审查指导原则》进行制定。对于含三氯生涂层可吸收性外科缝线，还需提供以下研究资料：</w:t>
      </w:r>
    </w:p>
    <w:p w:rsidR="000A21CE" w:rsidRPr="00600B76" w:rsidRDefault="000A21CE" w:rsidP="00600B76">
      <w:pPr>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color w:val="000000" w:themeColor="text1"/>
          <w:sz w:val="32"/>
          <w:szCs w:val="32"/>
        </w:rPr>
        <w:t>由于本产品涂层中含有三氯生，申请人需提供详细的设计验证资料，以证明该产品用于宣称性能的安全有效性，审评关注点大致如下：</w:t>
      </w:r>
    </w:p>
    <w:p w:rsidR="000A21CE" w:rsidRPr="00600B76" w:rsidRDefault="00AF008E" w:rsidP="00600B76">
      <w:pPr>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hint="eastAsia"/>
          <w:color w:val="000000" w:themeColor="text1"/>
          <w:sz w:val="32"/>
          <w:szCs w:val="32"/>
        </w:rPr>
        <w:t>3</w:t>
      </w:r>
      <w:r w:rsidR="000A21CE" w:rsidRPr="00600B76">
        <w:rPr>
          <w:rFonts w:ascii="Times New Roman" w:eastAsia="仿宋_GB2312" w:hAnsi="Times New Roman"/>
          <w:color w:val="000000" w:themeColor="text1"/>
          <w:sz w:val="32"/>
          <w:szCs w:val="32"/>
        </w:rPr>
        <w:t>.1</w:t>
      </w:r>
      <w:r w:rsidR="000A21CE" w:rsidRPr="00600B76">
        <w:rPr>
          <w:rFonts w:ascii="Times New Roman" w:eastAsia="仿宋_GB2312" w:hAnsi="Times New Roman"/>
          <w:color w:val="000000" w:themeColor="text1"/>
          <w:sz w:val="32"/>
          <w:szCs w:val="32"/>
        </w:rPr>
        <w:t>三氯生成分表征</w:t>
      </w:r>
    </w:p>
    <w:p w:rsidR="000A21CE" w:rsidRPr="00600B76" w:rsidRDefault="000A21CE" w:rsidP="00600B76">
      <w:pPr>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color w:val="000000" w:themeColor="text1"/>
          <w:sz w:val="32"/>
          <w:szCs w:val="32"/>
        </w:rPr>
        <w:t>申请人需提供三氯生涂层的制备</w:t>
      </w:r>
      <w:r w:rsidRPr="00600B76">
        <w:rPr>
          <w:rFonts w:ascii="Times New Roman" w:eastAsia="仿宋_GB2312" w:hAnsi="Times New Roman"/>
          <w:color w:val="000000" w:themeColor="text1"/>
          <w:sz w:val="32"/>
          <w:szCs w:val="32"/>
        </w:rPr>
        <w:t>/</w:t>
      </w:r>
      <w:r w:rsidRPr="00600B76">
        <w:rPr>
          <w:rFonts w:ascii="Times New Roman" w:eastAsia="仿宋_GB2312" w:hAnsi="Times New Roman"/>
          <w:color w:val="000000" w:themeColor="text1"/>
          <w:sz w:val="32"/>
          <w:szCs w:val="32"/>
        </w:rPr>
        <w:t>添加工艺，明确所含三氯生涂层的化学成分及含量，提供三氯生成分表征研究资料。</w:t>
      </w:r>
    </w:p>
    <w:p w:rsidR="000A21CE" w:rsidRPr="00600B76" w:rsidRDefault="00AF008E" w:rsidP="00600B76">
      <w:pPr>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hint="eastAsia"/>
          <w:color w:val="000000" w:themeColor="text1"/>
          <w:sz w:val="32"/>
          <w:szCs w:val="32"/>
        </w:rPr>
        <w:t>3</w:t>
      </w:r>
      <w:r w:rsidR="000A21CE" w:rsidRPr="00600B76">
        <w:rPr>
          <w:rFonts w:ascii="Times New Roman" w:eastAsia="仿宋_GB2312" w:hAnsi="Times New Roman"/>
          <w:color w:val="000000" w:themeColor="text1"/>
          <w:sz w:val="32"/>
          <w:szCs w:val="32"/>
        </w:rPr>
        <w:t>.2</w:t>
      </w:r>
      <w:r w:rsidR="000A21CE" w:rsidRPr="00600B76">
        <w:rPr>
          <w:rFonts w:ascii="Times New Roman" w:eastAsia="仿宋_GB2312" w:hAnsi="Times New Roman"/>
          <w:color w:val="000000" w:themeColor="text1"/>
          <w:sz w:val="32"/>
          <w:szCs w:val="32"/>
        </w:rPr>
        <w:t>三氯生物质含量范围的确定</w:t>
      </w:r>
    </w:p>
    <w:p w:rsidR="000A21CE" w:rsidRPr="00600B76" w:rsidRDefault="000A21CE" w:rsidP="00600B76">
      <w:pPr>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bCs/>
          <w:color w:val="000000" w:themeColor="text1"/>
          <w:sz w:val="32"/>
          <w:szCs w:val="32"/>
        </w:rPr>
        <w:t>提交申报产品中三氯生添加量的设定依据。三氯生的添加量，一方面应能保证产品宣称性能的有效性，建议结合最小浓度抑制测定试验制定其含量下限值；另一方面应在满足产品安全性的前提下根据现有生产工艺设定合理的含量上限值。</w:t>
      </w:r>
      <w:r w:rsidRPr="00600B76">
        <w:rPr>
          <w:rFonts w:ascii="Times New Roman" w:eastAsia="仿宋_GB2312" w:hAnsi="Times New Roman"/>
          <w:color w:val="000000" w:themeColor="text1"/>
          <w:sz w:val="32"/>
          <w:szCs w:val="32"/>
        </w:rPr>
        <w:t>说明本次申报产品与已上市同类产品中三氯生物质成分、含量及宣称性能等信息的对比情况。</w:t>
      </w:r>
    </w:p>
    <w:p w:rsidR="000A21CE" w:rsidRPr="00600B76" w:rsidRDefault="00AF008E" w:rsidP="00600B76">
      <w:pPr>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hint="eastAsia"/>
          <w:color w:val="000000" w:themeColor="text1"/>
          <w:sz w:val="32"/>
          <w:szCs w:val="32"/>
        </w:rPr>
        <w:t>3</w:t>
      </w:r>
      <w:r w:rsidR="000A21CE" w:rsidRPr="00600B76">
        <w:rPr>
          <w:rFonts w:ascii="Times New Roman" w:eastAsia="仿宋_GB2312" w:hAnsi="Times New Roman"/>
          <w:color w:val="000000" w:themeColor="text1"/>
          <w:sz w:val="32"/>
          <w:szCs w:val="32"/>
        </w:rPr>
        <w:t>.3</w:t>
      </w:r>
      <w:r w:rsidR="000A21CE" w:rsidRPr="00600B76">
        <w:rPr>
          <w:rFonts w:ascii="Times New Roman" w:eastAsia="仿宋_GB2312" w:hAnsi="Times New Roman"/>
          <w:color w:val="000000" w:themeColor="text1"/>
          <w:sz w:val="32"/>
          <w:szCs w:val="32"/>
        </w:rPr>
        <w:t>抑菌性能评价研究</w:t>
      </w:r>
    </w:p>
    <w:p w:rsidR="000A21CE" w:rsidRPr="00600B76" w:rsidRDefault="000A21CE" w:rsidP="00600B76">
      <w:pPr>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color w:val="000000" w:themeColor="text1"/>
          <w:sz w:val="32"/>
          <w:szCs w:val="32"/>
        </w:rPr>
        <w:lastRenderedPageBreak/>
        <w:t>建议申请人阐明缝线的抑菌机理，通过体外和体内研究来分别论述申报产品的抑菌性能能否达到宣称效果。进行体外抑菌性能评价研究（如抑菌环试验）时需明确试验设计的依据，选择合适的菌种</w:t>
      </w:r>
      <w:r w:rsidR="005D204A" w:rsidRPr="00600B76">
        <w:rPr>
          <w:rFonts w:ascii="Times New Roman" w:eastAsia="仿宋_GB2312" w:hAnsi="Times New Roman" w:hint="eastAsia"/>
          <w:color w:val="000000" w:themeColor="text1"/>
          <w:sz w:val="32"/>
          <w:szCs w:val="32"/>
        </w:rPr>
        <w:t>（</w:t>
      </w:r>
      <w:r w:rsidR="005D204A" w:rsidRPr="00600B76">
        <w:rPr>
          <w:rFonts w:ascii="Times New Roman" w:eastAsia="仿宋_GB2312" w:hAnsi="Times New Roman" w:hint="eastAsia"/>
          <w:color w:val="000000" w:themeColor="text1"/>
          <w:kern w:val="0"/>
          <w:sz w:val="32"/>
          <w:szCs w:val="32"/>
        </w:rPr>
        <w:t>如</w:t>
      </w:r>
      <w:r w:rsidR="005D204A" w:rsidRPr="00600B76">
        <w:rPr>
          <w:rFonts w:ascii="Times New Roman" w:eastAsia="仿宋_GB2312" w:hAnsi="Times New Roman"/>
          <w:color w:val="000000" w:themeColor="text1"/>
          <w:sz w:val="32"/>
          <w:szCs w:val="32"/>
        </w:rPr>
        <w:t>金黄色葡萄球菌、耐甲氧西林表皮葡萄球菌、耐甲氧西林金黄色葡萄球菌、大肠杆菌、表皮葡萄球菌、肺炎克雷伯菌</w:t>
      </w:r>
      <w:r w:rsidR="005D204A" w:rsidRPr="00600B76">
        <w:rPr>
          <w:rFonts w:ascii="Times New Roman" w:eastAsia="仿宋_GB2312" w:hAnsi="Times New Roman" w:hint="eastAsia"/>
          <w:color w:val="000000" w:themeColor="text1"/>
          <w:sz w:val="32"/>
          <w:szCs w:val="32"/>
        </w:rPr>
        <w:t>）</w:t>
      </w:r>
      <w:r w:rsidRPr="00600B76">
        <w:rPr>
          <w:rFonts w:ascii="Times New Roman" w:eastAsia="仿宋_GB2312" w:hAnsi="Times New Roman"/>
          <w:color w:val="000000" w:themeColor="text1"/>
          <w:sz w:val="32"/>
          <w:szCs w:val="32"/>
        </w:rPr>
        <w:t>及接触方式，提交试验样品、菌种、接触方式、对照品及效果判定的选择依据及合理性分析。试验样品建议至少选择能够覆盖三氯生含量下限的最大、中间、最小规格缝线开展体外抑菌研究；对照品应优先选择与试验样品材质、线径、三氯生含量相同或相近的缝线；试验选择菌种应能代表申请人宣称的抑菌范围，明确试验菌接种量的选择依据；抑菌效果的判定依据，建议参考医疗用有关标准或指南性文件制定，如《消毒技术规范（</w:t>
      </w:r>
      <w:r w:rsidRPr="00600B76">
        <w:rPr>
          <w:rFonts w:ascii="Times New Roman" w:eastAsia="仿宋_GB2312" w:hAnsi="Times New Roman"/>
          <w:color w:val="000000" w:themeColor="text1"/>
          <w:sz w:val="32"/>
          <w:szCs w:val="32"/>
        </w:rPr>
        <w:t>2002</w:t>
      </w:r>
      <w:r w:rsidRPr="00600B76">
        <w:rPr>
          <w:rFonts w:ascii="Times New Roman" w:eastAsia="仿宋_GB2312" w:hAnsi="Times New Roman"/>
          <w:color w:val="000000" w:themeColor="text1"/>
          <w:sz w:val="32"/>
          <w:szCs w:val="32"/>
        </w:rPr>
        <w:t>版）》及后续相关标准。</w:t>
      </w:r>
    </w:p>
    <w:p w:rsidR="005D204A" w:rsidRPr="00600B76" w:rsidRDefault="000A21CE" w:rsidP="00600B76">
      <w:pPr>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color w:val="000000" w:themeColor="text1"/>
          <w:sz w:val="32"/>
          <w:szCs w:val="32"/>
        </w:rPr>
        <w:t>进行体内抑菌性能评价研究时申请人需利用动物模型设计试验进一步证明所申报产品在三氯生含量</w:t>
      </w:r>
      <w:r w:rsidR="004F3E59" w:rsidRPr="00600B76">
        <w:rPr>
          <w:rFonts w:ascii="Times New Roman" w:eastAsia="仿宋_GB2312" w:hAnsi="Times New Roman"/>
          <w:color w:val="000000" w:themeColor="text1"/>
          <w:sz w:val="32"/>
          <w:szCs w:val="32"/>
        </w:rPr>
        <w:t>范围</w:t>
      </w:r>
      <w:r w:rsidRPr="00600B76">
        <w:rPr>
          <w:rFonts w:ascii="Times New Roman" w:eastAsia="仿宋_GB2312" w:hAnsi="Times New Roman"/>
          <w:color w:val="000000" w:themeColor="text1"/>
          <w:sz w:val="32"/>
          <w:szCs w:val="32"/>
        </w:rPr>
        <w:t>内对宣称菌种的抑制效果，对试验动物种属、感染菌种、感染菌量、观察时间点、对照品及抑菌效果评价等信息应予以明确，试验样品建议至少选择能够覆盖三氯生含量</w:t>
      </w:r>
      <w:r w:rsidR="004F3E59" w:rsidRPr="00600B76">
        <w:rPr>
          <w:rFonts w:ascii="Times New Roman" w:eastAsia="仿宋_GB2312" w:hAnsi="Times New Roman"/>
          <w:color w:val="000000" w:themeColor="text1"/>
          <w:sz w:val="32"/>
          <w:szCs w:val="32"/>
        </w:rPr>
        <w:t>下限</w:t>
      </w:r>
      <w:r w:rsidRPr="00600B76">
        <w:rPr>
          <w:rFonts w:ascii="Times New Roman" w:eastAsia="仿宋_GB2312" w:hAnsi="Times New Roman"/>
          <w:color w:val="000000" w:themeColor="text1"/>
          <w:sz w:val="32"/>
          <w:szCs w:val="32"/>
        </w:rPr>
        <w:t>的最大、中间、最小规格缝线开展动物试验，对照品应优先选择与试验样品材质、线径、三氯生含量相同或相近的缝线（含及不含三氯生涂层缝线），试验选择菌种应能代表申请人拟宣称的抑菌范围，明确细菌接种量、植入样品长度、植入时间等的选择依据</w:t>
      </w:r>
      <w:r w:rsidR="00A07A3A" w:rsidRPr="00600B76">
        <w:rPr>
          <w:rFonts w:ascii="Times New Roman" w:eastAsia="仿宋_GB2312" w:hAnsi="Times New Roman" w:hint="eastAsia"/>
          <w:color w:val="000000" w:themeColor="text1"/>
          <w:sz w:val="32"/>
          <w:szCs w:val="32"/>
        </w:rPr>
        <w:t>，</w:t>
      </w:r>
      <w:r w:rsidR="005D204A" w:rsidRPr="00600B76">
        <w:rPr>
          <w:rFonts w:ascii="Times New Roman" w:eastAsia="仿宋_GB2312" w:hAnsi="Times New Roman" w:hint="eastAsia"/>
          <w:color w:val="000000" w:themeColor="text1"/>
          <w:kern w:val="0"/>
          <w:sz w:val="32"/>
          <w:szCs w:val="32"/>
        </w:rPr>
        <w:t>给出试验组观察</w:t>
      </w:r>
      <w:r w:rsidR="005D204A" w:rsidRPr="00600B76">
        <w:rPr>
          <w:rFonts w:ascii="Times New Roman" w:eastAsia="仿宋_GB2312" w:hAnsi="Times New Roman"/>
          <w:color w:val="000000" w:themeColor="text1"/>
          <w:kern w:val="0"/>
          <w:sz w:val="32"/>
          <w:szCs w:val="32"/>
        </w:rPr>
        <w:t>终点的</w:t>
      </w:r>
      <w:r w:rsidR="005D204A" w:rsidRPr="00600B76">
        <w:rPr>
          <w:rFonts w:ascii="Times New Roman" w:eastAsia="仿宋_GB2312" w:hAnsi="Times New Roman" w:hint="eastAsia"/>
          <w:color w:val="000000" w:themeColor="text1"/>
          <w:kern w:val="0"/>
          <w:sz w:val="32"/>
          <w:szCs w:val="32"/>
        </w:rPr>
        <w:t>菌种</w:t>
      </w:r>
      <w:r w:rsidR="005D204A" w:rsidRPr="00600B76">
        <w:rPr>
          <w:rFonts w:ascii="Times New Roman" w:eastAsia="仿宋_GB2312" w:hAnsi="Times New Roman"/>
          <w:color w:val="000000" w:themeColor="text1"/>
          <w:kern w:val="0"/>
          <w:sz w:val="32"/>
          <w:szCs w:val="32"/>
        </w:rPr>
        <w:t>数量</w:t>
      </w:r>
      <w:r w:rsidR="005D204A" w:rsidRPr="00600B76">
        <w:rPr>
          <w:rFonts w:ascii="Times New Roman" w:eastAsia="仿宋_GB2312" w:hAnsi="Times New Roman" w:hint="eastAsia"/>
          <w:color w:val="000000" w:themeColor="text1"/>
          <w:kern w:val="0"/>
          <w:sz w:val="32"/>
          <w:szCs w:val="32"/>
        </w:rPr>
        <w:t>与</w:t>
      </w:r>
      <w:r w:rsidR="005D204A" w:rsidRPr="00600B76">
        <w:rPr>
          <w:rFonts w:ascii="Times New Roman" w:eastAsia="仿宋_GB2312" w:hAnsi="Times New Roman"/>
          <w:color w:val="000000" w:themeColor="text1"/>
          <w:kern w:val="0"/>
          <w:sz w:val="32"/>
          <w:szCs w:val="32"/>
        </w:rPr>
        <w:t>不含三氯生</w:t>
      </w:r>
      <w:r w:rsidR="005D204A" w:rsidRPr="00600B76">
        <w:rPr>
          <w:rFonts w:ascii="Times New Roman" w:eastAsia="仿宋_GB2312" w:hAnsi="Times New Roman" w:hint="eastAsia"/>
          <w:color w:val="000000" w:themeColor="text1"/>
          <w:kern w:val="0"/>
          <w:sz w:val="32"/>
          <w:szCs w:val="32"/>
        </w:rPr>
        <w:t>涂层的</w:t>
      </w:r>
      <w:r w:rsidR="005D204A" w:rsidRPr="00600B76">
        <w:rPr>
          <w:rFonts w:ascii="Times New Roman" w:eastAsia="仿宋_GB2312" w:hAnsi="Times New Roman"/>
          <w:color w:val="000000" w:themeColor="text1"/>
          <w:kern w:val="0"/>
          <w:sz w:val="32"/>
          <w:szCs w:val="32"/>
        </w:rPr>
        <w:t>对照组</w:t>
      </w:r>
      <w:r w:rsidR="005D204A" w:rsidRPr="00600B76">
        <w:rPr>
          <w:rFonts w:ascii="Times New Roman" w:eastAsia="仿宋_GB2312" w:hAnsi="Times New Roman" w:hint="eastAsia"/>
          <w:color w:val="000000" w:themeColor="text1"/>
          <w:kern w:val="0"/>
          <w:sz w:val="32"/>
          <w:szCs w:val="32"/>
        </w:rPr>
        <w:t>相比下降</w:t>
      </w:r>
      <w:r w:rsidR="005D204A" w:rsidRPr="00600B76">
        <w:rPr>
          <w:rFonts w:ascii="Times New Roman" w:eastAsia="仿宋_GB2312" w:hAnsi="Times New Roman"/>
          <w:color w:val="000000" w:themeColor="text1"/>
          <w:kern w:val="0"/>
          <w:sz w:val="32"/>
          <w:szCs w:val="32"/>
        </w:rPr>
        <w:t>的</w:t>
      </w:r>
      <w:r w:rsidR="005D204A" w:rsidRPr="00600B76">
        <w:rPr>
          <w:rFonts w:ascii="Times New Roman" w:eastAsia="仿宋_GB2312" w:hAnsi="Times New Roman"/>
          <w:color w:val="000000" w:themeColor="text1"/>
          <w:kern w:val="0"/>
          <w:sz w:val="32"/>
          <w:szCs w:val="32"/>
        </w:rPr>
        <w:t>log</w:t>
      </w:r>
      <w:r w:rsidR="005D204A" w:rsidRPr="00600B76">
        <w:rPr>
          <w:rFonts w:ascii="Times New Roman" w:eastAsia="仿宋_GB2312" w:hAnsi="Times New Roman"/>
          <w:color w:val="000000" w:themeColor="text1"/>
          <w:kern w:val="0"/>
          <w:sz w:val="32"/>
          <w:szCs w:val="32"/>
        </w:rPr>
        <w:t>值</w:t>
      </w:r>
      <w:r w:rsidR="005D204A" w:rsidRPr="00600B76">
        <w:rPr>
          <w:rFonts w:ascii="Times New Roman" w:eastAsia="仿宋_GB2312" w:hAnsi="Times New Roman" w:hint="eastAsia"/>
          <w:color w:val="000000" w:themeColor="text1"/>
          <w:kern w:val="0"/>
          <w:sz w:val="32"/>
          <w:szCs w:val="32"/>
        </w:rPr>
        <w:t>（如</w:t>
      </w:r>
      <w:r w:rsidR="005D204A" w:rsidRPr="00600B76">
        <w:rPr>
          <w:rFonts w:ascii="Times New Roman" w:eastAsia="仿宋_GB2312" w:hAnsi="Times New Roman"/>
          <w:color w:val="000000" w:themeColor="text1"/>
          <w:kern w:val="0"/>
          <w:sz w:val="32"/>
          <w:szCs w:val="32"/>
        </w:rPr>
        <w:t>3</w:t>
      </w:r>
      <w:r w:rsidR="005D204A" w:rsidRPr="00600B76">
        <w:rPr>
          <w:rFonts w:ascii="Times New Roman" w:eastAsia="仿宋_GB2312" w:hAnsi="Times New Roman"/>
          <w:color w:val="000000" w:themeColor="text1"/>
          <w:kern w:val="0"/>
          <w:sz w:val="32"/>
          <w:szCs w:val="32"/>
        </w:rPr>
        <w:t>个</w:t>
      </w:r>
      <w:r w:rsidR="005D204A" w:rsidRPr="00600B76">
        <w:rPr>
          <w:rFonts w:ascii="Times New Roman" w:eastAsia="仿宋_GB2312" w:hAnsi="Times New Roman"/>
          <w:color w:val="000000" w:themeColor="text1"/>
          <w:kern w:val="0"/>
          <w:sz w:val="32"/>
          <w:szCs w:val="32"/>
        </w:rPr>
        <w:t>log</w:t>
      </w:r>
      <w:r w:rsidR="005D204A" w:rsidRPr="00600B76">
        <w:rPr>
          <w:rFonts w:ascii="Times New Roman" w:eastAsia="仿宋_GB2312" w:hAnsi="Times New Roman"/>
          <w:color w:val="000000" w:themeColor="text1"/>
          <w:kern w:val="0"/>
          <w:sz w:val="32"/>
          <w:szCs w:val="32"/>
        </w:rPr>
        <w:t>值</w:t>
      </w:r>
      <w:r w:rsidR="005D204A" w:rsidRPr="00600B76">
        <w:rPr>
          <w:rFonts w:ascii="Times New Roman" w:eastAsia="仿宋_GB2312" w:hAnsi="Times New Roman" w:hint="eastAsia"/>
          <w:color w:val="000000" w:themeColor="text1"/>
          <w:kern w:val="0"/>
          <w:sz w:val="32"/>
          <w:szCs w:val="32"/>
        </w:rPr>
        <w:t>），</w:t>
      </w:r>
      <w:r w:rsidR="005D204A" w:rsidRPr="00600B76">
        <w:rPr>
          <w:rFonts w:ascii="Times New Roman" w:eastAsia="仿宋_GB2312" w:hAnsi="Times New Roman"/>
          <w:color w:val="000000" w:themeColor="text1"/>
          <w:kern w:val="0"/>
          <w:sz w:val="32"/>
          <w:szCs w:val="32"/>
        </w:rPr>
        <w:t>下降的</w:t>
      </w:r>
      <w:r w:rsidR="005D204A" w:rsidRPr="00600B76">
        <w:rPr>
          <w:rFonts w:ascii="Times New Roman" w:eastAsia="仿宋_GB2312" w:hAnsi="Times New Roman"/>
          <w:color w:val="000000" w:themeColor="text1"/>
          <w:kern w:val="0"/>
          <w:sz w:val="32"/>
          <w:szCs w:val="32"/>
        </w:rPr>
        <w:t>log</w:t>
      </w:r>
      <w:r w:rsidR="005D204A" w:rsidRPr="00600B76">
        <w:rPr>
          <w:rFonts w:ascii="Times New Roman" w:eastAsia="仿宋_GB2312" w:hAnsi="Times New Roman"/>
          <w:color w:val="000000" w:themeColor="text1"/>
          <w:kern w:val="0"/>
          <w:sz w:val="32"/>
          <w:szCs w:val="32"/>
        </w:rPr>
        <w:t>值需具有</w:t>
      </w:r>
      <w:r w:rsidR="005D204A" w:rsidRPr="00600B76">
        <w:rPr>
          <w:rFonts w:ascii="Times New Roman" w:eastAsia="仿宋_GB2312" w:hAnsi="Times New Roman" w:hint="eastAsia"/>
          <w:color w:val="000000" w:themeColor="text1"/>
          <w:kern w:val="0"/>
          <w:sz w:val="32"/>
          <w:szCs w:val="32"/>
        </w:rPr>
        <w:t>临床</w:t>
      </w:r>
      <w:r w:rsidR="005D204A" w:rsidRPr="00600B76">
        <w:rPr>
          <w:rFonts w:ascii="Times New Roman" w:eastAsia="仿宋_GB2312" w:hAnsi="Times New Roman"/>
          <w:color w:val="000000" w:themeColor="text1"/>
          <w:kern w:val="0"/>
          <w:sz w:val="32"/>
          <w:szCs w:val="32"/>
        </w:rPr>
        <w:t>意义</w:t>
      </w:r>
      <w:r w:rsidR="005D204A" w:rsidRPr="00600B76">
        <w:rPr>
          <w:rFonts w:ascii="Times New Roman" w:eastAsia="仿宋_GB2312" w:hAnsi="Times New Roman"/>
          <w:color w:val="000000" w:themeColor="text1"/>
          <w:sz w:val="32"/>
          <w:szCs w:val="32"/>
        </w:rPr>
        <w:t>。</w:t>
      </w:r>
    </w:p>
    <w:p w:rsidR="000A21CE" w:rsidRPr="00600B76" w:rsidRDefault="00AF008E" w:rsidP="00600B76">
      <w:pPr>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hint="eastAsia"/>
          <w:color w:val="000000" w:themeColor="text1"/>
          <w:sz w:val="32"/>
          <w:szCs w:val="32"/>
        </w:rPr>
        <w:t>3</w:t>
      </w:r>
      <w:r w:rsidR="000A21CE" w:rsidRPr="00600B76">
        <w:rPr>
          <w:rFonts w:ascii="Times New Roman" w:eastAsia="仿宋_GB2312" w:hAnsi="Times New Roman"/>
          <w:color w:val="000000" w:themeColor="text1"/>
          <w:sz w:val="32"/>
          <w:szCs w:val="32"/>
        </w:rPr>
        <w:t>.4</w:t>
      </w:r>
      <w:r w:rsidR="000A21CE" w:rsidRPr="00600B76">
        <w:rPr>
          <w:rFonts w:ascii="Times New Roman" w:eastAsia="仿宋_GB2312" w:hAnsi="Times New Roman"/>
          <w:color w:val="000000" w:themeColor="text1"/>
          <w:sz w:val="32"/>
          <w:szCs w:val="32"/>
        </w:rPr>
        <w:t>三氯生体内释放及代谢研究</w:t>
      </w:r>
    </w:p>
    <w:p w:rsidR="000A21CE" w:rsidRPr="00600B76" w:rsidRDefault="000A21CE" w:rsidP="00600B76">
      <w:pPr>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color w:val="000000" w:themeColor="text1"/>
          <w:sz w:val="32"/>
          <w:szCs w:val="32"/>
        </w:rPr>
        <w:lastRenderedPageBreak/>
        <w:t>申请人</w:t>
      </w:r>
      <w:r w:rsidR="00126C1B" w:rsidRPr="00600B76">
        <w:rPr>
          <w:rFonts w:ascii="Times New Roman" w:eastAsia="仿宋_GB2312" w:hAnsi="Times New Roman"/>
          <w:color w:val="000000" w:themeColor="text1"/>
          <w:sz w:val="32"/>
          <w:szCs w:val="32"/>
        </w:rPr>
        <w:t>需</w:t>
      </w:r>
      <w:r w:rsidRPr="00600B76">
        <w:rPr>
          <w:rFonts w:ascii="Times New Roman" w:eastAsia="仿宋_GB2312" w:hAnsi="Times New Roman"/>
          <w:color w:val="000000" w:themeColor="text1"/>
          <w:sz w:val="32"/>
          <w:szCs w:val="32"/>
        </w:rPr>
        <w:t>提供产品在体内释放代谢情况的研究资料。选择合适的动物植入缝线，在不同时间点分别检测试验样品、血液、不同组织（如肝脏、肾脏、脑等）及植入部位中三氯生含量，以评估三氯生在动物体内的释放及代谢情况。试验设计时应重点考虑以下几点：（</w:t>
      </w:r>
      <w:r w:rsidRPr="00600B76">
        <w:rPr>
          <w:rFonts w:ascii="Times New Roman" w:eastAsia="仿宋_GB2312" w:hAnsi="Times New Roman"/>
          <w:color w:val="000000" w:themeColor="text1"/>
          <w:sz w:val="32"/>
          <w:szCs w:val="32"/>
        </w:rPr>
        <w:t>1</w:t>
      </w:r>
      <w:r w:rsidRPr="00600B76">
        <w:rPr>
          <w:rFonts w:ascii="Times New Roman" w:eastAsia="仿宋_GB2312" w:hAnsi="Times New Roman"/>
          <w:color w:val="000000" w:themeColor="text1"/>
          <w:sz w:val="32"/>
          <w:szCs w:val="32"/>
        </w:rPr>
        <w:t>）试验样品的选择：建议选择能够覆盖三氯生含量上下限的不同线径缝线开展动物试验；（</w:t>
      </w:r>
      <w:r w:rsidRPr="00600B76">
        <w:rPr>
          <w:rFonts w:ascii="Times New Roman" w:eastAsia="仿宋_GB2312" w:hAnsi="Times New Roman"/>
          <w:color w:val="000000" w:themeColor="text1"/>
          <w:sz w:val="32"/>
          <w:szCs w:val="32"/>
        </w:rPr>
        <w:t>2</w:t>
      </w:r>
      <w:r w:rsidRPr="00600B76">
        <w:rPr>
          <w:rFonts w:ascii="Times New Roman" w:eastAsia="仿宋_GB2312" w:hAnsi="Times New Roman"/>
          <w:color w:val="000000" w:themeColor="text1"/>
          <w:sz w:val="32"/>
          <w:szCs w:val="32"/>
        </w:rPr>
        <w:t>）对照品的选择：应优先选择与试验样品材质、线径、三氯生含量相同或相近的缝线作为对照品，以便对其释放趋势、代谢分布情况进行对比；（</w:t>
      </w:r>
      <w:r w:rsidRPr="00600B76">
        <w:rPr>
          <w:rFonts w:ascii="Times New Roman" w:eastAsia="仿宋_GB2312" w:hAnsi="Times New Roman"/>
          <w:color w:val="000000" w:themeColor="text1"/>
          <w:sz w:val="32"/>
          <w:szCs w:val="32"/>
        </w:rPr>
        <w:t>3</w:t>
      </w:r>
      <w:r w:rsidRPr="00600B76">
        <w:rPr>
          <w:rFonts w:ascii="Times New Roman" w:eastAsia="仿宋_GB2312" w:hAnsi="Times New Roman"/>
          <w:color w:val="000000" w:themeColor="text1"/>
          <w:sz w:val="32"/>
          <w:szCs w:val="32"/>
        </w:rPr>
        <w:t>）试验周期的选择：试验周期应根据申报产品三氯生释放代谢情况来确定，对选择的周期时长应进行说明和论证。可设计多个观测时间点，以评价</w:t>
      </w:r>
      <w:r w:rsidR="007A5D81" w:rsidRPr="00600B76">
        <w:rPr>
          <w:rFonts w:ascii="Times New Roman" w:eastAsia="仿宋_GB2312" w:hAnsi="Times New Roman"/>
          <w:color w:val="000000" w:themeColor="text1"/>
          <w:sz w:val="32"/>
          <w:szCs w:val="32"/>
        </w:rPr>
        <w:t>三氯生</w:t>
      </w:r>
      <w:r w:rsidRPr="00600B76">
        <w:rPr>
          <w:rFonts w:ascii="Times New Roman" w:eastAsia="仿宋_GB2312" w:hAnsi="Times New Roman"/>
          <w:color w:val="000000" w:themeColor="text1"/>
          <w:sz w:val="32"/>
          <w:szCs w:val="32"/>
        </w:rPr>
        <w:t>的释放速率及代谢分布情况。</w:t>
      </w:r>
    </w:p>
    <w:p w:rsidR="000A21CE" w:rsidRPr="00600B76" w:rsidRDefault="00AF008E" w:rsidP="00600B76">
      <w:pPr>
        <w:spacing w:line="520" w:lineRule="exact"/>
        <w:ind w:firstLineChars="200" w:firstLine="640"/>
        <w:jc w:val="left"/>
        <w:rPr>
          <w:rFonts w:ascii="Times New Roman" w:eastAsia="仿宋_GB2312" w:hAnsi="Times New Roman"/>
          <w:color w:val="000000" w:themeColor="text1"/>
          <w:sz w:val="32"/>
          <w:szCs w:val="32"/>
        </w:rPr>
      </w:pPr>
      <w:r w:rsidRPr="00600B76">
        <w:rPr>
          <w:rFonts w:ascii="Times New Roman" w:eastAsia="仿宋_GB2312" w:hAnsi="Times New Roman" w:hint="eastAsia"/>
          <w:color w:val="000000" w:themeColor="text1"/>
          <w:sz w:val="32"/>
          <w:szCs w:val="32"/>
        </w:rPr>
        <w:t>3</w:t>
      </w:r>
      <w:r w:rsidR="000A21CE" w:rsidRPr="00600B76">
        <w:rPr>
          <w:rFonts w:ascii="Times New Roman" w:eastAsia="仿宋_GB2312" w:hAnsi="Times New Roman"/>
          <w:color w:val="000000" w:themeColor="text1"/>
          <w:sz w:val="32"/>
          <w:szCs w:val="32"/>
        </w:rPr>
        <w:t>.5</w:t>
      </w:r>
      <w:r w:rsidR="000A21CE" w:rsidRPr="00600B76">
        <w:rPr>
          <w:rFonts w:ascii="Times New Roman" w:eastAsia="仿宋_GB2312" w:hAnsi="Times New Roman"/>
          <w:color w:val="000000" w:themeColor="text1"/>
          <w:sz w:val="32"/>
          <w:szCs w:val="32"/>
        </w:rPr>
        <w:t>三氯生对伤口愈合影响的研究</w:t>
      </w:r>
    </w:p>
    <w:p w:rsidR="000A21CE" w:rsidRPr="00600B76" w:rsidRDefault="000A21CE" w:rsidP="00600B76">
      <w:pPr>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color w:val="000000" w:themeColor="text1"/>
          <w:sz w:val="32"/>
          <w:szCs w:val="32"/>
        </w:rPr>
        <w:t>采用可模拟缝线预期使用方式、使用部位的动物，以进一步评价缝线中的三氯生是否对伤口愈合产生不良影响。建议选择能够覆盖三氯生含量上限值的不同线径缝线作为试验样品开展动物试验，对照品应优先选择与试验样品材质、线径、三氯生含量相同或相近的已上市的同类产品（含及不含三氯生涂层缝线），以便对伤口愈合影响情况进行对比；明确试验部位的选择依据，需选择典型组织类型及手术部位，试验部位的选择需能覆盖产品申报的适用范围。提交术后不同时间点的伤口愈合情况。</w:t>
      </w:r>
    </w:p>
    <w:p w:rsidR="000A21CE" w:rsidRPr="00600B76" w:rsidRDefault="00AF008E" w:rsidP="00600B76">
      <w:pPr>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hint="eastAsia"/>
          <w:color w:val="000000" w:themeColor="text1"/>
          <w:sz w:val="32"/>
          <w:szCs w:val="32"/>
        </w:rPr>
        <w:t>3</w:t>
      </w:r>
      <w:r w:rsidR="000A21CE" w:rsidRPr="00600B76">
        <w:rPr>
          <w:rFonts w:ascii="Times New Roman" w:eastAsia="仿宋_GB2312" w:hAnsi="Times New Roman"/>
          <w:color w:val="000000" w:themeColor="text1"/>
          <w:sz w:val="32"/>
          <w:szCs w:val="32"/>
        </w:rPr>
        <w:t>.6</w:t>
      </w:r>
      <w:r w:rsidR="000A21CE" w:rsidRPr="00600B76">
        <w:rPr>
          <w:rFonts w:ascii="Times New Roman" w:eastAsia="仿宋_GB2312" w:hAnsi="Times New Roman"/>
          <w:color w:val="000000" w:themeColor="text1"/>
          <w:sz w:val="32"/>
          <w:szCs w:val="32"/>
        </w:rPr>
        <w:t>生物相容性评价研究</w:t>
      </w:r>
    </w:p>
    <w:p w:rsidR="000A21CE" w:rsidRPr="00600B76" w:rsidRDefault="000A21CE" w:rsidP="00600B76">
      <w:pPr>
        <w:pStyle w:val="af3"/>
        <w:spacing w:line="520" w:lineRule="exact"/>
        <w:ind w:firstLineChars="200" w:firstLine="640"/>
        <w:jc w:val="left"/>
        <w:rPr>
          <w:rFonts w:ascii="Times New Roman" w:eastAsia="仿宋_GB2312" w:hAnsi="Times New Roman"/>
          <w:color w:val="000000" w:themeColor="text1"/>
          <w:sz w:val="32"/>
          <w:szCs w:val="32"/>
        </w:rPr>
      </w:pPr>
      <w:r w:rsidRPr="00600B76">
        <w:rPr>
          <w:rFonts w:ascii="Times New Roman" w:eastAsia="仿宋_GB2312" w:hAnsi="Times New Roman"/>
          <w:color w:val="000000" w:themeColor="text1"/>
          <w:sz w:val="32"/>
          <w:szCs w:val="32"/>
        </w:rPr>
        <w:t>列明三氯生</w:t>
      </w:r>
      <w:r w:rsidR="007A5D81" w:rsidRPr="00600B76">
        <w:rPr>
          <w:rFonts w:ascii="Times New Roman" w:eastAsia="仿宋_GB2312" w:hAnsi="Times New Roman"/>
          <w:color w:val="000000" w:themeColor="text1"/>
          <w:sz w:val="32"/>
          <w:szCs w:val="32"/>
        </w:rPr>
        <w:t>涂层符合的</w:t>
      </w:r>
      <w:r w:rsidRPr="00600B76">
        <w:rPr>
          <w:rFonts w:ascii="Times New Roman" w:eastAsia="仿宋_GB2312" w:hAnsi="Times New Roman"/>
          <w:color w:val="000000" w:themeColor="text1"/>
          <w:sz w:val="32"/>
          <w:szCs w:val="32"/>
        </w:rPr>
        <w:t>标准，如符合美国药典的检测报告等。</w:t>
      </w:r>
    </w:p>
    <w:p w:rsidR="000A21CE" w:rsidRPr="00600B76" w:rsidRDefault="000A21CE" w:rsidP="00600B76">
      <w:pPr>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color w:val="000000" w:themeColor="text1"/>
          <w:sz w:val="32"/>
          <w:szCs w:val="32"/>
        </w:rPr>
        <w:t>提交三氯生的药理、毒理学信息，明确人体的安全限量。根据产品中三氯生在人体的最大暴露量，提交安全性评价资</w:t>
      </w:r>
      <w:r w:rsidRPr="00600B76">
        <w:rPr>
          <w:rFonts w:ascii="Times New Roman" w:eastAsia="仿宋_GB2312" w:hAnsi="Times New Roman"/>
          <w:color w:val="000000" w:themeColor="text1"/>
          <w:sz w:val="32"/>
          <w:szCs w:val="32"/>
        </w:rPr>
        <w:lastRenderedPageBreak/>
        <w:t>料。</w:t>
      </w:r>
    </w:p>
    <w:p w:rsidR="000A21CE" w:rsidRPr="00600B76" w:rsidRDefault="00126C1B" w:rsidP="00600B76">
      <w:pPr>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color w:val="000000" w:themeColor="text1"/>
          <w:sz w:val="32"/>
          <w:szCs w:val="32"/>
        </w:rPr>
        <w:t>建议</w:t>
      </w:r>
      <w:r w:rsidR="000A21CE" w:rsidRPr="00600B76">
        <w:rPr>
          <w:rFonts w:ascii="Times New Roman" w:eastAsia="仿宋_GB2312" w:hAnsi="Times New Roman"/>
          <w:color w:val="000000" w:themeColor="text1"/>
          <w:sz w:val="32"/>
          <w:szCs w:val="32"/>
        </w:rPr>
        <w:t>按照</w:t>
      </w:r>
      <w:r w:rsidR="000A21CE" w:rsidRPr="00600B76">
        <w:rPr>
          <w:rFonts w:ascii="Times New Roman" w:eastAsia="仿宋_GB2312" w:hAnsi="Times New Roman"/>
          <w:color w:val="000000" w:themeColor="text1"/>
          <w:sz w:val="32"/>
          <w:szCs w:val="32"/>
        </w:rPr>
        <w:t>GB/T 16886</w:t>
      </w:r>
      <w:r w:rsidR="000A21CE" w:rsidRPr="00600B76">
        <w:rPr>
          <w:rFonts w:ascii="Times New Roman" w:eastAsia="仿宋_GB2312" w:hAnsi="Times New Roman"/>
          <w:color w:val="000000" w:themeColor="text1"/>
          <w:sz w:val="32"/>
          <w:szCs w:val="32"/>
        </w:rPr>
        <w:t>《医疗器械生物学评价》系列标准和</w:t>
      </w:r>
      <w:r w:rsidR="000A21CE" w:rsidRPr="00600B76">
        <w:rPr>
          <w:rFonts w:ascii="Times New Roman" w:eastAsia="仿宋_GB2312" w:hAnsi="Times New Roman"/>
          <w:color w:val="000000" w:themeColor="text1"/>
          <w:sz w:val="32"/>
          <w:szCs w:val="32"/>
        </w:rPr>
        <w:t>YY 1116</w:t>
      </w:r>
      <w:r w:rsidR="000A21CE" w:rsidRPr="00600B76">
        <w:rPr>
          <w:rFonts w:ascii="Times New Roman" w:eastAsia="仿宋_GB2312" w:hAnsi="Times New Roman"/>
          <w:color w:val="000000" w:themeColor="text1"/>
          <w:sz w:val="32"/>
          <w:szCs w:val="32"/>
        </w:rPr>
        <w:t>《可吸收性外科缝线》的规定进行产品生物相容性研究。生物相容性试验所选试验样品需能覆盖申请人宣称的三氯生含量上限值。当生物相容性试验结果（如细胞毒性）出现异常时，建议申请人评估异常的原因，对不含三氯生的产品进行试验，同时结合三氯生的安全性评价资料，综合进行评价。</w:t>
      </w:r>
    </w:p>
    <w:p w:rsidR="000A21CE" w:rsidRPr="00600B76" w:rsidRDefault="00AF008E" w:rsidP="00600B76">
      <w:pPr>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hint="eastAsia"/>
          <w:color w:val="000000" w:themeColor="text1"/>
          <w:sz w:val="32"/>
          <w:szCs w:val="32"/>
        </w:rPr>
        <w:t>3</w:t>
      </w:r>
      <w:r w:rsidR="000A21CE" w:rsidRPr="00600B76">
        <w:rPr>
          <w:rFonts w:ascii="Times New Roman" w:eastAsia="仿宋_GB2312" w:hAnsi="Times New Roman"/>
          <w:color w:val="000000" w:themeColor="text1"/>
          <w:sz w:val="32"/>
          <w:szCs w:val="32"/>
        </w:rPr>
        <w:t>.7</w:t>
      </w:r>
      <w:r w:rsidR="000A21CE" w:rsidRPr="00600B76">
        <w:rPr>
          <w:rFonts w:ascii="Times New Roman" w:eastAsia="仿宋_GB2312" w:hAnsi="Times New Roman"/>
          <w:color w:val="000000" w:themeColor="text1"/>
          <w:sz w:val="32"/>
          <w:szCs w:val="32"/>
        </w:rPr>
        <w:t>灭菌工艺、稳定性研究</w:t>
      </w:r>
    </w:p>
    <w:p w:rsidR="000A21CE" w:rsidRPr="00600B76" w:rsidRDefault="000A21CE" w:rsidP="00600B76">
      <w:pPr>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color w:val="000000" w:themeColor="text1"/>
          <w:sz w:val="32"/>
          <w:szCs w:val="32"/>
        </w:rPr>
        <w:t>按照《可吸收性外科缝线注册审查指导原则》内容要求，审评灭菌工艺、稳定性研究文件。除此之外，由于缝线中含有三氯生，需明确灭菌方式是否会对其产生影响，如改性、挥发等。提交灭菌前后申报产品中三氯生成分及含量的检测报告，如有变化，分析变化的原因，提交相应研究资料论证其可接受性。</w:t>
      </w:r>
    </w:p>
    <w:p w:rsidR="000A21CE" w:rsidRPr="00600B76" w:rsidRDefault="000A21CE" w:rsidP="00600B76">
      <w:pPr>
        <w:spacing w:line="520" w:lineRule="exact"/>
        <w:ind w:firstLineChars="200" w:firstLine="640"/>
        <w:rPr>
          <w:rFonts w:ascii="Times New Roman" w:eastAsia="仿宋_GB2312" w:hAnsi="Times New Roman"/>
          <w:color w:val="000000" w:themeColor="text1"/>
          <w:sz w:val="32"/>
          <w:szCs w:val="32"/>
        </w:rPr>
      </w:pPr>
      <w:r w:rsidRPr="00600B76">
        <w:rPr>
          <w:rFonts w:ascii="Times New Roman" w:eastAsia="仿宋_GB2312" w:hAnsi="Times New Roman"/>
          <w:color w:val="000000" w:themeColor="text1"/>
          <w:sz w:val="32"/>
          <w:szCs w:val="32"/>
        </w:rPr>
        <w:t>产品稳定性验证时，</w:t>
      </w:r>
      <w:r w:rsidR="00B65DA3" w:rsidRPr="00600B76">
        <w:rPr>
          <w:rFonts w:ascii="Times New Roman" w:eastAsia="仿宋_GB2312" w:hAnsi="Times New Roman"/>
          <w:color w:val="000000" w:themeColor="text1"/>
          <w:sz w:val="32"/>
          <w:szCs w:val="32"/>
        </w:rPr>
        <w:t>实时老化</w:t>
      </w:r>
      <w:r w:rsidRPr="00600B76">
        <w:rPr>
          <w:rFonts w:ascii="Times New Roman" w:eastAsia="仿宋_GB2312" w:hAnsi="Times New Roman"/>
          <w:color w:val="000000" w:themeColor="text1"/>
          <w:sz w:val="32"/>
          <w:szCs w:val="32"/>
        </w:rPr>
        <w:t>不同时间点观测缝线中三氯生成分及含量变化情况，评估三氯生涂层在宣称有效期限内的变化趋势。</w:t>
      </w:r>
    </w:p>
    <w:p w:rsidR="000A21CE" w:rsidRPr="00600B76" w:rsidRDefault="000A21CE" w:rsidP="00600B76">
      <w:pPr>
        <w:snapToGrid w:val="0"/>
        <w:spacing w:line="520" w:lineRule="exact"/>
        <w:ind w:firstLineChars="200" w:firstLine="640"/>
        <w:rPr>
          <w:rFonts w:ascii="Times New Roman" w:eastAsia="楷体_GB2312" w:hAnsi="Times New Roman"/>
          <w:color w:val="000000" w:themeColor="text1"/>
          <w:sz w:val="32"/>
          <w:szCs w:val="32"/>
        </w:rPr>
      </w:pPr>
      <w:r w:rsidRPr="00600B76">
        <w:rPr>
          <w:rFonts w:ascii="Times New Roman" w:eastAsia="楷体_GB2312" w:hAnsi="Times New Roman"/>
          <w:color w:val="000000" w:themeColor="text1"/>
          <w:sz w:val="32"/>
          <w:szCs w:val="32"/>
        </w:rPr>
        <w:t>（三）产品说明书和标签样稿</w:t>
      </w:r>
    </w:p>
    <w:p w:rsidR="008157FF" w:rsidRPr="00600B76" w:rsidRDefault="000A21CE" w:rsidP="00600B76">
      <w:pPr>
        <w:spacing w:line="520" w:lineRule="exact"/>
        <w:ind w:firstLineChars="200" w:firstLine="640"/>
        <w:rPr>
          <w:rFonts w:ascii="Times New Roman" w:eastAsia="仿宋_GB2312" w:hAnsi="Times New Roman"/>
          <w:color w:val="000000" w:themeColor="text1"/>
          <w:kern w:val="0"/>
          <w:sz w:val="32"/>
          <w:szCs w:val="32"/>
        </w:rPr>
      </w:pPr>
      <w:r w:rsidRPr="00600B76">
        <w:rPr>
          <w:rFonts w:ascii="Times New Roman" w:eastAsia="仿宋_GB2312" w:hAnsi="Times New Roman"/>
          <w:color w:val="000000" w:themeColor="text1"/>
          <w:kern w:val="0"/>
          <w:sz w:val="32"/>
          <w:szCs w:val="32"/>
        </w:rPr>
        <w:t>在说明书和标签中关于产品性能的宣称表述均应与相关研究资料、临床评价资料保持一致，不应包含未经评价或</w:t>
      </w:r>
      <w:r w:rsidR="004F3E59" w:rsidRPr="00600B76">
        <w:rPr>
          <w:rFonts w:ascii="Times New Roman" w:eastAsia="仿宋_GB2312" w:hAnsi="Times New Roman"/>
          <w:color w:val="000000" w:themeColor="text1"/>
          <w:kern w:val="0"/>
          <w:sz w:val="32"/>
          <w:szCs w:val="32"/>
        </w:rPr>
        <w:t>未</w:t>
      </w:r>
      <w:r w:rsidRPr="00600B76">
        <w:rPr>
          <w:rFonts w:ascii="Times New Roman" w:eastAsia="仿宋_GB2312" w:hAnsi="Times New Roman"/>
          <w:color w:val="000000" w:themeColor="text1"/>
          <w:kern w:val="0"/>
          <w:sz w:val="32"/>
          <w:szCs w:val="32"/>
        </w:rPr>
        <w:t>证明与申报产品安全有效性有明确关联的信息。如根据研究资料及临床评价资料宣称</w:t>
      </w:r>
      <w:r w:rsidRPr="00600B76">
        <w:rPr>
          <w:rFonts w:ascii="Times New Roman" w:eastAsia="仿宋_GB2312" w:hAnsi="Times New Roman"/>
          <w:color w:val="000000" w:themeColor="text1"/>
          <w:kern w:val="0"/>
          <w:sz w:val="32"/>
          <w:szCs w:val="32"/>
        </w:rPr>
        <w:t>“</w:t>
      </w:r>
      <w:r w:rsidR="005D204A" w:rsidRPr="00600B76">
        <w:rPr>
          <w:rFonts w:ascii="Times New Roman" w:eastAsia="仿宋_GB2312" w:hAnsi="Times New Roman" w:hint="eastAsia"/>
          <w:color w:val="000000" w:themeColor="text1"/>
          <w:kern w:val="0"/>
          <w:sz w:val="32"/>
          <w:szCs w:val="32"/>
        </w:rPr>
        <w:t>体外研究表明</w:t>
      </w:r>
      <w:r w:rsidR="005D204A" w:rsidRPr="00600B76">
        <w:rPr>
          <w:rFonts w:ascii="Times New Roman" w:eastAsia="仿宋_GB2312" w:hAnsi="Times New Roman"/>
          <w:color w:val="000000" w:themeColor="text1"/>
          <w:kern w:val="0"/>
          <w:sz w:val="32"/>
          <w:szCs w:val="32"/>
        </w:rPr>
        <w:t>产品</w:t>
      </w:r>
      <w:r w:rsidR="005D204A" w:rsidRPr="00600B76">
        <w:rPr>
          <w:rFonts w:ascii="Times New Roman" w:eastAsia="仿宋_GB2312" w:hAnsi="Times New Roman" w:hint="eastAsia"/>
          <w:color w:val="000000" w:themeColor="text1"/>
          <w:kern w:val="0"/>
          <w:sz w:val="32"/>
          <w:szCs w:val="32"/>
        </w:rPr>
        <w:t>可</w:t>
      </w:r>
      <w:r w:rsidR="005D204A" w:rsidRPr="00600B76">
        <w:rPr>
          <w:rFonts w:ascii="Times New Roman" w:eastAsia="仿宋_GB2312" w:hAnsi="Times New Roman"/>
          <w:color w:val="000000" w:themeColor="text1"/>
          <w:kern w:val="0"/>
          <w:sz w:val="32"/>
          <w:szCs w:val="32"/>
        </w:rPr>
        <w:t>抑制</w:t>
      </w:r>
      <w:r w:rsidR="005D204A" w:rsidRPr="00600B76">
        <w:rPr>
          <w:rFonts w:ascii="Times New Roman" w:eastAsia="仿宋_GB2312" w:hAnsi="Times New Roman" w:hint="eastAsia"/>
          <w:color w:val="000000" w:themeColor="text1"/>
          <w:kern w:val="0"/>
          <w:sz w:val="32"/>
          <w:szCs w:val="32"/>
        </w:rPr>
        <w:t>xxx</w:t>
      </w:r>
      <w:r w:rsidR="005D204A" w:rsidRPr="00600B76">
        <w:rPr>
          <w:rFonts w:ascii="Times New Roman" w:eastAsia="仿宋_GB2312" w:hAnsi="Times New Roman"/>
          <w:color w:val="000000" w:themeColor="text1"/>
          <w:kern w:val="0"/>
          <w:sz w:val="32"/>
          <w:szCs w:val="32"/>
        </w:rPr>
        <w:t>菌种在缝线上的定植</w:t>
      </w:r>
      <w:r w:rsidRPr="00600B76">
        <w:rPr>
          <w:rFonts w:ascii="Times New Roman" w:eastAsia="仿宋_GB2312" w:hAnsi="Times New Roman"/>
          <w:color w:val="000000" w:themeColor="text1"/>
          <w:kern w:val="0"/>
          <w:sz w:val="32"/>
          <w:szCs w:val="32"/>
        </w:rPr>
        <w:t>”</w:t>
      </w:r>
      <w:r w:rsidRPr="00600B76">
        <w:rPr>
          <w:rFonts w:ascii="Times New Roman" w:eastAsia="仿宋_GB2312" w:hAnsi="Times New Roman"/>
          <w:color w:val="000000" w:themeColor="text1"/>
          <w:kern w:val="0"/>
          <w:sz w:val="32"/>
          <w:szCs w:val="32"/>
        </w:rPr>
        <w:t>，宣称菌种范围应与申报产品提交的相关抑菌研究保持一致。</w:t>
      </w:r>
    </w:p>
    <w:p w:rsidR="00DA28DA" w:rsidRPr="00600B76" w:rsidRDefault="00600B76" w:rsidP="00600B76">
      <w:pPr>
        <w:snapToGrid w:val="0"/>
        <w:spacing w:line="520" w:lineRule="exact"/>
        <w:ind w:firstLineChars="200" w:firstLine="640"/>
        <w:rPr>
          <w:rFonts w:ascii="Times New Roman" w:eastAsia="黑体" w:hAnsi="Times New Roman"/>
          <w:color w:val="000000" w:themeColor="text1"/>
          <w:sz w:val="32"/>
          <w:szCs w:val="32"/>
        </w:rPr>
      </w:pPr>
      <w:r>
        <w:rPr>
          <w:rFonts w:ascii="Times New Roman" w:eastAsia="黑体" w:hAnsi="Times New Roman" w:hint="eastAsia"/>
          <w:color w:val="000000" w:themeColor="text1"/>
          <w:sz w:val="32"/>
          <w:szCs w:val="32"/>
        </w:rPr>
        <w:t>三</w:t>
      </w:r>
      <w:r w:rsidR="00DA28DA" w:rsidRPr="00600B76">
        <w:rPr>
          <w:rFonts w:ascii="Times New Roman" w:eastAsia="黑体" w:hAnsi="Times New Roman"/>
          <w:color w:val="000000" w:themeColor="text1"/>
          <w:sz w:val="32"/>
          <w:szCs w:val="32"/>
        </w:rPr>
        <w:t>、参考文件</w:t>
      </w:r>
    </w:p>
    <w:p w:rsidR="00DA28DA" w:rsidRPr="00600B76" w:rsidRDefault="00DA28DA" w:rsidP="00600B76">
      <w:pPr>
        <w:snapToGrid w:val="0"/>
        <w:spacing w:line="560" w:lineRule="exact"/>
        <w:ind w:firstLineChars="200" w:firstLine="640"/>
        <w:rPr>
          <w:rFonts w:ascii="Times New Roman" w:eastAsia="楷体_GB2312" w:hAnsi="Times New Roman"/>
          <w:color w:val="000000" w:themeColor="text1"/>
          <w:sz w:val="32"/>
          <w:szCs w:val="32"/>
        </w:rPr>
      </w:pPr>
      <w:r w:rsidRPr="00600B76">
        <w:rPr>
          <w:rFonts w:ascii="Times New Roman" w:eastAsia="楷体_GB2312" w:hAnsi="Times New Roman" w:hint="eastAsia"/>
          <w:color w:val="000000" w:themeColor="text1"/>
          <w:sz w:val="32"/>
          <w:szCs w:val="32"/>
        </w:rPr>
        <w:t>（一）适用和可参考的指导原则</w:t>
      </w:r>
    </w:p>
    <w:p w:rsidR="00DA28DA" w:rsidRPr="00600B76" w:rsidRDefault="005D204A" w:rsidP="00600B76">
      <w:pPr>
        <w:tabs>
          <w:tab w:val="left" w:pos="5670"/>
        </w:tabs>
        <w:spacing w:line="520" w:lineRule="exact"/>
        <w:ind w:firstLineChars="200" w:firstLine="640"/>
        <w:jc w:val="left"/>
        <w:rPr>
          <w:rFonts w:ascii="Times New Roman" w:eastAsia="仿宋_GB2312" w:hAnsi="Times New Roman"/>
          <w:color w:val="000000" w:themeColor="text1"/>
          <w:sz w:val="32"/>
          <w:szCs w:val="32"/>
        </w:rPr>
      </w:pPr>
      <w:r w:rsidRPr="00600B76">
        <w:rPr>
          <w:rFonts w:ascii="Times New Roman" w:eastAsia="仿宋_GB2312" w:hAnsi="Times New Roman" w:hint="eastAsia"/>
          <w:color w:val="000000" w:themeColor="text1"/>
          <w:sz w:val="32"/>
          <w:szCs w:val="32"/>
        </w:rPr>
        <w:lastRenderedPageBreak/>
        <w:t>《</w:t>
      </w:r>
      <w:r w:rsidR="00DA28DA" w:rsidRPr="00600B76">
        <w:rPr>
          <w:rFonts w:ascii="Times New Roman" w:eastAsia="仿宋_GB2312" w:hAnsi="Times New Roman"/>
          <w:color w:val="000000" w:themeColor="text1"/>
          <w:sz w:val="32"/>
          <w:szCs w:val="32"/>
        </w:rPr>
        <w:t>以医疗器械作用为主的药械组合产品注册审查指导原则</w:t>
      </w:r>
      <w:r w:rsidRPr="00600B76">
        <w:rPr>
          <w:rFonts w:ascii="Times New Roman" w:eastAsia="仿宋_GB2312" w:hAnsi="Times New Roman" w:hint="eastAsia"/>
          <w:color w:val="000000" w:themeColor="text1"/>
          <w:sz w:val="32"/>
          <w:szCs w:val="32"/>
        </w:rPr>
        <w:t>》</w:t>
      </w:r>
      <w:r w:rsidR="00DA28DA" w:rsidRPr="00600B76">
        <w:rPr>
          <w:rFonts w:ascii="Times New Roman" w:eastAsia="仿宋_GB2312" w:hAnsi="Times New Roman" w:hint="eastAsia"/>
          <w:color w:val="000000" w:themeColor="text1"/>
          <w:sz w:val="32"/>
          <w:szCs w:val="32"/>
        </w:rPr>
        <w:t>（</w:t>
      </w:r>
      <w:r w:rsidRPr="00600B76">
        <w:rPr>
          <w:rFonts w:ascii="Times New Roman" w:eastAsia="仿宋_GB2312" w:hAnsi="Times New Roman" w:hint="eastAsia"/>
          <w:color w:val="000000" w:themeColor="text1"/>
          <w:sz w:val="32"/>
          <w:szCs w:val="32"/>
        </w:rPr>
        <w:t>参考</w:t>
      </w:r>
      <w:r w:rsidR="00DA28DA" w:rsidRPr="00600B76">
        <w:rPr>
          <w:rFonts w:ascii="Times New Roman" w:eastAsia="仿宋_GB2312" w:hAnsi="Times New Roman" w:hint="eastAsia"/>
          <w:color w:val="000000" w:themeColor="text1"/>
          <w:sz w:val="32"/>
          <w:szCs w:val="32"/>
        </w:rPr>
        <w:t>）</w:t>
      </w:r>
    </w:p>
    <w:p w:rsidR="00DA28DA" w:rsidRPr="00600B76" w:rsidRDefault="005D204A" w:rsidP="00600B76">
      <w:pPr>
        <w:tabs>
          <w:tab w:val="left" w:pos="5670"/>
        </w:tabs>
        <w:spacing w:line="520" w:lineRule="exact"/>
        <w:ind w:firstLineChars="200" w:firstLine="640"/>
        <w:jc w:val="left"/>
        <w:rPr>
          <w:rFonts w:ascii="Times New Roman" w:eastAsia="仿宋_GB2312" w:hAnsi="Times New Roman"/>
          <w:color w:val="000000" w:themeColor="text1"/>
          <w:sz w:val="32"/>
          <w:szCs w:val="32"/>
        </w:rPr>
      </w:pPr>
      <w:r w:rsidRPr="00600B76">
        <w:rPr>
          <w:rFonts w:ascii="Times New Roman" w:eastAsia="仿宋_GB2312" w:hAnsi="Times New Roman" w:hint="eastAsia"/>
          <w:color w:val="000000" w:themeColor="text1"/>
          <w:sz w:val="32"/>
          <w:szCs w:val="32"/>
        </w:rPr>
        <w:t>《</w:t>
      </w:r>
      <w:r w:rsidR="00DA28DA" w:rsidRPr="00600B76">
        <w:rPr>
          <w:rFonts w:ascii="Times New Roman" w:eastAsia="仿宋_GB2312" w:hAnsi="Times New Roman"/>
          <w:color w:val="000000" w:themeColor="text1"/>
          <w:sz w:val="32"/>
          <w:szCs w:val="32"/>
        </w:rPr>
        <w:t>以医疗器械作用为主的药械组合产品中药物定性、定量及体外释放研究注册审查指导原则</w:t>
      </w:r>
      <w:r w:rsidRPr="00600B76">
        <w:rPr>
          <w:rFonts w:ascii="Times New Roman" w:eastAsia="仿宋_GB2312" w:hAnsi="Times New Roman" w:hint="eastAsia"/>
          <w:color w:val="000000" w:themeColor="text1"/>
          <w:sz w:val="32"/>
          <w:szCs w:val="32"/>
        </w:rPr>
        <w:t>》</w:t>
      </w:r>
      <w:r w:rsidR="00DA28DA" w:rsidRPr="00600B76">
        <w:rPr>
          <w:rFonts w:ascii="Times New Roman" w:eastAsia="仿宋_GB2312" w:hAnsi="Times New Roman" w:hint="eastAsia"/>
          <w:color w:val="000000" w:themeColor="text1"/>
          <w:sz w:val="32"/>
          <w:szCs w:val="32"/>
        </w:rPr>
        <w:t>（</w:t>
      </w:r>
      <w:r w:rsidRPr="00600B76">
        <w:rPr>
          <w:rFonts w:ascii="Times New Roman" w:eastAsia="仿宋_GB2312" w:hAnsi="Times New Roman" w:hint="eastAsia"/>
          <w:color w:val="000000" w:themeColor="text1"/>
          <w:sz w:val="32"/>
          <w:szCs w:val="32"/>
        </w:rPr>
        <w:t>参考</w:t>
      </w:r>
      <w:r w:rsidR="00DA28DA" w:rsidRPr="00600B76">
        <w:rPr>
          <w:rFonts w:ascii="Times New Roman" w:eastAsia="仿宋_GB2312" w:hAnsi="Times New Roman" w:hint="eastAsia"/>
          <w:color w:val="000000" w:themeColor="text1"/>
          <w:sz w:val="32"/>
          <w:szCs w:val="32"/>
        </w:rPr>
        <w:t>）</w:t>
      </w:r>
    </w:p>
    <w:p w:rsidR="00DA28DA" w:rsidRPr="00600B76" w:rsidRDefault="005D204A" w:rsidP="00600B76">
      <w:pPr>
        <w:tabs>
          <w:tab w:val="left" w:pos="5670"/>
        </w:tabs>
        <w:spacing w:line="520" w:lineRule="exact"/>
        <w:ind w:firstLineChars="200" w:firstLine="640"/>
        <w:jc w:val="left"/>
        <w:rPr>
          <w:rFonts w:ascii="Times New Roman" w:eastAsia="仿宋_GB2312" w:hAnsi="Times New Roman"/>
          <w:color w:val="000000" w:themeColor="text1"/>
          <w:sz w:val="32"/>
          <w:szCs w:val="32"/>
        </w:rPr>
      </w:pPr>
      <w:r w:rsidRPr="00600B76">
        <w:rPr>
          <w:rFonts w:ascii="Times New Roman" w:eastAsia="仿宋_GB2312" w:hAnsi="Times New Roman" w:hint="eastAsia"/>
          <w:color w:val="000000" w:themeColor="text1"/>
          <w:sz w:val="32"/>
          <w:szCs w:val="32"/>
        </w:rPr>
        <w:t>《</w:t>
      </w:r>
      <w:r w:rsidR="00DA28DA" w:rsidRPr="00600B76">
        <w:rPr>
          <w:rFonts w:ascii="Times New Roman" w:eastAsia="仿宋_GB2312" w:hAnsi="Times New Roman"/>
          <w:color w:val="000000" w:themeColor="text1"/>
          <w:sz w:val="32"/>
          <w:szCs w:val="32"/>
        </w:rPr>
        <w:t>可吸收性外科缝线注册审查指导原则</w:t>
      </w:r>
      <w:r w:rsidRPr="00600B76">
        <w:rPr>
          <w:rFonts w:ascii="Times New Roman" w:eastAsia="仿宋_GB2312" w:hAnsi="Times New Roman" w:hint="eastAsia"/>
          <w:color w:val="000000" w:themeColor="text1"/>
          <w:sz w:val="32"/>
          <w:szCs w:val="32"/>
        </w:rPr>
        <w:t>》</w:t>
      </w:r>
      <w:r w:rsidR="00DA28DA" w:rsidRPr="00600B76">
        <w:rPr>
          <w:rFonts w:ascii="Times New Roman" w:eastAsia="仿宋_GB2312" w:hAnsi="Times New Roman" w:hint="eastAsia"/>
          <w:color w:val="000000" w:themeColor="text1"/>
          <w:sz w:val="32"/>
          <w:szCs w:val="32"/>
        </w:rPr>
        <w:t>（适用）</w:t>
      </w:r>
    </w:p>
    <w:p w:rsidR="00DA28DA" w:rsidRPr="00600B76" w:rsidRDefault="00DA28DA" w:rsidP="00600B76">
      <w:pPr>
        <w:snapToGrid w:val="0"/>
        <w:spacing w:line="560" w:lineRule="exact"/>
        <w:ind w:firstLineChars="200" w:firstLine="640"/>
        <w:rPr>
          <w:rFonts w:ascii="Times New Roman" w:eastAsia="楷体_GB2312" w:hAnsi="Times New Roman"/>
          <w:color w:val="000000" w:themeColor="text1"/>
          <w:sz w:val="32"/>
          <w:szCs w:val="32"/>
        </w:rPr>
      </w:pPr>
      <w:r w:rsidRPr="00600B76">
        <w:rPr>
          <w:rFonts w:ascii="Times New Roman" w:eastAsia="楷体_GB2312" w:hAnsi="Times New Roman" w:hint="eastAsia"/>
          <w:color w:val="000000" w:themeColor="text1"/>
          <w:sz w:val="32"/>
          <w:szCs w:val="32"/>
        </w:rPr>
        <w:t>（二）适用和可参考的标准</w:t>
      </w:r>
    </w:p>
    <w:p w:rsidR="00DA28DA" w:rsidRPr="00600B76" w:rsidRDefault="005D204A" w:rsidP="00600B76">
      <w:pPr>
        <w:tabs>
          <w:tab w:val="left" w:pos="5670"/>
        </w:tabs>
        <w:spacing w:line="520" w:lineRule="exact"/>
        <w:ind w:firstLineChars="200" w:firstLine="640"/>
        <w:jc w:val="left"/>
        <w:rPr>
          <w:rFonts w:ascii="Times New Roman" w:eastAsia="仿宋_GB2312" w:hAnsi="Times New Roman"/>
          <w:color w:val="000000" w:themeColor="text1"/>
          <w:sz w:val="32"/>
          <w:szCs w:val="32"/>
        </w:rPr>
      </w:pPr>
      <w:r w:rsidRPr="00600B76">
        <w:rPr>
          <w:rFonts w:ascii="Times New Roman" w:eastAsia="仿宋_GB2312" w:hAnsi="Times New Roman" w:hint="eastAsia"/>
          <w:color w:val="000000" w:themeColor="text1"/>
          <w:sz w:val="32"/>
          <w:szCs w:val="32"/>
        </w:rPr>
        <w:t>《</w:t>
      </w:r>
      <w:r w:rsidR="00DA28DA" w:rsidRPr="00600B76">
        <w:rPr>
          <w:rFonts w:ascii="Times New Roman" w:eastAsia="仿宋_GB2312" w:hAnsi="Times New Roman"/>
          <w:color w:val="000000" w:themeColor="text1"/>
          <w:sz w:val="32"/>
          <w:szCs w:val="32"/>
        </w:rPr>
        <w:t>YY 1116</w:t>
      </w:r>
      <w:r w:rsidR="00DA28DA" w:rsidRPr="00600B76">
        <w:rPr>
          <w:rFonts w:ascii="Times New Roman" w:eastAsia="仿宋_GB2312" w:hAnsi="Times New Roman"/>
          <w:color w:val="000000" w:themeColor="text1"/>
          <w:sz w:val="32"/>
          <w:szCs w:val="32"/>
        </w:rPr>
        <w:t>可吸收性外科缝线</w:t>
      </w:r>
      <w:r w:rsidRPr="00600B76">
        <w:rPr>
          <w:rFonts w:ascii="Times New Roman" w:eastAsia="仿宋_GB2312" w:hAnsi="Times New Roman" w:hint="eastAsia"/>
          <w:color w:val="000000" w:themeColor="text1"/>
          <w:sz w:val="32"/>
          <w:szCs w:val="32"/>
        </w:rPr>
        <w:t>》</w:t>
      </w:r>
      <w:r w:rsidR="00DA28DA" w:rsidRPr="00600B76">
        <w:rPr>
          <w:rFonts w:ascii="Times New Roman" w:eastAsia="仿宋_GB2312" w:hAnsi="Times New Roman" w:hint="eastAsia"/>
          <w:color w:val="000000" w:themeColor="text1"/>
          <w:sz w:val="32"/>
          <w:szCs w:val="32"/>
        </w:rPr>
        <w:t>（适用）</w:t>
      </w:r>
    </w:p>
    <w:p w:rsidR="00DA28DA" w:rsidRPr="00600B76" w:rsidRDefault="00DA28DA" w:rsidP="00600B76">
      <w:pPr>
        <w:spacing w:line="520" w:lineRule="exact"/>
        <w:ind w:firstLineChars="200" w:firstLine="420"/>
        <w:rPr>
          <w:rFonts w:ascii="Times New Roman" w:eastAsia="仿宋_GB2312" w:hAnsi="Times New Roman"/>
          <w:color w:val="000000" w:themeColor="text1"/>
          <w:szCs w:val="32"/>
        </w:rPr>
      </w:pPr>
    </w:p>
    <w:sectPr w:rsidR="00DA28DA" w:rsidRPr="00600B76" w:rsidSect="00580517">
      <w:headerReference w:type="even" r:id="rId7"/>
      <w:headerReference w:type="default" r:id="rId8"/>
      <w:footerReference w:type="even" r:id="rId9"/>
      <w:footerReference w:type="default" r:id="rId10"/>
      <w:headerReference w:type="first" r:id="rId11"/>
      <w:footerReference w:type="first" r:id="rId12"/>
      <w:pgSz w:w="11906" w:h="16838"/>
      <w:pgMar w:top="1440" w:right="1800" w:bottom="709" w:left="1800"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4C7" w:rsidRDefault="006874C7" w:rsidP="00723D4D">
      <w:r>
        <w:separator/>
      </w:r>
    </w:p>
  </w:endnote>
  <w:endnote w:type="continuationSeparator" w:id="0">
    <w:p w:rsidR="006874C7" w:rsidRDefault="006874C7" w:rsidP="00723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55421"/>
      <w:docPartObj>
        <w:docPartGallery w:val="Page Numbers (Bottom of Page)"/>
        <w:docPartUnique/>
      </w:docPartObj>
    </w:sdtPr>
    <w:sdtEndPr/>
    <w:sdtContent>
      <w:p w:rsidR="00A06294" w:rsidRDefault="00A06294" w:rsidP="00A8677B">
        <w:pPr>
          <w:pStyle w:val="a3"/>
          <w:ind w:firstLineChars="0" w:firstLine="0"/>
        </w:pPr>
        <w:r w:rsidRPr="00A06294">
          <w:rPr>
            <w:rFonts w:ascii="Times New Roman" w:hAnsi="Times New Roman"/>
            <w:sz w:val="28"/>
            <w:szCs w:val="28"/>
          </w:rPr>
          <w:t xml:space="preserve">— </w:t>
        </w:r>
        <w:r w:rsidR="00DE0492" w:rsidRPr="00A06294">
          <w:rPr>
            <w:rFonts w:ascii="Times New Roman" w:hAnsi="Times New Roman"/>
            <w:sz w:val="28"/>
            <w:szCs w:val="28"/>
          </w:rPr>
          <w:fldChar w:fldCharType="begin"/>
        </w:r>
        <w:r w:rsidRPr="00A06294">
          <w:rPr>
            <w:rFonts w:ascii="Times New Roman" w:hAnsi="Times New Roman"/>
            <w:sz w:val="28"/>
            <w:szCs w:val="28"/>
          </w:rPr>
          <w:instrText xml:space="preserve"> PAGE   \* MERGEFORMAT </w:instrText>
        </w:r>
        <w:r w:rsidR="00DE0492" w:rsidRPr="00A06294">
          <w:rPr>
            <w:rFonts w:ascii="Times New Roman" w:hAnsi="Times New Roman"/>
            <w:sz w:val="28"/>
            <w:szCs w:val="28"/>
          </w:rPr>
          <w:fldChar w:fldCharType="separate"/>
        </w:r>
        <w:r w:rsidR="00187EA1" w:rsidRPr="00187EA1">
          <w:rPr>
            <w:rFonts w:ascii="Times New Roman" w:hAnsi="Times New Roman"/>
            <w:noProof/>
            <w:sz w:val="28"/>
            <w:szCs w:val="28"/>
            <w:lang w:val="zh-CN"/>
          </w:rPr>
          <w:t>2</w:t>
        </w:r>
        <w:r w:rsidR="00DE0492" w:rsidRPr="00A06294">
          <w:rPr>
            <w:rFonts w:ascii="Times New Roman" w:hAnsi="Times New Roman"/>
            <w:sz w:val="28"/>
            <w:szCs w:val="28"/>
          </w:rPr>
          <w:fldChar w:fldCharType="end"/>
        </w:r>
        <w:r w:rsidRPr="00A06294">
          <w:rPr>
            <w:rFonts w:ascii="Times New Roman" w:hAnsi="Times New Roman"/>
            <w:sz w:val="28"/>
            <w:szCs w:val="28"/>
          </w:rPr>
          <w:t xml:space="preserve"> —</w:t>
        </w:r>
      </w:p>
    </w:sdtContent>
  </w:sdt>
  <w:p w:rsidR="004F1215" w:rsidRDefault="004F1215">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55419"/>
      <w:docPartObj>
        <w:docPartGallery w:val="Page Numbers (Bottom of Page)"/>
        <w:docPartUnique/>
      </w:docPartObj>
    </w:sdtPr>
    <w:sdtEndPr>
      <w:rPr>
        <w:rFonts w:ascii="Times New Roman" w:hAnsi="Times New Roman"/>
        <w:sz w:val="28"/>
        <w:szCs w:val="28"/>
      </w:rPr>
    </w:sdtEndPr>
    <w:sdtContent>
      <w:p w:rsidR="00777C0C" w:rsidRDefault="006729ED" w:rsidP="006729ED">
        <w:pPr>
          <w:pStyle w:val="a3"/>
          <w:ind w:firstLine="360"/>
          <w:jc w:val="right"/>
        </w:pPr>
        <w:r>
          <w:rPr>
            <w:rFonts w:hint="eastAsia"/>
          </w:rPr>
          <w:t xml:space="preserve">  </w:t>
        </w:r>
        <w:r w:rsidR="00A06294" w:rsidRPr="00A06294">
          <w:rPr>
            <w:rFonts w:ascii="Times New Roman" w:hAnsi="Times New Roman"/>
            <w:sz w:val="28"/>
            <w:szCs w:val="28"/>
          </w:rPr>
          <w:t xml:space="preserve">— </w:t>
        </w:r>
        <w:r w:rsidR="00DE0492" w:rsidRPr="00A06294">
          <w:rPr>
            <w:rFonts w:ascii="Times New Roman" w:hAnsi="Times New Roman"/>
            <w:sz w:val="28"/>
            <w:szCs w:val="28"/>
          </w:rPr>
          <w:fldChar w:fldCharType="begin"/>
        </w:r>
        <w:r w:rsidR="00A06294" w:rsidRPr="00A06294">
          <w:rPr>
            <w:rFonts w:ascii="Times New Roman" w:hAnsi="Times New Roman"/>
            <w:sz w:val="28"/>
            <w:szCs w:val="28"/>
          </w:rPr>
          <w:instrText xml:space="preserve"> PAGE   \* MERGEFORMAT </w:instrText>
        </w:r>
        <w:r w:rsidR="00DE0492" w:rsidRPr="00A06294">
          <w:rPr>
            <w:rFonts w:ascii="Times New Roman" w:hAnsi="Times New Roman"/>
            <w:sz w:val="28"/>
            <w:szCs w:val="28"/>
          </w:rPr>
          <w:fldChar w:fldCharType="separate"/>
        </w:r>
        <w:r w:rsidR="00187EA1" w:rsidRPr="00187EA1">
          <w:rPr>
            <w:rFonts w:ascii="Times New Roman" w:hAnsi="Times New Roman"/>
            <w:noProof/>
            <w:sz w:val="28"/>
            <w:szCs w:val="28"/>
            <w:lang w:val="zh-CN"/>
          </w:rPr>
          <w:t>3</w:t>
        </w:r>
        <w:r w:rsidR="00DE0492" w:rsidRPr="00A06294">
          <w:rPr>
            <w:rFonts w:ascii="Times New Roman" w:hAnsi="Times New Roman"/>
            <w:sz w:val="28"/>
            <w:szCs w:val="28"/>
          </w:rPr>
          <w:fldChar w:fldCharType="end"/>
        </w:r>
        <w:r w:rsidR="00A06294" w:rsidRPr="00A06294">
          <w:rPr>
            <w:rFonts w:ascii="Times New Roman" w:hAnsi="Times New Roman"/>
            <w:sz w:val="28"/>
            <w:szCs w:val="28"/>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C0C" w:rsidRPr="00A06294" w:rsidRDefault="00777C0C" w:rsidP="00A06294">
    <w:pPr>
      <w:pStyle w:val="a3"/>
      <w:wordWrap w:val="0"/>
      <w:ind w:right="140" w:firstLine="560"/>
      <w:jc w:val="right"/>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4C7" w:rsidRDefault="006874C7" w:rsidP="00723D4D">
      <w:r>
        <w:separator/>
      </w:r>
    </w:p>
  </w:footnote>
  <w:footnote w:type="continuationSeparator" w:id="0">
    <w:p w:rsidR="006874C7" w:rsidRDefault="006874C7" w:rsidP="00723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215" w:rsidRDefault="004F1215">
    <w:pPr>
      <w:pStyle w:val="a5"/>
      <w:pBdr>
        <w:bottom w:val="none" w:sz="0" w:space="1" w:color="auto"/>
      </w:pBdr>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215" w:rsidRDefault="004F1215">
    <w:pPr>
      <w:ind w:firstLine="64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C0C" w:rsidRDefault="00777C0C" w:rsidP="00A06294">
    <w:pPr>
      <w:pStyle w:val="a5"/>
      <w:pBdr>
        <w:bottom w:val="none" w:sz="0" w:space="0" w:color="auto"/>
      </w:pBd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D6B6E"/>
    <w:multiLevelType w:val="multilevel"/>
    <w:tmpl w:val="01FD6B6E"/>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132105FC"/>
    <w:multiLevelType w:val="multilevel"/>
    <w:tmpl w:val="450081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zh-TW" w:eastAsia="zh-TW" w:bidi="zh-T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6241FE"/>
    <w:multiLevelType w:val="multilevel"/>
    <w:tmpl w:val="DDACD0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zh-TW" w:eastAsia="zh-TW" w:bidi="zh-T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A41313B"/>
    <w:multiLevelType w:val="multilevel"/>
    <w:tmpl w:val="A98CFBF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zh-TW" w:eastAsia="zh-TW" w:bidi="zh-T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1077C18"/>
    <w:multiLevelType w:val="multilevel"/>
    <w:tmpl w:val="41077C18"/>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5" w15:restartNumberingAfterBreak="0">
    <w:nsid w:val="4BEF5EF2"/>
    <w:multiLevelType w:val="hybridMultilevel"/>
    <w:tmpl w:val="4C2EEF08"/>
    <w:lvl w:ilvl="0" w:tplc="63425C0A">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15:restartNumberingAfterBreak="0">
    <w:nsid w:val="54586D9F"/>
    <w:multiLevelType w:val="multilevel"/>
    <w:tmpl w:val="9790E7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1972804"/>
    <w:multiLevelType w:val="multilevel"/>
    <w:tmpl w:val="C05613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zh-TW" w:eastAsia="zh-TW" w:bidi="zh-T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7AA3278"/>
    <w:multiLevelType w:val="multilevel"/>
    <w:tmpl w:val="C2EA30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zh-TW" w:eastAsia="zh-TW" w:bidi="zh-T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DA75EE8"/>
    <w:multiLevelType w:val="hybridMultilevel"/>
    <w:tmpl w:val="F766C52A"/>
    <w:lvl w:ilvl="0" w:tplc="A336C01E">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8"/>
  </w:num>
  <w:num w:numId="3">
    <w:abstractNumId w:val="7"/>
  </w:num>
  <w:num w:numId="4">
    <w:abstractNumId w:val="6"/>
  </w:num>
  <w:num w:numId="5">
    <w:abstractNumId w:val="1"/>
  </w:num>
  <w:num w:numId="6">
    <w:abstractNumId w:val="3"/>
  </w:num>
  <w:num w:numId="7">
    <w:abstractNumId w:val="4"/>
  </w:num>
  <w:num w:numId="8">
    <w:abstractNumId w:val="0"/>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23D4D"/>
    <w:rsid w:val="00005087"/>
    <w:rsid w:val="00007D80"/>
    <w:rsid w:val="00016F2F"/>
    <w:rsid w:val="00021E29"/>
    <w:rsid w:val="00024B45"/>
    <w:rsid w:val="0003376B"/>
    <w:rsid w:val="0003727A"/>
    <w:rsid w:val="00052CD9"/>
    <w:rsid w:val="00061FA1"/>
    <w:rsid w:val="000808AA"/>
    <w:rsid w:val="000827B0"/>
    <w:rsid w:val="0009462A"/>
    <w:rsid w:val="000955CD"/>
    <w:rsid w:val="000A0994"/>
    <w:rsid w:val="000A2159"/>
    <w:rsid w:val="000A21CE"/>
    <w:rsid w:val="000A5AF9"/>
    <w:rsid w:val="000B04E7"/>
    <w:rsid w:val="000D1A1C"/>
    <w:rsid w:val="000D2529"/>
    <w:rsid w:val="000D5207"/>
    <w:rsid w:val="000E17E3"/>
    <w:rsid w:val="000E4A9D"/>
    <w:rsid w:val="000E6994"/>
    <w:rsid w:val="000F382E"/>
    <w:rsid w:val="000F399F"/>
    <w:rsid w:val="000F62FF"/>
    <w:rsid w:val="001071A6"/>
    <w:rsid w:val="00114884"/>
    <w:rsid w:val="00117CFA"/>
    <w:rsid w:val="00117D63"/>
    <w:rsid w:val="00125016"/>
    <w:rsid w:val="00126C1B"/>
    <w:rsid w:val="001277B0"/>
    <w:rsid w:val="001333ED"/>
    <w:rsid w:val="00137219"/>
    <w:rsid w:val="00141594"/>
    <w:rsid w:val="001508BD"/>
    <w:rsid w:val="00150F8E"/>
    <w:rsid w:val="001513F7"/>
    <w:rsid w:val="00152FD7"/>
    <w:rsid w:val="00164352"/>
    <w:rsid w:val="00165298"/>
    <w:rsid w:val="00171E5F"/>
    <w:rsid w:val="00173499"/>
    <w:rsid w:val="00185B42"/>
    <w:rsid w:val="00187EA1"/>
    <w:rsid w:val="001939E4"/>
    <w:rsid w:val="001A33A5"/>
    <w:rsid w:val="001A3A59"/>
    <w:rsid w:val="001B0A52"/>
    <w:rsid w:val="001B2277"/>
    <w:rsid w:val="001B2623"/>
    <w:rsid w:val="001B2A5D"/>
    <w:rsid w:val="001B38A9"/>
    <w:rsid w:val="001B4179"/>
    <w:rsid w:val="001B7443"/>
    <w:rsid w:val="001B7F11"/>
    <w:rsid w:val="001C3414"/>
    <w:rsid w:val="001E1636"/>
    <w:rsid w:val="001E6435"/>
    <w:rsid w:val="001F2799"/>
    <w:rsid w:val="00226C45"/>
    <w:rsid w:val="002307C1"/>
    <w:rsid w:val="00230DAD"/>
    <w:rsid w:val="00236AE7"/>
    <w:rsid w:val="002621CE"/>
    <w:rsid w:val="002644F2"/>
    <w:rsid w:val="00286AA1"/>
    <w:rsid w:val="0028785E"/>
    <w:rsid w:val="002A2F59"/>
    <w:rsid w:val="002B1849"/>
    <w:rsid w:val="002C12FF"/>
    <w:rsid w:val="002C3A0A"/>
    <w:rsid w:val="002C59C4"/>
    <w:rsid w:val="002D7C8F"/>
    <w:rsid w:val="002E3FDE"/>
    <w:rsid w:val="003073C0"/>
    <w:rsid w:val="00307D1B"/>
    <w:rsid w:val="0033537D"/>
    <w:rsid w:val="003359B1"/>
    <w:rsid w:val="00340DD9"/>
    <w:rsid w:val="003423A8"/>
    <w:rsid w:val="0034749C"/>
    <w:rsid w:val="00352D08"/>
    <w:rsid w:val="003562C9"/>
    <w:rsid w:val="00356A5D"/>
    <w:rsid w:val="0036319F"/>
    <w:rsid w:val="003642BE"/>
    <w:rsid w:val="00376AE7"/>
    <w:rsid w:val="0038408E"/>
    <w:rsid w:val="00387AA1"/>
    <w:rsid w:val="00391ADA"/>
    <w:rsid w:val="00394FDA"/>
    <w:rsid w:val="00395275"/>
    <w:rsid w:val="003A58B5"/>
    <w:rsid w:val="003B3AA7"/>
    <w:rsid w:val="003D15FB"/>
    <w:rsid w:val="003E1B5F"/>
    <w:rsid w:val="003E603C"/>
    <w:rsid w:val="003E74B0"/>
    <w:rsid w:val="003F1F59"/>
    <w:rsid w:val="003F271C"/>
    <w:rsid w:val="003F4B95"/>
    <w:rsid w:val="00425B32"/>
    <w:rsid w:val="00426320"/>
    <w:rsid w:val="00427038"/>
    <w:rsid w:val="00432027"/>
    <w:rsid w:val="00446287"/>
    <w:rsid w:val="00446F89"/>
    <w:rsid w:val="00462DB3"/>
    <w:rsid w:val="00464A04"/>
    <w:rsid w:val="00481670"/>
    <w:rsid w:val="00482EB6"/>
    <w:rsid w:val="00495141"/>
    <w:rsid w:val="004B1F00"/>
    <w:rsid w:val="004B5BE6"/>
    <w:rsid w:val="004B6C79"/>
    <w:rsid w:val="004B73FF"/>
    <w:rsid w:val="004C2E97"/>
    <w:rsid w:val="004D017E"/>
    <w:rsid w:val="004D21D9"/>
    <w:rsid w:val="004D60FC"/>
    <w:rsid w:val="004E311C"/>
    <w:rsid w:val="004F1215"/>
    <w:rsid w:val="004F1CDD"/>
    <w:rsid w:val="004F34B3"/>
    <w:rsid w:val="004F3E59"/>
    <w:rsid w:val="0050605E"/>
    <w:rsid w:val="00511351"/>
    <w:rsid w:val="005122BE"/>
    <w:rsid w:val="0051384F"/>
    <w:rsid w:val="0051736C"/>
    <w:rsid w:val="005269FE"/>
    <w:rsid w:val="00527D71"/>
    <w:rsid w:val="00531CB1"/>
    <w:rsid w:val="00532E47"/>
    <w:rsid w:val="005351E9"/>
    <w:rsid w:val="00544132"/>
    <w:rsid w:val="00545DEA"/>
    <w:rsid w:val="005623AA"/>
    <w:rsid w:val="00580517"/>
    <w:rsid w:val="00583B2C"/>
    <w:rsid w:val="005921EB"/>
    <w:rsid w:val="00594DD9"/>
    <w:rsid w:val="00595A27"/>
    <w:rsid w:val="005B37AF"/>
    <w:rsid w:val="005C7A45"/>
    <w:rsid w:val="005D204A"/>
    <w:rsid w:val="005D7081"/>
    <w:rsid w:val="005F44DE"/>
    <w:rsid w:val="005F55FD"/>
    <w:rsid w:val="005F7C60"/>
    <w:rsid w:val="00600B76"/>
    <w:rsid w:val="00603531"/>
    <w:rsid w:val="00604ADC"/>
    <w:rsid w:val="0061163F"/>
    <w:rsid w:val="00611EFD"/>
    <w:rsid w:val="00615AB0"/>
    <w:rsid w:val="00642271"/>
    <w:rsid w:val="00652497"/>
    <w:rsid w:val="00652CF3"/>
    <w:rsid w:val="00660CE4"/>
    <w:rsid w:val="006675AC"/>
    <w:rsid w:val="006728DC"/>
    <w:rsid w:val="006729ED"/>
    <w:rsid w:val="0067424F"/>
    <w:rsid w:val="00674C2E"/>
    <w:rsid w:val="00681055"/>
    <w:rsid w:val="006856CF"/>
    <w:rsid w:val="006856E9"/>
    <w:rsid w:val="00685C84"/>
    <w:rsid w:val="006868A3"/>
    <w:rsid w:val="006874C7"/>
    <w:rsid w:val="00692DAC"/>
    <w:rsid w:val="006A1E31"/>
    <w:rsid w:val="006A3D96"/>
    <w:rsid w:val="006A749E"/>
    <w:rsid w:val="006B3379"/>
    <w:rsid w:val="006B64B7"/>
    <w:rsid w:val="006C68EE"/>
    <w:rsid w:val="006D2EE1"/>
    <w:rsid w:val="006D488D"/>
    <w:rsid w:val="006E4B00"/>
    <w:rsid w:val="006F087E"/>
    <w:rsid w:val="007051CD"/>
    <w:rsid w:val="007076E6"/>
    <w:rsid w:val="00723D4D"/>
    <w:rsid w:val="0073256C"/>
    <w:rsid w:val="00742901"/>
    <w:rsid w:val="00743FFD"/>
    <w:rsid w:val="00744B8A"/>
    <w:rsid w:val="0075207C"/>
    <w:rsid w:val="00753591"/>
    <w:rsid w:val="00757629"/>
    <w:rsid w:val="00761188"/>
    <w:rsid w:val="007763CE"/>
    <w:rsid w:val="00777C0C"/>
    <w:rsid w:val="007957D4"/>
    <w:rsid w:val="007A5D81"/>
    <w:rsid w:val="007B39E8"/>
    <w:rsid w:val="007B4006"/>
    <w:rsid w:val="007B6D3A"/>
    <w:rsid w:val="007B7DD0"/>
    <w:rsid w:val="007C2462"/>
    <w:rsid w:val="007D2B53"/>
    <w:rsid w:val="007D31EC"/>
    <w:rsid w:val="007D5639"/>
    <w:rsid w:val="007E7E21"/>
    <w:rsid w:val="007F46C7"/>
    <w:rsid w:val="007F5934"/>
    <w:rsid w:val="007F6E30"/>
    <w:rsid w:val="00803E2B"/>
    <w:rsid w:val="00810B5E"/>
    <w:rsid w:val="008157FF"/>
    <w:rsid w:val="00817108"/>
    <w:rsid w:val="00845F90"/>
    <w:rsid w:val="00866115"/>
    <w:rsid w:val="00867A7A"/>
    <w:rsid w:val="00870D84"/>
    <w:rsid w:val="00890274"/>
    <w:rsid w:val="00890B3C"/>
    <w:rsid w:val="00891F4E"/>
    <w:rsid w:val="00893048"/>
    <w:rsid w:val="008948B9"/>
    <w:rsid w:val="008974D6"/>
    <w:rsid w:val="008A64C1"/>
    <w:rsid w:val="008B246B"/>
    <w:rsid w:val="008B3A93"/>
    <w:rsid w:val="008D18A2"/>
    <w:rsid w:val="008D1D38"/>
    <w:rsid w:val="008D3516"/>
    <w:rsid w:val="008D3F1E"/>
    <w:rsid w:val="008E04B6"/>
    <w:rsid w:val="008E69B3"/>
    <w:rsid w:val="008F0387"/>
    <w:rsid w:val="008F6302"/>
    <w:rsid w:val="00916CCF"/>
    <w:rsid w:val="00927BED"/>
    <w:rsid w:val="009408D8"/>
    <w:rsid w:val="00946C59"/>
    <w:rsid w:val="00967540"/>
    <w:rsid w:val="0097020A"/>
    <w:rsid w:val="00972564"/>
    <w:rsid w:val="00977256"/>
    <w:rsid w:val="00980E60"/>
    <w:rsid w:val="0098339D"/>
    <w:rsid w:val="009A0DD9"/>
    <w:rsid w:val="009B09F3"/>
    <w:rsid w:val="009B1A56"/>
    <w:rsid w:val="009B59D0"/>
    <w:rsid w:val="009B6B41"/>
    <w:rsid w:val="009C6B01"/>
    <w:rsid w:val="009D0304"/>
    <w:rsid w:val="009E4E7C"/>
    <w:rsid w:val="009E5D23"/>
    <w:rsid w:val="00A005C7"/>
    <w:rsid w:val="00A04E5E"/>
    <w:rsid w:val="00A06294"/>
    <w:rsid w:val="00A07A3A"/>
    <w:rsid w:val="00A10D7D"/>
    <w:rsid w:val="00A242CF"/>
    <w:rsid w:val="00A30869"/>
    <w:rsid w:val="00A464A2"/>
    <w:rsid w:val="00A51648"/>
    <w:rsid w:val="00A648DE"/>
    <w:rsid w:val="00A753FE"/>
    <w:rsid w:val="00A762A9"/>
    <w:rsid w:val="00A84980"/>
    <w:rsid w:val="00A8677B"/>
    <w:rsid w:val="00A951D5"/>
    <w:rsid w:val="00AA4981"/>
    <w:rsid w:val="00AB2BCE"/>
    <w:rsid w:val="00AB4D98"/>
    <w:rsid w:val="00AB75A0"/>
    <w:rsid w:val="00AC43DB"/>
    <w:rsid w:val="00AC77CA"/>
    <w:rsid w:val="00AC7CEC"/>
    <w:rsid w:val="00AF008E"/>
    <w:rsid w:val="00B04FA4"/>
    <w:rsid w:val="00B1314E"/>
    <w:rsid w:val="00B209CF"/>
    <w:rsid w:val="00B239AC"/>
    <w:rsid w:val="00B30684"/>
    <w:rsid w:val="00B30D31"/>
    <w:rsid w:val="00B35486"/>
    <w:rsid w:val="00B356D9"/>
    <w:rsid w:val="00B46CAF"/>
    <w:rsid w:val="00B55C42"/>
    <w:rsid w:val="00B649C0"/>
    <w:rsid w:val="00B65DA3"/>
    <w:rsid w:val="00B756DC"/>
    <w:rsid w:val="00B80215"/>
    <w:rsid w:val="00B84297"/>
    <w:rsid w:val="00B85D78"/>
    <w:rsid w:val="00B86880"/>
    <w:rsid w:val="00B904F2"/>
    <w:rsid w:val="00BB25DC"/>
    <w:rsid w:val="00BB578D"/>
    <w:rsid w:val="00BC175E"/>
    <w:rsid w:val="00BC2778"/>
    <w:rsid w:val="00BC27A9"/>
    <w:rsid w:val="00BC59D9"/>
    <w:rsid w:val="00BE3BF6"/>
    <w:rsid w:val="00BE5173"/>
    <w:rsid w:val="00BE6CCB"/>
    <w:rsid w:val="00BF2B1F"/>
    <w:rsid w:val="00C011E4"/>
    <w:rsid w:val="00C03A7D"/>
    <w:rsid w:val="00C04853"/>
    <w:rsid w:val="00C109C3"/>
    <w:rsid w:val="00C16234"/>
    <w:rsid w:val="00C16DF6"/>
    <w:rsid w:val="00C17FB8"/>
    <w:rsid w:val="00C247FA"/>
    <w:rsid w:val="00C40861"/>
    <w:rsid w:val="00C42090"/>
    <w:rsid w:val="00C54677"/>
    <w:rsid w:val="00C5568D"/>
    <w:rsid w:val="00C5686B"/>
    <w:rsid w:val="00C575FD"/>
    <w:rsid w:val="00C66F97"/>
    <w:rsid w:val="00C678B4"/>
    <w:rsid w:val="00C73436"/>
    <w:rsid w:val="00CA21EA"/>
    <w:rsid w:val="00CC33D2"/>
    <w:rsid w:val="00CD2BC2"/>
    <w:rsid w:val="00CF0FCC"/>
    <w:rsid w:val="00CF171B"/>
    <w:rsid w:val="00CF45E0"/>
    <w:rsid w:val="00D0381C"/>
    <w:rsid w:val="00D03D7D"/>
    <w:rsid w:val="00D05F75"/>
    <w:rsid w:val="00D1504D"/>
    <w:rsid w:val="00D3464F"/>
    <w:rsid w:val="00D402FA"/>
    <w:rsid w:val="00D42EC0"/>
    <w:rsid w:val="00D44FE6"/>
    <w:rsid w:val="00D4596E"/>
    <w:rsid w:val="00D55A0F"/>
    <w:rsid w:val="00D60EF2"/>
    <w:rsid w:val="00D629FF"/>
    <w:rsid w:val="00D72F4D"/>
    <w:rsid w:val="00D80194"/>
    <w:rsid w:val="00D95CBF"/>
    <w:rsid w:val="00DA1614"/>
    <w:rsid w:val="00DA28DA"/>
    <w:rsid w:val="00DB1D8E"/>
    <w:rsid w:val="00DB4234"/>
    <w:rsid w:val="00DC1283"/>
    <w:rsid w:val="00DD276E"/>
    <w:rsid w:val="00DE0492"/>
    <w:rsid w:val="00DE0B10"/>
    <w:rsid w:val="00DE33F3"/>
    <w:rsid w:val="00DF52DD"/>
    <w:rsid w:val="00E17A10"/>
    <w:rsid w:val="00E26AC6"/>
    <w:rsid w:val="00E36601"/>
    <w:rsid w:val="00E445CE"/>
    <w:rsid w:val="00E63A52"/>
    <w:rsid w:val="00E646B4"/>
    <w:rsid w:val="00E71D8A"/>
    <w:rsid w:val="00E7555F"/>
    <w:rsid w:val="00E80AF9"/>
    <w:rsid w:val="00E95751"/>
    <w:rsid w:val="00EA2B98"/>
    <w:rsid w:val="00EC25FD"/>
    <w:rsid w:val="00EC5947"/>
    <w:rsid w:val="00ED774C"/>
    <w:rsid w:val="00EE0E40"/>
    <w:rsid w:val="00EE30B5"/>
    <w:rsid w:val="00EE63D1"/>
    <w:rsid w:val="00EE6ACF"/>
    <w:rsid w:val="00EF22DA"/>
    <w:rsid w:val="00EF6816"/>
    <w:rsid w:val="00EF77C1"/>
    <w:rsid w:val="00F041E6"/>
    <w:rsid w:val="00F05E72"/>
    <w:rsid w:val="00F07E18"/>
    <w:rsid w:val="00F124A1"/>
    <w:rsid w:val="00F163AA"/>
    <w:rsid w:val="00F164E7"/>
    <w:rsid w:val="00F258C6"/>
    <w:rsid w:val="00F25DF0"/>
    <w:rsid w:val="00F26FCA"/>
    <w:rsid w:val="00F310F8"/>
    <w:rsid w:val="00F35FBF"/>
    <w:rsid w:val="00F44350"/>
    <w:rsid w:val="00F51ACA"/>
    <w:rsid w:val="00F60FF3"/>
    <w:rsid w:val="00F61AAC"/>
    <w:rsid w:val="00F72C1C"/>
    <w:rsid w:val="00F77DA6"/>
    <w:rsid w:val="00F847A0"/>
    <w:rsid w:val="00F86403"/>
    <w:rsid w:val="00FB00D0"/>
    <w:rsid w:val="00FB1C51"/>
    <w:rsid w:val="00FB3346"/>
    <w:rsid w:val="00FD2BC9"/>
    <w:rsid w:val="00FD58B7"/>
    <w:rsid w:val="00FE2FE8"/>
    <w:rsid w:val="00FF3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A96A6F-A836-418E-9ED6-0DED349E5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D4D"/>
    <w:pPr>
      <w:widowControl w:val="0"/>
      <w:jc w:val="both"/>
    </w:pPr>
    <w:rPr>
      <w:rFonts w:ascii="等线" w:eastAsia="等线" w:hAnsi="等线" w:cs="Times New Roman"/>
    </w:rPr>
  </w:style>
  <w:style w:type="paragraph" w:styleId="2">
    <w:name w:val="heading 2"/>
    <w:basedOn w:val="a"/>
    <w:next w:val="a"/>
    <w:link w:val="20"/>
    <w:uiPriority w:val="9"/>
    <w:unhideWhenUsed/>
    <w:qFormat/>
    <w:rsid w:val="00052CD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723D4D"/>
    <w:pPr>
      <w:tabs>
        <w:tab w:val="center" w:pos="4153"/>
        <w:tab w:val="right" w:pos="8306"/>
      </w:tabs>
      <w:snapToGrid w:val="0"/>
      <w:spacing w:line="240" w:lineRule="atLeast"/>
      <w:ind w:firstLineChars="200" w:firstLine="200"/>
      <w:jc w:val="left"/>
    </w:pPr>
    <w:rPr>
      <w:rFonts w:ascii="Calibri" w:eastAsia="仿宋" w:hAnsi="Calibri"/>
      <w:sz w:val="18"/>
      <w:szCs w:val="18"/>
    </w:rPr>
  </w:style>
  <w:style w:type="character" w:customStyle="1" w:styleId="Char">
    <w:name w:val="页脚 Char"/>
    <w:basedOn w:val="a0"/>
    <w:uiPriority w:val="99"/>
    <w:qFormat/>
    <w:rsid w:val="00723D4D"/>
    <w:rPr>
      <w:rFonts w:ascii="等线" w:eastAsia="等线" w:hAnsi="等线" w:cs="Times New Roman"/>
      <w:sz w:val="18"/>
      <w:szCs w:val="18"/>
    </w:rPr>
  </w:style>
  <w:style w:type="character" w:customStyle="1" w:styleId="a4">
    <w:name w:val="页脚 字符"/>
    <w:link w:val="a3"/>
    <w:uiPriority w:val="99"/>
    <w:qFormat/>
    <w:rsid w:val="00723D4D"/>
    <w:rPr>
      <w:rFonts w:ascii="Calibri" w:eastAsia="仿宋" w:hAnsi="Calibri" w:cs="Times New Roman"/>
      <w:sz w:val="18"/>
      <w:szCs w:val="18"/>
    </w:rPr>
  </w:style>
  <w:style w:type="paragraph" w:styleId="a5">
    <w:name w:val="header"/>
    <w:basedOn w:val="a"/>
    <w:link w:val="a6"/>
    <w:uiPriority w:val="99"/>
    <w:unhideWhenUsed/>
    <w:qFormat/>
    <w:rsid w:val="00723D4D"/>
    <w:pPr>
      <w:pBdr>
        <w:bottom w:val="single" w:sz="6" w:space="1" w:color="auto"/>
      </w:pBdr>
      <w:tabs>
        <w:tab w:val="center" w:pos="4153"/>
        <w:tab w:val="right" w:pos="8306"/>
      </w:tabs>
      <w:snapToGrid w:val="0"/>
      <w:spacing w:line="240" w:lineRule="atLeast"/>
      <w:ind w:firstLineChars="200" w:firstLine="200"/>
      <w:jc w:val="center"/>
    </w:pPr>
    <w:rPr>
      <w:rFonts w:ascii="Calibri" w:eastAsia="仿宋" w:hAnsi="Calibri"/>
      <w:sz w:val="18"/>
      <w:szCs w:val="18"/>
    </w:rPr>
  </w:style>
  <w:style w:type="character" w:customStyle="1" w:styleId="Char0">
    <w:name w:val="页眉 Char"/>
    <w:basedOn w:val="a0"/>
    <w:uiPriority w:val="99"/>
    <w:semiHidden/>
    <w:qFormat/>
    <w:rsid w:val="00723D4D"/>
    <w:rPr>
      <w:rFonts w:ascii="等线" w:eastAsia="等线" w:hAnsi="等线" w:cs="Times New Roman"/>
      <w:sz w:val="18"/>
      <w:szCs w:val="18"/>
    </w:rPr>
  </w:style>
  <w:style w:type="character" w:customStyle="1" w:styleId="a6">
    <w:name w:val="页眉 字符"/>
    <w:link w:val="a5"/>
    <w:uiPriority w:val="99"/>
    <w:rsid w:val="00723D4D"/>
    <w:rPr>
      <w:rFonts w:ascii="Calibri" w:eastAsia="仿宋" w:hAnsi="Calibri" w:cs="Times New Roman"/>
      <w:sz w:val="18"/>
      <w:szCs w:val="18"/>
    </w:rPr>
  </w:style>
  <w:style w:type="paragraph" w:customStyle="1" w:styleId="21">
    <w:name w:val="正文2"/>
    <w:basedOn w:val="a"/>
    <w:link w:val="2Char"/>
    <w:qFormat/>
    <w:rsid w:val="00723D4D"/>
    <w:pPr>
      <w:spacing w:line="490" w:lineRule="exact"/>
      <w:ind w:firstLineChars="200" w:firstLine="480"/>
    </w:pPr>
    <w:rPr>
      <w:rFonts w:ascii="宋体" w:eastAsia="宋体" w:hAnsi="宋体"/>
      <w:kern w:val="0"/>
      <w:sz w:val="24"/>
      <w:szCs w:val="24"/>
    </w:rPr>
  </w:style>
  <w:style w:type="character" w:customStyle="1" w:styleId="2Char">
    <w:name w:val="正文2 Char"/>
    <w:link w:val="21"/>
    <w:rsid w:val="00723D4D"/>
    <w:rPr>
      <w:rFonts w:ascii="宋体" w:eastAsia="宋体" w:hAnsi="宋体" w:cs="Times New Roman"/>
      <w:kern w:val="0"/>
      <w:sz w:val="24"/>
      <w:szCs w:val="24"/>
    </w:rPr>
  </w:style>
  <w:style w:type="paragraph" w:styleId="a7">
    <w:name w:val="Balloon Text"/>
    <w:basedOn w:val="a"/>
    <w:link w:val="a8"/>
    <w:uiPriority w:val="99"/>
    <w:semiHidden/>
    <w:unhideWhenUsed/>
    <w:qFormat/>
    <w:rsid w:val="002C3A0A"/>
    <w:rPr>
      <w:sz w:val="18"/>
      <w:szCs w:val="18"/>
    </w:rPr>
  </w:style>
  <w:style w:type="character" w:customStyle="1" w:styleId="a8">
    <w:name w:val="批注框文本 字符"/>
    <w:basedOn w:val="a0"/>
    <w:link w:val="a7"/>
    <w:uiPriority w:val="99"/>
    <w:semiHidden/>
    <w:qFormat/>
    <w:rsid w:val="002C3A0A"/>
    <w:rPr>
      <w:rFonts w:ascii="等线" w:eastAsia="等线" w:hAnsi="等线" w:cs="Times New Roman"/>
      <w:sz w:val="18"/>
      <w:szCs w:val="18"/>
    </w:rPr>
  </w:style>
  <w:style w:type="paragraph" w:customStyle="1" w:styleId="200">
    <w:name w:val="20"/>
    <w:basedOn w:val="a"/>
    <w:qFormat/>
    <w:rsid w:val="007B39E8"/>
    <w:pPr>
      <w:widowControl/>
      <w:spacing w:before="100" w:beforeAutospacing="1" w:after="100" w:afterAutospacing="1"/>
      <w:jc w:val="left"/>
    </w:pPr>
    <w:rPr>
      <w:rFonts w:ascii="宋体" w:eastAsia="宋体" w:hAnsi="宋体" w:cs="宋体"/>
      <w:kern w:val="0"/>
      <w:sz w:val="24"/>
      <w:szCs w:val="24"/>
    </w:rPr>
  </w:style>
  <w:style w:type="paragraph" w:styleId="a9">
    <w:name w:val="Normal (Web)"/>
    <w:basedOn w:val="a"/>
    <w:unhideWhenUsed/>
    <w:qFormat/>
    <w:rsid w:val="004B6C79"/>
    <w:pPr>
      <w:widowControl/>
      <w:spacing w:before="100" w:beforeAutospacing="1" w:after="100" w:afterAutospacing="1"/>
      <w:jc w:val="left"/>
    </w:pPr>
    <w:rPr>
      <w:rFonts w:ascii="Times New Roman" w:eastAsia="宋体" w:hAnsi="Times New Roman"/>
      <w:kern w:val="0"/>
      <w:sz w:val="24"/>
      <w:szCs w:val="24"/>
    </w:rPr>
  </w:style>
  <w:style w:type="character" w:styleId="aa">
    <w:name w:val="Hyperlink"/>
    <w:uiPriority w:val="99"/>
    <w:unhideWhenUsed/>
    <w:rsid w:val="004B6C79"/>
    <w:rPr>
      <w:color w:val="0000FF"/>
      <w:u w:val="single"/>
    </w:rPr>
  </w:style>
  <w:style w:type="character" w:customStyle="1" w:styleId="Heading21">
    <w:name w:val="Heading #2|1_"/>
    <w:link w:val="Heading210"/>
    <w:rsid w:val="004B6C79"/>
    <w:rPr>
      <w:rFonts w:ascii="宋体" w:eastAsia="宋体" w:hAnsi="宋体" w:cs="宋体"/>
      <w:sz w:val="44"/>
      <w:szCs w:val="44"/>
      <w:lang w:val="zh-TW" w:eastAsia="zh-TW" w:bidi="zh-TW"/>
    </w:rPr>
  </w:style>
  <w:style w:type="character" w:customStyle="1" w:styleId="Other1">
    <w:name w:val="Other|1_"/>
    <w:link w:val="Other10"/>
    <w:rsid w:val="004B6C79"/>
    <w:rPr>
      <w:rFonts w:ascii="宋体" w:eastAsia="宋体" w:hAnsi="宋体" w:cs="宋体"/>
      <w:sz w:val="30"/>
      <w:szCs w:val="30"/>
      <w:lang w:val="zh-TW" w:eastAsia="zh-TW" w:bidi="zh-TW"/>
    </w:rPr>
  </w:style>
  <w:style w:type="paragraph" w:customStyle="1" w:styleId="Heading210">
    <w:name w:val="Heading #2|1"/>
    <w:basedOn w:val="a"/>
    <w:link w:val="Heading21"/>
    <w:rsid w:val="004B6C79"/>
    <w:pPr>
      <w:spacing w:after="500" w:line="562" w:lineRule="exact"/>
      <w:jc w:val="center"/>
      <w:outlineLvl w:val="1"/>
    </w:pPr>
    <w:rPr>
      <w:rFonts w:ascii="宋体" w:eastAsia="宋体" w:hAnsi="宋体" w:cs="宋体"/>
      <w:sz w:val="44"/>
      <w:szCs w:val="44"/>
      <w:lang w:val="zh-TW" w:eastAsia="zh-TW" w:bidi="zh-TW"/>
    </w:rPr>
  </w:style>
  <w:style w:type="paragraph" w:customStyle="1" w:styleId="Other10">
    <w:name w:val="Other|1"/>
    <w:basedOn w:val="a"/>
    <w:link w:val="Other1"/>
    <w:rsid w:val="004B6C79"/>
    <w:pPr>
      <w:spacing w:line="377" w:lineRule="auto"/>
      <w:ind w:firstLine="400"/>
      <w:jc w:val="left"/>
    </w:pPr>
    <w:rPr>
      <w:rFonts w:ascii="宋体" w:eastAsia="宋体" w:hAnsi="宋体" w:cs="宋体"/>
      <w:sz w:val="30"/>
      <w:szCs w:val="30"/>
      <w:lang w:val="zh-TW" w:eastAsia="zh-TW" w:bidi="zh-TW"/>
    </w:rPr>
  </w:style>
  <w:style w:type="character" w:customStyle="1" w:styleId="Bodytext2">
    <w:name w:val="Body text|2_"/>
    <w:link w:val="Bodytext20"/>
    <w:rsid w:val="004B6C79"/>
    <w:rPr>
      <w:rFonts w:ascii="宋体" w:eastAsia="宋体" w:hAnsi="宋体" w:cs="宋体"/>
      <w:sz w:val="26"/>
      <w:szCs w:val="26"/>
      <w:lang w:val="zh-TW" w:eastAsia="zh-TW" w:bidi="zh-TW"/>
    </w:rPr>
  </w:style>
  <w:style w:type="character" w:customStyle="1" w:styleId="Bodytext4">
    <w:name w:val="Body text|4_"/>
    <w:link w:val="Bodytext40"/>
    <w:rsid w:val="004B6C79"/>
    <w:rPr>
      <w:rFonts w:ascii="宋体" w:eastAsia="宋体" w:hAnsi="宋体" w:cs="宋体"/>
      <w:sz w:val="19"/>
      <w:szCs w:val="19"/>
      <w:lang w:val="zh-TW" w:eastAsia="zh-TW" w:bidi="zh-TW"/>
    </w:rPr>
  </w:style>
  <w:style w:type="paragraph" w:customStyle="1" w:styleId="Bodytext20">
    <w:name w:val="Body text|2"/>
    <w:basedOn w:val="a"/>
    <w:link w:val="Bodytext2"/>
    <w:rsid w:val="004B6C79"/>
    <w:pPr>
      <w:spacing w:line="410" w:lineRule="exact"/>
      <w:ind w:firstLine="580"/>
      <w:jc w:val="left"/>
    </w:pPr>
    <w:rPr>
      <w:rFonts w:ascii="宋体" w:eastAsia="宋体" w:hAnsi="宋体" w:cs="宋体"/>
      <w:sz w:val="26"/>
      <w:szCs w:val="26"/>
      <w:lang w:val="zh-TW" w:eastAsia="zh-TW" w:bidi="zh-TW"/>
    </w:rPr>
  </w:style>
  <w:style w:type="paragraph" w:customStyle="1" w:styleId="Bodytext40">
    <w:name w:val="Body text|4"/>
    <w:basedOn w:val="a"/>
    <w:link w:val="Bodytext4"/>
    <w:rsid w:val="004B6C79"/>
    <w:pPr>
      <w:spacing w:after="160"/>
      <w:jc w:val="left"/>
    </w:pPr>
    <w:rPr>
      <w:rFonts w:ascii="宋体" w:eastAsia="宋体" w:hAnsi="宋体" w:cs="宋体"/>
      <w:sz w:val="19"/>
      <w:szCs w:val="19"/>
      <w:lang w:val="zh-TW" w:eastAsia="zh-TW" w:bidi="zh-TW"/>
    </w:rPr>
  </w:style>
  <w:style w:type="character" w:customStyle="1" w:styleId="Headerorfooter1">
    <w:name w:val="Header or footer|1_"/>
    <w:link w:val="Headerorfooter10"/>
    <w:rsid w:val="004B6C79"/>
    <w:rPr>
      <w:sz w:val="28"/>
      <w:szCs w:val="28"/>
      <w:lang w:val="zh-TW" w:eastAsia="zh-TW" w:bidi="zh-TW"/>
    </w:rPr>
  </w:style>
  <w:style w:type="paragraph" w:customStyle="1" w:styleId="Headerorfooter10">
    <w:name w:val="Header or footer|1"/>
    <w:basedOn w:val="a"/>
    <w:link w:val="Headerorfooter1"/>
    <w:rsid w:val="004B6C79"/>
    <w:pPr>
      <w:jc w:val="left"/>
    </w:pPr>
    <w:rPr>
      <w:rFonts w:asciiTheme="minorHAnsi" w:eastAsiaTheme="minorEastAsia" w:hAnsiTheme="minorHAnsi" w:cstheme="minorBidi"/>
      <w:sz w:val="28"/>
      <w:szCs w:val="28"/>
      <w:lang w:val="zh-TW" w:eastAsia="zh-TW" w:bidi="zh-TW"/>
    </w:rPr>
  </w:style>
  <w:style w:type="character" w:customStyle="1" w:styleId="Bodytext1">
    <w:name w:val="Body text|1_"/>
    <w:link w:val="Bodytext10"/>
    <w:rsid w:val="004B6C79"/>
    <w:rPr>
      <w:rFonts w:ascii="宋体" w:eastAsia="宋体" w:hAnsi="宋体" w:cs="宋体"/>
      <w:sz w:val="30"/>
      <w:szCs w:val="30"/>
      <w:lang w:val="zh-TW" w:eastAsia="zh-TW" w:bidi="zh-TW"/>
    </w:rPr>
  </w:style>
  <w:style w:type="character" w:customStyle="1" w:styleId="Bodytext3">
    <w:name w:val="Body text|3_"/>
    <w:link w:val="Bodytext30"/>
    <w:rsid w:val="004B6C79"/>
    <w:rPr>
      <w:rFonts w:ascii="宋体" w:eastAsia="宋体" w:hAnsi="宋体" w:cs="宋体"/>
      <w:sz w:val="22"/>
      <w:lang w:val="zh-TW" w:eastAsia="zh-TW" w:bidi="zh-TW"/>
    </w:rPr>
  </w:style>
  <w:style w:type="paragraph" w:customStyle="1" w:styleId="Bodytext10">
    <w:name w:val="Body text|1"/>
    <w:basedOn w:val="a"/>
    <w:link w:val="Bodytext1"/>
    <w:rsid w:val="004B6C79"/>
    <w:pPr>
      <w:spacing w:line="377" w:lineRule="auto"/>
      <w:ind w:firstLine="400"/>
      <w:jc w:val="left"/>
    </w:pPr>
    <w:rPr>
      <w:rFonts w:ascii="宋体" w:eastAsia="宋体" w:hAnsi="宋体" w:cs="宋体"/>
      <w:sz w:val="30"/>
      <w:szCs w:val="30"/>
      <w:lang w:val="zh-TW" w:eastAsia="zh-TW" w:bidi="zh-TW"/>
    </w:rPr>
  </w:style>
  <w:style w:type="paragraph" w:customStyle="1" w:styleId="Bodytext30">
    <w:name w:val="Body text|3"/>
    <w:basedOn w:val="a"/>
    <w:link w:val="Bodytext3"/>
    <w:rsid w:val="004B6C79"/>
    <w:pPr>
      <w:spacing w:after="220"/>
      <w:ind w:firstLine="460"/>
      <w:jc w:val="left"/>
    </w:pPr>
    <w:rPr>
      <w:rFonts w:ascii="宋体" w:eastAsia="宋体" w:hAnsi="宋体" w:cs="宋体"/>
      <w:sz w:val="22"/>
      <w:lang w:val="zh-TW" w:eastAsia="zh-TW" w:bidi="zh-TW"/>
    </w:rPr>
  </w:style>
  <w:style w:type="table" w:styleId="ab">
    <w:name w:val="Table Grid"/>
    <w:basedOn w:val="a1"/>
    <w:uiPriority w:val="39"/>
    <w:rsid w:val="004B6C79"/>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Salutation"/>
    <w:basedOn w:val="a"/>
    <w:next w:val="a"/>
    <w:link w:val="ad"/>
    <w:uiPriority w:val="99"/>
    <w:semiHidden/>
    <w:unhideWhenUsed/>
    <w:rsid w:val="004B6C79"/>
  </w:style>
  <w:style w:type="character" w:customStyle="1" w:styleId="ad">
    <w:name w:val="称呼 字符"/>
    <w:basedOn w:val="a0"/>
    <w:link w:val="ac"/>
    <w:uiPriority w:val="99"/>
    <w:semiHidden/>
    <w:rsid w:val="004B6C79"/>
    <w:rPr>
      <w:rFonts w:ascii="等线" w:eastAsia="等线" w:hAnsi="等线" w:cs="Times New Roman"/>
    </w:rPr>
  </w:style>
  <w:style w:type="paragraph" w:styleId="ae">
    <w:name w:val="Closing"/>
    <w:basedOn w:val="a"/>
    <w:link w:val="af"/>
    <w:uiPriority w:val="99"/>
    <w:semiHidden/>
    <w:unhideWhenUsed/>
    <w:rsid w:val="004B6C79"/>
    <w:pPr>
      <w:ind w:leftChars="2100" w:left="100"/>
    </w:pPr>
  </w:style>
  <w:style w:type="character" w:customStyle="1" w:styleId="af">
    <w:name w:val="结束语 字符"/>
    <w:basedOn w:val="a0"/>
    <w:link w:val="ae"/>
    <w:uiPriority w:val="99"/>
    <w:semiHidden/>
    <w:rsid w:val="004B6C79"/>
    <w:rPr>
      <w:rFonts w:ascii="等线" w:eastAsia="等线" w:hAnsi="等线" w:cs="Times New Roman"/>
    </w:rPr>
  </w:style>
  <w:style w:type="character" w:customStyle="1" w:styleId="20">
    <w:name w:val="标题 2 字符"/>
    <w:basedOn w:val="a0"/>
    <w:link w:val="2"/>
    <w:uiPriority w:val="9"/>
    <w:rsid w:val="00052CD9"/>
    <w:rPr>
      <w:rFonts w:asciiTheme="majorHAnsi" w:eastAsiaTheme="majorEastAsia" w:hAnsiTheme="majorHAnsi" w:cstheme="majorBidi"/>
      <w:b/>
      <w:bCs/>
      <w:sz w:val="32"/>
      <w:szCs w:val="32"/>
    </w:rPr>
  </w:style>
  <w:style w:type="paragraph" w:styleId="af0">
    <w:name w:val="Title"/>
    <w:basedOn w:val="a"/>
    <w:next w:val="a"/>
    <w:link w:val="af1"/>
    <w:uiPriority w:val="10"/>
    <w:qFormat/>
    <w:rsid w:val="00052CD9"/>
    <w:pPr>
      <w:spacing w:before="240" w:after="60"/>
      <w:jc w:val="center"/>
      <w:outlineLvl w:val="0"/>
    </w:pPr>
    <w:rPr>
      <w:rFonts w:asciiTheme="majorHAnsi" w:eastAsiaTheme="majorEastAsia" w:hAnsiTheme="majorHAnsi" w:cstheme="majorBidi"/>
      <w:b/>
      <w:bCs/>
      <w:sz w:val="32"/>
      <w:szCs w:val="32"/>
    </w:rPr>
  </w:style>
  <w:style w:type="character" w:customStyle="1" w:styleId="af1">
    <w:name w:val="标题 字符"/>
    <w:basedOn w:val="a0"/>
    <w:link w:val="af0"/>
    <w:uiPriority w:val="10"/>
    <w:rsid w:val="00052CD9"/>
    <w:rPr>
      <w:rFonts w:asciiTheme="majorHAnsi" w:eastAsiaTheme="majorEastAsia" w:hAnsiTheme="majorHAnsi" w:cstheme="majorBidi"/>
      <w:b/>
      <w:bCs/>
      <w:sz w:val="32"/>
      <w:szCs w:val="32"/>
    </w:rPr>
  </w:style>
  <w:style w:type="paragraph" w:customStyle="1" w:styleId="3">
    <w:name w:val="样式3"/>
    <w:basedOn w:val="a"/>
    <w:autoRedefine/>
    <w:rsid w:val="006729ED"/>
    <w:pPr>
      <w:spacing w:line="600" w:lineRule="exact"/>
      <w:jc w:val="center"/>
    </w:pPr>
    <w:rPr>
      <w:rFonts w:ascii="方正小标宋简体" w:eastAsia="方正小标宋简体" w:hAnsi="黑体"/>
      <w:color w:val="000000" w:themeColor="text1"/>
      <w:sz w:val="44"/>
      <w:szCs w:val="44"/>
    </w:rPr>
  </w:style>
  <w:style w:type="paragraph" w:styleId="af2">
    <w:name w:val="List Paragraph"/>
    <w:basedOn w:val="a"/>
    <w:uiPriority w:val="34"/>
    <w:qFormat/>
    <w:rsid w:val="00744B8A"/>
    <w:pPr>
      <w:autoSpaceDE w:val="0"/>
      <w:autoSpaceDN w:val="0"/>
      <w:ind w:left="960" w:hanging="360"/>
      <w:jc w:val="left"/>
    </w:pPr>
    <w:rPr>
      <w:rFonts w:ascii="Times New Roman" w:eastAsia="Times New Roman" w:hAnsi="Times New Roman"/>
      <w:kern w:val="0"/>
      <w:sz w:val="22"/>
      <w:lang w:eastAsia="en-US"/>
    </w:rPr>
  </w:style>
  <w:style w:type="character" w:customStyle="1" w:styleId="1">
    <w:name w:val="页脚 字符1"/>
    <w:uiPriority w:val="99"/>
    <w:qFormat/>
    <w:rsid w:val="00481670"/>
    <w:rPr>
      <w:kern w:val="2"/>
      <w:sz w:val="18"/>
      <w:szCs w:val="18"/>
    </w:rPr>
  </w:style>
  <w:style w:type="character" w:customStyle="1" w:styleId="10">
    <w:name w:val="页眉 字符1"/>
    <w:uiPriority w:val="99"/>
    <w:rsid w:val="00481670"/>
    <w:rPr>
      <w:kern w:val="2"/>
      <w:sz w:val="18"/>
      <w:szCs w:val="18"/>
    </w:rPr>
  </w:style>
  <w:style w:type="paragraph" w:styleId="af3">
    <w:name w:val="Plain Text"/>
    <w:basedOn w:val="a"/>
    <w:link w:val="af4"/>
    <w:uiPriority w:val="99"/>
    <w:unhideWhenUsed/>
    <w:qFormat/>
    <w:rsid w:val="000A0994"/>
    <w:rPr>
      <w:rFonts w:ascii="宋体" w:eastAsia="宋体" w:hAnsi="Courier New"/>
      <w:kern w:val="0"/>
      <w:sz w:val="20"/>
      <w:szCs w:val="21"/>
    </w:rPr>
  </w:style>
  <w:style w:type="character" w:customStyle="1" w:styleId="af4">
    <w:name w:val="纯文本 字符"/>
    <w:basedOn w:val="a0"/>
    <w:link w:val="af3"/>
    <w:uiPriority w:val="99"/>
    <w:rsid w:val="000A0994"/>
    <w:rPr>
      <w:rFonts w:ascii="宋体" w:eastAsia="宋体" w:hAnsi="Courier New" w:cs="Times New Roman"/>
      <w:kern w:val="0"/>
      <w:sz w:val="20"/>
      <w:szCs w:val="21"/>
    </w:rPr>
  </w:style>
  <w:style w:type="character" w:styleId="af5">
    <w:name w:val="annotation reference"/>
    <w:basedOn w:val="a0"/>
    <w:uiPriority w:val="99"/>
    <w:semiHidden/>
    <w:unhideWhenUsed/>
    <w:rsid w:val="000A21CE"/>
    <w:rPr>
      <w:sz w:val="21"/>
      <w:szCs w:val="21"/>
    </w:rPr>
  </w:style>
  <w:style w:type="paragraph" w:styleId="af6">
    <w:name w:val="annotation text"/>
    <w:basedOn w:val="a"/>
    <w:link w:val="af7"/>
    <w:uiPriority w:val="99"/>
    <w:unhideWhenUsed/>
    <w:rsid w:val="000A21CE"/>
    <w:pPr>
      <w:jc w:val="left"/>
    </w:pPr>
  </w:style>
  <w:style w:type="character" w:customStyle="1" w:styleId="af7">
    <w:name w:val="批注文字 字符"/>
    <w:basedOn w:val="a0"/>
    <w:link w:val="af6"/>
    <w:uiPriority w:val="99"/>
    <w:rsid w:val="000A21CE"/>
    <w:rPr>
      <w:rFonts w:ascii="等线" w:eastAsia="等线" w:hAnsi="等线" w:cs="Times New Roman"/>
    </w:rPr>
  </w:style>
  <w:style w:type="character" w:styleId="af8">
    <w:name w:val="line number"/>
    <w:basedOn w:val="a0"/>
    <w:uiPriority w:val="99"/>
    <w:semiHidden/>
    <w:unhideWhenUsed/>
    <w:rsid w:val="002C12FF"/>
  </w:style>
  <w:style w:type="paragraph" w:styleId="af9">
    <w:name w:val="annotation subject"/>
    <w:basedOn w:val="af6"/>
    <w:next w:val="af6"/>
    <w:link w:val="afa"/>
    <w:uiPriority w:val="99"/>
    <w:semiHidden/>
    <w:unhideWhenUsed/>
    <w:rsid w:val="00C40861"/>
    <w:rPr>
      <w:b/>
      <w:bCs/>
    </w:rPr>
  </w:style>
  <w:style w:type="character" w:customStyle="1" w:styleId="afa">
    <w:name w:val="批注主题 字符"/>
    <w:basedOn w:val="af7"/>
    <w:link w:val="af9"/>
    <w:uiPriority w:val="99"/>
    <w:semiHidden/>
    <w:rsid w:val="00C40861"/>
    <w:rPr>
      <w:rFonts w:ascii="等线" w:eastAsia="等线" w:hAnsi="等线"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552</Words>
  <Characters>3148</Characters>
  <Application>Microsoft Office Word</Application>
  <DocSecurity>0</DocSecurity>
  <Lines>26</Lines>
  <Paragraphs>7</Paragraphs>
  <ScaleCrop>false</ScaleCrop>
  <Company>Microsoft</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马琼荣</dc:creator>
  <cp:lastModifiedBy>高田</cp:lastModifiedBy>
  <cp:revision>58</cp:revision>
  <cp:lastPrinted>2026-02-05T01:07:00Z</cp:lastPrinted>
  <dcterms:created xsi:type="dcterms:W3CDTF">2023-03-17T06:10:00Z</dcterms:created>
  <dcterms:modified xsi:type="dcterms:W3CDTF">2026-03-12T01:18:00Z</dcterms:modified>
</cp:coreProperties>
</file>