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4F9A" w:rsidRDefault="00094F9A" w:rsidP="00094F9A">
      <w:pPr>
        <w:spacing w:line="520" w:lineRule="exact"/>
        <w:jc w:val="left"/>
        <w:rPr>
          <w:rFonts w:ascii="黑体" w:eastAsia="黑体" w:hAnsi="黑体"/>
          <w:szCs w:val="32"/>
        </w:rPr>
      </w:pPr>
      <w:bookmarkStart w:id="0" w:name="zhengwen"/>
      <w:r>
        <w:rPr>
          <w:rFonts w:ascii="黑体" w:eastAsia="黑体" w:hAnsi="黑体" w:hint="eastAsia"/>
          <w:szCs w:val="32"/>
        </w:rPr>
        <w:t>附件</w:t>
      </w:r>
      <w:r>
        <w:rPr>
          <w:rFonts w:eastAsia="黑体" w:hint="eastAsia"/>
          <w:szCs w:val="32"/>
        </w:rPr>
        <w:t>9</w:t>
      </w:r>
    </w:p>
    <w:p w:rsidR="004F31A1" w:rsidRDefault="005F2AC1">
      <w:pPr>
        <w:spacing w:line="520" w:lineRule="exact"/>
        <w:jc w:val="center"/>
        <w:rPr>
          <w:rFonts w:eastAsia="方正小标宋简体"/>
          <w:color w:val="000000"/>
          <w:sz w:val="44"/>
          <w:szCs w:val="44"/>
        </w:rPr>
      </w:pPr>
      <w:bookmarkStart w:id="1" w:name="_GoBack"/>
      <w:bookmarkEnd w:id="0"/>
      <w:bookmarkEnd w:id="1"/>
      <w:proofErr w:type="gramStart"/>
      <w:r>
        <w:rPr>
          <w:rFonts w:eastAsia="方正小标宋简体" w:hint="eastAsia"/>
          <w:sz w:val="44"/>
          <w:szCs w:val="44"/>
        </w:rPr>
        <w:t>心磁信号</w:t>
      </w:r>
      <w:proofErr w:type="gramEnd"/>
      <w:r>
        <w:rPr>
          <w:rFonts w:eastAsia="方正小标宋简体" w:hint="eastAsia"/>
          <w:sz w:val="44"/>
          <w:szCs w:val="44"/>
        </w:rPr>
        <w:t>采集设备注册审查指导原则</w:t>
      </w:r>
    </w:p>
    <w:p w:rsidR="004F31A1" w:rsidRDefault="005F2AC1">
      <w:pPr>
        <w:spacing w:line="520" w:lineRule="exact"/>
        <w:ind w:rightChars="-32" w:right="-102"/>
        <w:jc w:val="center"/>
        <w:rPr>
          <w:rFonts w:eastAsia="仿宋_GB2312"/>
          <w:color w:val="000000"/>
          <w:szCs w:val="32"/>
        </w:rPr>
      </w:pPr>
      <w:r>
        <w:rPr>
          <w:rFonts w:eastAsia="方正小标宋简体" w:hint="eastAsia"/>
          <w:color w:val="000000"/>
          <w:sz w:val="44"/>
          <w:szCs w:val="44"/>
        </w:rPr>
        <w:t>（征求意见稿）</w:t>
      </w:r>
    </w:p>
    <w:p w:rsidR="004F31A1" w:rsidRDefault="004F31A1">
      <w:pPr>
        <w:spacing w:line="520" w:lineRule="exact"/>
        <w:ind w:firstLineChars="200" w:firstLine="632"/>
        <w:rPr>
          <w:rFonts w:eastAsia="仿宋_GB2312"/>
          <w:spacing w:val="-2"/>
          <w:kern w:val="0"/>
          <w:szCs w:val="32"/>
        </w:rPr>
      </w:pPr>
    </w:p>
    <w:p w:rsidR="004F31A1" w:rsidRDefault="005F2AC1">
      <w:pPr>
        <w:spacing w:line="520" w:lineRule="exact"/>
        <w:ind w:firstLineChars="200" w:firstLine="640"/>
        <w:rPr>
          <w:rFonts w:eastAsia="仿宋_GB2312"/>
          <w:szCs w:val="32"/>
        </w:rPr>
      </w:pPr>
      <w:r>
        <w:rPr>
          <w:rFonts w:eastAsia="仿宋_GB2312" w:hint="eastAsia"/>
          <w:szCs w:val="32"/>
        </w:rPr>
        <w:t>本指导原则旨在指导注册申请人对心磁信号采集设备注册申报资料的准备及撰写，同时也为技术审评部门提供参考。</w:t>
      </w:r>
    </w:p>
    <w:p w:rsidR="004F31A1" w:rsidRDefault="005F2AC1">
      <w:pPr>
        <w:spacing w:line="520" w:lineRule="exact"/>
        <w:ind w:firstLineChars="200" w:firstLine="640"/>
        <w:rPr>
          <w:rFonts w:eastAsia="仿宋_GB2312"/>
          <w:szCs w:val="32"/>
        </w:rPr>
      </w:pPr>
      <w:r>
        <w:rPr>
          <w:rFonts w:eastAsia="仿宋_GB2312" w:hint="eastAsia"/>
          <w:szCs w:val="32"/>
        </w:rPr>
        <w:t>本指导原则是对基于</w:t>
      </w:r>
      <w:r>
        <w:rPr>
          <w:rFonts w:eastAsia="仿宋_GB2312"/>
          <w:szCs w:val="32"/>
        </w:rPr>
        <w:t>SERF</w:t>
      </w:r>
      <w:r>
        <w:rPr>
          <w:rFonts w:eastAsia="仿宋_GB2312" w:hint="eastAsia"/>
          <w:szCs w:val="32"/>
        </w:rPr>
        <w:t>技术和</w:t>
      </w:r>
      <w:r>
        <w:rPr>
          <w:rFonts w:eastAsia="仿宋_GB2312"/>
          <w:szCs w:val="32"/>
        </w:rPr>
        <w:t>SQUID</w:t>
      </w:r>
      <w:r>
        <w:rPr>
          <w:rFonts w:eastAsia="仿宋_GB2312" w:hint="eastAsia"/>
          <w:szCs w:val="32"/>
        </w:rPr>
        <w:t>技术</w:t>
      </w:r>
      <w:proofErr w:type="gramStart"/>
      <w:r>
        <w:rPr>
          <w:rFonts w:eastAsia="仿宋_GB2312" w:hint="eastAsia"/>
          <w:szCs w:val="32"/>
        </w:rPr>
        <w:t>的心磁信号</w:t>
      </w:r>
      <w:proofErr w:type="gramEnd"/>
      <w:r>
        <w:rPr>
          <w:rFonts w:eastAsia="仿宋_GB2312" w:hint="eastAsia"/>
          <w:szCs w:val="32"/>
        </w:rPr>
        <w:t>采集设备的一般要求，注册申请人应依据产品的具体特性确定其中内容是否适用。若不适用，需具体阐述理由及相应的科学依据，并依据产品的具体特性对注册申报资料的内容进行充实和细化。</w:t>
      </w:r>
    </w:p>
    <w:p w:rsidR="004F31A1" w:rsidRDefault="005F2AC1">
      <w:pPr>
        <w:spacing w:line="520" w:lineRule="exact"/>
        <w:ind w:firstLineChars="200" w:firstLine="640"/>
        <w:rPr>
          <w:rFonts w:eastAsia="仿宋_GB2312"/>
          <w:szCs w:val="32"/>
        </w:rPr>
      </w:pPr>
      <w:r>
        <w:rPr>
          <w:rFonts w:eastAsia="仿宋_GB2312" w:hint="eastAsia"/>
          <w:szCs w:val="32"/>
        </w:rPr>
        <w:t>本指导原则是供注册申请人和技术审评人员使用的指导性文件，但不包括审评审批所涉及的行政事项，亦不作为法规强制执行，应在遵循相关法规的前提下使用本指导原则。如果有能够满足相关法规要求的其他方法，也可以采用，但是需要提供详细的研究资料和验证资料。</w:t>
      </w:r>
    </w:p>
    <w:p w:rsidR="004F31A1" w:rsidRDefault="005F2AC1">
      <w:pPr>
        <w:spacing w:line="520" w:lineRule="exact"/>
        <w:ind w:firstLineChars="200" w:firstLine="640"/>
        <w:rPr>
          <w:rFonts w:eastAsia="仿宋_GB2312"/>
          <w:color w:val="000000"/>
          <w:szCs w:val="32"/>
        </w:rPr>
      </w:pPr>
      <w:r>
        <w:rPr>
          <w:rFonts w:eastAsia="仿宋_GB2312" w:hint="eastAsia"/>
          <w:szCs w:val="32"/>
        </w:rPr>
        <w:t>本指导原则是在现行法规和标准体系以及当前认知水平下制定，随着法规和标准的不断完善，以及科学技术的不断发展，相关内容也将适时进行调整</w:t>
      </w:r>
      <w:r>
        <w:rPr>
          <w:rFonts w:eastAsia="仿宋_GB2312"/>
          <w:color w:val="000000"/>
          <w:szCs w:val="32"/>
        </w:rPr>
        <w:t>。</w:t>
      </w:r>
    </w:p>
    <w:p w:rsidR="004F31A1" w:rsidRDefault="005F2AC1">
      <w:pPr>
        <w:overflowPunct w:val="0"/>
        <w:autoSpaceDE w:val="0"/>
        <w:autoSpaceDN w:val="0"/>
        <w:spacing w:line="520" w:lineRule="exact"/>
        <w:ind w:firstLineChars="200" w:firstLine="640"/>
        <w:outlineLvl w:val="0"/>
        <w:rPr>
          <w:rFonts w:eastAsia="黑体"/>
          <w:snapToGrid w:val="0"/>
          <w:kern w:val="0"/>
          <w:szCs w:val="32"/>
        </w:rPr>
      </w:pPr>
      <w:r>
        <w:rPr>
          <w:rFonts w:eastAsia="黑体"/>
          <w:snapToGrid w:val="0"/>
          <w:kern w:val="0"/>
          <w:szCs w:val="32"/>
        </w:rPr>
        <w:t>一、适用范围</w:t>
      </w:r>
    </w:p>
    <w:p w:rsidR="004F31A1" w:rsidRDefault="005F2AC1">
      <w:pPr>
        <w:spacing w:line="520" w:lineRule="exact"/>
        <w:ind w:firstLineChars="200" w:firstLine="640"/>
        <w:rPr>
          <w:rFonts w:eastAsia="仿宋_GB2312"/>
          <w:szCs w:val="32"/>
        </w:rPr>
      </w:pPr>
      <w:r>
        <w:rPr>
          <w:rFonts w:eastAsia="仿宋_GB2312"/>
          <w:szCs w:val="32"/>
        </w:rPr>
        <w:t>心磁的检测技术根据传感器类型可分为电磁感应式心磁检测</w:t>
      </w:r>
      <w:r>
        <w:rPr>
          <w:rFonts w:eastAsia="仿宋_GB2312" w:hint="eastAsia"/>
          <w:szCs w:val="32"/>
        </w:rPr>
        <w:t>、</w:t>
      </w:r>
      <w:r>
        <w:rPr>
          <w:rFonts w:eastAsia="仿宋_GB2312"/>
          <w:szCs w:val="32"/>
        </w:rPr>
        <w:t>磁阻式心磁检测</w:t>
      </w:r>
      <w:r>
        <w:rPr>
          <w:rFonts w:eastAsia="仿宋_GB2312" w:hint="eastAsia"/>
          <w:szCs w:val="32"/>
        </w:rPr>
        <w:t>、</w:t>
      </w:r>
      <w:r>
        <w:rPr>
          <w:rFonts w:eastAsia="仿宋_GB2312"/>
          <w:szCs w:val="32"/>
        </w:rPr>
        <w:t>基于原子磁</w:t>
      </w:r>
      <w:r>
        <w:rPr>
          <w:rFonts w:eastAsia="仿宋_GB2312" w:hint="eastAsia"/>
          <w:szCs w:val="32"/>
        </w:rPr>
        <w:t>强</w:t>
      </w:r>
      <w:r>
        <w:rPr>
          <w:rFonts w:eastAsia="仿宋_GB2312"/>
          <w:szCs w:val="32"/>
        </w:rPr>
        <w:t>计</w:t>
      </w:r>
      <w:r>
        <w:rPr>
          <w:rFonts w:eastAsia="仿宋_GB2312" w:hint="eastAsia"/>
          <w:szCs w:val="32"/>
        </w:rPr>
        <w:t>（目前采用无自旋交换弛豫（</w:t>
      </w:r>
      <w:r>
        <w:rPr>
          <w:rFonts w:eastAsia="仿宋_GB2312"/>
          <w:szCs w:val="32"/>
        </w:rPr>
        <w:t>spin-exchange relaxation free</w:t>
      </w:r>
      <w:r>
        <w:rPr>
          <w:rFonts w:eastAsia="仿宋_GB2312" w:hint="eastAsia"/>
          <w:szCs w:val="32"/>
        </w:rPr>
        <w:t>，</w:t>
      </w:r>
      <w:r>
        <w:rPr>
          <w:rFonts w:eastAsia="仿宋_GB2312"/>
          <w:szCs w:val="32"/>
        </w:rPr>
        <w:t>SERF</w:t>
      </w:r>
      <w:r>
        <w:rPr>
          <w:rFonts w:eastAsia="仿宋_GB2312" w:hint="eastAsia"/>
          <w:szCs w:val="32"/>
        </w:rPr>
        <w:t>）</w:t>
      </w:r>
      <w:r>
        <w:rPr>
          <w:rFonts w:eastAsia="仿宋_GB2312"/>
          <w:szCs w:val="32"/>
        </w:rPr>
        <w:t>原子磁</w:t>
      </w:r>
      <w:r>
        <w:rPr>
          <w:rFonts w:eastAsia="仿宋_GB2312" w:hint="eastAsia"/>
          <w:szCs w:val="32"/>
        </w:rPr>
        <w:t>强</w:t>
      </w:r>
      <w:r>
        <w:rPr>
          <w:rFonts w:eastAsia="仿宋_GB2312"/>
          <w:szCs w:val="32"/>
        </w:rPr>
        <w:t>计</w:t>
      </w:r>
      <w:r>
        <w:rPr>
          <w:rFonts w:eastAsia="仿宋_GB2312" w:hint="eastAsia"/>
          <w:szCs w:val="32"/>
        </w:rPr>
        <w:t>）</w:t>
      </w:r>
      <w:r>
        <w:rPr>
          <w:rFonts w:eastAsia="仿宋_GB2312"/>
          <w:szCs w:val="32"/>
        </w:rPr>
        <w:t>的心磁检测</w:t>
      </w:r>
      <w:r>
        <w:rPr>
          <w:rFonts w:eastAsia="仿宋_GB2312" w:hint="eastAsia"/>
          <w:szCs w:val="32"/>
        </w:rPr>
        <w:t>、</w:t>
      </w:r>
      <w:r>
        <w:rPr>
          <w:rFonts w:eastAsia="仿宋_GB2312"/>
          <w:szCs w:val="32"/>
        </w:rPr>
        <w:t>基于超导量子干涉仪</w:t>
      </w:r>
      <w:r>
        <w:rPr>
          <w:rFonts w:eastAsia="仿宋_GB2312" w:hint="eastAsia"/>
          <w:szCs w:val="32"/>
        </w:rPr>
        <w:t>（</w:t>
      </w:r>
      <w:r>
        <w:rPr>
          <w:rFonts w:eastAsia="仿宋_GB2312"/>
          <w:szCs w:val="32"/>
        </w:rPr>
        <w:t xml:space="preserve">superconducting quantum interference </w:t>
      </w:r>
      <w:r>
        <w:rPr>
          <w:rFonts w:eastAsia="仿宋_GB2312"/>
          <w:szCs w:val="32"/>
        </w:rPr>
        <w:lastRenderedPageBreak/>
        <w:t>device</w:t>
      </w:r>
      <w:r>
        <w:rPr>
          <w:rFonts w:eastAsia="仿宋_GB2312" w:hint="eastAsia"/>
          <w:szCs w:val="32"/>
        </w:rPr>
        <w:t>，</w:t>
      </w:r>
      <w:r>
        <w:rPr>
          <w:rFonts w:eastAsia="仿宋_GB2312"/>
          <w:szCs w:val="32"/>
        </w:rPr>
        <w:t>SQUID</w:t>
      </w:r>
      <w:r>
        <w:rPr>
          <w:rFonts w:eastAsia="仿宋_GB2312" w:hint="eastAsia"/>
          <w:szCs w:val="32"/>
        </w:rPr>
        <w:t>）</w:t>
      </w:r>
      <w:r>
        <w:rPr>
          <w:rFonts w:eastAsia="仿宋_GB2312"/>
          <w:szCs w:val="32"/>
        </w:rPr>
        <w:t>的心磁检测</w:t>
      </w:r>
      <w:r>
        <w:rPr>
          <w:rFonts w:eastAsia="仿宋_GB2312" w:hint="eastAsia"/>
          <w:szCs w:val="32"/>
        </w:rPr>
        <w:t>。目前已上市的心磁信号采集设备是基于</w:t>
      </w:r>
      <w:r>
        <w:rPr>
          <w:rFonts w:eastAsia="仿宋_GB2312"/>
          <w:szCs w:val="32"/>
        </w:rPr>
        <w:t>SERF</w:t>
      </w:r>
      <w:r>
        <w:rPr>
          <w:rFonts w:eastAsia="仿宋_GB2312" w:hint="eastAsia"/>
          <w:szCs w:val="32"/>
        </w:rPr>
        <w:t>技术和</w:t>
      </w:r>
      <w:r>
        <w:rPr>
          <w:rFonts w:eastAsia="仿宋_GB2312"/>
          <w:szCs w:val="32"/>
        </w:rPr>
        <w:t>SQUID</w:t>
      </w:r>
      <w:r>
        <w:rPr>
          <w:rFonts w:eastAsia="仿宋_GB2312" w:hint="eastAsia"/>
          <w:szCs w:val="32"/>
        </w:rPr>
        <w:t>技术的</w:t>
      </w:r>
      <w:r>
        <w:rPr>
          <w:rFonts w:eastAsia="仿宋_GB2312"/>
          <w:szCs w:val="32"/>
        </w:rPr>
        <w:t>心磁检测</w:t>
      </w:r>
      <w:r>
        <w:rPr>
          <w:rFonts w:eastAsia="仿宋_GB2312" w:hint="eastAsia"/>
          <w:szCs w:val="32"/>
        </w:rPr>
        <w:t>设备。</w:t>
      </w:r>
    </w:p>
    <w:p w:rsidR="004F31A1" w:rsidRDefault="005F2AC1">
      <w:pPr>
        <w:spacing w:line="520" w:lineRule="exact"/>
        <w:ind w:rightChars="-32" w:right="-102" w:firstLineChars="200" w:firstLine="640"/>
        <w:rPr>
          <w:rFonts w:eastAsia="仿宋_GB2312"/>
          <w:color w:val="000000"/>
        </w:rPr>
      </w:pPr>
      <w:r>
        <w:rPr>
          <w:rFonts w:eastAsia="仿宋_GB2312"/>
          <w:szCs w:val="32"/>
        </w:rPr>
        <w:t>本指导原则</w:t>
      </w:r>
      <w:r>
        <w:rPr>
          <w:rFonts w:eastAsia="仿宋_GB2312" w:hint="eastAsia"/>
          <w:szCs w:val="32"/>
        </w:rPr>
        <w:t>适用于基于</w:t>
      </w:r>
      <w:r>
        <w:rPr>
          <w:rFonts w:eastAsia="仿宋_GB2312"/>
          <w:szCs w:val="32"/>
        </w:rPr>
        <w:t>SERF</w:t>
      </w:r>
      <w:r>
        <w:rPr>
          <w:rFonts w:eastAsia="仿宋_GB2312" w:hint="eastAsia"/>
          <w:szCs w:val="32"/>
        </w:rPr>
        <w:t>技术和</w:t>
      </w:r>
      <w:r>
        <w:rPr>
          <w:rFonts w:eastAsia="仿宋_GB2312"/>
          <w:szCs w:val="32"/>
        </w:rPr>
        <w:t>SQUID</w:t>
      </w:r>
      <w:r>
        <w:rPr>
          <w:rFonts w:eastAsia="仿宋_GB2312" w:hint="eastAsia"/>
          <w:szCs w:val="32"/>
        </w:rPr>
        <w:t>技术心磁信号采集设备的产品注册申报。采集和记录胎儿心脏磁场信号的设备可参考执行本指导原则。</w:t>
      </w:r>
    </w:p>
    <w:p w:rsidR="004F31A1" w:rsidRDefault="005F2AC1">
      <w:pPr>
        <w:overflowPunct w:val="0"/>
        <w:autoSpaceDE w:val="0"/>
        <w:autoSpaceDN w:val="0"/>
        <w:spacing w:line="520" w:lineRule="exact"/>
        <w:ind w:firstLineChars="200" w:firstLine="640"/>
        <w:outlineLvl w:val="0"/>
        <w:rPr>
          <w:rFonts w:eastAsia="黑体"/>
          <w:snapToGrid w:val="0"/>
          <w:kern w:val="0"/>
          <w:szCs w:val="32"/>
        </w:rPr>
      </w:pPr>
      <w:r>
        <w:rPr>
          <w:rFonts w:eastAsia="黑体" w:hint="eastAsia"/>
          <w:snapToGrid w:val="0"/>
          <w:kern w:val="0"/>
          <w:szCs w:val="32"/>
        </w:rPr>
        <w:t>二、注册</w:t>
      </w:r>
      <w:r>
        <w:rPr>
          <w:rFonts w:eastAsia="黑体"/>
          <w:snapToGrid w:val="0"/>
          <w:kern w:val="0"/>
          <w:szCs w:val="32"/>
        </w:rPr>
        <w:t>审查要点</w:t>
      </w:r>
    </w:p>
    <w:p w:rsidR="004F31A1" w:rsidRDefault="005F2AC1">
      <w:pPr>
        <w:pStyle w:val="af1"/>
        <w:overflowPunct w:val="0"/>
        <w:autoSpaceDE w:val="0"/>
        <w:autoSpaceDN w:val="0"/>
        <w:spacing w:line="520" w:lineRule="exact"/>
        <w:ind w:firstLine="640"/>
        <w:outlineLvl w:val="1"/>
        <w:rPr>
          <w:rFonts w:eastAsia="楷体_GB2312"/>
          <w:color w:val="000000"/>
          <w:szCs w:val="32"/>
        </w:rPr>
      </w:pPr>
      <w:r>
        <w:rPr>
          <w:rFonts w:eastAsia="楷体_GB2312" w:hint="eastAsia"/>
          <w:color w:val="000000"/>
          <w:szCs w:val="32"/>
        </w:rPr>
        <w:t>（一）监管信息</w:t>
      </w:r>
    </w:p>
    <w:p w:rsidR="004F31A1" w:rsidRDefault="005F2AC1">
      <w:pPr>
        <w:overflowPunct w:val="0"/>
        <w:autoSpaceDE w:val="0"/>
        <w:autoSpaceDN w:val="0"/>
        <w:spacing w:line="520" w:lineRule="exact"/>
        <w:ind w:firstLineChars="200" w:firstLine="640"/>
        <w:rPr>
          <w:rFonts w:eastAsia="仿宋_GB2312"/>
          <w:szCs w:val="28"/>
        </w:rPr>
      </w:pPr>
      <w:r>
        <w:rPr>
          <w:rFonts w:eastAsia="仿宋_GB2312" w:hint="eastAsia"/>
          <w:szCs w:val="28"/>
        </w:rPr>
        <w:t>应按照《医疗器械注册申报资料要求及说明》的要求提交申请表、术语、缩写词列表、产品列表、关联文件、申报前与监管机构的联系情况和沟通记录（如适用）、符合性声明等。</w:t>
      </w:r>
    </w:p>
    <w:p w:rsidR="004F31A1" w:rsidRDefault="005F2AC1">
      <w:pPr>
        <w:pStyle w:val="af1"/>
        <w:overflowPunct w:val="0"/>
        <w:autoSpaceDE w:val="0"/>
        <w:autoSpaceDN w:val="0"/>
        <w:spacing w:line="520" w:lineRule="exact"/>
        <w:ind w:firstLine="640"/>
        <w:outlineLvl w:val="1"/>
      </w:pPr>
      <w:r>
        <w:rPr>
          <w:rFonts w:eastAsia="仿宋_GB2312" w:hint="eastAsia"/>
          <w:szCs w:val="32"/>
        </w:rPr>
        <w:t>明确申请表中</w:t>
      </w:r>
      <w:r>
        <w:rPr>
          <w:rFonts w:eastAsia="仿宋_GB2312"/>
          <w:snapToGrid w:val="0"/>
          <w:kern w:val="0"/>
          <w:szCs w:val="32"/>
        </w:rPr>
        <w:t>产品名称</w:t>
      </w:r>
      <w:r>
        <w:rPr>
          <w:rFonts w:eastAsia="仿宋_GB2312" w:hint="eastAsia"/>
          <w:snapToGrid w:val="0"/>
          <w:kern w:val="0"/>
          <w:szCs w:val="32"/>
        </w:rPr>
        <w:t>、</w:t>
      </w:r>
      <w:r>
        <w:rPr>
          <w:rFonts w:eastAsia="仿宋_GB2312"/>
          <w:snapToGrid w:val="0"/>
          <w:kern w:val="0"/>
          <w:szCs w:val="32"/>
        </w:rPr>
        <w:t>管理类别、分类编码</w:t>
      </w:r>
      <w:r>
        <w:rPr>
          <w:rFonts w:eastAsia="仿宋_GB2312" w:hint="eastAsia"/>
          <w:snapToGrid w:val="0"/>
          <w:kern w:val="0"/>
          <w:szCs w:val="32"/>
        </w:rPr>
        <w:t>、型号规格、产品组成等信息</w:t>
      </w:r>
      <w:r>
        <w:rPr>
          <w:rFonts w:eastAsia="仿宋_GB2312"/>
          <w:snapToGrid w:val="0"/>
          <w:color w:val="000000"/>
          <w:kern w:val="0"/>
          <w:szCs w:val="32"/>
        </w:rPr>
        <w:t>。</w:t>
      </w:r>
    </w:p>
    <w:p w:rsidR="004F31A1" w:rsidRDefault="005F2AC1">
      <w:pPr>
        <w:overflowPunct w:val="0"/>
        <w:autoSpaceDE w:val="0"/>
        <w:autoSpaceDN w:val="0"/>
        <w:spacing w:line="520" w:lineRule="exact"/>
        <w:ind w:firstLineChars="200" w:firstLine="640"/>
        <w:outlineLvl w:val="2"/>
        <w:rPr>
          <w:rFonts w:eastAsia="仿宋_GB2312"/>
          <w:snapToGrid w:val="0"/>
          <w:kern w:val="0"/>
          <w:szCs w:val="32"/>
        </w:rPr>
      </w:pPr>
      <w:r>
        <w:rPr>
          <w:rFonts w:eastAsia="仿宋_GB2312" w:hint="eastAsia"/>
          <w:snapToGrid w:val="0"/>
          <w:kern w:val="0"/>
          <w:szCs w:val="32"/>
        </w:rPr>
        <w:t>1</w:t>
      </w:r>
      <w:r>
        <w:rPr>
          <w:rFonts w:eastAsia="仿宋_GB2312"/>
          <w:snapToGrid w:val="0"/>
          <w:kern w:val="0"/>
          <w:szCs w:val="32"/>
        </w:rPr>
        <w:t>.</w:t>
      </w:r>
      <w:r>
        <w:rPr>
          <w:rFonts w:eastAsia="仿宋_GB2312" w:hint="eastAsia"/>
          <w:snapToGrid w:val="0"/>
          <w:kern w:val="0"/>
          <w:szCs w:val="32"/>
        </w:rPr>
        <w:t>产品名称</w:t>
      </w:r>
    </w:p>
    <w:p w:rsidR="004F31A1" w:rsidRDefault="005F2AC1">
      <w:pPr>
        <w:spacing w:line="520" w:lineRule="exact"/>
        <w:ind w:firstLineChars="200" w:firstLine="640"/>
        <w:rPr>
          <w:rFonts w:eastAsia="仿宋_GB2312"/>
          <w:snapToGrid w:val="0"/>
          <w:kern w:val="0"/>
          <w:szCs w:val="32"/>
        </w:rPr>
      </w:pPr>
      <w:r>
        <w:rPr>
          <w:rFonts w:eastAsia="仿宋_GB2312" w:hint="eastAsia"/>
          <w:color w:val="000000"/>
          <w:szCs w:val="32"/>
        </w:rPr>
        <w:t>产品名称</w:t>
      </w:r>
      <w:r>
        <w:rPr>
          <w:rFonts w:eastAsia="仿宋_GB2312"/>
          <w:szCs w:val="32"/>
        </w:rPr>
        <w:t>应符合</w:t>
      </w:r>
      <w:r>
        <w:rPr>
          <w:rFonts w:eastAsia="仿宋_GB2312" w:hint="eastAsia"/>
          <w:color w:val="000000"/>
          <w:szCs w:val="32"/>
        </w:rPr>
        <w:t>《医疗器械通用名称命名规则》、</w:t>
      </w:r>
      <w:r>
        <w:rPr>
          <w:rFonts w:eastAsia="仿宋_GB2312" w:hint="eastAsia"/>
          <w:snapToGrid w:val="0"/>
          <w:kern w:val="0"/>
          <w:szCs w:val="32"/>
        </w:rPr>
        <w:t>《</w:t>
      </w:r>
      <w:r>
        <w:rPr>
          <w:rFonts w:eastAsia="仿宋_GB2312"/>
          <w:snapToGrid w:val="0"/>
          <w:kern w:val="0"/>
          <w:szCs w:val="32"/>
        </w:rPr>
        <w:t>医用诊察和监护器械通用名称命名指导原则</w:t>
      </w:r>
      <w:r>
        <w:rPr>
          <w:rFonts w:eastAsia="仿宋_GB2312" w:hint="eastAsia"/>
          <w:snapToGrid w:val="0"/>
          <w:kern w:val="0"/>
          <w:szCs w:val="32"/>
        </w:rPr>
        <w:t>》的要求。</w:t>
      </w:r>
    </w:p>
    <w:p w:rsidR="004F31A1" w:rsidRDefault="005F2AC1">
      <w:pPr>
        <w:overflowPunct w:val="0"/>
        <w:autoSpaceDE w:val="0"/>
        <w:autoSpaceDN w:val="0"/>
        <w:spacing w:line="520" w:lineRule="exact"/>
        <w:ind w:firstLineChars="200" w:firstLine="640"/>
        <w:rPr>
          <w:rFonts w:eastAsia="仿宋_GB2312"/>
          <w:snapToGrid w:val="0"/>
          <w:kern w:val="0"/>
          <w:szCs w:val="32"/>
        </w:rPr>
      </w:pPr>
      <w:r>
        <w:rPr>
          <w:rFonts w:eastAsia="仿宋_GB2312" w:hint="eastAsia"/>
          <w:snapToGrid w:val="0"/>
          <w:kern w:val="0"/>
          <w:szCs w:val="32"/>
        </w:rPr>
        <w:t>产品名称示例：心磁图仪、心磁成像设备、心磁信号记录</w:t>
      </w:r>
      <w:r>
        <w:rPr>
          <w:rFonts w:eastAsia="仿宋_GB2312" w:hint="eastAsia"/>
          <w:szCs w:val="32"/>
        </w:rPr>
        <w:t>仪</w:t>
      </w:r>
      <w:r>
        <w:rPr>
          <w:rFonts w:eastAsia="仿宋_GB2312"/>
          <w:snapToGrid w:val="0"/>
          <w:kern w:val="0"/>
          <w:szCs w:val="32"/>
        </w:rPr>
        <w:t>。</w:t>
      </w:r>
    </w:p>
    <w:p w:rsidR="004F31A1" w:rsidRDefault="005F2AC1">
      <w:pPr>
        <w:overflowPunct w:val="0"/>
        <w:autoSpaceDE w:val="0"/>
        <w:autoSpaceDN w:val="0"/>
        <w:spacing w:line="520" w:lineRule="exact"/>
        <w:ind w:firstLineChars="200" w:firstLine="640"/>
        <w:outlineLvl w:val="2"/>
        <w:rPr>
          <w:rFonts w:eastAsia="仿宋_GB2312"/>
          <w:snapToGrid w:val="0"/>
          <w:kern w:val="0"/>
          <w:szCs w:val="32"/>
        </w:rPr>
      </w:pPr>
      <w:r>
        <w:rPr>
          <w:rFonts w:eastAsia="仿宋_GB2312" w:hint="eastAsia"/>
          <w:snapToGrid w:val="0"/>
          <w:kern w:val="0"/>
          <w:szCs w:val="32"/>
        </w:rPr>
        <w:t>2.</w:t>
      </w:r>
      <w:r>
        <w:rPr>
          <w:rFonts w:eastAsia="仿宋_GB2312" w:hint="eastAsia"/>
          <w:snapToGrid w:val="0"/>
          <w:kern w:val="0"/>
          <w:szCs w:val="32"/>
        </w:rPr>
        <w:t>分类编码</w:t>
      </w:r>
    </w:p>
    <w:p w:rsidR="004F31A1" w:rsidRDefault="005F2AC1">
      <w:pPr>
        <w:overflowPunct w:val="0"/>
        <w:autoSpaceDE w:val="0"/>
        <w:autoSpaceDN w:val="0"/>
        <w:spacing w:line="520" w:lineRule="exact"/>
        <w:ind w:firstLineChars="200" w:firstLine="640"/>
        <w:rPr>
          <w:rFonts w:eastAsia="仿宋_GB2312"/>
          <w:snapToGrid w:val="0"/>
          <w:kern w:val="0"/>
          <w:szCs w:val="32"/>
        </w:rPr>
      </w:pPr>
      <w:r>
        <w:rPr>
          <w:rFonts w:eastAsia="仿宋_GB2312"/>
          <w:bCs/>
          <w:color w:val="000000"/>
          <w:szCs w:val="32"/>
        </w:rPr>
        <w:t>结合已上市产品的分类界定结果，该</w:t>
      </w:r>
      <w:r>
        <w:rPr>
          <w:rFonts w:eastAsia="仿宋_GB2312" w:hint="eastAsia"/>
          <w:bCs/>
          <w:color w:val="000000"/>
          <w:szCs w:val="32"/>
        </w:rPr>
        <w:t>产品为</w:t>
      </w:r>
      <w:r>
        <w:rPr>
          <w:rFonts w:eastAsia="仿宋_GB2312"/>
          <w:bCs/>
          <w:color w:val="000000"/>
          <w:szCs w:val="32"/>
        </w:rPr>
        <w:t>第二类</w:t>
      </w:r>
      <w:r>
        <w:rPr>
          <w:rFonts w:eastAsia="仿宋_GB2312" w:hint="eastAsia"/>
          <w:bCs/>
          <w:color w:val="000000"/>
          <w:szCs w:val="32"/>
        </w:rPr>
        <w:t>医疗器械。</w:t>
      </w:r>
      <w:r>
        <w:rPr>
          <w:rFonts w:eastAsia="仿宋_GB2312"/>
          <w:bCs/>
          <w:color w:val="000000"/>
          <w:szCs w:val="32"/>
        </w:rPr>
        <w:t>按照</w:t>
      </w:r>
      <w:r>
        <w:rPr>
          <w:rFonts w:eastAsia="仿宋_GB2312"/>
          <w:bCs/>
          <w:color w:val="000000"/>
          <w:szCs w:val="32"/>
        </w:rPr>
        <w:t>2017</w:t>
      </w:r>
      <w:r>
        <w:rPr>
          <w:rFonts w:eastAsia="仿宋_GB2312" w:hint="eastAsia"/>
          <w:bCs/>
          <w:color w:val="000000"/>
          <w:szCs w:val="32"/>
        </w:rPr>
        <w:t>版《医疗器械分类目录》，分类编码为</w:t>
      </w:r>
      <w:r>
        <w:rPr>
          <w:rFonts w:eastAsia="仿宋_GB2312"/>
          <w:bCs/>
          <w:color w:val="000000"/>
          <w:szCs w:val="32"/>
        </w:rPr>
        <w:t>07-03</w:t>
      </w:r>
      <w:r>
        <w:rPr>
          <w:rFonts w:eastAsia="仿宋_GB2312" w:hint="eastAsia"/>
          <w:bCs/>
          <w:color w:val="000000"/>
          <w:szCs w:val="32"/>
        </w:rPr>
        <w:t>-00</w:t>
      </w:r>
      <w:r>
        <w:rPr>
          <w:rFonts w:eastAsia="仿宋_GB2312" w:hint="eastAsia"/>
          <w:bCs/>
          <w:color w:val="000000"/>
          <w:szCs w:val="32"/>
        </w:rPr>
        <w:t>。</w:t>
      </w:r>
    </w:p>
    <w:p w:rsidR="004F31A1" w:rsidRDefault="005F2AC1">
      <w:pPr>
        <w:overflowPunct w:val="0"/>
        <w:autoSpaceDE w:val="0"/>
        <w:autoSpaceDN w:val="0"/>
        <w:spacing w:line="520" w:lineRule="exact"/>
        <w:ind w:firstLineChars="200" w:firstLine="640"/>
        <w:outlineLvl w:val="2"/>
        <w:rPr>
          <w:rFonts w:eastAsia="仿宋_GB2312"/>
          <w:snapToGrid w:val="0"/>
          <w:kern w:val="0"/>
          <w:szCs w:val="32"/>
        </w:rPr>
      </w:pPr>
      <w:r>
        <w:rPr>
          <w:rFonts w:eastAsia="仿宋_GB2312"/>
          <w:snapToGrid w:val="0"/>
          <w:kern w:val="0"/>
          <w:szCs w:val="32"/>
        </w:rPr>
        <w:t>3</w:t>
      </w:r>
      <w:r>
        <w:rPr>
          <w:rFonts w:eastAsia="仿宋_GB2312" w:hint="eastAsia"/>
          <w:snapToGrid w:val="0"/>
          <w:kern w:val="0"/>
          <w:szCs w:val="32"/>
        </w:rPr>
        <w:t>.</w:t>
      </w:r>
      <w:r>
        <w:rPr>
          <w:rFonts w:eastAsia="仿宋_GB2312" w:hint="eastAsia"/>
          <w:snapToGrid w:val="0"/>
          <w:kern w:val="0"/>
          <w:szCs w:val="32"/>
        </w:rPr>
        <w:t>注册单元划分</w:t>
      </w:r>
    </w:p>
    <w:p w:rsidR="004F31A1" w:rsidRDefault="005F2AC1">
      <w:pPr>
        <w:overflowPunct w:val="0"/>
        <w:autoSpaceDE w:val="0"/>
        <w:autoSpaceDN w:val="0"/>
        <w:spacing w:line="520" w:lineRule="exact"/>
        <w:ind w:firstLineChars="200" w:firstLine="640"/>
        <w:rPr>
          <w:rFonts w:eastAsia="仿宋_GB2312"/>
          <w:snapToGrid w:val="0"/>
          <w:kern w:val="0"/>
          <w:szCs w:val="32"/>
        </w:rPr>
      </w:pPr>
      <w:r>
        <w:rPr>
          <w:rFonts w:eastAsia="仿宋_GB2312" w:hint="eastAsia"/>
          <w:bCs/>
          <w:color w:val="000000"/>
          <w:szCs w:val="32"/>
        </w:rPr>
        <w:t>注册单元划分应符合《医疗器械注册单元划分指导原则》的要求，原则上以申报产品的技术原理、结构组成和适用范围为划分依据。性能差异较大、核心功能的实现原理差异较大、结构</w:t>
      </w:r>
      <w:r>
        <w:rPr>
          <w:rFonts w:eastAsia="仿宋_GB2312" w:hint="eastAsia"/>
          <w:bCs/>
          <w:color w:val="000000"/>
          <w:szCs w:val="32"/>
        </w:rPr>
        <w:lastRenderedPageBreak/>
        <w:t>组成差异较大的应考虑划分为不同的注册单元。</w:t>
      </w:r>
      <w:r w:rsidR="00DA6BA4" w:rsidRPr="00957BF1">
        <w:rPr>
          <w:rFonts w:eastAsia="仿宋_GB2312"/>
          <w:bCs/>
          <w:color w:val="000000"/>
          <w:szCs w:val="32"/>
        </w:rPr>
        <w:t>如：</w:t>
      </w:r>
      <w:r w:rsidR="00DA6BA4" w:rsidRPr="00957BF1">
        <w:rPr>
          <w:rFonts w:eastAsia="仿宋_GB2312" w:hint="eastAsia"/>
          <w:bCs/>
          <w:color w:val="000000"/>
          <w:szCs w:val="32"/>
        </w:rPr>
        <w:t>基于</w:t>
      </w:r>
      <w:r w:rsidR="00DA6BA4" w:rsidRPr="00957BF1">
        <w:rPr>
          <w:rFonts w:eastAsia="仿宋_GB2312" w:hint="eastAsia"/>
          <w:bCs/>
          <w:color w:val="000000"/>
          <w:szCs w:val="32"/>
        </w:rPr>
        <w:t>SERF</w:t>
      </w:r>
      <w:r w:rsidR="00DA6BA4" w:rsidRPr="00957BF1">
        <w:rPr>
          <w:rFonts w:eastAsia="仿宋_GB2312" w:hint="eastAsia"/>
          <w:bCs/>
          <w:color w:val="000000"/>
          <w:szCs w:val="32"/>
        </w:rPr>
        <w:t>技术和</w:t>
      </w:r>
      <w:r w:rsidR="00DA6BA4" w:rsidRPr="00957BF1">
        <w:rPr>
          <w:rFonts w:eastAsia="仿宋_GB2312" w:hint="eastAsia"/>
          <w:bCs/>
          <w:color w:val="000000"/>
          <w:szCs w:val="32"/>
        </w:rPr>
        <w:t>SQUID</w:t>
      </w:r>
      <w:r w:rsidR="00DA6BA4" w:rsidRPr="00957BF1">
        <w:rPr>
          <w:rFonts w:eastAsia="仿宋_GB2312" w:hint="eastAsia"/>
          <w:bCs/>
          <w:color w:val="000000"/>
          <w:szCs w:val="32"/>
        </w:rPr>
        <w:t>技术的心磁检测设备</w:t>
      </w:r>
      <w:r w:rsidR="00DA6BA4" w:rsidRPr="00957BF1">
        <w:rPr>
          <w:rFonts w:eastAsia="仿宋_GB2312"/>
          <w:bCs/>
          <w:color w:val="000000"/>
          <w:szCs w:val="32"/>
        </w:rPr>
        <w:t>不能划分在同一注册单元内</w:t>
      </w:r>
      <w:r w:rsidR="00DA6BA4">
        <w:rPr>
          <w:rFonts w:eastAsia="仿宋_GB2312" w:hint="eastAsia"/>
          <w:bCs/>
          <w:color w:val="000000"/>
          <w:szCs w:val="32"/>
        </w:rPr>
        <w:t>。</w:t>
      </w:r>
    </w:p>
    <w:p w:rsidR="004F31A1" w:rsidRDefault="005F2AC1">
      <w:pPr>
        <w:pStyle w:val="af1"/>
        <w:overflowPunct w:val="0"/>
        <w:autoSpaceDE w:val="0"/>
        <w:autoSpaceDN w:val="0"/>
        <w:spacing w:line="520" w:lineRule="exact"/>
        <w:ind w:firstLine="640"/>
        <w:outlineLvl w:val="1"/>
        <w:rPr>
          <w:rFonts w:eastAsia="楷体_GB2312"/>
          <w:color w:val="000000"/>
          <w:szCs w:val="32"/>
        </w:rPr>
      </w:pPr>
      <w:r>
        <w:rPr>
          <w:rFonts w:eastAsia="楷体_GB2312" w:hint="eastAsia"/>
          <w:color w:val="000000"/>
          <w:szCs w:val="32"/>
        </w:rPr>
        <w:t>（二）综述</w:t>
      </w:r>
      <w:r>
        <w:rPr>
          <w:rFonts w:eastAsia="楷体_GB2312"/>
          <w:color w:val="000000"/>
          <w:szCs w:val="32"/>
        </w:rPr>
        <w:t>资料</w:t>
      </w:r>
    </w:p>
    <w:p w:rsidR="004F31A1" w:rsidRDefault="005F2AC1">
      <w:pPr>
        <w:overflowPunct w:val="0"/>
        <w:autoSpaceDE w:val="0"/>
        <w:autoSpaceDN w:val="0"/>
        <w:spacing w:line="520" w:lineRule="exact"/>
        <w:ind w:firstLineChars="200" w:firstLine="640"/>
        <w:outlineLvl w:val="2"/>
        <w:rPr>
          <w:rFonts w:eastAsia="仿宋_GB2312" w:cs="仿宋_GB2312"/>
          <w:bCs/>
          <w:szCs w:val="28"/>
        </w:rPr>
      </w:pPr>
      <w:r>
        <w:rPr>
          <w:rFonts w:eastAsia="仿宋_GB2312" w:cs="仿宋_GB2312" w:hint="eastAsia"/>
          <w:bCs/>
          <w:szCs w:val="28"/>
        </w:rPr>
        <w:t>1.</w:t>
      </w:r>
      <w:r>
        <w:rPr>
          <w:rFonts w:eastAsia="仿宋_GB2312" w:cs="仿宋_GB2312" w:hint="eastAsia"/>
          <w:bCs/>
          <w:szCs w:val="28"/>
        </w:rPr>
        <w:t>产品描述</w:t>
      </w:r>
    </w:p>
    <w:p w:rsidR="004F31A1" w:rsidRDefault="00F81EF9">
      <w:pPr>
        <w:pStyle w:val="af1"/>
        <w:overflowPunct w:val="0"/>
        <w:autoSpaceDE w:val="0"/>
        <w:autoSpaceDN w:val="0"/>
        <w:spacing w:line="520" w:lineRule="exact"/>
        <w:ind w:right="210" w:firstLine="640"/>
        <w:outlineLvl w:val="3"/>
        <w:rPr>
          <w:rFonts w:eastAsia="仿宋_GB2312"/>
          <w:snapToGrid w:val="0"/>
          <w:kern w:val="0"/>
          <w:szCs w:val="32"/>
        </w:rPr>
      </w:pPr>
      <w:r>
        <w:rPr>
          <w:rFonts w:eastAsia="仿宋_GB2312"/>
          <w:snapToGrid w:val="0"/>
          <w:kern w:val="0"/>
          <w:szCs w:val="32"/>
        </w:rPr>
        <w:t>1</w:t>
      </w:r>
      <w:r w:rsidR="005F2AC1">
        <w:rPr>
          <w:rFonts w:eastAsia="仿宋_GB2312" w:hint="eastAsia"/>
          <w:snapToGrid w:val="0"/>
          <w:kern w:val="0"/>
          <w:szCs w:val="32"/>
        </w:rPr>
        <w:t>.1</w:t>
      </w:r>
      <w:r w:rsidR="005F2AC1">
        <w:rPr>
          <w:rFonts w:eastAsia="仿宋_GB2312" w:hint="eastAsia"/>
          <w:snapToGrid w:val="0"/>
          <w:kern w:val="0"/>
          <w:szCs w:val="32"/>
        </w:rPr>
        <w:t>器械及操作原理描述</w:t>
      </w:r>
    </w:p>
    <w:p w:rsidR="004F31A1" w:rsidRDefault="00F81EF9">
      <w:pPr>
        <w:pStyle w:val="af1"/>
        <w:overflowPunct w:val="0"/>
        <w:autoSpaceDE w:val="0"/>
        <w:autoSpaceDN w:val="0"/>
        <w:spacing w:line="520" w:lineRule="exact"/>
        <w:ind w:right="210" w:firstLine="640"/>
        <w:rPr>
          <w:rFonts w:eastAsia="仿宋_GB2312"/>
          <w:snapToGrid w:val="0"/>
          <w:kern w:val="0"/>
          <w:szCs w:val="32"/>
        </w:rPr>
      </w:pPr>
      <w:r>
        <w:rPr>
          <w:rFonts w:eastAsia="仿宋_GB2312"/>
          <w:snapToGrid w:val="0"/>
          <w:kern w:val="0"/>
          <w:szCs w:val="32"/>
        </w:rPr>
        <w:t>1</w:t>
      </w:r>
      <w:r w:rsidR="005F2AC1">
        <w:rPr>
          <w:rFonts w:eastAsia="仿宋_GB2312" w:hint="eastAsia"/>
          <w:snapToGrid w:val="0"/>
          <w:kern w:val="0"/>
          <w:szCs w:val="32"/>
        </w:rPr>
        <w:t>.1.1</w:t>
      </w:r>
      <w:r w:rsidR="005F2AC1">
        <w:rPr>
          <w:rFonts w:eastAsia="仿宋_GB2312"/>
          <w:snapToGrid w:val="0"/>
          <w:kern w:val="0"/>
          <w:szCs w:val="32"/>
        </w:rPr>
        <w:t>工作原理</w:t>
      </w:r>
    </w:p>
    <w:p w:rsidR="004F31A1" w:rsidRDefault="005F2AC1">
      <w:pPr>
        <w:spacing w:line="520" w:lineRule="exact"/>
        <w:rPr>
          <w:rFonts w:eastAsia="仿宋_GB2312"/>
          <w:szCs w:val="32"/>
        </w:rPr>
      </w:pPr>
      <w:r>
        <w:rPr>
          <w:noProof/>
        </w:rPr>
        <w:drawing>
          <wp:anchor distT="0" distB="0" distL="114300" distR="114300" simplePos="0" relativeHeight="251659264" behindDoc="0" locked="0" layoutInCell="1" allowOverlap="1">
            <wp:simplePos x="0" y="0"/>
            <wp:positionH relativeFrom="margin">
              <wp:align>center</wp:align>
            </wp:positionH>
            <wp:positionV relativeFrom="paragraph">
              <wp:posOffset>1144270</wp:posOffset>
            </wp:positionV>
            <wp:extent cx="4581525" cy="2183130"/>
            <wp:effectExtent l="0" t="0" r="9525" b="7620"/>
            <wp:wrapTopAndBottom/>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0" y="0"/>
                      <a:ext cx="4581525" cy="2183130"/>
                    </a:xfrm>
                    <a:prstGeom prst="rect">
                      <a:avLst/>
                    </a:prstGeom>
                  </pic:spPr>
                </pic:pic>
              </a:graphicData>
            </a:graphic>
          </wp:anchor>
        </w:drawing>
      </w:r>
      <w:r>
        <w:rPr>
          <w:rFonts w:eastAsia="仿宋_GB2312"/>
          <w:snapToGrid w:val="0"/>
          <w:kern w:val="0"/>
          <w:szCs w:val="32"/>
        </w:rPr>
        <w:t xml:space="preserve">    </w:t>
      </w:r>
      <w:r>
        <w:rPr>
          <w:rFonts w:eastAsia="仿宋_GB2312" w:hint="eastAsia"/>
          <w:szCs w:val="32"/>
        </w:rPr>
        <w:t>心磁信号采集设备通过传感器获取人体心磁信号，并将该心磁信号转换为电压信号，</w:t>
      </w:r>
      <w:r w:rsidRPr="00FB56D1">
        <w:rPr>
          <w:rFonts w:eastAsia="仿宋_GB2312" w:hint="eastAsia"/>
          <w:szCs w:val="32"/>
        </w:rPr>
        <w:t>送入到</w:t>
      </w:r>
      <w:r w:rsidR="00F40BED">
        <w:rPr>
          <w:rFonts w:eastAsia="仿宋_GB2312" w:hint="eastAsia"/>
          <w:szCs w:val="32"/>
        </w:rPr>
        <w:t>主</w:t>
      </w:r>
      <w:r w:rsidRPr="00FB56D1">
        <w:rPr>
          <w:rFonts w:eastAsia="仿宋_GB2312" w:hint="eastAsia"/>
          <w:szCs w:val="32"/>
        </w:rPr>
        <w:t>控系统，再通过软件进行</w:t>
      </w:r>
      <w:r>
        <w:rPr>
          <w:rFonts w:eastAsia="仿宋_GB2312" w:hint="eastAsia"/>
          <w:szCs w:val="32"/>
        </w:rPr>
        <w:t>分析和处理。具体原理见附件</w:t>
      </w:r>
      <w:r>
        <w:rPr>
          <w:rFonts w:eastAsia="仿宋_GB2312" w:hint="eastAsia"/>
          <w:szCs w:val="32"/>
        </w:rPr>
        <w:t>1</w:t>
      </w:r>
      <w:r>
        <w:rPr>
          <w:rFonts w:eastAsia="仿宋_GB2312" w:hint="eastAsia"/>
          <w:szCs w:val="32"/>
        </w:rPr>
        <w:t>。</w:t>
      </w:r>
    </w:p>
    <w:p w:rsidR="004F31A1" w:rsidRDefault="005F2AC1">
      <w:pPr>
        <w:spacing w:line="520" w:lineRule="exact"/>
        <w:ind w:firstLineChars="200" w:firstLine="560"/>
        <w:jc w:val="center"/>
        <w:rPr>
          <w:rFonts w:eastAsia="仿宋_GB2312"/>
          <w:szCs w:val="32"/>
        </w:rPr>
      </w:pPr>
      <w:r>
        <w:rPr>
          <w:rFonts w:eastAsia="黑体"/>
          <w:sz w:val="28"/>
          <w:szCs w:val="28"/>
        </w:rPr>
        <w:t>图</w:t>
      </w:r>
      <w:r>
        <w:rPr>
          <w:rFonts w:eastAsia="黑体"/>
          <w:sz w:val="28"/>
          <w:szCs w:val="28"/>
        </w:rPr>
        <w:t xml:space="preserve">1 </w:t>
      </w:r>
      <w:r>
        <w:rPr>
          <w:rFonts w:eastAsia="黑体" w:hint="eastAsia"/>
          <w:sz w:val="28"/>
          <w:szCs w:val="28"/>
        </w:rPr>
        <w:t>心磁信号采集及处理流程图</w:t>
      </w:r>
    </w:p>
    <w:p w:rsidR="004F31A1" w:rsidRDefault="00F81EF9">
      <w:pPr>
        <w:pStyle w:val="af1"/>
        <w:overflowPunct w:val="0"/>
        <w:autoSpaceDE w:val="0"/>
        <w:autoSpaceDN w:val="0"/>
        <w:spacing w:line="520" w:lineRule="exact"/>
        <w:ind w:right="210" w:firstLine="640"/>
        <w:rPr>
          <w:rFonts w:eastAsia="仿宋_GB2312"/>
          <w:snapToGrid w:val="0"/>
          <w:kern w:val="0"/>
          <w:szCs w:val="32"/>
        </w:rPr>
      </w:pPr>
      <w:r>
        <w:rPr>
          <w:rFonts w:eastAsia="仿宋_GB2312"/>
          <w:snapToGrid w:val="0"/>
          <w:kern w:val="0"/>
          <w:szCs w:val="32"/>
        </w:rPr>
        <w:t>1</w:t>
      </w:r>
      <w:r w:rsidR="005F2AC1">
        <w:rPr>
          <w:rFonts w:eastAsia="仿宋_GB2312" w:hint="eastAsia"/>
          <w:snapToGrid w:val="0"/>
          <w:kern w:val="0"/>
          <w:szCs w:val="32"/>
        </w:rPr>
        <w:t>.1.</w:t>
      </w:r>
      <w:r w:rsidR="005F2AC1">
        <w:rPr>
          <w:rFonts w:eastAsia="仿宋_GB2312"/>
          <w:snapToGrid w:val="0"/>
          <w:kern w:val="0"/>
          <w:szCs w:val="32"/>
        </w:rPr>
        <w:t>2</w:t>
      </w:r>
      <w:r w:rsidR="005F2AC1">
        <w:rPr>
          <w:rFonts w:eastAsia="仿宋_GB2312"/>
          <w:snapToGrid w:val="0"/>
          <w:kern w:val="0"/>
          <w:szCs w:val="32"/>
        </w:rPr>
        <w:t>结构组成</w:t>
      </w:r>
    </w:p>
    <w:p w:rsidR="004F31A1" w:rsidRDefault="005F2AC1">
      <w:pPr>
        <w:overflowPunct w:val="0"/>
        <w:autoSpaceDE w:val="0"/>
        <w:autoSpaceDN w:val="0"/>
        <w:spacing w:line="520" w:lineRule="exact"/>
        <w:ind w:firstLineChars="200" w:firstLine="640"/>
        <w:rPr>
          <w:rFonts w:eastAsia="仿宋_GB2312"/>
          <w:snapToGrid w:val="0"/>
          <w:kern w:val="0"/>
          <w:szCs w:val="32"/>
        </w:rPr>
      </w:pPr>
      <w:r>
        <w:rPr>
          <w:rFonts w:eastAsia="仿宋_GB2312" w:hint="eastAsia"/>
          <w:color w:val="000000"/>
        </w:rPr>
        <w:t>结构组成中需</w:t>
      </w:r>
      <w:r>
        <w:rPr>
          <w:rFonts w:eastAsia="仿宋_GB2312"/>
          <w:color w:val="000000"/>
        </w:rPr>
        <w:t>提供产品整体描述资料</w:t>
      </w:r>
      <w:r w:rsidR="000015D4">
        <w:rPr>
          <w:rFonts w:eastAsia="仿宋_GB2312" w:hint="eastAsia"/>
          <w:color w:val="000000"/>
        </w:rPr>
        <w:t>、</w:t>
      </w:r>
      <w:r>
        <w:rPr>
          <w:rFonts w:eastAsia="仿宋_GB2312"/>
          <w:color w:val="000000"/>
        </w:rPr>
        <w:t>产品整体结构示意图、系统框图、实物图及必要的文字解释。</w:t>
      </w:r>
    </w:p>
    <w:p w:rsidR="004F31A1" w:rsidRDefault="00F81EF9">
      <w:pPr>
        <w:overflowPunct w:val="0"/>
        <w:autoSpaceDE w:val="0"/>
        <w:autoSpaceDN w:val="0"/>
        <w:spacing w:line="520" w:lineRule="exact"/>
        <w:ind w:firstLineChars="200" w:firstLine="640"/>
        <w:rPr>
          <w:rFonts w:eastAsia="仿宋_GB2312"/>
          <w:szCs w:val="32"/>
        </w:rPr>
      </w:pPr>
      <w:r>
        <w:rPr>
          <w:rFonts w:eastAsia="仿宋_GB2312"/>
          <w:snapToGrid w:val="0"/>
          <w:kern w:val="0"/>
          <w:szCs w:val="32"/>
        </w:rPr>
        <w:t>1</w:t>
      </w:r>
      <w:r w:rsidR="005F2AC1">
        <w:rPr>
          <w:rFonts w:eastAsia="仿宋_GB2312"/>
          <w:snapToGrid w:val="0"/>
          <w:kern w:val="0"/>
          <w:szCs w:val="32"/>
        </w:rPr>
        <w:t>.1.2.1</w:t>
      </w:r>
      <w:r w:rsidR="005F2AC1">
        <w:rPr>
          <w:rFonts w:eastAsia="仿宋_GB2312"/>
          <w:szCs w:val="32"/>
        </w:rPr>
        <w:t>基于</w:t>
      </w:r>
      <w:r w:rsidR="005F2AC1">
        <w:rPr>
          <w:rFonts w:eastAsia="仿宋_GB2312"/>
          <w:szCs w:val="32"/>
        </w:rPr>
        <w:t>SERF</w:t>
      </w:r>
      <w:r w:rsidR="005F2AC1">
        <w:rPr>
          <w:rFonts w:eastAsia="仿宋_GB2312" w:hint="eastAsia"/>
          <w:szCs w:val="32"/>
        </w:rPr>
        <w:t>技术</w:t>
      </w:r>
      <w:r w:rsidR="005F2AC1">
        <w:rPr>
          <w:rFonts w:eastAsia="仿宋_GB2312"/>
          <w:szCs w:val="32"/>
        </w:rPr>
        <w:t>的心磁检测</w:t>
      </w:r>
      <w:r w:rsidR="005F2AC1">
        <w:rPr>
          <w:rFonts w:eastAsia="仿宋_GB2312" w:hint="eastAsia"/>
          <w:szCs w:val="32"/>
        </w:rPr>
        <w:t>设备</w:t>
      </w:r>
    </w:p>
    <w:p w:rsidR="004F31A1" w:rsidRDefault="005F2AC1">
      <w:pPr>
        <w:overflowPunct w:val="0"/>
        <w:autoSpaceDE w:val="0"/>
        <w:autoSpaceDN w:val="0"/>
        <w:spacing w:line="520" w:lineRule="exact"/>
        <w:ind w:firstLineChars="200" w:firstLine="640"/>
        <w:rPr>
          <w:rFonts w:eastAsia="仿宋_GB2312"/>
          <w:szCs w:val="32"/>
        </w:rPr>
      </w:pPr>
      <w:r>
        <w:rPr>
          <w:rFonts w:eastAsia="仿宋_GB2312" w:hint="eastAsia"/>
          <w:szCs w:val="32"/>
        </w:rPr>
        <w:t>产品一般包括</w:t>
      </w:r>
      <w:r w:rsidR="00DB2736">
        <w:rPr>
          <w:rFonts w:eastAsia="仿宋_GB2312" w:hint="eastAsia"/>
          <w:szCs w:val="32"/>
        </w:rPr>
        <w:t>主</w:t>
      </w:r>
      <w:r w:rsidR="009B5BD1">
        <w:rPr>
          <w:rFonts w:eastAsia="仿宋_GB2312" w:hint="eastAsia"/>
          <w:szCs w:val="32"/>
        </w:rPr>
        <w:t>控</w:t>
      </w:r>
      <w:r>
        <w:rPr>
          <w:rFonts w:eastAsia="仿宋_GB2312" w:hint="eastAsia"/>
          <w:szCs w:val="32"/>
        </w:rPr>
        <w:t>系统、磁屏蔽设备、探测系统（传感器）、检查床、</w:t>
      </w:r>
      <w:r w:rsidR="00DB2736" w:rsidRPr="00F03C4D">
        <w:rPr>
          <w:rFonts w:eastAsia="仿宋_GB2312" w:hint="eastAsia"/>
          <w:color w:val="000000"/>
          <w:szCs w:val="32"/>
        </w:rPr>
        <w:t>信号和图像处理</w:t>
      </w:r>
      <w:r>
        <w:rPr>
          <w:rFonts w:eastAsia="仿宋_GB2312" w:hint="eastAsia"/>
          <w:szCs w:val="32"/>
        </w:rPr>
        <w:t>软件。部分产品包含了心电电极，其主</w:t>
      </w:r>
      <w:r>
        <w:rPr>
          <w:rFonts w:eastAsia="仿宋_GB2312" w:hint="eastAsia"/>
          <w:szCs w:val="32"/>
        </w:rPr>
        <w:lastRenderedPageBreak/>
        <w:t>要作用为采集心电信号做时间校准用。</w:t>
      </w:r>
    </w:p>
    <w:p w:rsidR="004F31A1" w:rsidRDefault="001D4D3D" w:rsidP="001D5D91">
      <w:pPr>
        <w:overflowPunct w:val="0"/>
        <w:autoSpaceDE w:val="0"/>
        <w:autoSpaceDN w:val="0"/>
        <w:spacing w:line="520" w:lineRule="exact"/>
        <w:ind w:firstLineChars="200" w:firstLine="640"/>
        <w:jc w:val="center"/>
        <w:rPr>
          <w:rFonts w:eastAsia="黑体"/>
          <w:sz w:val="28"/>
          <w:szCs w:val="28"/>
        </w:rPr>
      </w:pPr>
      <w:r>
        <w:rPr>
          <w:noProof/>
        </w:rPr>
        <w:drawing>
          <wp:anchor distT="0" distB="0" distL="114300" distR="114300" simplePos="0" relativeHeight="251669504" behindDoc="0" locked="0" layoutInCell="1" allowOverlap="1">
            <wp:simplePos x="0" y="0"/>
            <wp:positionH relativeFrom="column">
              <wp:align>center</wp:align>
            </wp:positionH>
            <wp:positionV relativeFrom="paragraph">
              <wp:posOffset>0</wp:posOffset>
            </wp:positionV>
            <wp:extent cx="5544000" cy="2815200"/>
            <wp:effectExtent l="0" t="0" r="0" b="4445"/>
            <wp:wrapTopAndBottom/>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28A0092B-C50C-407E-A947-70E740481C1C}">
                          <a14:useLocalDpi xmlns:a14="http://schemas.microsoft.com/office/drawing/2010/main" val="0"/>
                        </a:ext>
                      </a:extLst>
                    </a:blip>
                    <a:stretch>
                      <a:fillRect/>
                    </a:stretch>
                  </pic:blipFill>
                  <pic:spPr>
                    <a:xfrm>
                      <a:off x="0" y="0"/>
                      <a:ext cx="5544000" cy="2815200"/>
                    </a:xfrm>
                    <a:prstGeom prst="rect">
                      <a:avLst/>
                    </a:prstGeom>
                  </pic:spPr>
                </pic:pic>
              </a:graphicData>
            </a:graphic>
            <wp14:sizeRelH relativeFrom="margin">
              <wp14:pctWidth>0</wp14:pctWidth>
            </wp14:sizeRelH>
            <wp14:sizeRelV relativeFrom="margin">
              <wp14:pctHeight>0</wp14:pctHeight>
            </wp14:sizeRelV>
          </wp:anchor>
        </w:drawing>
      </w:r>
      <w:r w:rsidR="005F2AC1">
        <w:rPr>
          <w:rFonts w:eastAsia="黑体"/>
          <w:sz w:val="28"/>
          <w:szCs w:val="28"/>
        </w:rPr>
        <w:t>图</w:t>
      </w:r>
      <w:r w:rsidR="005F2AC1">
        <w:rPr>
          <w:rFonts w:eastAsia="黑体"/>
          <w:sz w:val="28"/>
          <w:szCs w:val="28"/>
        </w:rPr>
        <w:t xml:space="preserve">2 </w:t>
      </w:r>
      <w:r w:rsidR="005F2AC1">
        <w:rPr>
          <w:rFonts w:eastAsia="黑体"/>
          <w:sz w:val="28"/>
          <w:szCs w:val="28"/>
        </w:rPr>
        <w:t>基于</w:t>
      </w:r>
      <w:r w:rsidR="005F2AC1">
        <w:rPr>
          <w:rFonts w:eastAsia="黑体"/>
          <w:sz w:val="28"/>
          <w:szCs w:val="28"/>
        </w:rPr>
        <w:t>SERF</w:t>
      </w:r>
      <w:r w:rsidR="005F2AC1">
        <w:rPr>
          <w:rFonts w:eastAsia="黑体" w:hint="eastAsia"/>
          <w:sz w:val="28"/>
          <w:szCs w:val="28"/>
        </w:rPr>
        <w:t>技术</w:t>
      </w:r>
      <w:r w:rsidR="005F2AC1">
        <w:rPr>
          <w:rFonts w:eastAsia="黑体"/>
          <w:sz w:val="28"/>
          <w:szCs w:val="28"/>
        </w:rPr>
        <w:t>的心磁检测</w:t>
      </w:r>
      <w:r w:rsidR="005F2AC1">
        <w:rPr>
          <w:rFonts w:eastAsia="黑体" w:hint="eastAsia"/>
          <w:sz w:val="28"/>
          <w:szCs w:val="28"/>
        </w:rPr>
        <w:t>设备示意图</w:t>
      </w:r>
    </w:p>
    <w:p w:rsidR="004F31A1" w:rsidRDefault="004F31A1">
      <w:pPr>
        <w:spacing w:line="520" w:lineRule="exact"/>
        <w:jc w:val="center"/>
        <w:rPr>
          <w:rFonts w:eastAsia="仿宋_GB2312"/>
          <w:szCs w:val="32"/>
        </w:rPr>
      </w:pPr>
    </w:p>
    <w:p w:rsidR="004F31A1" w:rsidRDefault="00F40BED">
      <w:pPr>
        <w:spacing w:line="520" w:lineRule="exact"/>
        <w:ind w:firstLineChars="200" w:firstLine="640"/>
        <w:jc w:val="left"/>
        <w:rPr>
          <w:rFonts w:eastAsia="仿宋_GB2312"/>
          <w:color w:val="000000"/>
          <w:szCs w:val="32"/>
        </w:rPr>
      </w:pPr>
      <w:r>
        <w:rPr>
          <w:rFonts w:eastAsia="仿宋_GB2312" w:hint="eastAsia"/>
          <w:color w:val="000000"/>
          <w:szCs w:val="32"/>
        </w:rPr>
        <w:t>主</w:t>
      </w:r>
      <w:r w:rsidR="009B5BD1">
        <w:rPr>
          <w:rFonts w:eastAsia="仿宋_GB2312" w:hint="eastAsia"/>
          <w:color w:val="000000"/>
          <w:szCs w:val="32"/>
        </w:rPr>
        <w:t>控</w:t>
      </w:r>
      <w:r w:rsidR="005F2AC1" w:rsidRPr="000015D4">
        <w:rPr>
          <w:rFonts w:eastAsia="仿宋_GB2312" w:hint="eastAsia"/>
          <w:color w:val="000000"/>
          <w:szCs w:val="32"/>
        </w:rPr>
        <w:t>系统：</w:t>
      </w:r>
      <w:r w:rsidR="005F2AC1">
        <w:rPr>
          <w:rFonts w:eastAsia="仿宋_GB2312" w:hint="eastAsia"/>
          <w:color w:val="000000"/>
          <w:szCs w:val="32"/>
        </w:rPr>
        <w:t>控制</w:t>
      </w:r>
      <w:r w:rsidR="005F2AC1" w:rsidRPr="00F03C4D">
        <w:rPr>
          <w:rFonts w:eastAsia="仿宋_GB2312" w:hint="eastAsia"/>
          <w:color w:val="000000"/>
          <w:szCs w:val="32"/>
        </w:rPr>
        <w:t>探测系统</w:t>
      </w:r>
      <w:proofErr w:type="gramStart"/>
      <w:r w:rsidR="005F2AC1">
        <w:rPr>
          <w:rFonts w:eastAsia="仿宋_GB2312" w:hint="eastAsia"/>
          <w:color w:val="000000"/>
          <w:szCs w:val="32"/>
        </w:rPr>
        <w:t>采集心磁信号</w:t>
      </w:r>
      <w:proofErr w:type="gramEnd"/>
      <w:r w:rsidR="00F03C4D">
        <w:rPr>
          <w:rFonts w:eastAsia="仿宋_GB2312" w:hint="eastAsia"/>
          <w:color w:val="000000"/>
          <w:szCs w:val="32"/>
        </w:rPr>
        <w:t>，</w:t>
      </w:r>
      <w:r w:rsidR="00F03C4D" w:rsidRPr="00F03C4D">
        <w:rPr>
          <w:rFonts w:eastAsia="仿宋_GB2312" w:hint="eastAsia"/>
          <w:color w:val="000000"/>
          <w:szCs w:val="32"/>
        </w:rPr>
        <w:t>将采集到</w:t>
      </w:r>
      <w:proofErr w:type="gramStart"/>
      <w:r w:rsidR="00F03C4D" w:rsidRPr="00F03C4D">
        <w:rPr>
          <w:rFonts w:eastAsia="仿宋_GB2312" w:hint="eastAsia"/>
          <w:color w:val="000000"/>
          <w:szCs w:val="32"/>
        </w:rPr>
        <w:t>的心磁信号</w:t>
      </w:r>
      <w:proofErr w:type="gramEnd"/>
      <w:r w:rsidR="00F03C4D" w:rsidRPr="00F03C4D">
        <w:rPr>
          <w:rFonts w:eastAsia="仿宋_GB2312" w:hint="eastAsia"/>
          <w:color w:val="000000"/>
          <w:szCs w:val="32"/>
        </w:rPr>
        <w:t>传输至信号和图像处理软件</w:t>
      </w:r>
      <w:r w:rsidR="005F2AC1">
        <w:rPr>
          <w:rFonts w:eastAsia="仿宋_GB2312" w:hint="eastAsia"/>
          <w:color w:val="000000"/>
          <w:szCs w:val="32"/>
        </w:rPr>
        <w:t>。</w:t>
      </w:r>
    </w:p>
    <w:p w:rsidR="004F31A1" w:rsidRDefault="005F2AC1">
      <w:pPr>
        <w:spacing w:line="520" w:lineRule="exact"/>
        <w:ind w:firstLineChars="200" w:firstLine="640"/>
        <w:jc w:val="left"/>
        <w:rPr>
          <w:rFonts w:eastAsia="仿宋_GB2312"/>
          <w:color w:val="000000"/>
          <w:szCs w:val="32"/>
        </w:rPr>
      </w:pPr>
      <w:r>
        <w:rPr>
          <w:rFonts w:eastAsia="仿宋_GB2312" w:hint="eastAsia"/>
          <w:color w:val="000000"/>
          <w:szCs w:val="32"/>
        </w:rPr>
        <w:t>磁屏蔽设备：</w:t>
      </w:r>
      <w:r>
        <w:rPr>
          <w:rFonts w:eastAsia="仿宋_GB2312"/>
          <w:color w:val="000000"/>
          <w:szCs w:val="32"/>
        </w:rPr>
        <w:t>隔离外部磁信号的干扰，为传感器提供</w:t>
      </w:r>
      <w:r>
        <w:rPr>
          <w:rFonts w:eastAsia="仿宋_GB2312" w:hint="eastAsia"/>
          <w:color w:val="000000"/>
          <w:szCs w:val="32"/>
        </w:rPr>
        <w:t>低剩磁和低噪声</w:t>
      </w:r>
      <w:r>
        <w:rPr>
          <w:rFonts w:eastAsia="仿宋_GB2312"/>
          <w:color w:val="000000"/>
          <w:szCs w:val="32"/>
        </w:rPr>
        <w:t>的工作环境</w:t>
      </w:r>
      <w:r>
        <w:rPr>
          <w:rFonts w:eastAsia="仿宋_GB2312" w:hint="eastAsia"/>
          <w:color w:val="000000"/>
          <w:szCs w:val="32"/>
        </w:rPr>
        <w:t>。部分设备包含照明光源。</w:t>
      </w:r>
    </w:p>
    <w:p w:rsidR="004F31A1" w:rsidRDefault="005F2AC1">
      <w:pPr>
        <w:spacing w:line="520" w:lineRule="exact"/>
        <w:ind w:firstLineChars="200" w:firstLine="640"/>
        <w:jc w:val="left"/>
        <w:rPr>
          <w:rFonts w:eastAsia="仿宋_GB2312"/>
          <w:color w:val="000000"/>
          <w:szCs w:val="32"/>
        </w:rPr>
      </w:pPr>
      <w:r>
        <w:rPr>
          <w:rFonts w:eastAsia="仿宋_GB2312" w:hint="eastAsia"/>
          <w:szCs w:val="32"/>
        </w:rPr>
        <w:t>探测系统：</w:t>
      </w:r>
      <w:r>
        <w:rPr>
          <w:rFonts w:eastAsia="仿宋_GB2312" w:hint="eastAsia"/>
          <w:color w:val="000000"/>
          <w:szCs w:val="32"/>
        </w:rPr>
        <w:t>包括传感器探头和支架，传感器探头按照一定的空间阵列排布，用于</w:t>
      </w:r>
      <w:proofErr w:type="gramStart"/>
      <w:r>
        <w:rPr>
          <w:rFonts w:eastAsia="仿宋_GB2312" w:hint="eastAsia"/>
          <w:szCs w:val="32"/>
        </w:rPr>
        <w:t>采集心磁信号</w:t>
      </w:r>
      <w:proofErr w:type="gramEnd"/>
      <w:r>
        <w:rPr>
          <w:rFonts w:eastAsia="仿宋_GB2312" w:hint="eastAsia"/>
          <w:szCs w:val="32"/>
        </w:rPr>
        <w:t>，</w:t>
      </w:r>
      <w:proofErr w:type="gramStart"/>
      <w:r>
        <w:rPr>
          <w:rFonts w:eastAsia="仿宋_GB2312" w:hint="eastAsia"/>
          <w:szCs w:val="32"/>
        </w:rPr>
        <w:t>将心磁信号</w:t>
      </w:r>
      <w:proofErr w:type="gramEnd"/>
      <w:r>
        <w:rPr>
          <w:rFonts w:eastAsia="仿宋_GB2312" w:hint="eastAsia"/>
          <w:szCs w:val="32"/>
        </w:rPr>
        <w:t>转换为电压信号</w:t>
      </w:r>
      <w:r>
        <w:rPr>
          <w:rFonts w:eastAsia="仿宋_GB2312" w:hint="eastAsia"/>
          <w:color w:val="000000"/>
          <w:szCs w:val="32"/>
        </w:rPr>
        <w:t>。</w:t>
      </w:r>
    </w:p>
    <w:p w:rsidR="004F31A1" w:rsidRDefault="005F2AC1">
      <w:pPr>
        <w:spacing w:line="520" w:lineRule="exact"/>
        <w:ind w:firstLineChars="200" w:firstLine="640"/>
        <w:jc w:val="left"/>
        <w:rPr>
          <w:rFonts w:eastAsia="仿宋_GB2312"/>
          <w:szCs w:val="32"/>
        </w:rPr>
      </w:pPr>
      <w:r>
        <w:rPr>
          <w:rFonts w:eastAsia="仿宋_GB2312" w:hint="eastAsia"/>
          <w:szCs w:val="32"/>
        </w:rPr>
        <w:t>检查床：承载被采集者。</w:t>
      </w:r>
    </w:p>
    <w:p w:rsidR="004F31A1" w:rsidRDefault="00F03C4D">
      <w:pPr>
        <w:spacing w:line="520" w:lineRule="exact"/>
        <w:ind w:firstLineChars="200" w:firstLine="640"/>
        <w:rPr>
          <w:rFonts w:eastAsia="仿宋_GB2312"/>
          <w:szCs w:val="32"/>
        </w:rPr>
      </w:pPr>
      <w:r w:rsidRPr="00F03C4D">
        <w:rPr>
          <w:rFonts w:eastAsia="仿宋_GB2312" w:hint="eastAsia"/>
          <w:color w:val="000000"/>
          <w:szCs w:val="32"/>
        </w:rPr>
        <w:t>信号和图像处理</w:t>
      </w:r>
      <w:r w:rsidR="005F2AC1">
        <w:rPr>
          <w:rFonts w:eastAsia="仿宋_GB2312" w:hint="eastAsia"/>
          <w:color w:val="000000"/>
          <w:szCs w:val="32"/>
        </w:rPr>
        <w:t>软件：一般包括信号采集、信号</w:t>
      </w:r>
      <w:r w:rsidRPr="00F03C4D">
        <w:rPr>
          <w:rFonts w:eastAsia="仿宋_GB2312" w:hint="eastAsia"/>
          <w:color w:val="000000"/>
          <w:szCs w:val="32"/>
        </w:rPr>
        <w:t>分析</w:t>
      </w:r>
      <w:r w:rsidR="005F2AC1">
        <w:rPr>
          <w:rFonts w:eastAsia="仿宋_GB2312" w:hint="eastAsia"/>
          <w:color w:val="000000"/>
          <w:szCs w:val="32"/>
        </w:rPr>
        <w:t>处理等模块。</w:t>
      </w:r>
      <w:r w:rsidR="005F2AC1">
        <w:rPr>
          <w:rFonts w:eastAsia="仿宋_GB2312"/>
          <w:color w:val="000000"/>
          <w:szCs w:val="32"/>
        </w:rPr>
        <w:t>信号采集</w:t>
      </w:r>
      <w:r w:rsidR="005F2AC1">
        <w:rPr>
          <w:rFonts w:eastAsia="仿宋_GB2312" w:hint="eastAsia"/>
          <w:color w:val="000000"/>
          <w:szCs w:val="32"/>
        </w:rPr>
        <w:t>模块通常</w:t>
      </w:r>
      <w:proofErr w:type="gramStart"/>
      <w:r w:rsidR="005F2AC1">
        <w:rPr>
          <w:rFonts w:eastAsia="仿宋_GB2312" w:hint="eastAsia"/>
          <w:color w:val="000000"/>
          <w:szCs w:val="32"/>
        </w:rPr>
        <w:t>包含</w:t>
      </w:r>
      <w:r w:rsidR="005F2AC1">
        <w:rPr>
          <w:rFonts w:eastAsia="仿宋_GB2312"/>
          <w:color w:val="000000"/>
          <w:szCs w:val="32"/>
        </w:rPr>
        <w:t>心磁信号</w:t>
      </w:r>
      <w:proofErr w:type="gramEnd"/>
      <w:r w:rsidR="005F2AC1">
        <w:rPr>
          <w:rFonts w:eastAsia="仿宋_GB2312"/>
          <w:color w:val="000000"/>
          <w:szCs w:val="32"/>
        </w:rPr>
        <w:t>质量评估算法</w:t>
      </w:r>
      <w:r w:rsidR="005F2AC1">
        <w:rPr>
          <w:rFonts w:eastAsia="仿宋_GB2312" w:hint="eastAsia"/>
          <w:color w:val="000000"/>
          <w:szCs w:val="32"/>
        </w:rPr>
        <w:t>，</w:t>
      </w:r>
      <w:r w:rsidR="006937F8">
        <w:rPr>
          <w:rFonts w:eastAsia="仿宋_GB2312" w:hint="eastAsia"/>
          <w:color w:val="000000"/>
          <w:szCs w:val="32"/>
        </w:rPr>
        <w:t>评价</w:t>
      </w:r>
      <w:r w:rsidR="005F2AC1">
        <w:rPr>
          <w:rFonts w:eastAsia="仿宋_GB2312" w:hint="eastAsia"/>
          <w:color w:val="000000"/>
          <w:szCs w:val="32"/>
        </w:rPr>
        <w:t>信号采集质量。信号</w:t>
      </w:r>
      <w:r w:rsidRPr="00F03C4D">
        <w:rPr>
          <w:rFonts w:eastAsia="仿宋_GB2312" w:hint="eastAsia"/>
          <w:color w:val="000000"/>
          <w:szCs w:val="32"/>
        </w:rPr>
        <w:t>分析</w:t>
      </w:r>
      <w:r w:rsidR="005F2AC1">
        <w:rPr>
          <w:rFonts w:eastAsia="仿宋_GB2312" w:hint="eastAsia"/>
          <w:color w:val="000000"/>
          <w:szCs w:val="32"/>
        </w:rPr>
        <w:t>处理模块将</w:t>
      </w:r>
      <w:r w:rsidR="005F2AC1">
        <w:rPr>
          <w:rFonts w:eastAsia="仿宋_GB2312"/>
          <w:color w:val="000000"/>
          <w:szCs w:val="32"/>
        </w:rPr>
        <w:t>传感器采集到</w:t>
      </w:r>
      <w:proofErr w:type="gramStart"/>
      <w:r w:rsidR="005F2AC1">
        <w:rPr>
          <w:rFonts w:eastAsia="仿宋_GB2312"/>
          <w:color w:val="000000"/>
          <w:szCs w:val="32"/>
        </w:rPr>
        <w:t>的心磁</w:t>
      </w:r>
      <w:r w:rsidR="005F2AC1">
        <w:rPr>
          <w:rFonts w:eastAsia="仿宋_GB2312" w:hint="eastAsia"/>
          <w:color w:val="000000"/>
          <w:szCs w:val="32"/>
        </w:rPr>
        <w:t>信号</w:t>
      </w:r>
      <w:proofErr w:type="gramEnd"/>
      <w:r w:rsidR="005F2AC1">
        <w:rPr>
          <w:rFonts w:eastAsia="仿宋_GB2312"/>
          <w:color w:val="000000"/>
          <w:szCs w:val="32"/>
        </w:rPr>
        <w:t>去除噪声和干扰</w:t>
      </w:r>
      <w:r w:rsidR="005F2AC1">
        <w:rPr>
          <w:rFonts w:eastAsia="仿宋_GB2312" w:hint="eastAsia"/>
          <w:color w:val="000000"/>
          <w:szCs w:val="32"/>
        </w:rPr>
        <w:t>，通过算法计算后输出图形（如蝴蝶图等）和参数。</w:t>
      </w:r>
    </w:p>
    <w:p w:rsidR="004F31A1" w:rsidRDefault="00F81EF9">
      <w:pPr>
        <w:spacing w:line="520" w:lineRule="exact"/>
        <w:ind w:left="640"/>
        <w:rPr>
          <w:rFonts w:eastAsia="仿宋_GB2312"/>
          <w:szCs w:val="32"/>
        </w:rPr>
      </w:pPr>
      <w:r>
        <w:rPr>
          <w:rFonts w:eastAsia="仿宋_GB2312"/>
          <w:snapToGrid w:val="0"/>
          <w:kern w:val="0"/>
          <w:szCs w:val="32"/>
        </w:rPr>
        <w:lastRenderedPageBreak/>
        <w:t>1</w:t>
      </w:r>
      <w:r w:rsidR="005F2AC1">
        <w:rPr>
          <w:rFonts w:eastAsia="仿宋_GB2312"/>
          <w:snapToGrid w:val="0"/>
          <w:kern w:val="0"/>
          <w:szCs w:val="32"/>
        </w:rPr>
        <w:t>.1.2.2</w:t>
      </w:r>
      <w:r w:rsidR="005F2AC1">
        <w:rPr>
          <w:rFonts w:eastAsia="仿宋_GB2312" w:hint="eastAsia"/>
          <w:szCs w:val="32"/>
        </w:rPr>
        <w:t>基于</w:t>
      </w:r>
      <w:r w:rsidR="005F2AC1">
        <w:rPr>
          <w:rFonts w:eastAsia="仿宋_GB2312"/>
          <w:szCs w:val="32"/>
        </w:rPr>
        <w:t>SQUID</w:t>
      </w:r>
      <w:r w:rsidR="005F2AC1">
        <w:rPr>
          <w:rFonts w:eastAsia="仿宋_GB2312" w:hint="eastAsia"/>
          <w:szCs w:val="32"/>
        </w:rPr>
        <w:t>技术</w:t>
      </w:r>
      <w:proofErr w:type="gramStart"/>
      <w:r w:rsidR="005F2AC1">
        <w:rPr>
          <w:rFonts w:eastAsia="仿宋_GB2312"/>
          <w:szCs w:val="32"/>
        </w:rPr>
        <w:t>的心磁检测</w:t>
      </w:r>
      <w:proofErr w:type="gramEnd"/>
      <w:r w:rsidR="005F2AC1">
        <w:rPr>
          <w:rFonts w:eastAsia="仿宋_GB2312" w:hint="eastAsia"/>
          <w:szCs w:val="32"/>
        </w:rPr>
        <w:t>设备</w:t>
      </w:r>
    </w:p>
    <w:p w:rsidR="004F31A1" w:rsidRDefault="00091A31">
      <w:pPr>
        <w:spacing w:line="520" w:lineRule="exact"/>
        <w:ind w:firstLineChars="200" w:firstLine="640"/>
        <w:rPr>
          <w:rFonts w:eastAsia="仿宋_GB2312"/>
          <w:color w:val="000000"/>
          <w:szCs w:val="32"/>
        </w:rPr>
      </w:pPr>
      <w:r>
        <w:rPr>
          <w:noProof/>
        </w:rPr>
        <w:drawing>
          <wp:anchor distT="0" distB="0" distL="114300" distR="114300" simplePos="0" relativeHeight="251668480" behindDoc="0" locked="0" layoutInCell="1" allowOverlap="1" wp14:anchorId="399B2CBE" wp14:editId="1110510A">
            <wp:simplePos x="0" y="0"/>
            <wp:positionH relativeFrom="margin">
              <wp:align>center</wp:align>
            </wp:positionH>
            <wp:positionV relativeFrom="paragraph">
              <wp:posOffset>1102995</wp:posOffset>
            </wp:positionV>
            <wp:extent cx="4914000" cy="3168000"/>
            <wp:effectExtent l="0" t="0" r="1270" b="0"/>
            <wp:wrapTopAndBottom/>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extLst>
                        <a:ext uri="{28A0092B-C50C-407E-A947-70E740481C1C}">
                          <a14:useLocalDpi xmlns:a14="http://schemas.microsoft.com/office/drawing/2010/main" val="0"/>
                        </a:ext>
                      </a:extLst>
                    </a:blip>
                    <a:stretch>
                      <a:fillRect/>
                    </a:stretch>
                  </pic:blipFill>
                  <pic:spPr>
                    <a:xfrm>
                      <a:off x="0" y="0"/>
                      <a:ext cx="4914000" cy="3168000"/>
                    </a:xfrm>
                    <a:prstGeom prst="rect">
                      <a:avLst/>
                    </a:prstGeom>
                  </pic:spPr>
                </pic:pic>
              </a:graphicData>
            </a:graphic>
            <wp14:sizeRelH relativeFrom="margin">
              <wp14:pctWidth>0</wp14:pctWidth>
            </wp14:sizeRelH>
            <wp14:sizeRelV relativeFrom="margin">
              <wp14:pctHeight>0</wp14:pctHeight>
            </wp14:sizeRelV>
          </wp:anchor>
        </w:drawing>
      </w:r>
      <w:r w:rsidR="005F2AC1">
        <w:rPr>
          <w:rFonts w:eastAsia="仿宋_GB2312" w:hint="eastAsia"/>
          <w:color w:val="000000"/>
          <w:szCs w:val="32"/>
        </w:rPr>
        <w:t>产品一般包括</w:t>
      </w:r>
      <w:r w:rsidR="00F40BED">
        <w:rPr>
          <w:rFonts w:eastAsia="仿宋_GB2312" w:hint="eastAsia"/>
          <w:color w:val="000000"/>
          <w:szCs w:val="32"/>
        </w:rPr>
        <w:t>主</w:t>
      </w:r>
      <w:r w:rsidR="007C1937">
        <w:rPr>
          <w:rFonts w:eastAsia="仿宋_GB2312" w:hint="eastAsia"/>
          <w:color w:val="000000"/>
          <w:szCs w:val="32"/>
        </w:rPr>
        <w:t>控</w:t>
      </w:r>
      <w:r w:rsidR="005F2AC1">
        <w:rPr>
          <w:rFonts w:eastAsia="仿宋_GB2312" w:hint="eastAsia"/>
          <w:szCs w:val="32"/>
        </w:rPr>
        <w:t>系统、磁屏蔽设备（若有）、探测系统（包括传感器</w:t>
      </w:r>
      <w:r w:rsidR="005F2AC1">
        <w:rPr>
          <w:rFonts w:eastAsia="仿宋_GB2312" w:hint="eastAsia"/>
          <w:color w:val="000000"/>
          <w:szCs w:val="32"/>
        </w:rPr>
        <w:t>探头</w:t>
      </w:r>
      <w:r w:rsidR="005F2AC1">
        <w:rPr>
          <w:rFonts w:eastAsia="仿宋_GB2312" w:hint="eastAsia"/>
          <w:szCs w:val="32"/>
        </w:rPr>
        <w:t>、</w:t>
      </w:r>
      <w:r w:rsidR="005F2AC1">
        <w:rPr>
          <w:rFonts w:eastAsia="仿宋_GB2312" w:hint="eastAsia"/>
          <w:color w:val="000000"/>
          <w:szCs w:val="32"/>
        </w:rPr>
        <w:t>低温保持器、低温系统承载台</w:t>
      </w:r>
      <w:r w:rsidR="005F2AC1">
        <w:rPr>
          <w:rFonts w:eastAsia="仿宋_GB2312" w:hint="eastAsia"/>
          <w:szCs w:val="32"/>
        </w:rPr>
        <w:t>）、检查床、</w:t>
      </w:r>
      <w:r w:rsidR="00343B30" w:rsidRPr="00F03C4D">
        <w:rPr>
          <w:rFonts w:eastAsia="仿宋_GB2312" w:hint="eastAsia"/>
          <w:color w:val="000000"/>
          <w:szCs w:val="32"/>
        </w:rPr>
        <w:t>信号和图像处理</w:t>
      </w:r>
      <w:r w:rsidR="005F2AC1">
        <w:rPr>
          <w:rFonts w:eastAsia="仿宋_GB2312" w:hint="eastAsia"/>
          <w:szCs w:val="32"/>
        </w:rPr>
        <w:t>软件</w:t>
      </w:r>
      <w:r w:rsidR="005F2AC1">
        <w:rPr>
          <w:rFonts w:eastAsia="仿宋_GB2312" w:hint="eastAsia"/>
          <w:color w:val="000000"/>
          <w:szCs w:val="32"/>
        </w:rPr>
        <w:t>。</w:t>
      </w:r>
    </w:p>
    <w:p w:rsidR="004F31A1" w:rsidRDefault="005F2AC1">
      <w:pPr>
        <w:spacing w:line="520" w:lineRule="exact"/>
        <w:jc w:val="center"/>
        <w:rPr>
          <w:rFonts w:eastAsia="黑体"/>
          <w:sz w:val="28"/>
          <w:szCs w:val="28"/>
        </w:rPr>
      </w:pPr>
      <w:r>
        <w:rPr>
          <w:rFonts w:eastAsia="黑体"/>
          <w:sz w:val="28"/>
          <w:szCs w:val="28"/>
        </w:rPr>
        <w:t>图</w:t>
      </w:r>
      <w:r>
        <w:rPr>
          <w:rFonts w:eastAsia="黑体"/>
          <w:sz w:val="28"/>
          <w:szCs w:val="28"/>
        </w:rPr>
        <w:t xml:space="preserve">3 </w:t>
      </w:r>
      <w:r>
        <w:rPr>
          <w:rFonts w:eastAsia="黑体" w:hint="eastAsia"/>
          <w:sz w:val="28"/>
          <w:szCs w:val="28"/>
        </w:rPr>
        <w:t>基于</w:t>
      </w:r>
      <w:r>
        <w:rPr>
          <w:rFonts w:eastAsia="黑体"/>
          <w:sz w:val="28"/>
          <w:szCs w:val="28"/>
        </w:rPr>
        <w:t>SQUID</w:t>
      </w:r>
      <w:r>
        <w:rPr>
          <w:rFonts w:eastAsia="黑体" w:hint="eastAsia"/>
          <w:sz w:val="28"/>
          <w:szCs w:val="28"/>
        </w:rPr>
        <w:t>技术</w:t>
      </w:r>
      <w:proofErr w:type="gramStart"/>
      <w:r>
        <w:rPr>
          <w:rFonts w:eastAsia="黑体"/>
          <w:sz w:val="28"/>
          <w:szCs w:val="28"/>
        </w:rPr>
        <w:t>的心磁检测</w:t>
      </w:r>
      <w:proofErr w:type="gramEnd"/>
      <w:r>
        <w:rPr>
          <w:rFonts w:eastAsia="黑体" w:hint="eastAsia"/>
          <w:sz w:val="28"/>
          <w:szCs w:val="28"/>
        </w:rPr>
        <w:t>设备示意图</w:t>
      </w:r>
    </w:p>
    <w:p w:rsidR="004F31A1" w:rsidRDefault="004F31A1">
      <w:pPr>
        <w:spacing w:line="520" w:lineRule="exact"/>
        <w:jc w:val="center"/>
        <w:rPr>
          <w:rFonts w:eastAsia="仿宋_GB2312"/>
          <w:color w:val="000000"/>
          <w:szCs w:val="32"/>
        </w:rPr>
      </w:pPr>
    </w:p>
    <w:p w:rsidR="004F31A1" w:rsidRDefault="00F03C4D">
      <w:pPr>
        <w:spacing w:line="520" w:lineRule="exact"/>
        <w:ind w:firstLineChars="200" w:firstLine="640"/>
        <w:jc w:val="left"/>
        <w:rPr>
          <w:rFonts w:eastAsia="仿宋_GB2312"/>
          <w:color w:val="000000"/>
          <w:szCs w:val="32"/>
        </w:rPr>
      </w:pPr>
      <w:r>
        <w:rPr>
          <w:rFonts w:eastAsia="仿宋_GB2312" w:hint="eastAsia"/>
          <w:color w:val="000000"/>
          <w:szCs w:val="32"/>
        </w:rPr>
        <w:t>主控</w:t>
      </w:r>
      <w:r w:rsidRPr="000015D4">
        <w:rPr>
          <w:rFonts w:eastAsia="仿宋_GB2312" w:hint="eastAsia"/>
          <w:color w:val="000000"/>
          <w:szCs w:val="32"/>
        </w:rPr>
        <w:t>系统：</w:t>
      </w:r>
      <w:r>
        <w:rPr>
          <w:rFonts w:eastAsia="仿宋_GB2312" w:hint="eastAsia"/>
          <w:color w:val="000000"/>
          <w:szCs w:val="32"/>
        </w:rPr>
        <w:t>控制</w:t>
      </w:r>
      <w:r w:rsidRPr="00F03C4D">
        <w:rPr>
          <w:rFonts w:eastAsia="仿宋_GB2312" w:hint="eastAsia"/>
          <w:color w:val="000000"/>
          <w:szCs w:val="32"/>
        </w:rPr>
        <w:t>探测系统</w:t>
      </w:r>
      <w:proofErr w:type="gramStart"/>
      <w:r>
        <w:rPr>
          <w:rFonts w:eastAsia="仿宋_GB2312" w:hint="eastAsia"/>
          <w:color w:val="000000"/>
          <w:szCs w:val="32"/>
        </w:rPr>
        <w:t>采集心磁信号</w:t>
      </w:r>
      <w:proofErr w:type="gramEnd"/>
      <w:r>
        <w:rPr>
          <w:rFonts w:eastAsia="仿宋_GB2312" w:hint="eastAsia"/>
          <w:color w:val="000000"/>
          <w:szCs w:val="32"/>
        </w:rPr>
        <w:t>，</w:t>
      </w:r>
      <w:r w:rsidRPr="00F03C4D">
        <w:rPr>
          <w:rFonts w:eastAsia="仿宋_GB2312" w:hint="eastAsia"/>
          <w:color w:val="000000"/>
          <w:szCs w:val="32"/>
        </w:rPr>
        <w:t>将采集到</w:t>
      </w:r>
      <w:proofErr w:type="gramStart"/>
      <w:r w:rsidRPr="00F03C4D">
        <w:rPr>
          <w:rFonts w:eastAsia="仿宋_GB2312" w:hint="eastAsia"/>
          <w:color w:val="000000"/>
          <w:szCs w:val="32"/>
        </w:rPr>
        <w:t>的心磁信号</w:t>
      </w:r>
      <w:proofErr w:type="gramEnd"/>
      <w:r w:rsidRPr="00F03C4D">
        <w:rPr>
          <w:rFonts w:eastAsia="仿宋_GB2312" w:hint="eastAsia"/>
          <w:color w:val="000000"/>
          <w:szCs w:val="32"/>
        </w:rPr>
        <w:t>传输至信号和图像处理软件</w:t>
      </w:r>
      <w:r w:rsidR="005F2AC1">
        <w:rPr>
          <w:rFonts w:eastAsia="仿宋_GB2312" w:hint="eastAsia"/>
          <w:color w:val="000000"/>
          <w:szCs w:val="32"/>
        </w:rPr>
        <w:t>。</w:t>
      </w:r>
    </w:p>
    <w:p w:rsidR="004F31A1" w:rsidRDefault="005F2AC1">
      <w:pPr>
        <w:spacing w:line="520" w:lineRule="exact"/>
        <w:ind w:firstLineChars="200" w:firstLine="640"/>
        <w:jc w:val="left"/>
        <w:rPr>
          <w:rFonts w:eastAsia="仿宋_GB2312"/>
          <w:color w:val="000000"/>
          <w:szCs w:val="32"/>
        </w:rPr>
      </w:pPr>
      <w:r>
        <w:rPr>
          <w:rFonts w:eastAsia="仿宋_GB2312" w:hint="eastAsia"/>
          <w:color w:val="000000"/>
          <w:szCs w:val="32"/>
        </w:rPr>
        <w:t>磁屏蔽设备（若有）：</w:t>
      </w:r>
      <w:r>
        <w:rPr>
          <w:rFonts w:eastAsia="仿宋_GB2312"/>
          <w:color w:val="000000"/>
          <w:szCs w:val="32"/>
        </w:rPr>
        <w:t>隔离外部磁信号的干扰，为传感器提供</w:t>
      </w:r>
      <w:r>
        <w:rPr>
          <w:rFonts w:eastAsia="仿宋_GB2312" w:hint="eastAsia"/>
          <w:color w:val="000000"/>
          <w:szCs w:val="32"/>
        </w:rPr>
        <w:t>低剩磁和低噪声</w:t>
      </w:r>
      <w:r>
        <w:rPr>
          <w:rFonts w:eastAsia="仿宋_GB2312"/>
          <w:color w:val="000000"/>
          <w:szCs w:val="32"/>
        </w:rPr>
        <w:t>的工作环境</w:t>
      </w:r>
      <w:r>
        <w:rPr>
          <w:rFonts w:eastAsia="仿宋_GB2312" w:hint="eastAsia"/>
          <w:color w:val="000000"/>
          <w:szCs w:val="32"/>
        </w:rPr>
        <w:t>。部分设备包含照明光源。</w:t>
      </w:r>
    </w:p>
    <w:p w:rsidR="004F31A1" w:rsidRDefault="005F2AC1">
      <w:pPr>
        <w:spacing w:line="520" w:lineRule="exact"/>
        <w:ind w:firstLineChars="200" w:firstLine="640"/>
        <w:jc w:val="left"/>
        <w:rPr>
          <w:rFonts w:eastAsia="仿宋_GB2312"/>
          <w:szCs w:val="32"/>
        </w:rPr>
      </w:pPr>
      <w:r>
        <w:rPr>
          <w:rFonts w:eastAsia="仿宋_GB2312" w:hint="eastAsia"/>
          <w:szCs w:val="32"/>
        </w:rPr>
        <w:t>探测系统：</w:t>
      </w:r>
      <w:r>
        <w:rPr>
          <w:rFonts w:eastAsia="仿宋_GB2312" w:hint="eastAsia"/>
          <w:color w:val="000000"/>
          <w:szCs w:val="32"/>
        </w:rPr>
        <w:t>包括传感器探头、低温保持器（杜瓦）和低温系统承载台。传感器探头按照一定的空间阵列排布，用于</w:t>
      </w:r>
      <w:proofErr w:type="gramStart"/>
      <w:r>
        <w:rPr>
          <w:rFonts w:eastAsia="仿宋_GB2312" w:hint="eastAsia"/>
          <w:szCs w:val="32"/>
        </w:rPr>
        <w:t>采集心磁信号</w:t>
      </w:r>
      <w:proofErr w:type="gramEnd"/>
      <w:r>
        <w:rPr>
          <w:rFonts w:eastAsia="仿宋_GB2312" w:hint="eastAsia"/>
          <w:szCs w:val="32"/>
        </w:rPr>
        <w:t>，</w:t>
      </w:r>
      <w:proofErr w:type="gramStart"/>
      <w:r>
        <w:rPr>
          <w:rFonts w:eastAsia="仿宋_GB2312" w:hint="eastAsia"/>
          <w:szCs w:val="32"/>
        </w:rPr>
        <w:t>将心磁信号</w:t>
      </w:r>
      <w:proofErr w:type="gramEnd"/>
      <w:r>
        <w:rPr>
          <w:rFonts w:eastAsia="仿宋_GB2312" w:hint="eastAsia"/>
          <w:szCs w:val="32"/>
        </w:rPr>
        <w:t>转换为电压信号</w:t>
      </w:r>
      <w:r>
        <w:rPr>
          <w:rFonts w:eastAsia="仿宋_GB2312" w:hint="eastAsia"/>
          <w:color w:val="000000"/>
          <w:szCs w:val="32"/>
        </w:rPr>
        <w:t>。低温</w:t>
      </w:r>
      <w:proofErr w:type="gramStart"/>
      <w:r>
        <w:rPr>
          <w:rFonts w:eastAsia="仿宋_GB2312" w:hint="eastAsia"/>
          <w:color w:val="000000"/>
          <w:szCs w:val="32"/>
        </w:rPr>
        <w:t>保持器</w:t>
      </w:r>
      <w:proofErr w:type="gramEnd"/>
      <w:r>
        <w:rPr>
          <w:rFonts w:eastAsia="仿宋_GB2312" w:hint="eastAsia"/>
          <w:color w:val="000000"/>
          <w:szCs w:val="32"/>
        </w:rPr>
        <w:t>为</w:t>
      </w:r>
      <w:r>
        <w:rPr>
          <w:rFonts w:eastAsia="仿宋_GB2312"/>
          <w:szCs w:val="32"/>
        </w:rPr>
        <w:t>超导量子干涉仪</w:t>
      </w:r>
      <w:r>
        <w:rPr>
          <w:rFonts w:eastAsia="仿宋_GB2312" w:hint="eastAsia"/>
          <w:szCs w:val="32"/>
        </w:rPr>
        <w:t>提供低温工作环境。</w:t>
      </w:r>
      <w:r>
        <w:rPr>
          <w:rFonts w:eastAsia="仿宋_GB2312" w:hint="eastAsia"/>
          <w:color w:val="000000"/>
          <w:szCs w:val="32"/>
        </w:rPr>
        <w:t>低温系统</w:t>
      </w:r>
      <w:proofErr w:type="gramStart"/>
      <w:r>
        <w:rPr>
          <w:rFonts w:eastAsia="仿宋_GB2312" w:hint="eastAsia"/>
          <w:color w:val="000000"/>
          <w:szCs w:val="32"/>
        </w:rPr>
        <w:t>承载台</w:t>
      </w:r>
      <w:proofErr w:type="gramEnd"/>
      <w:r>
        <w:rPr>
          <w:rFonts w:eastAsia="仿宋_GB2312" w:hint="eastAsia"/>
          <w:color w:val="000000"/>
          <w:szCs w:val="32"/>
        </w:rPr>
        <w:t>用于</w:t>
      </w:r>
      <w:r>
        <w:rPr>
          <w:rFonts w:eastAsia="仿宋_GB2312" w:hint="eastAsia"/>
          <w:szCs w:val="32"/>
        </w:rPr>
        <w:t>支撑</w:t>
      </w:r>
      <w:r>
        <w:rPr>
          <w:rFonts w:eastAsia="仿宋_GB2312" w:hint="eastAsia"/>
          <w:color w:val="000000"/>
          <w:szCs w:val="32"/>
        </w:rPr>
        <w:t>低温保</w:t>
      </w:r>
      <w:r>
        <w:rPr>
          <w:rFonts w:eastAsia="仿宋_GB2312" w:hint="eastAsia"/>
          <w:color w:val="000000"/>
          <w:szCs w:val="32"/>
        </w:rPr>
        <w:lastRenderedPageBreak/>
        <w:t>持器</w:t>
      </w:r>
      <w:r>
        <w:rPr>
          <w:rFonts w:eastAsia="仿宋_GB2312" w:hint="eastAsia"/>
          <w:szCs w:val="32"/>
        </w:rPr>
        <w:t>。</w:t>
      </w:r>
    </w:p>
    <w:p w:rsidR="004F31A1" w:rsidRDefault="005F2AC1">
      <w:pPr>
        <w:spacing w:line="520" w:lineRule="exact"/>
        <w:ind w:firstLineChars="200" w:firstLine="640"/>
        <w:jc w:val="left"/>
        <w:rPr>
          <w:rFonts w:eastAsia="仿宋_GB2312"/>
          <w:szCs w:val="32"/>
        </w:rPr>
      </w:pPr>
      <w:r>
        <w:rPr>
          <w:rFonts w:eastAsia="仿宋_GB2312" w:hint="eastAsia"/>
          <w:szCs w:val="32"/>
        </w:rPr>
        <w:t>检查床：承载被采集者。</w:t>
      </w:r>
    </w:p>
    <w:p w:rsidR="004F31A1" w:rsidRDefault="00F03C4D">
      <w:pPr>
        <w:spacing w:line="520" w:lineRule="exact"/>
        <w:ind w:firstLineChars="200" w:firstLine="640"/>
        <w:rPr>
          <w:rFonts w:eastAsia="仿宋_GB2312"/>
          <w:color w:val="000000"/>
          <w:szCs w:val="32"/>
        </w:rPr>
      </w:pPr>
      <w:r w:rsidRPr="00F03C4D">
        <w:rPr>
          <w:rFonts w:eastAsia="仿宋_GB2312" w:hint="eastAsia"/>
          <w:color w:val="000000"/>
          <w:szCs w:val="32"/>
        </w:rPr>
        <w:t>信号和图像处理</w:t>
      </w:r>
      <w:r>
        <w:rPr>
          <w:rFonts w:eastAsia="仿宋_GB2312" w:hint="eastAsia"/>
          <w:color w:val="000000"/>
          <w:szCs w:val="32"/>
        </w:rPr>
        <w:t>软件：一般包括信号采集、信号</w:t>
      </w:r>
      <w:r w:rsidRPr="00F03C4D">
        <w:rPr>
          <w:rFonts w:eastAsia="仿宋_GB2312" w:hint="eastAsia"/>
          <w:color w:val="000000"/>
          <w:szCs w:val="32"/>
        </w:rPr>
        <w:t>分析</w:t>
      </w:r>
      <w:r>
        <w:rPr>
          <w:rFonts w:eastAsia="仿宋_GB2312" w:hint="eastAsia"/>
          <w:color w:val="000000"/>
          <w:szCs w:val="32"/>
        </w:rPr>
        <w:t>处理等模块。</w:t>
      </w:r>
      <w:r>
        <w:rPr>
          <w:rFonts w:eastAsia="仿宋_GB2312"/>
          <w:color w:val="000000"/>
          <w:szCs w:val="32"/>
        </w:rPr>
        <w:t>信号采集</w:t>
      </w:r>
      <w:r>
        <w:rPr>
          <w:rFonts w:eastAsia="仿宋_GB2312" w:hint="eastAsia"/>
          <w:color w:val="000000"/>
          <w:szCs w:val="32"/>
        </w:rPr>
        <w:t>模块通常</w:t>
      </w:r>
      <w:proofErr w:type="gramStart"/>
      <w:r>
        <w:rPr>
          <w:rFonts w:eastAsia="仿宋_GB2312" w:hint="eastAsia"/>
          <w:color w:val="000000"/>
          <w:szCs w:val="32"/>
        </w:rPr>
        <w:t>包含</w:t>
      </w:r>
      <w:r>
        <w:rPr>
          <w:rFonts w:eastAsia="仿宋_GB2312"/>
          <w:color w:val="000000"/>
          <w:szCs w:val="32"/>
        </w:rPr>
        <w:t>心磁信号</w:t>
      </w:r>
      <w:proofErr w:type="gramEnd"/>
      <w:r>
        <w:rPr>
          <w:rFonts w:eastAsia="仿宋_GB2312"/>
          <w:color w:val="000000"/>
          <w:szCs w:val="32"/>
        </w:rPr>
        <w:t>质量评估算法</w:t>
      </w:r>
      <w:r>
        <w:rPr>
          <w:rFonts w:eastAsia="仿宋_GB2312" w:hint="eastAsia"/>
          <w:color w:val="000000"/>
          <w:szCs w:val="32"/>
        </w:rPr>
        <w:t>，</w:t>
      </w:r>
      <w:r w:rsidR="006937F8">
        <w:rPr>
          <w:rFonts w:eastAsia="仿宋_GB2312" w:hint="eastAsia"/>
          <w:color w:val="000000"/>
          <w:szCs w:val="32"/>
        </w:rPr>
        <w:t>评价</w:t>
      </w:r>
      <w:r>
        <w:rPr>
          <w:rFonts w:eastAsia="仿宋_GB2312" w:hint="eastAsia"/>
          <w:color w:val="000000"/>
          <w:szCs w:val="32"/>
        </w:rPr>
        <w:t>信号采集质量。信号</w:t>
      </w:r>
      <w:r w:rsidRPr="00F03C4D">
        <w:rPr>
          <w:rFonts w:eastAsia="仿宋_GB2312" w:hint="eastAsia"/>
          <w:color w:val="000000"/>
          <w:szCs w:val="32"/>
        </w:rPr>
        <w:t>分析</w:t>
      </w:r>
      <w:r>
        <w:rPr>
          <w:rFonts w:eastAsia="仿宋_GB2312" w:hint="eastAsia"/>
          <w:color w:val="000000"/>
          <w:szCs w:val="32"/>
        </w:rPr>
        <w:t>处理模块将</w:t>
      </w:r>
      <w:r>
        <w:rPr>
          <w:rFonts w:eastAsia="仿宋_GB2312"/>
          <w:color w:val="000000"/>
          <w:szCs w:val="32"/>
        </w:rPr>
        <w:t>传感器采集到</w:t>
      </w:r>
      <w:proofErr w:type="gramStart"/>
      <w:r>
        <w:rPr>
          <w:rFonts w:eastAsia="仿宋_GB2312"/>
          <w:color w:val="000000"/>
          <w:szCs w:val="32"/>
        </w:rPr>
        <w:t>的心磁</w:t>
      </w:r>
      <w:r>
        <w:rPr>
          <w:rFonts w:eastAsia="仿宋_GB2312" w:hint="eastAsia"/>
          <w:color w:val="000000"/>
          <w:szCs w:val="32"/>
        </w:rPr>
        <w:t>信号</w:t>
      </w:r>
      <w:proofErr w:type="gramEnd"/>
      <w:r>
        <w:rPr>
          <w:rFonts w:eastAsia="仿宋_GB2312"/>
          <w:color w:val="000000"/>
          <w:szCs w:val="32"/>
        </w:rPr>
        <w:t>去除噪声和干扰</w:t>
      </w:r>
      <w:r>
        <w:rPr>
          <w:rFonts w:eastAsia="仿宋_GB2312" w:hint="eastAsia"/>
          <w:color w:val="000000"/>
          <w:szCs w:val="32"/>
        </w:rPr>
        <w:t>，通过算法计算后输出图形（如蝴蝶图等）和参数</w:t>
      </w:r>
      <w:r w:rsidR="005F2AC1">
        <w:rPr>
          <w:rFonts w:eastAsia="仿宋_GB2312" w:hint="eastAsia"/>
          <w:color w:val="000000"/>
          <w:szCs w:val="32"/>
        </w:rPr>
        <w:t>。</w:t>
      </w:r>
    </w:p>
    <w:p w:rsidR="004F31A1" w:rsidRDefault="005F2AC1">
      <w:pPr>
        <w:spacing w:line="520" w:lineRule="exact"/>
        <w:jc w:val="center"/>
        <w:rPr>
          <w:rFonts w:eastAsia="仿宋_GB2312"/>
          <w:color w:val="000000"/>
          <w:szCs w:val="32"/>
          <w:lang w:val="en-GB"/>
        </w:rPr>
      </w:pPr>
      <w:r>
        <w:rPr>
          <w:rFonts w:eastAsia="黑体" w:hint="eastAsia"/>
          <w:sz w:val="28"/>
          <w:szCs w:val="28"/>
          <w:lang w:val="en-GB"/>
        </w:rPr>
        <w:t>表</w:t>
      </w:r>
      <w:r>
        <w:rPr>
          <w:rFonts w:eastAsia="黑体"/>
          <w:sz w:val="28"/>
          <w:szCs w:val="28"/>
          <w:lang w:val="en-GB"/>
        </w:rPr>
        <w:t xml:space="preserve">1 </w:t>
      </w:r>
      <w:r>
        <w:rPr>
          <w:rFonts w:eastAsia="黑体"/>
          <w:sz w:val="28"/>
          <w:szCs w:val="28"/>
          <w:lang w:val="en-GB"/>
        </w:rPr>
        <w:t>产品结构组成</w:t>
      </w:r>
      <w:r>
        <w:rPr>
          <w:rFonts w:eastAsia="黑体" w:hint="eastAsia"/>
          <w:sz w:val="28"/>
          <w:szCs w:val="28"/>
          <w:lang w:val="en-GB"/>
        </w:rPr>
        <w:t>对比表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08"/>
        <w:gridCol w:w="2156"/>
        <w:gridCol w:w="2133"/>
        <w:gridCol w:w="3823"/>
      </w:tblGrid>
      <w:tr w:rsidR="004F31A1">
        <w:trPr>
          <w:trHeight w:val="567"/>
          <w:jc w:val="center"/>
        </w:trPr>
        <w:tc>
          <w:tcPr>
            <w:tcW w:w="349" w:type="pct"/>
            <w:vAlign w:val="center"/>
          </w:tcPr>
          <w:p w:rsidR="004F31A1" w:rsidRDefault="004F31A1">
            <w:pPr>
              <w:spacing w:line="520" w:lineRule="exact"/>
              <w:ind w:firstLineChars="200" w:firstLine="640"/>
              <w:jc w:val="center"/>
              <w:rPr>
                <w:rFonts w:eastAsia="仿宋_GB2312"/>
                <w:color w:val="000000"/>
                <w:szCs w:val="32"/>
              </w:rPr>
            </w:pPr>
          </w:p>
        </w:tc>
        <w:tc>
          <w:tcPr>
            <w:tcW w:w="1236" w:type="pct"/>
            <w:shd w:val="clear" w:color="auto" w:fill="FFFFFF"/>
            <w:tcMar>
              <w:top w:w="72" w:type="dxa"/>
              <w:left w:w="144" w:type="dxa"/>
              <w:bottom w:w="72" w:type="dxa"/>
              <w:right w:w="144" w:type="dxa"/>
            </w:tcMar>
            <w:vAlign w:val="center"/>
          </w:tcPr>
          <w:p w:rsidR="004F31A1" w:rsidRDefault="005F2AC1">
            <w:pPr>
              <w:spacing w:line="520" w:lineRule="exact"/>
              <w:jc w:val="left"/>
              <w:rPr>
                <w:rFonts w:eastAsia="仿宋_GB2312"/>
                <w:color w:val="000000"/>
                <w:szCs w:val="32"/>
              </w:rPr>
            </w:pPr>
            <w:r>
              <w:rPr>
                <w:rFonts w:eastAsia="仿宋_GB2312" w:hint="eastAsia"/>
                <w:color w:val="000000"/>
                <w:szCs w:val="32"/>
              </w:rPr>
              <w:t>基于</w:t>
            </w:r>
            <w:r>
              <w:rPr>
                <w:rFonts w:eastAsia="仿宋_GB2312"/>
                <w:szCs w:val="32"/>
              </w:rPr>
              <w:t>SQUID</w:t>
            </w:r>
            <w:r>
              <w:rPr>
                <w:rFonts w:eastAsia="仿宋_GB2312" w:hint="eastAsia"/>
                <w:szCs w:val="32"/>
              </w:rPr>
              <w:t>技术</w:t>
            </w:r>
            <w:proofErr w:type="gramStart"/>
            <w:r>
              <w:rPr>
                <w:rFonts w:eastAsia="仿宋_GB2312" w:hint="eastAsia"/>
                <w:color w:val="000000"/>
                <w:szCs w:val="32"/>
              </w:rPr>
              <w:t>的心磁检测</w:t>
            </w:r>
            <w:proofErr w:type="gramEnd"/>
            <w:r>
              <w:rPr>
                <w:rFonts w:eastAsia="仿宋_GB2312" w:hint="eastAsia"/>
                <w:color w:val="000000"/>
                <w:szCs w:val="32"/>
              </w:rPr>
              <w:t>设备结构部件</w:t>
            </w:r>
          </w:p>
        </w:tc>
        <w:tc>
          <w:tcPr>
            <w:tcW w:w="1223" w:type="pct"/>
            <w:shd w:val="clear" w:color="auto" w:fill="FFFFFF"/>
            <w:tcMar>
              <w:top w:w="72" w:type="dxa"/>
              <w:left w:w="144" w:type="dxa"/>
              <w:bottom w:w="72" w:type="dxa"/>
              <w:right w:w="144" w:type="dxa"/>
            </w:tcMar>
            <w:vAlign w:val="center"/>
          </w:tcPr>
          <w:p w:rsidR="004F31A1" w:rsidRDefault="005F2AC1">
            <w:pPr>
              <w:spacing w:line="520" w:lineRule="exact"/>
              <w:jc w:val="left"/>
              <w:rPr>
                <w:rFonts w:eastAsia="仿宋_GB2312"/>
                <w:color w:val="000000"/>
                <w:szCs w:val="32"/>
              </w:rPr>
            </w:pPr>
            <w:r>
              <w:rPr>
                <w:rFonts w:eastAsia="仿宋_GB2312" w:hint="eastAsia"/>
                <w:color w:val="000000"/>
                <w:szCs w:val="32"/>
              </w:rPr>
              <w:t>基于</w:t>
            </w:r>
            <w:r>
              <w:rPr>
                <w:rFonts w:eastAsia="仿宋_GB2312"/>
                <w:szCs w:val="32"/>
              </w:rPr>
              <w:t>SERF</w:t>
            </w:r>
            <w:r>
              <w:rPr>
                <w:rFonts w:eastAsia="仿宋_GB2312" w:hint="eastAsia"/>
                <w:szCs w:val="32"/>
              </w:rPr>
              <w:t>技术</w:t>
            </w:r>
            <w:proofErr w:type="gramStart"/>
            <w:r>
              <w:rPr>
                <w:rFonts w:eastAsia="仿宋_GB2312" w:hint="eastAsia"/>
                <w:color w:val="000000"/>
                <w:szCs w:val="32"/>
              </w:rPr>
              <w:t>的心磁检测</w:t>
            </w:r>
            <w:proofErr w:type="gramEnd"/>
            <w:r>
              <w:rPr>
                <w:rFonts w:eastAsia="仿宋_GB2312" w:hint="eastAsia"/>
                <w:color w:val="000000"/>
                <w:szCs w:val="32"/>
              </w:rPr>
              <w:t>设备结构部件</w:t>
            </w:r>
          </w:p>
        </w:tc>
        <w:tc>
          <w:tcPr>
            <w:tcW w:w="2192" w:type="pct"/>
            <w:shd w:val="clear" w:color="auto" w:fill="FFFFFF"/>
            <w:tcMar>
              <w:top w:w="72" w:type="dxa"/>
              <w:left w:w="144" w:type="dxa"/>
              <w:bottom w:w="72" w:type="dxa"/>
              <w:right w:w="144" w:type="dxa"/>
            </w:tcMar>
            <w:vAlign w:val="center"/>
          </w:tcPr>
          <w:p w:rsidR="004F31A1" w:rsidRDefault="005F2AC1">
            <w:pPr>
              <w:spacing w:line="520" w:lineRule="exact"/>
              <w:jc w:val="center"/>
              <w:rPr>
                <w:rFonts w:eastAsia="仿宋_GB2312"/>
                <w:color w:val="000000"/>
                <w:szCs w:val="32"/>
              </w:rPr>
            </w:pPr>
            <w:r>
              <w:rPr>
                <w:rFonts w:eastAsia="仿宋_GB2312" w:hint="eastAsia"/>
                <w:color w:val="000000"/>
                <w:szCs w:val="32"/>
              </w:rPr>
              <w:t>功能描述</w:t>
            </w:r>
          </w:p>
        </w:tc>
      </w:tr>
      <w:tr w:rsidR="004F31A1">
        <w:trPr>
          <w:trHeight w:val="567"/>
          <w:jc w:val="center"/>
        </w:trPr>
        <w:tc>
          <w:tcPr>
            <w:tcW w:w="349" w:type="pct"/>
            <w:vMerge w:val="restart"/>
            <w:vAlign w:val="center"/>
          </w:tcPr>
          <w:p w:rsidR="004F31A1" w:rsidRDefault="005F2AC1">
            <w:pPr>
              <w:spacing w:line="520" w:lineRule="exact"/>
              <w:jc w:val="center"/>
              <w:rPr>
                <w:rFonts w:eastAsia="仿宋_GB2312"/>
                <w:color w:val="000000"/>
                <w:szCs w:val="32"/>
              </w:rPr>
            </w:pPr>
            <w:r>
              <w:rPr>
                <w:rFonts w:eastAsia="仿宋_GB2312" w:hint="eastAsia"/>
                <w:color w:val="000000"/>
                <w:szCs w:val="32"/>
              </w:rPr>
              <w:t>通用结构</w:t>
            </w:r>
          </w:p>
        </w:tc>
        <w:tc>
          <w:tcPr>
            <w:tcW w:w="2459" w:type="pct"/>
            <w:gridSpan w:val="2"/>
            <w:shd w:val="clear" w:color="auto" w:fill="FFFFFF"/>
            <w:tcMar>
              <w:top w:w="72" w:type="dxa"/>
              <w:left w:w="144" w:type="dxa"/>
              <w:bottom w:w="72" w:type="dxa"/>
              <w:right w:w="144" w:type="dxa"/>
            </w:tcMar>
            <w:vAlign w:val="center"/>
          </w:tcPr>
          <w:p w:rsidR="004F31A1" w:rsidRDefault="00395065" w:rsidP="00395065">
            <w:pPr>
              <w:spacing w:line="520" w:lineRule="exact"/>
              <w:jc w:val="center"/>
              <w:rPr>
                <w:rFonts w:eastAsia="仿宋_GB2312"/>
                <w:color w:val="000000"/>
                <w:szCs w:val="32"/>
              </w:rPr>
            </w:pPr>
            <w:r>
              <w:rPr>
                <w:rFonts w:eastAsia="仿宋_GB2312" w:hint="eastAsia"/>
                <w:color w:val="000000"/>
                <w:szCs w:val="32"/>
              </w:rPr>
              <w:t>主控</w:t>
            </w:r>
            <w:r w:rsidR="005F2AC1">
              <w:rPr>
                <w:rFonts w:eastAsia="仿宋_GB2312" w:hint="eastAsia"/>
                <w:color w:val="000000"/>
                <w:szCs w:val="32"/>
              </w:rPr>
              <w:t>系统</w:t>
            </w:r>
          </w:p>
        </w:tc>
        <w:tc>
          <w:tcPr>
            <w:tcW w:w="2192" w:type="pct"/>
            <w:shd w:val="clear" w:color="auto" w:fill="FFFFFF"/>
            <w:tcMar>
              <w:top w:w="72" w:type="dxa"/>
              <w:left w:w="144" w:type="dxa"/>
              <w:bottom w:w="72" w:type="dxa"/>
              <w:right w:w="144" w:type="dxa"/>
            </w:tcMar>
            <w:vAlign w:val="center"/>
          </w:tcPr>
          <w:p w:rsidR="004F31A1" w:rsidRDefault="00A00494">
            <w:pPr>
              <w:spacing w:line="520" w:lineRule="exact"/>
              <w:rPr>
                <w:rFonts w:eastAsia="仿宋_GB2312"/>
                <w:color w:val="000000"/>
                <w:szCs w:val="32"/>
              </w:rPr>
            </w:pPr>
            <w:r>
              <w:rPr>
                <w:rFonts w:eastAsia="仿宋_GB2312" w:hint="eastAsia"/>
                <w:color w:val="000000"/>
                <w:szCs w:val="32"/>
              </w:rPr>
              <w:t>控制</w:t>
            </w:r>
            <w:r w:rsidRPr="00F03C4D">
              <w:rPr>
                <w:rFonts w:eastAsia="仿宋_GB2312" w:hint="eastAsia"/>
                <w:color w:val="000000"/>
                <w:szCs w:val="32"/>
              </w:rPr>
              <w:t>探测系统</w:t>
            </w:r>
            <w:proofErr w:type="gramStart"/>
            <w:r>
              <w:rPr>
                <w:rFonts w:eastAsia="仿宋_GB2312" w:hint="eastAsia"/>
                <w:color w:val="000000"/>
                <w:szCs w:val="32"/>
              </w:rPr>
              <w:t>采集心磁信号</w:t>
            </w:r>
            <w:proofErr w:type="gramEnd"/>
            <w:r>
              <w:rPr>
                <w:rFonts w:eastAsia="仿宋_GB2312" w:hint="eastAsia"/>
                <w:color w:val="000000"/>
                <w:szCs w:val="32"/>
              </w:rPr>
              <w:t>，</w:t>
            </w:r>
            <w:r w:rsidRPr="00F03C4D">
              <w:rPr>
                <w:rFonts w:eastAsia="仿宋_GB2312" w:hint="eastAsia"/>
                <w:color w:val="000000"/>
                <w:szCs w:val="32"/>
              </w:rPr>
              <w:t>将采集到</w:t>
            </w:r>
            <w:proofErr w:type="gramStart"/>
            <w:r w:rsidRPr="00F03C4D">
              <w:rPr>
                <w:rFonts w:eastAsia="仿宋_GB2312" w:hint="eastAsia"/>
                <w:color w:val="000000"/>
                <w:szCs w:val="32"/>
              </w:rPr>
              <w:t>的心磁信号</w:t>
            </w:r>
            <w:proofErr w:type="gramEnd"/>
            <w:r w:rsidRPr="00F03C4D">
              <w:rPr>
                <w:rFonts w:eastAsia="仿宋_GB2312" w:hint="eastAsia"/>
                <w:color w:val="000000"/>
                <w:szCs w:val="32"/>
              </w:rPr>
              <w:t>传输至信号和图像处理软件</w:t>
            </w:r>
            <w:r w:rsidR="005F2AC1">
              <w:rPr>
                <w:rFonts w:eastAsia="仿宋_GB2312" w:hint="eastAsia"/>
                <w:color w:val="000000"/>
                <w:szCs w:val="32"/>
              </w:rPr>
              <w:t>。</w:t>
            </w:r>
          </w:p>
        </w:tc>
      </w:tr>
      <w:tr w:rsidR="004F31A1">
        <w:trPr>
          <w:trHeight w:val="567"/>
          <w:jc w:val="center"/>
        </w:trPr>
        <w:tc>
          <w:tcPr>
            <w:tcW w:w="349" w:type="pct"/>
            <w:vMerge/>
            <w:vAlign w:val="center"/>
          </w:tcPr>
          <w:p w:rsidR="004F31A1" w:rsidRDefault="004F31A1">
            <w:pPr>
              <w:spacing w:line="520" w:lineRule="exact"/>
              <w:ind w:firstLineChars="200" w:firstLine="640"/>
              <w:jc w:val="center"/>
              <w:rPr>
                <w:rFonts w:eastAsia="仿宋_GB2312"/>
                <w:color w:val="000000"/>
                <w:szCs w:val="32"/>
              </w:rPr>
            </w:pPr>
          </w:p>
        </w:tc>
        <w:tc>
          <w:tcPr>
            <w:tcW w:w="2459" w:type="pct"/>
            <w:gridSpan w:val="2"/>
            <w:shd w:val="clear" w:color="auto" w:fill="FFFFFF"/>
            <w:tcMar>
              <w:top w:w="72" w:type="dxa"/>
              <w:left w:w="144" w:type="dxa"/>
              <w:bottom w:w="72" w:type="dxa"/>
              <w:right w:w="144" w:type="dxa"/>
            </w:tcMar>
            <w:vAlign w:val="center"/>
          </w:tcPr>
          <w:p w:rsidR="004F31A1" w:rsidRDefault="00395065">
            <w:pPr>
              <w:spacing w:line="520" w:lineRule="exact"/>
              <w:jc w:val="center"/>
              <w:rPr>
                <w:rFonts w:eastAsia="仿宋_GB2312"/>
                <w:color w:val="000000"/>
                <w:szCs w:val="32"/>
              </w:rPr>
            </w:pPr>
            <w:r>
              <w:rPr>
                <w:rFonts w:eastAsia="仿宋_GB2312" w:hint="eastAsia"/>
                <w:color w:val="000000"/>
                <w:szCs w:val="32"/>
              </w:rPr>
              <w:t>探测</w:t>
            </w:r>
            <w:r w:rsidR="005F2AC1">
              <w:rPr>
                <w:rFonts w:eastAsia="仿宋_GB2312" w:hint="eastAsia"/>
                <w:color w:val="000000"/>
                <w:szCs w:val="32"/>
              </w:rPr>
              <w:t>系统</w:t>
            </w:r>
          </w:p>
        </w:tc>
        <w:tc>
          <w:tcPr>
            <w:tcW w:w="2192" w:type="pct"/>
            <w:shd w:val="clear" w:color="auto" w:fill="FFFFFF"/>
            <w:tcMar>
              <w:top w:w="72" w:type="dxa"/>
              <w:left w:w="144" w:type="dxa"/>
              <w:bottom w:w="72" w:type="dxa"/>
              <w:right w:w="144" w:type="dxa"/>
            </w:tcMar>
            <w:vAlign w:val="center"/>
          </w:tcPr>
          <w:p w:rsidR="004F31A1" w:rsidRDefault="00395065">
            <w:pPr>
              <w:spacing w:line="520" w:lineRule="exact"/>
              <w:rPr>
                <w:rFonts w:eastAsia="仿宋_GB2312"/>
                <w:color w:val="000000"/>
                <w:szCs w:val="32"/>
              </w:rPr>
            </w:pPr>
            <w:proofErr w:type="gramStart"/>
            <w:r>
              <w:rPr>
                <w:rFonts w:eastAsia="仿宋_GB2312" w:hint="eastAsia"/>
                <w:szCs w:val="32"/>
              </w:rPr>
              <w:t>采集心磁信号</w:t>
            </w:r>
            <w:proofErr w:type="gramEnd"/>
            <w:r>
              <w:rPr>
                <w:rFonts w:eastAsia="仿宋_GB2312" w:hint="eastAsia"/>
                <w:szCs w:val="32"/>
              </w:rPr>
              <w:t>，</w:t>
            </w:r>
            <w:proofErr w:type="gramStart"/>
            <w:r>
              <w:rPr>
                <w:rFonts w:eastAsia="仿宋_GB2312" w:hint="eastAsia"/>
                <w:szCs w:val="32"/>
              </w:rPr>
              <w:t>将心磁信号</w:t>
            </w:r>
            <w:proofErr w:type="gramEnd"/>
            <w:r>
              <w:rPr>
                <w:rFonts w:eastAsia="仿宋_GB2312" w:hint="eastAsia"/>
                <w:szCs w:val="32"/>
              </w:rPr>
              <w:t>转换为电压信号</w:t>
            </w:r>
            <w:r w:rsidR="005F2AC1">
              <w:rPr>
                <w:rFonts w:eastAsia="仿宋_GB2312" w:hint="eastAsia"/>
                <w:color w:val="000000"/>
                <w:szCs w:val="32"/>
              </w:rPr>
              <w:t>。</w:t>
            </w:r>
          </w:p>
        </w:tc>
      </w:tr>
      <w:tr w:rsidR="004F31A1">
        <w:trPr>
          <w:trHeight w:val="567"/>
          <w:jc w:val="center"/>
        </w:trPr>
        <w:tc>
          <w:tcPr>
            <w:tcW w:w="349" w:type="pct"/>
            <w:vMerge/>
            <w:vAlign w:val="center"/>
          </w:tcPr>
          <w:p w:rsidR="004F31A1" w:rsidRDefault="004F31A1">
            <w:pPr>
              <w:spacing w:line="520" w:lineRule="exact"/>
              <w:ind w:firstLineChars="200" w:firstLine="640"/>
              <w:jc w:val="center"/>
              <w:rPr>
                <w:rFonts w:eastAsia="仿宋_GB2312"/>
                <w:color w:val="000000"/>
                <w:szCs w:val="32"/>
              </w:rPr>
            </w:pPr>
          </w:p>
        </w:tc>
        <w:tc>
          <w:tcPr>
            <w:tcW w:w="2459" w:type="pct"/>
            <w:gridSpan w:val="2"/>
            <w:shd w:val="clear" w:color="auto" w:fill="FFFFFF"/>
            <w:tcMar>
              <w:top w:w="72" w:type="dxa"/>
              <w:left w:w="144" w:type="dxa"/>
              <w:bottom w:w="72" w:type="dxa"/>
              <w:right w:w="144" w:type="dxa"/>
            </w:tcMar>
            <w:vAlign w:val="center"/>
          </w:tcPr>
          <w:p w:rsidR="004F31A1" w:rsidRDefault="005F2AC1">
            <w:pPr>
              <w:spacing w:line="520" w:lineRule="exact"/>
              <w:jc w:val="center"/>
              <w:rPr>
                <w:rFonts w:eastAsia="仿宋_GB2312"/>
                <w:color w:val="000000"/>
                <w:szCs w:val="32"/>
              </w:rPr>
            </w:pPr>
            <w:r>
              <w:rPr>
                <w:rFonts w:eastAsia="仿宋_GB2312" w:hint="eastAsia"/>
                <w:color w:val="000000"/>
                <w:szCs w:val="32"/>
              </w:rPr>
              <w:t>检查床</w:t>
            </w:r>
          </w:p>
        </w:tc>
        <w:tc>
          <w:tcPr>
            <w:tcW w:w="2192" w:type="pct"/>
            <w:shd w:val="clear" w:color="auto" w:fill="FFFFFF"/>
            <w:tcMar>
              <w:top w:w="72" w:type="dxa"/>
              <w:left w:w="144" w:type="dxa"/>
              <w:bottom w:w="72" w:type="dxa"/>
              <w:right w:w="144" w:type="dxa"/>
            </w:tcMar>
            <w:vAlign w:val="center"/>
          </w:tcPr>
          <w:p w:rsidR="004F31A1" w:rsidRDefault="005F2AC1">
            <w:pPr>
              <w:spacing w:line="520" w:lineRule="exact"/>
              <w:rPr>
                <w:rFonts w:eastAsia="仿宋_GB2312"/>
                <w:color w:val="000000"/>
                <w:szCs w:val="32"/>
              </w:rPr>
            </w:pPr>
            <w:r>
              <w:rPr>
                <w:rFonts w:eastAsia="仿宋_GB2312" w:hint="eastAsia"/>
                <w:color w:val="000000"/>
                <w:szCs w:val="32"/>
              </w:rPr>
              <w:t>承载被采集者。</w:t>
            </w:r>
          </w:p>
        </w:tc>
      </w:tr>
      <w:tr w:rsidR="004F31A1">
        <w:trPr>
          <w:trHeight w:val="567"/>
          <w:jc w:val="center"/>
        </w:trPr>
        <w:tc>
          <w:tcPr>
            <w:tcW w:w="349" w:type="pct"/>
            <w:vMerge/>
            <w:vAlign w:val="center"/>
          </w:tcPr>
          <w:p w:rsidR="004F31A1" w:rsidRDefault="004F31A1">
            <w:pPr>
              <w:spacing w:line="520" w:lineRule="exact"/>
              <w:ind w:firstLineChars="200" w:firstLine="640"/>
              <w:jc w:val="center"/>
              <w:rPr>
                <w:rFonts w:eastAsia="仿宋_GB2312"/>
                <w:color w:val="000000"/>
                <w:szCs w:val="32"/>
              </w:rPr>
            </w:pPr>
          </w:p>
        </w:tc>
        <w:tc>
          <w:tcPr>
            <w:tcW w:w="2459" w:type="pct"/>
            <w:gridSpan w:val="2"/>
            <w:shd w:val="clear" w:color="auto" w:fill="FFFFFF"/>
            <w:tcMar>
              <w:top w:w="72" w:type="dxa"/>
              <w:left w:w="144" w:type="dxa"/>
              <w:bottom w:w="72" w:type="dxa"/>
              <w:right w:w="144" w:type="dxa"/>
            </w:tcMar>
            <w:vAlign w:val="center"/>
          </w:tcPr>
          <w:p w:rsidR="004F31A1" w:rsidRDefault="003513FB">
            <w:pPr>
              <w:spacing w:line="520" w:lineRule="exact"/>
              <w:jc w:val="center"/>
              <w:rPr>
                <w:rFonts w:eastAsia="仿宋_GB2312"/>
                <w:color w:val="000000"/>
                <w:szCs w:val="32"/>
              </w:rPr>
            </w:pPr>
            <w:r w:rsidRPr="003513FB">
              <w:rPr>
                <w:rFonts w:eastAsia="仿宋_GB2312" w:hint="eastAsia"/>
                <w:color w:val="000000"/>
                <w:szCs w:val="32"/>
              </w:rPr>
              <w:t>信号和图像处理软件</w:t>
            </w:r>
          </w:p>
        </w:tc>
        <w:tc>
          <w:tcPr>
            <w:tcW w:w="2192" w:type="pct"/>
            <w:shd w:val="clear" w:color="auto" w:fill="FFFFFF"/>
            <w:tcMar>
              <w:top w:w="72" w:type="dxa"/>
              <w:left w:w="144" w:type="dxa"/>
              <w:bottom w:w="72" w:type="dxa"/>
              <w:right w:w="144" w:type="dxa"/>
            </w:tcMar>
            <w:vAlign w:val="center"/>
          </w:tcPr>
          <w:p w:rsidR="004F31A1" w:rsidRDefault="005F2AC1" w:rsidP="000015D4">
            <w:pPr>
              <w:spacing w:line="520" w:lineRule="exact"/>
              <w:rPr>
                <w:rFonts w:eastAsia="仿宋_GB2312"/>
                <w:color w:val="000000"/>
                <w:szCs w:val="32"/>
              </w:rPr>
            </w:pPr>
            <w:r>
              <w:rPr>
                <w:rFonts w:eastAsia="仿宋_GB2312" w:hint="eastAsia"/>
                <w:color w:val="000000"/>
                <w:szCs w:val="32"/>
              </w:rPr>
              <w:t>一般包括信号采集、信号处理等模块。</w:t>
            </w:r>
          </w:p>
        </w:tc>
      </w:tr>
      <w:tr w:rsidR="004F31A1">
        <w:trPr>
          <w:trHeight w:val="567"/>
          <w:jc w:val="center"/>
        </w:trPr>
        <w:tc>
          <w:tcPr>
            <w:tcW w:w="349" w:type="pct"/>
            <w:vMerge w:val="restart"/>
            <w:shd w:val="clear" w:color="auto" w:fill="FFFFFF"/>
            <w:tcMar>
              <w:top w:w="72" w:type="dxa"/>
              <w:left w:w="144" w:type="dxa"/>
              <w:bottom w:w="72" w:type="dxa"/>
              <w:right w:w="144" w:type="dxa"/>
            </w:tcMar>
            <w:vAlign w:val="center"/>
          </w:tcPr>
          <w:p w:rsidR="004F31A1" w:rsidRDefault="005F2AC1">
            <w:pPr>
              <w:spacing w:line="520" w:lineRule="exact"/>
              <w:jc w:val="center"/>
              <w:rPr>
                <w:rFonts w:eastAsia="仿宋_GB2312"/>
                <w:color w:val="000000"/>
                <w:szCs w:val="32"/>
              </w:rPr>
            </w:pPr>
            <w:r>
              <w:rPr>
                <w:rFonts w:eastAsia="仿宋_GB2312" w:hint="eastAsia"/>
                <w:color w:val="000000"/>
                <w:szCs w:val="32"/>
              </w:rPr>
              <w:t>差异</w:t>
            </w:r>
            <w:r>
              <w:rPr>
                <w:rFonts w:eastAsia="仿宋_GB2312" w:hint="eastAsia"/>
                <w:color w:val="000000"/>
                <w:szCs w:val="32"/>
              </w:rPr>
              <w:lastRenderedPageBreak/>
              <w:t>性结构</w:t>
            </w:r>
          </w:p>
        </w:tc>
        <w:tc>
          <w:tcPr>
            <w:tcW w:w="1236" w:type="pct"/>
            <w:shd w:val="clear" w:color="auto" w:fill="FFFFFF"/>
            <w:tcMar>
              <w:top w:w="72" w:type="dxa"/>
              <w:left w:w="144" w:type="dxa"/>
              <w:bottom w:w="72" w:type="dxa"/>
              <w:right w:w="144" w:type="dxa"/>
            </w:tcMar>
            <w:vAlign w:val="center"/>
          </w:tcPr>
          <w:p w:rsidR="004F31A1" w:rsidRDefault="005F2AC1">
            <w:pPr>
              <w:spacing w:line="520" w:lineRule="exact"/>
              <w:jc w:val="center"/>
              <w:rPr>
                <w:rFonts w:eastAsia="仿宋_GB2312"/>
                <w:color w:val="000000"/>
                <w:szCs w:val="32"/>
              </w:rPr>
            </w:pPr>
            <w:r>
              <w:rPr>
                <w:rFonts w:eastAsia="仿宋_GB2312" w:hint="eastAsia"/>
                <w:color w:val="000000"/>
                <w:szCs w:val="32"/>
              </w:rPr>
              <w:lastRenderedPageBreak/>
              <w:t>低温</w:t>
            </w:r>
            <w:proofErr w:type="gramStart"/>
            <w:r>
              <w:rPr>
                <w:rFonts w:eastAsia="仿宋_GB2312" w:hint="eastAsia"/>
                <w:color w:val="000000"/>
                <w:szCs w:val="32"/>
              </w:rPr>
              <w:t>保持器</w:t>
            </w:r>
            <w:proofErr w:type="gramEnd"/>
          </w:p>
        </w:tc>
        <w:tc>
          <w:tcPr>
            <w:tcW w:w="1223" w:type="pct"/>
            <w:shd w:val="clear" w:color="auto" w:fill="FFFFFF"/>
            <w:tcMar>
              <w:top w:w="72" w:type="dxa"/>
              <w:left w:w="144" w:type="dxa"/>
              <w:bottom w:w="72" w:type="dxa"/>
              <w:right w:w="144" w:type="dxa"/>
            </w:tcMar>
            <w:vAlign w:val="center"/>
          </w:tcPr>
          <w:p w:rsidR="004F31A1" w:rsidRDefault="004F31A1">
            <w:pPr>
              <w:spacing w:line="520" w:lineRule="exact"/>
              <w:jc w:val="center"/>
              <w:rPr>
                <w:rFonts w:eastAsia="仿宋_GB2312"/>
                <w:color w:val="000000"/>
                <w:szCs w:val="32"/>
              </w:rPr>
            </w:pPr>
          </w:p>
        </w:tc>
        <w:tc>
          <w:tcPr>
            <w:tcW w:w="2192" w:type="pct"/>
            <w:shd w:val="clear" w:color="auto" w:fill="FFFFFF"/>
            <w:tcMar>
              <w:top w:w="72" w:type="dxa"/>
              <w:left w:w="144" w:type="dxa"/>
              <w:bottom w:w="72" w:type="dxa"/>
              <w:right w:w="144" w:type="dxa"/>
            </w:tcMar>
            <w:vAlign w:val="center"/>
          </w:tcPr>
          <w:p w:rsidR="004F31A1" w:rsidRDefault="005F2AC1">
            <w:pPr>
              <w:spacing w:line="520" w:lineRule="exact"/>
              <w:rPr>
                <w:rFonts w:eastAsia="仿宋_GB2312"/>
                <w:color w:val="000000"/>
                <w:szCs w:val="32"/>
              </w:rPr>
            </w:pPr>
            <w:r>
              <w:rPr>
                <w:rFonts w:eastAsia="仿宋_GB2312" w:hint="eastAsia"/>
                <w:color w:val="000000"/>
                <w:szCs w:val="32"/>
              </w:rPr>
              <w:t>为超导量子干涉仪提供低温工作环境。</w:t>
            </w:r>
          </w:p>
        </w:tc>
      </w:tr>
      <w:tr w:rsidR="004F31A1">
        <w:trPr>
          <w:trHeight w:val="567"/>
          <w:jc w:val="center"/>
        </w:trPr>
        <w:tc>
          <w:tcPr>
            <w:tcW w:w="349" w:type="pct"/>
            <w:vMerge/>
            <w:vAlign w:val="center"/>
          </w:tcPr>
          <w:p w:rsidR="004F31A1" w:rsidRDefault="004F31A1">
            <w:pPr>
              <w:spacing w:line="520" w:lineRule="exact"/>
              <w:ind w:firstLineChars="200" w:firstLine="640"/>
              <w:jc w:val="center"/>
              <w:rPr>
                <w:rFonts w:eastAsia="仿宋_GB2312"/>
                <w:color w:val="000000"/>
                <w:szCs w:val="32"/>
              </w:rPr>
            </w:pPr>
          </w:p>
        </w:tc>
        <w:tc>
          <w:tcPr>
            <w:tcW w:w="1236" w:type="pct"/>
            <w:shd w:val="clear" w:color="auto" w:fill="FFFFFF"/>
            <w:tcMar>
              <w:top w:w="72" w:type="dxa"/>
              <w:left w:w="144" w:type="dxa"/>
              <w:bottom w:w="72" w:type="dxa"/>
              <w:right w:w="144" w:type="dxa"/>
            </w:tcMar>
            <w:vAlign w:val="center"/>
          </w:tcPr>
          <w:p w:rsidR="004F31A1" w:rsidRDefault="005F2AC1">
            <w:pPr>
              <w:spacing w:line="520" w:lineRule="exact"/>
              <w:jc w:val="center"/>
              <w:rPr>
                <w:rFonts w:eastAsia="仿宋_GB2312"/>
                <w:color w:val="000000"/>
                <w:szCs w:val="32"/>
              </w:rPr>
            </w:pPr>
            <w:r>
              <w:rPr>
                <w:rFonts w:eastAsia="仿宋_GB2312" w:hint="eastAsia"/>
                <w:color w:val="000000"/>
                <w:szCs w:val="32"/>
              </w:rPr>
              <w:t>低温系统</w:t>
            </w:r>
            <w:proofErr w:type="gramStart"/>
            <w:r>
              <w:rPr>
                <w:rFonts w:eastAsia="仿宋_GB2312" w:hint="eastAsia"/>
                <w:color w:val="000000"/>
                <w:szCs w:val="32"/>
              </w:rPr>
              <w:t>承载台</w:t>
            </w:r>
            <w:proofErr w:type="gramEnd"/>
          </w:p>
        </w:tc>
        <w:tc>
          <w:tcPr>
            <w:tcW w:w="1223" w:type="pct"/>
            <w:shd w:val="clear" w:color="auto" w:fill="FFFFFF"/>
            <w:tcMar>
              <w:top w:w="72" w:type="dxa"/>
              <w:left w:w="144" w:type="dxa"/>
              <w:bottom w:w="72" w:type="dxa"/>
              <w:right w:w="144" w:type="dxa"/>
            </w:tcMar>
            <w:vAlign w:val="center"/>
          </w:tcPr>
          <w:p w:rsidR="004F31A1" w:rsidRDefault="004F31A1">
            <w:pPr>
              <w:spacing w:line="520" w:lineRule="exact"/>
              <w:jc w:val="center"/>
              <w:rPr>
                <w:rFonts w:eastAsia="仿宋_GB2312"/>
                <w:color w:val="000000"/>
                <w:szCs w:val="32"/>
              </w:rPr>
            </w:pPr>
          </w:p>
        </w:tc>
        <w:tc>
          <w:tcPr>
            <w:tcW w:w="2192" w:type="pct"/>
            <w:shd w:val="clear" w:color="auto" w:fill="FFFFFF"/>
            <w:tcMar>
              <w:top w:w="72" w:type="dxa"/>
              <w:left w:w="144" w:type="dxa"/>
              <w:bottom w:w="72" w:type="dxa"/>
              <w:right w:w="144" w:type="dxa"/>
            </w:tcMar>
            <w:vAlign w:val="center"/>
          </w:tcPr>
          <w:p w:rsidR="004F31A1" w:rsidRDefault="005F2AC1">
            <w:pPr>
              <w:spacing w:line="520" w:lineRule="exact"/>
              <w:rPr>
                <w:rFonts w:eastAsia="仿宋_GB2312"/>
                <w:color w:val="000000"/>
                <w:szCs w:val="32"/>
              </w:rPr>
            </w:pPr>
            <w:r>
              <w:rPr>
                <w:rFonts w:eastAsia="仿宋_GB2312" w:hint="eastAsia"/>
                <w:color w:val="000000"/>
                <w:szCs w:val="32"/>
              </w:rPr>
              <w:t>支撑低温保持器。</w:t>
            </w:r>
          </w:p>
        </w:tc>
      </w:tr>
      <w:tr w:rsidR="004F31A1">
        <w:trPr>
          <w:trHeight w:val="567"/>
          <w:jc w:val="center"/>
        </w:trPr>
        <w:tc>
          <w:tcPr>
            <w:tcW w:w="349" w:type="pct"/>
            <w:vMerge/>
            <w:vAlign w:val="center"/>
          </w:tcPr>
          <w:p w:rsidR="004F31A1" w:rsidRDefault="004F31A1">
            <w:pPr>
              <w:spacing w:line="520" w:lineRule="exact"/>
              <w:ind w:firstLineChars="200" w:firstLine="640"/>
              <w:jc w:val="center"/>
              <w:rPr>
                <w:rFonts w:eastAsia="仿宋_GB2312"/>
                <w:color w:val="000000"/>
                <w:szCs w:val="32"/>
              </w:rPr>
            </w:pPr>
          </w:p>
        </w:tc>
        <w:tc>
          <w:tcPr>
            <w:tcW w:w="1236" w:type="pct"/>
            <w:shd w:val="clear" w:color="auto" w:fill="FFFFFF"/>
            <w:tcMar>
              <w:top w:w="72" w:type="dxa"/>
              <w:left w:w="144" w:type="dxa"/>
              <w:bottom w:w="72" w:type="dxa"/>
              <w:right w:w="144" w:type="dxa"/>
            </w:tcMar>
            <w:vAlign w:val="center"/>
          </w:tcPr>
          <w:p w:rsidR="004F31A1" w:rsidRDefault="005F2AC1">
            <w:pPr>
              <w:spacing w:line="520" w:lineRule="exact"/>
              <w:jc w:val="center"/>
              <w:rPr>
                <w:rFonts w:eastAsia="仿宋_GB2312"/>
                <w:color w:val="000000"/>
                <w:szCs w:val="32"/>
              </w:rPr>
            </w:pPr>
            <w:r>
              <w:rPr>
                <w:rFonts w:eastAsia="仿宋_GB2312" w:hint="eastAsia"/>
                <w:color w:val="000000"/>
                <w:szCs w:val="32"/>
              </w:rPr>
              <w:t>磁屏蔽设备（若有）</w:t>
            </w:r>
          </w:p>
        </w:tc>
        <w:tc>
          <w:tcPr>
            <w:tcW w:w="1223" w:type="pct"/>
            <w:shd w:val="clear" w:color="auto" w:fill="FFFFFF"/>
            <w:tcMar>
              <w:top w:w="72" w:type="dxa"/>
              <w:left w:w="144" w:type="dxa"/>
              <w:bottom w:w="72" w:type="dxa"/>
              <w:right w:w="144" w:type="dxa"/>
            </w:tcMar>
            <w:vAlign w:val="center"/>
          </w:tcPr>
          <w:p w:rsidR="004F31A1" w:rsidRDefault="005F2AC1">
            <w:pPr>
              <w:spacing w:line="520" w:lineRule="exact"/>
              <w:jc w:val="center"/>
              <w:rPr>
                <w:rFonts w:eastAsia="仿宋_GB2312"/>
                <w:color w:val="000000"/>
                <w:szCs w:val="32"/>
              </w:rPr>
            </w:pPr>
            <w:r>
              <w:rPr>
                <w:rFonts w:eastAsia="仿宋_GB2312" w:hint="eastAsia"/>
                <w:color w:val="000000"/>
                <w:szCs w:val="32"/>
              </w:rPr>
              <w:t>磁屏蔽设备</w:t>
            </w:r>
          </w:p>
        </w:tc>
        <w:tc>
          <w:tcPr>
            <w:tcW w:w="2192" w:type="pct"/>
            <w:shd w:val="clear" w:color="auto" w:fill="FFFFFF"/>
            <w:tcMar>
              <w:top w:w="72" w:type="dxa"/>
              <w:left w:w="144" w:type="dxa"/>
              <w:bottom w:w="72" w:type="dxa"/>
              <w:right w:w="144" w:type="dxa"/>
            </w:tcMar>
            <w:vAlign w:val="center"/>
          </w:tcPr>
          <w:p w:rsidR="004F31A1" w:rsidRDefault="005F2AC1">
            <w:pPr>
              <w:spacing w:line="520" w:lineRule="exact"/>
              <w:rPr>
                <w:rFonts w:eastAsia="仿宋_GB2312"/>
                <w:color w:val="000000"/>
                <w:szCs w:val="32"/>
              </w:rPr>
            </w:pPr>
            <w:r>
              <w:rPr>
                <w:rFonts w:eastAsia="仿宋_GB2312" w:hint="eastAsia"/>
                <w:color w:val="000000"/>
                <w:szCs w:val="32"/>
              </w:rPr>
              <w:t>隔离外部磁信号的干扰。</w:t>
            </w:r>
          </w:p>
        </w:tc>
      </w:tr>
    </w:tbl>
    <w:p w:rsidR="004F31A1" w:rsidRDefault="004F31A1">
      <w:pPr>
        <w:overflowPunct w:val="0"/>
        <w:autoSpaceDE w:val="0"/>
        <w:autoSpaceDN w:val="0"/>
        <w:spacing w:line="520" w:lineRule="exact"/>
        <w:ind w:firstLineChars="200" w:firstLine="640"/>
        <w:rPr>
          <w:rFonts w:eastAsia="仿宋_GB2312"/>
          <w:snapToGrid w:val="0"/>
          <w:kern w:val="0"/>
          <w:szCs w:val="32"/>
        </w:rPr>
      </w:pPr>
    </w:p>
    <w:p w:rsidR="004F31A1" w:rsidRDefault="00F81EF9">
      <w:pPr>
        <w:pStyle w:val="af1"/>
        <w:overflowPunct w:val="0"/>
        <w:autoSpaceDE w:val="0"/>
        <w:autoSpaceDN w:val="0"/>
        <w:spacing w:line="520" w:lineRule="exact"/>
        <w:ind w:right="210" w:firstLine="640"/>
        <w:outlineLvl w:val="3"/>
        <w:rPr>
          <w:rFonts w:eastAsia="仿宋_GB2312"/>
          <w:snapToGrid w:val="0"/>
          <w:kern w:val="0"/>
          <w:szCs w:val="32"/>
        </w:rPr>
      </w:pPr>
      <w:r>
        <w:rPr>
          <w:rFonts w:eastAsia="仿宋_GB2312"/>
          <w:snapToGrid w:val="0"/>
          <w:kern w:val="0"/>
          <w:szCs w:val="32"/>
        </w:rPr>
        <w:t>1</w:t>
      </w:r>
      <w:r w:rsidR="005F2AC1">
        <w:rPr>
          <w:rFonts w:eastAsia="仿宋_GB2312"/>
          <w:snapToGrid w:val="0"/>
          <w:kern w:val="0"/>
          <w:szCs w:val="32"/>
        </w:rPr>
        <w:t>.2</w:t>
      </w:r>
      <w:r w:rsidR="005F2AC1">
        <w:rPr>
          <w:rFonts w:eastAsia="仿宋_GB2312"/>
          <w:snapToGrid w:val="0"/>
          <w:kern w:val="0"/>
          <w:szCs w:val="32"/>
        </w:rPr>
        <w:t>型号规格</w:t>
      </w:r>
    </w:p>
    <w:p w:rsidR="004F31A1" w:rsidRDefault="005F2AC1">
      <w:pPr>
        <w:spacing w:line="520" w:lineRule="exact"/>
        <w:ind w:firstLineChars="200" w:firstLine="640"/>
        <w:rPr>
          <w:rFonts w:eastAsia="仿宋_GB2312"/>
          <w:snapToGrid w:val="0"/>
          <w:kern w:val="0"/>
          <w:szCs w:val="32"/>
        </w:rPr>
      </w:pPr>
      <w:r>
        <w:rPr>
          <w:rFonts w:eastAsia="仿宋_GB2312"/>
          <w:szCs w:val="32"/>
        </w:rPr>
        <w:t>对于存在多种型号规格的产品，</w:t>
      </w:r>
      <w:r>
        <w:rPr>
          <w:rFonts w:eastAsia="仿宋_GB2312" w:hint="eastAsia"/>
          <w:bCs/>
          <w:color w:val="000000"/>
          <w:szCs w:val="32"/>
        </w:rPr>
        <w:t>应</w:t>
      </w:r>
      <w:r>
        <w:rPr>
          <w:rFonts w:eastAsia="仿宋_GB2312"/>
          <w:bCs/>
          <w:color w:val="000000"/>
          <w:szCs w:val="32"/>
        </w:rPr>
        <w:t>说明型号规格的划分依据、明确各型号规格的区别。可采用对比表或带有说明性文字的图片、图表，对不同型号规格的结构组成、性能指标加以描述</w:t>
      </w:r>
      <w:r>
        <w:rPr>
          <w:rFonts w:eastAsia="仿宋_GB2312"/>
          <w:snapToGrid w:val="0"/>
          <w:kern w:val="0"/>
          <w:szCs w:val="32"/>
        </w:rPr>
        <w:t>。</w:t>
      </w:r>
    </w:p>
    <w:p w:rsidR="004F31A1" w:rsidRDefault="00F81EF9">
      <w:pPr>
        <w:overflowPunct w:val="0"/>
        <w:autoSpaceDE w:val="0"/>
        <w:autoSpaceDN w:val="0"/>
        <w:spacing w:line="520" w:lineRule="exact"/>
        <w:ind w:firstLineChars="200" w:firstLine="640"/>
        <w:outlineLvl w:val="2"/>
        <w:rPr>
          <w:rFonts w:eastAsia="仿宋_GB2312" w:cs="仿宋_GB2312"/>
          <w:bCs/>
          <w:szCs w:val="28"/>
        </w:rPr>
      </w:pPr>
      <w:r>
        <w:rPr>
          <w:rFonts w:eastAsia="仿宋_GB2312" w:cs="仿宋_GB2312"/>
          <w:bCs/>
          <w:szCs w:val="28"/>
        </w:rPr>
        <w:t>1</w:t>
      </w:r>
      <w:r w:rsidR="005F2AC1">
        <w:rPr>
          <w:rFonts w:eastAsia="仿宋_GB2312" w:cs="仿宋_GB2312" w:hint="eastAsia"/>
          <w:bCs/>
          <w:szCs w:val="28"/>
        </w:rPr>
        <w:t>.3</w:t>
      </w:r>
      <w:r w:rsidR="005F2AC1">
        <w:rPr>
          <w:rFonts w:eastAsia="仿宋_GB2312" w:cs="仿宋_GB2312" w:hint="eastAsia"/>
          <w:bCs/>
          <w:szCs w:val="28"/>
        </w:rPr>
        <w:t>包装说明</w:t>
      </w:r>
    </w:p>
    <w:p w:rsidR="004F31A1" w:rsidRDefault="005F2AC1">
      <w:pPr>
        <w:spacing w:line="520" w:lineRule="exact"/>
        <w:ind w:firstLineChars="200" w:firstLine="640"/>
        <w:rPr>
          <w:rFonts w:eastAsia="仿宋_GB2312"/>
          <w:snapToGrid w:val="0"/>
          <w:kern w:val="0"/>
          <w:szCs w:val="32"/>
        </w:rPr>
      </w:pPr>
      <w:r>
        <w:rPr>
          <w:rFonts w:eastAsia="仿宋_GB2312" w:hint="eastAsia"/>
          <w:snapToGrid w:val="0"/>
          <w:kern w:val="0"/>
          <w:szCs w:val="32"/>
        </w:rPr>
        <w:t>需</w:t>
      </w:r>
      <w:r>
        <w:rPr>
          <w:rFonts w:eastAsia="仿宋_GB2312" w:cs="仿宋_GB2312" w:hint="eastAsia"/>
          <w:szCs w:val="28"/>
        </w:rPr>
        <w:t>说明所有产品组成的包装信息。描述产品包装的组成部分，对于每个组成部分，详细描述包装清单和包装方式</w:t>
      </w:r>
      <w:r>
        <w:rPr>
          <w:rFonts w:eastAsia="仿宋_GB2312" w:hint="eastAsia"/>
          <w:snapToGrid w:val="0"/>
          <w:kern w:val="0"/>
          <w:szCs w:val="32"/>
        </w:rPr>
        <w:t>。</w:t>
      </w:r>
    </w:p>
    <w:p w:rsidR="004F31A1" w:rsidRDefault="00F81EF9">
      <w:pPr>
        <w:overflowPunct w:val="0"/>
        <w:autoSpaceDE w:val="0"/>
        <w:autoSpaceDN w:val="0"/>
        <w:spacing w:line="520" w:lineRule="exact"/>
        <w:ind w:firstLineChars="200" w:firstLine="640"/>
        <w:outlineLvl w:val="2"/>
        <w:rPr>
          <w:rFonts w:eastAsia="仿宋_GB2312" w:cs="仿宋_GB2312"/>
          <w:bCs/>
          <w:szCs w:val="28"/>
        </w:rPr>
      </w:pPr>
      <w:r>
        <w:rPr>
          <w:rFonts w:eastAsia="仿宋_GB2312" w:cs="仿宋_GB2312"/>
          <w:bCs/>
          <w:szCs w:val="28"/>
        </w:rPr>
        <w:t>1</w:t>
      </w:r>
      <w:r w:rsidR="005F2AC1">
        <w:rPr>
          <w:rFonts w:eastAsia="仿宋_GB2312" w:cs="仿宋_GB2312" w:hint="eastAsia"/>
          <w:bCs/>
          <w:szCs w:val="28"/>
        </w:rPr>
        <w:t>.4</w:t>
      </w:r>
      <w:r w:rsidR="005F2AC1">
        <w:rPr>
          <w:rFonts w:eastAsia="仿宋_GB2312" w:cs="仿宋_GB2312" w:hint="eastAsia"/>
          <w:bCs/>
          <w:szCs w:val="28"/>
        </w:rPr>
        <w:t>研发历程</w:t>
      </w:r>
    </w:p>
    <w:p w:rsidR="004F31A1" w:rsidRDefault="005F2AC1">
      <w:pPr>
        <w:pStyle w:val="af3"/>
        <w:widowControl w:val="0"/>
        <w:spacing w:line="520" w:lineRule="exact"/>
        <w:ind w:firstLine="624"/>
        <w:rPr>
          <w:rFonts w:ascii="Times New Roman" w:eastAsia="仿宋_GB2312" w:hAnsi="Times New Roman" w:cs="仿宋_GB2312"/>
          <w:color w:val="auto"/>
          <w:sz w:val="32"/>
          <w:szCs w:val="28"/>
        </w:rPr>
      </w:pPr>
      <w:r>
        <w:rPr>
          <w:rFonts w:ascii="Times New Roman" w:eastAsia="仿宋_GB2312" w:hAnsi="Times New Roman" w:cs="仿宋_GB2312" w:hint="eastAsia"/>
          <w:bCs/>
          <w:color w:val="auto"/>
          <w:sz w:val="32"/>
          <w:szCs w:val="32"/>
        </w:rPr>
        <w:t>阐述申请注册产品的研发背景和目的。如有参考的同类产品或前代产品，需提供同类产品或前代产品的信息，并说明选择其作为研发参考的原因。</w:t>
      </w:r>
    </w:p>
    <w:p w:rsidR="004F31A1" w:rsidRDefault="00F81EF9">
      <w:pPr>
        <w:overflowPunct w:val="0"/>
        <w:autoSpaceDE w:val="0"/>
        <w:autoSpaceDN w:val="0"/>
        <w:spacing w:line="520" w:lineRule="exact"/>
        <w:ind w:firstLineChars="200" w:firstLine="640"/>
        <w:outlineLvl w:val="2"/>
        <w:rPr>
          <w:rFonts w:eastAsia="仿宋_GB2312" w:cs="仿宋_GB2312"/>
          <w:bCs/>
          <w:szCs w:val="28"/>
        </w:rPr>
      </w:pPr>
      <w:r>
        <w:rPr>
          <w:rFonts w:eastAsia="仿宋_GB2312" w:cs="仿宋_GB2312"/>
          <w:bCs/>
          <w:szCs w:val="28"/>
        </w:rPr>
        <w:t>1</w:t>
      </w:r>
      <w:r w:rsidR="005F2AC1">
        <w:rPr>
          <w:rFonts w:eastAsia="仿宋_GB2312" w:cs="仿宋_GB2312" w:hint="eastAsia"/>
          <w:bCs/>
          <w:szCs w:val="28"/>
        </w:rPr>
        <w:t>.5</w:t>
      </w:r>
      <w:r w:rsidR="005F2AC1">
        <w:rPr>
          <w:rFonts w:eastAsia="仿宋_GB2312" w:cs="仿宋_GB2312" w:hint="eastAsia"/>
          <w:bCs/>
          <w:szCs w:val="28"/>
        </w:rPr>
        <w:t>与同类和</w:t>
      </w:r>
      <w:r w:rsidR="005F2AC1">
        <w:rPr>
          <w:rFonts w:eastAsia="仿宋_GB2312" w:cs="仿宋_GB2312" w:hint="eastAsia"/>
          <w:bCs/>
          <w:szCs w:val="28"/>
        </w:rPr>
        <w:t>/</w:t>
      </w:r>
      <w:r w:rsidR="005F2AC1">
        <w:rPr>
          <w:rFonts w:eastAsia="仿宋_GB2312" w:cs="仿宋_GB2312" w:hint="eastAsia"/>
          <w:bCs/>
          <w:szCs w:val="28"/>
        </w:rPr>
        <w:t>或前代产品的参考和比较</w:t>
      </w:r>
    </w:p>
    <w:p w:rsidR="004F31A1" w:rsidRDefault="005F2AC1">
      <w:pPr>
        <w:spacing w:line="520" w:lineRule="exact"/>
        <w:ind w:firstLineChars="200" w:firstLine="640"/>
        <w:rPr>
          <w:rFonts w:eastAsia="仿宋_GB2312"/>
          <w:snapToGrid w:val="0"/>
          <w:kern w:val="0"/>
          <w:szCs w:val="32"/>
        </w:rPr>
      </w:pPr>
      <w:r>
        <w:rPr>
          <w:rFonts w:eastAsia="仿宋_GB2312" w:cs="仿宋_GB2312" w:hint="eastAsia"/>
          <w:szCs w:val="28"/>
        </w:rPr>
        <w:t>列表比较说明申报产品与同类产品和</w:t>
      </w:r>
      <w:r>
        <w:rPr>
          <w:rFonts w:eastAsia="仿宋_GB2312" w:cs="仿宋_GB2312" w:hint="eastAsia"/>
          <w:szCs w:val="28"/>
        </w:rPr>
        <w:t>/</w:t>
      </w:r>
      <w:r>
        <w:rPr>
          <w:rFonts w:eastAsia="仿宋_GB2312" w:cs="仿宋_GB2312" w:hint="eastAsia"/>
          <w:szCs w:val="28"/>
        </w:rPr>
        <w:t>或前代产品在工作原理、结构组成、制造材料、性能指标、以及适用范围等方面的异同。</w:t>
      </w:r>
    </w:p>
    <w:p w:rsidR="004F31A1" w:rsidRDefault="00F81EF9">
      <w:pPr>
        <w:spacing w:line="520" w:lineRule="exact"/>
        <w:ind w:firstLineChars="200" w:firstLine="640"/>
        <w:outlineLvl w:val="2"/>
        <w:rPr>
          <w:rFonts w:eastAsia="仿宋_GB2312"/>
        </w:rPr>
      </w:pPr>
      <w:r>
        <w:rPr>
          <w:rFonts w:eastAsia="仿宋_GB2312"/>
          <w:color w:val="000000"/>
          <w:szCs w:val="32"/>
        </w:rPr>
        <w:t>2</w:t>
      </w:r>
      <w:r w:rsidR="005F2AC1">
        <w:rPr>
          <w:rFonts w:eastAsia="仿宋_GB2312" w:hint="eastAsia"/>
          <w:color w:val="000000"/>
          <w:szCs w:val="32"/>
        </w:rPr>
        <w:t>.</w:t>
      </w:r>
      <w:r w:rsidR="005F2AC1">
        <w:rPr>
          <w:rFonts w:eastAsia="仿宋_GB2312" w:hint="eastAsia"/>
          <w:color w:val="000000"/>
          <w:szCs w:val="32"/>
        </w:rPr>
        <w:t>适用范围和禁忌证</w:t>
      </w:r>
    </w:p>
    <w:p w:rsidR="004F31A1" w:rsidRDefault="00F81EF9">
      <w:pPr>
        <w:pStyle w:val="af1"/>
        <w:overflowPunct w:val="0"/>
        <w:autoSpaceDE w:val="0"/>
        <w:autoSpaceDN w:val="0"/>
        <w:spacing w:line="520" w:lineRule="exact"/>
        <w:ind w:right="210" w:firstLine="640"/>
        <w:outlineLvl w:val="3"/>
        <w:rPr>
          <w:rFonts w:eastAsia="仿宋_GB2312"/>
          <w:snapToGrid w:val="0"/>
          <w:kern w:val="0"/>
          <w:szCs w:val="32"/>
        </w:rPr>
      </w:pPr>
      <w:r>
        <w:rPr>
          <w:rFonts w:eastAsia="仿宋_GB2312"/>
          <w:snapToGrid w:val="0"/>
          <w:kern w:val="0"/>
          <w:szCs w:val="32"/>
        </w:rPr>
        <w:t>2</w:t>
      </w:r>
      <w:r w:rsidR="005F2AC1">
        <w:rPr>
          <w:rFonts w:eastAsia="仿宋_GB2312" w:hint="eastAsia"/>
          <w:snapToGrid w:val="0"/>
          <w:kern w:val="0"/>
          <w:szCs w:val="32"/>
        </w:rPr>
        <w:t>.1</w:t>
      </w:r>
      <w:r w:rsidR="005F2AC1">
        <w:rPr>
          <w:rFonts w:eastAsia="仿宋_GB2312"/>
          <w:snapToGrid w:val="0"/>
          <w:kern w:val="0"/>
          <w:szCs w:val="32"/>
        </w:rPr>
        <w:t>适用范围</w:t>
      </w:r>
    </w:p>
    <w:p w:rsidR="004F31A1" w:rsidRDefault="005F2AC1">
      <w:pPr>
        <w:spacing w:line="520" w:lineRule="exact"/>
        <w:ind w:firstLineChars="200" w:firstLine="640"/>
        <w:rPr>
          <w:rFonts w:eastAsia="仿宋_GB2312" w:cs="仿宋_GB2312"/>
          <w:szCs w:val="28"/>
        </w:rPr>
      </w:pPr>
      <w:r>
        <w:rPr>
          <w:rFonts w:eastAsia="仿宋_GB2312" w:cs="仿宋_GB2312" w:hint="eastAsia"/>
          <w:szCs w:val="28"/>
        </w:rPr>
        <w:t>适用范围需明确</w:t>
      </w:r>
      <w:r>
        <w:rPr>
          <w:rFonts w:eastAsia="仿宋_GB2312" w:cs="仿宋_GB2312"/>
          <w:szCs w:val="28"/>
        </w:rPr>
        <w:t>产品使用场景、</w:t>
      </w:r>
      <w:r>
        <w:rPr>
          <w:rFonts w:eastAsia="仿宋_GB2312" w:cs="仿宋_GB2312" w:hint="eastAsia"/>
          <w:szCs w:val="28"/>
        </w:rPr>
        <w:t>核心功能、临床用途</w:t>
      </w:r>
      <w:r>
        <w:rPr>
          <w:rFonts w:eastAsia="仿宋_GB2312" w:cs="仿宋_GB2312"/>
          <w:szCs w:val="28"/>
        </w:rPr>
        <w:t>等</w:t>
      </w:r>
      <w:r>
        <w:rPr>
          <w:rFonts w:eastAsia="仿宋_GB2312" w:cs="仿宋_GB2312" w:hint="eastAsia"/>
          <w:szCs w:val="28"/>
        </w:rPr>
        <w:t>。申</w:t>
      </w:r>
      <w:r>
        <w:rPr>
          <w:rFonts w:eastAsia="仿宋_GB2312" w:cs="仿宋_GB2312" w:hint="eastAsia"/>
          <w:szCs w:val="28"/>
        </w:rPr>
        <w:lastRenderedPageBreak/>
        <w:t>报产品的性能参数和功能应能满足产品适用范围的要求，适用范围不应超出临床评价资料所评价的范围。</w:t>
      </w:r>
    </w:p>
    <w:p w:rsidR="004F31A1" w:rsidRDefault="005F2AC1">
      <w:pPr>
        <w:spacing w:line="520" w:lineRule="exact"/>
        <w:ind w:firstLineChars="200" w:firstLine="640"/>
        <w:rPr>
          <w:rFonts w:eastAsia="仿宋_GB2312" w:cs="仿宋_GB2312"/>
          <w:szCs w:val="28"/>
        </w:rPr>
      </w:pPr>
      <w:r>
        <w:rPr>
          <w:rFonts w:eastAsia="仿宋_GB2312" w:cs="仿宋_GB2312" w:hint="eastAsia"/>
          <w:szCs w:val="28"/>
        </w:rPr>
        <w:t>例如</w:t>
      </w:r>
      <w:r w:rsidR="006B66A5">
        <w:rPr>
          <w:rFonts w:eastAsia="仿宋_GB2312" w:cs="仿宋_GB2312" w:hint="eastAsia"/>
          <w:szCs w:val="28"/>
        </w:rPr>
        <w:t>：</w:t>
      </w:r>
      <w:r>
        <w:rPr>
          <w:rFonts w:eastAsia="仿宋_GB2312" w:cs="仿宋_GB2312" w:hint="eastAsia"/>
          <w:szCs w:val="28"/>
        </w:rPr>
        <w:t>供医疗机构采集、记录人体心脏的磁信号。</w:t>
      </w:r>
    </w:p>
    <w:p w:rsidR="004F31A1" w:rsidRDefault="00F81EF9">
      <w:pPr>
        <w:pStyle w:val="af1"/>
        <w:overflowPunct w:val="0"/>
        <w:autoSpaceDE w:val="0"/>
        <w:autoSpaceDN w:val="0"/>
        <w:spacing w:line="520" w:lineRule="exact"/>
        <w:ind w:right="210" w:firstLine="640"/>
        <w:outlineLvl w:val="3"/>
        <w:rPr>
          <w:rFonts w:eastAsia="仿宋_GB2312"/>
          <w:snapToGrid w:val="0"/>
          <w:color w:val="000000"/>
          <w:kern w:val="0"/>
          <w:szCs w:val="32"/>
        </w:rPr>
      </w:pPr>
      <w:r>
        <w:rPr>
          <w:rFonts w:eastAsia="仿宋_GB2312"/>
          <w:snapToGrid w:val="0"/>
          <w:kern w:val="0"/>
          <w:szCs w:val="32"/>
        </w:rPr>
        <w:t>2</w:t>
      </w:r>
      <w:r w:rsidR="005F2AC1">
        <w:rPr>
          <w:rFonts w:eastAsia="仿宋_GB2312" w:hint="eastAsia"/>
          <w:snapToGrid w:val="0"/>
          <w:kern w:val="0"/>
          <w:szCs w:val="32"/>
        </w:rPr>
        <w:t>.</w:t>
      </w:r>
      <w:r w:rsidR="005F2AC1">
        <w:rPr>
          <w:rFonts w:eastAsia="仿宋_GB2312"/>
          <w:snapToGrid w:val="0"/>
          <w:kern w:val="0"/>
          <w:szCs w:val="32"/>
        </w:rPr>
        <w:t>2</w:t>
      </w:r>
      <w:r w:rsidR="005F2AC1">
        <w:rPr>
          <w:rFonts w:eastAsia="仿宋_GB2312"/>
          <w:snapToGrid w:val="0"/>
          <w:color w:val="000000"/>
          <w:kern w:val="0"/>
          <w:szCs w:val="32"/>
        </w:rPr>
        <w:t>预期使用环境</w:t>
      </w:r>
      <w:r w:rsidR="005F2AC1">
        <w:rPr>
          <w:rFonts w:eastAsia="仿宋_GB2312"/>
          <w:snapToGrid w:val="0"/>
          <w:color w:val="000000"/>
          <w:kern w:val="0"/>
          <w:szCs w:val="32"/>
        </w:rPr>
        <w:t xml:space="preserve"> </w:t>
      </w:r>
    </w:p>
    <w:p w:rsidR="004F31A1" w:rsidRDefault="005F2AC1" w:rsidP="00C055E7">
      <w:pPr>
        <w:spacing w:line="570" w:lineRule="exact"/>
        <w:ind w:rightChars="-32" w:right="-102" w:firstLineChars="200" w:firstLine="640"/>
        <w:rPr>
          <w:rFonts w:eastAsia="仿宋_GB2312"/>
          <w:snapToGrid w:val="0"/>
          <w:kern w:val="0"/>
          <w:szCs w:val="32"/>
        </w:rPr>
      </w:pPr>
      <w:r>
        <w:rPr>
          <w:rFonts w:eastAsia="仿宋_GB2312" w:hint="eastAsia"/>
          <w:snapToGrid w:val="0"/>
          <w:kern w:val="0"/>
          <w:szCs w:val="32"/>
        </w:rPr>
        <w:t>需明确设备在医疗机构中使用</w:t>
      </w:r>
      <w:r w:rsidR="00C055E7">
        <w:rPr>
          <w:rFonts w:eastAsia="仿宋_GB2312" w:hint="eastAsia"/>
          <w:snapToGrid w:val="0"/>
          <w:kern w:val="0"/>
          <w:szCs w:val="32"/>
        </w:rPr>
        <w:t>；</w:t>
      </w:r>
      <w:r w:rsidR="00C055E7">
        <w:rPr>
          <w:rFonts w:eastAsia="仿宋_GB2312" w:hint="eastAsia"/>
          <w:szCs w:val="32"/>
        </w:rPr>
        <w:t>设备需远离震动</w:t>
      </w:r>
      <w:r w:rsidR="00C055E7">
        <w:rPr>
          <w:rFonts w:eastAsia="仿宋_GB2312"/>
          <w:szCs w:val="32"/>
        </w:rPr>
        <w:t>源</w:t>
      </w:r>
      <w:r w:rsidR="00C055E7">
        <w:rPr>
          <w:rFonts w:eastAsia="仿宋_GB2312" w:hint="eastAsia"/>
          <w:szCs w:val="32"/>
        </w:rPr>
        <w:t>、强磁源；患者佩戴铁磁性材料物品会影响设备采集信号。</w:t>
      </w:r>
    </w:p>
    <w:p w:rsidR="004F31A1" w:rsidRDefault="005F2AC1">
      <w:pPr>
        <w:spacing w:line="520" w:lineRule="exact"/>
        <w:ind w:firstLineChars="200" w:firstLine="640"/>
        <w:rPr>
          <w:rFonts w:eastAsia="仿宋_GB2312"/>
          <w:szCs w:val="32"/>
        </w:rPr>
      </w:pPr>
      <w:r>
        <w:rPr>
          <w:rFonts w:eastAsia="仿宋_GB2312" w:hint="eastAsia"/>
          <w:snapToGrid w:val="0"/>
          <w:kern w:val="0"/>
          <w:szCs w:val="32"/>
        </w:rPr>
        <w:t>需明确设备的使用环境要求，至少包括：温度、湿度、大气压条件</w:t>
      </w:r>
      <w:r>
        <w:rPr>
          <w:rFonts w:eastAsia="仿宋_GB2312" w:hint="eastAsia"/>
          <w:szCs w:val="32"/>
        </w:rPr>
        <w:t>。</w:t>
      </w:r>
    </w:p>
    <w:p w:rsidR="004F31A1" w:rsidRDefault="00F81EF9">
      <w:pPr>
        <w:overflowPunct w:val="0"/>
        <w:autoSpaceDE w:val="0"/>
        <w:autoSpaceDN w:val="0"/>
        <w:spacing w:line="520" w:lineRule="exact"/>
        <w:ind w:right="210" w:firstLineChars="200" w:firstLine="640"/>
        <w:outlineLvl w:val="3"/>
        <w:rPr>
          <w:rFonts w:eastAsia="仿宋_GB2312" w:cs="仿宋_GB2312"/>
          <w:bCs/>
          <w:szCs w:val="28"/>
        </w:rPr>
      </w:pPr>
      <w:r>
        <w:rPr>
          <w:rFonts w:eastAsia="仿宋_GB2312" w:cs="仿宋_GB2312"/>
          <w:bCs/>
          <w:szCs w:val="28"/>
        </w:rPr>
        <w:t>2</w:t>
      </w:r>
      <w:r w:rsidR="005F2AC1">
        <w:rPr>
          <w:rFonts w:eastAsia="仿宋_GB2312" w:cs="仿宋_GB2312" w:hint="eastAsia"/>
          <w:bCs/>
          <w:szCs w:val="28"/>
        </w:rPr>
        <w:t>.3</w:t>
      </w:r>
      <w:r w:rsidR="005F2AC1">
        <w:rPr>
          <w:rFonts w:eastAsia="仿宋_GB2312" w:cs="仿宋_GB2312" w:hint="eastAsia"/>
          <w:bCs/>
          <w:szCs w:val="28"/>
        </w:rPr>
        <w:t>适用人群</w:t>
      </w:r>
    </w:p>
    <w:p w:rsidR="004F31A1" w:rsidRDefault="005F2AC1">
      <w:pPr>
        <w:spacing w:line="520" w:lineRule="exact"/>
        <w:ind w:firstLineChars="200" w:firstLine="640"/>
        <w:rPr>
          <w:rFonts w:eastAsia="仿宋_GB2312"/>
          <w:b/>
          <w:bCs/>
          <w:color w:val="0000FF"/>
        </w:rPr>
      </w:pPr>
      <w:r>
        <w:rPr>
          <w:rFonts w:eastAsia="仿宋_GB2312" w:hint="eastAsia"/>
        </w:rPr>
        <w:t>应</w:t>
      </w:r>
      <w:r>
        <w:rPr>
          <w:rFonts w:eastAsia="仿宋_GB2312"/>
        </w:rPr>
        <w:t>根据临床评价资料，明确适用的人群。</w:t>
      </w:r>
    </w:p>
    <w:p w:rsidR="004F31A1" w:rsidRDefault="00F81EF9">
      <w:pPr>
        <w:overflowPunct w:val="0"/>
        <w:autoSpaceDE w:val="0"/>
        <w:autoSpaceDN w:val="0"/>
        <w:spacing w:line="520" w:lineRule="exact"/>
        <w:ind w:right="210" w:firstLineChars="200" w:firstLine="640"/>
        <w:outlineLvl w:val="3"/>
        <w:rPr>
          <w:rFonts w:eastAsia="仿宋_GB2312" w:cs="仿宋_GB2312"/>
          <w:bCs/>
          <w:szCs w:val="28"/>
        </w:rPr>
      </w:pPr>
      <w:r>
        <w:rPr>
          <w:rFonts w:eastAsia="仿宋_GB2312" w:cs="仿宋_GB2312"/>
          <w:bCs/>
          <w:szCs w:val="28"/>
        </w:rPr>
        <w:t>2</w:t>
      </w:r>
      <w:r w:rsidR="005F2AC1">
        <w:rPr>
          <w:rFonts w:eastAsia="仿宋_GB2312" w:cs="仿宋_GB2312" w:hint="eastAsia"/>
          <w:bCs/>
          <w:szCs w:val="28"/>
        </w:rPr>
        <w:t>.4</w:t>
      </w:r>
      <w:r w:rsidR="005F2AC1">
        <w:rPr>
          <w:rFonts w:eastAsia="仿宋_GB2312" w:cs="仿宋_GB2312" w:hint="eastAsia"/>
          <w:bCs/>
          <w:szCs w:val="28"/>
        </w:rPr>
        <w:t>禁忌证</w:t>
      </w:r>
    </w:p>
    <w:p w:rsidR="004F31A1" w:rsidRDefault="005F2AC1">
      <w:pPr>
        <w:spacing w:line="520" w:lineRule="exact"/>
        <w:ind w:firstLineChars="200" w:firstLine="640"/>
        <w:rPr>
          <w:rFonts w:eastAsia="仿宋_GB2312"/>
          <w:snapToGrid w:val="0"/>
          <w:kern w:val="0"/>
          <w:szCs w:val="32"/>
        </w:rPr>
      </w:pPr>
      <w:r>
        <w:rPr>
          <w:rFonts w:eastAsia="仿宋_GB2312"/>
          <w:color w:val="000000"/>
          <w:szCs w:val="32"/>
        </w:rPr>
        <w:t>如产品具有禁忌证，应予以说明。并应当明确说明该器械不适宜应用的某些疾病、情况或特定的人群</w:t>
      </w:r>
      <w:r>
        <w:rPr>
          <w:rFonts w:eastAsia="仿宋_GB2312" w:hint="eastAsia"/>
          <w:color w:val="000000"/>
          <w:szCs w:val="32"/>
        </w:rPr>
        <w:t>。</w:t>
      </w:r>
    </w:p>
    <w:p w:rsidR="004F31A1" w:rsidRDefault="005F2AC1">
      <w:pPr>
        <w:overflowPunct w:val="0"/>
        <w:autoSpaceDE w:val="0"/>
        <w:autoSpaceDN w:val="0"/>
        <w:spacing w:line="520" w:lineRule="exact"/>
        <w:ind w:left="221" w:firstLine="200"/>
        <w:outlineLvl w:val="1"/>
        <w:rPr>
          <w:rFonts w:eastAsia="楷体_GB2312"/>
          <w:color w:val="000000"/>
          <w:szCs w:val="32"/>
        </w:rPr>
      </w:pPr>
      <w:bookmarkStart w:id="2" w:name="_Toc432753649"/>
      <w:r>
        <w:rPr>
          <w:rFonts w:eastAsia="楷体_GB2312" w:hint="eastAsia"/>
          <w:color w:val="000000"/>
          <w:szCs w:val="32"/>
        </w:rPr>
        <w:t>（三）非</w:t>
      </w:r>
      <w:r>
        <w:rPr>
          <w:rFonts w:eastAsia="楷体_GB2312"/>
          <w:color w:val="000000"/>
          <w:szCs w:val="32"/>
        </w:rPr>
        <w:t>临床</w:t>
      </w:r>
      <w:r>
        <w:rPr>
          <w:rFonts w:eastAsia="楷体_GB2312" w:hint="eastAsia"/>
          <w:color w:val="000000"/>
          <w:szCs w:val="32"/>
        </w:rPr>
        <w:t>资料</w:t>
      </w:r>
    </w:p>
    <w:bookmarkEnd w:id="2"/>
    <w:p w:rsidR="004F31A1" w:rsidRDefault="005F2AC1">
      <w:pPr>
        <w:spacing w:line="520" w:lineRule="exact"/>
        <w:ind w:firstLineChars="200" w:firstLine="640"/>
        <w:outlineLvl w:val="1"/>
        <w:rPr>
          <w:rFonts w:eastAsia="仿宋_GB2312"/>
          <w:szCs w:val="32"/>
        </w:rPr>
      </w:pPr>
      <w:r>
        <w:rPr>
          <w:rFonts w:eastAsia="仿宋_GB2312" w:hint="eastAsia"/>
          <w:szCs w:val="32"/>
        </w:rPr>
        <w:t>1.</w:t>
      </w:r>
      <w:r>
        <w:rPr>
          <w:rFonts w:eastAsia="仿宋_GB2312" w:hint="eastAsia"/>
          <w:szCs w:val="32"/>
        </w:rPr>
        <w:t>产品</w:t>
      </w:r>
      <w:r>
        <w:rPr>
          <w:rFonts w:eastAsia="仿宋_GB2312"/>
          <w:szCs w:val="32"/>
        </w:rPr>
        <w:t>风险管理资料</w:t>
      </w:r>
    </w:p>
    <w:p w:rsidR="004F31A1" w:rsidRDefault="005F2AC1">
      <w:pPr>
        <w:spacing w:line="520" w:lineRule="exact"/>
        <w:ind w:firstLineChars="200" w:firstLine="640"/>
        <w:rPr>
          <w:rFonts w:eastAsia="仿宋_GB2312"/>
          <w:szCs w:val="32"/>
        </w:rPr>
      </w:pPr>
      <w:r>
        <w:rPr>
          <w:rFonts w:eastAsia="仿宋_GB2312"/>
          <w:szCs w:val="32"/>
        </w:rPr>
        <w:t>测量设备主要的风险包括能量危害、生物学危害、环境危害、与使用有关的危害、功能失效及老化有关的危害等，</w:t>
      </w:r>
      <w:r w:rsidR="000B1585" w:rsidRPr="00BB2B4B">
        <w:rPr>
          <w:rFonts w:eastAsia="仿宋_GB2312"/>
          <w:bCs/>
          <w:szCs w:val="32"/>
        </w:rPr>
        <w:t>注册申请人应按照</w:t>
      </w:r>
      <w:r w:rsidR="000B1585" w:rsidRPr="00BB2B4B">
        <w:rPr>
          <w:rFonts w:eastAsia="仿宋_GB2312"/>
          <w:bCs/>
          <w:szCs w:val="32"/>
        </w:rPr>
        <w:t>GB/T 42062</w:t>
      </w:r>
      <w:r w:rsidR="000B1585" w:rsidRPr="00BB2B4B">
        <w:rPr>
          <w:rFonts w:eastAsia="仿宋_GB2312"/>
          <w:bCs/>
          <w:szCs w:val="32"/>
        </w:rPr>
        <w:t>的要求说明产品在设计、原材料、生产加工、包装、运输、贮存、使用等生命周期内各个环节的安全特征</w:t>
      </w:r>
      <w:r>
        <w:rPr>
          <w:rFonts w:eastAsia="仿宋_GB2312" w:hint="eastAsia"/>
          <w:szCs w:val="32"/>
        </w:rPr>
        <w:t>，从生物学危害、环境危害、有关使用的危害、因功能失效、老化及存储不当引起的危害等方面，对产品进行全面的风险分析，并详述所采取的风险控制措施及验证结果，必要时需引用检测和评价性报告。</w:t>
      </w:r>
    </w:p>
    <w:p w:rsidR="004F31A1" w:rsidRDefault="005F2AC1">
      <w:pPr>
        <w:spacing w:line="520" w:lineRule="exact"/>
        <w:ind w:firstLineChars="200" w:firstLine="640"/>
        <w:rPr>
          <w:rFonts w:eastAsia="仿宋_GB2312"/>
          <w:szCs w:val="32"/>
        </w:rPr>
      </w:pPr>
      <w:r>
        <w:rPr>
          <w:rFonts w:eastAsia="仿宋_GB2312" w:hint="eastAsia"/>
          <w:szCs w:val="32"/>
        </w:rPr>
        <w:t>提供产品上市前对其风险管理活动进行全面评审所形成的</w:t>
      </w:r>
      <w:r>
        <w:rPr>
          <w:rFonts w:eastAsia="仿宋_GB2312" w:hint="eastAsia"/>
          <w:szCs w:val="32"/>
        </w:rPr>
        <w:lastRenderedPageBreak/>
        <w:t>风险管理报告，此报告旨在说明并承诺风险管理计划已被恰当地实施，并经过验证后判定综合剩余风险是可接受的。</w:t>
      </w:r>
    </w:p>
    <w:p w:rsidR="004F31A1" w:rsidRDefault="005F2AC1">
      <w:pPr>
        <w:spacing w:line="520" w:lineRule="exact"/>
        <w:ind w:firstLineChars="200" w:firstLine="640"/>
        <w:rPr>
          <w:rFonts w:eastAsia="仿宋_GB2312"/>
          <w:color w:val="0000FF"/>
          <w:szCs w:val="28"/>
        </w:rPr>
      </w:pPr>
      <w:r>
        <w:rPr>
          <w:rFonts w:eastAsia="仿宋_GB2312" w:hint="eastAsia"/>
          <w:szCs w:val="32"/>
        </w:rPr>
        <w:t>具体要求参见附件</w:t>
      </w:r>
      <w:r>
        <w:rPr>
          <w:rFonts w:eastAsia="仿宋_GB2312"/>
          <w:szCs w:val="32"/>
        </w:rPr>
        <w:t>2</w:t>
      </w:r>
      <w:r>
        <w:rPr>
          <w:rFonts w:eastAsia="仿宋_GB2312" w:hint="eastAsia"/>
          <w:szCs w:val="32"/>
        </w:rPr>
        <w:t>产品风险管理要求。</w:t>
      </w:r>
    </w:p>
    <w:p w:rsidR="004F31A1" w:rsidRDefault="005F2AC1">
      <w:pPr>
        <w:spacing w:line="520" w:lineRule="exact"/>
        <w:ind w:firstLineChars="200" w:firstLine="640"/>
        <w:outlineLvl w:val="1"/>
        <w:rPr>
          <w:rFonts w:eastAsia="仿宋_GB2312"/>
          <w:szCs w:val="32"/>
        </w:rPr>
      </w:pPr>
      <w:r>
        <w:rPr>
          <w:rFonts w:eastAsia="仿宋_GB2312" w:hint="eastAsia"/>
          <w:szCs w:val="32"/>
        </w:rPr>
        <w:t>2.</w:t>
      </w:r>
      <w:r>
        <w:rPr>
          <w:rFonts w:eastAsia="仿宋_GB2312" w:hint="eastAsia"/>
          <w:szCs w:val="32"/>
        </w:rPr>
        <w:t>医疗器械安全和性能基本原则清单</w:t>
      </w:r>
    </w:p>
    <w:p w:rsidR="004F31A1" w:rsidRDefault="005F2AC1">
      <w:pPr>
        <w:spacing w:line="520" w:lineRule="exact"/>
        <w:ind w:firstLineChars="200" w:firstLine="640"/>
        <w:rPr>
          <w:rFonts w:eastAsia="仿宋_GB2312" w:cs="仿宋_GB2312"/>
          <w:szCs w:val="32"/>
        </w:rPr>
      </w:pPr>
      <w:r>
        <w:rPr>
          <w:rFonts w:eastAsia="仿宋_GB2312" w:cs="仿宋_GB2312" w:hint="eastAsia"/>
          <w:szCs w:val="32"/>
        </w:rPr>
        <w:t>应按照《医疗器械注册申报资料要求及说明》的要求提交《医疗器械安全和性能基本原则清单》，说明产品符合《医疗器械安全和性能基本原则清单》各项适用要求所采用的方法，以及证明其符合性的文件。对于《医疗器械安全和性能基本原则清单》中不适用的各项要求，需说明理由。</w:t>
      </w:r>
    </w:p>
    <w:p w:rsidR="004F31A1" w:rsidRDefault="005F2AC1">
      <w:pPr>
        <w:spacing w:line="520" w:lineRule="exact"/>
        <w:ind w:firstLineChars="200" w:firstLine="640"/>
        <w:outlineLvl w:val="1"/>
        <w:rPr>
          <w:rFonts w:eastAsia="仿宋_GB2312"/>
          <w:szCs w:val="32"/>
        </w:rPr>
      </w:pPr>
      <w:r>
        <w:rPr>
          <w:rFonts w:eastAsia="仿宋_GB2312" w:hint="eastAsia"/>
          <w:szCs w:val="32"/>
        </w:rPr>
        <w:t>3.</w:t>
      </w:r>
      <w:r>
        <w:rPr>
          <w:rFonts w:eastAsia="仿宋_GB2312" w:hint="eastAsia"/>
          <w:szCs w:val="32"/>
        </w:rPr>
        <w:t>产品技术要求</w:t>
      </w:r>
    </w:p>
    <w:p w:rsidR="004F31A1" w:rsidRDefault="005F2AC1">
      <w:pPr>
        <w:spacing w:line="520" w:lineRule="exact"/>
        <w:ind w:firstLineChars="200" w:firstLine="640"/>
        <w:rPr>
          <w:rFonts w:eastAsia="仿宋_GB2312"/>
        </w:rPr>
      </w:pPr>
      <w:r>
        <w:rPr>
          <w:rFonts w:eastAsia="仿宋_GB2312" w:hint="eastAsia"/>
          <w:szCs w:val="32"/>
        </w:rPr>
        <w:t>产</w:t>
      </w:r>
      <w:r>
        <w:rPr>
          <w:rFonts w:eastAsia="仿宋_GB2312"/>
          <w:szCs w:val="32"/>
        </w:rPr>
        <w:t>品技术要求</w:t>
      </w:r>
      <w:r>
        <w:rPr>
          <w:rFonts w:eastAsia="仿宋_GB2312" w:hint="eastAsia"/>
          <w:szCs w:val="32"/>
        </w:rPr>
        <w:t>需</w:t>
      </w:r>
      <w:r>
        <w:rPr>
          <w:rFonts w:eastAsia="仿宋_GB2312"/>
          <w:szCs w:val="32"/>
        </w:rPr>
        <w:t>按照《医疗器械产品技术要求编写指导原则》的规定编制</w:t>
      </w:r>
      <w:r>
        <w:rPr>
          <w:rFonts w:eastAsia="仿宋_GB2312" w:hint="eastAsia"/>
          <w:szCs w:val="32"/>
        </w:rPr>
        <w:t>。</w:t>
      </w:r>
    </w:p>
    <w:p w:rsidR="004F31A1" w:rsidRDefault="005F2AC1">
      <w:pPr>
        <w:spacing w:line="520" w:lineRule="exact"/>
        <w:ind w:firstLineChars="200" w:firstLine="640"/>
        <w:rPr>
          <w:rFonts w:eastAsia="仿宋_GB2312"/>
          <w:szCs w:val="32"/>
        </w:rPr>
      </w:pPr>
      <w:r>
        <w:rPr>
          <w:rFonts w:eastAsia="仿宋_GB2312" w:cs="仿宋_GB2312" w:hint="eastAsia"/>
          <w:szCs w:val="32"/>
        </w:rPr>
        <w:t>产品电气安全性能、电磁兼容、主要技术性能应执行国家和行业的强制性标准；性能指标应能满足产品的安全有效性</w:t>
      </w:r>
      <w:r>
        <w:rPr>
          <w:rFonts w:eastAsia="仿宋_GB2312" w:hint="eastAsia"/>
          <w:szCs w:val="32"/>
        </w:rPr>
        <w:t>。</w:t>
      </w:r>
    </w:p>
    <w:p w:rsidR="004F31A1" w:rsidRDefault="005F2AC1">
      <w:pPr>
        <w:spacing w:line="520" w:lineRule="exact"/>
        <w:ind w:firstLineChars="200" w:firstLine="640"/>
        <w:outlineLvl w:val="1"/>
        <w:rPr>
          <w:rFonts w:eastAsia="仿宋_GB2312" w:cs="仿宋_GB2312"/>
          <w:szCs w:val="32"/>
        </w:rPr>
      </w:pPr>
      <w:r>
        <w:rPr>
          <w:rFonts w:eastAsia="仿宋_GB2312" w:hint="eastAsia"/>
          <w:szCs w:val="32"/>
        </w:rPr>
        <w:t>3.1</w:t>
      </w:r>
      <w:r>
        <w:rPr>
          <w:rFonts w:eastAsia="仿宋_GB2312" w:hint="eastAsia"/>
          <w:szCs w:val="32"/>
        </w:rPr>
        <w:t>产品型号规格及其划分说明</w:t>
      </w:r>
    </w:p>
    <w:p w:rsidR="004F31A1" w:rsidRDefault="005F2AC1">
      <w:pPr>
        <w:spacing w:line="520" w:lineRule="exact"/>
        <w:ind w:firstLineChars="200" w:firstLine="640"/>
        <w:rPr>
          <w:rFonts w:eastAsia="仿宋_GB2312" w:cs="仿宋_GB2312"/>
          <w:spacing w:val="-8"/>
          <w:szCs w:val="32"/>
        </w:rPr>
      </w:pPr>
      <w:r>
        <w:rPr>
          <w:rFonts w:eastAsia="仿宋_GB2312"/>
          <w:szCs w:val="32"/>
        </w:rPr>
        <w:t>应明确产品型号和</w:t>
      </w:r>
      <w:r>
        <w:rPr>
          <w:rFonts w:eastAsia="仿宋_GB2312"/>
          <w:szCs w:val="32"/>
        </w:rPr>
        <w:t>/</w:t>
      </w:r>
      <w:r>
        <w:rPr>
          <w:rFonts w:eastAsia="仿宋_GB2312"/>
          <w:szCs w:val="32"/>
        </w:rPr>
        <w:t>或规格，以及其划分的说明。对同一注册单元中存在多种型号和</w:t>
      </w:r>
      <w:r>
        <w:rPr>
          <w:rFonts w:eastAsia="仿宋_GB2312"/>
          <w:szCs w:val="32"/>
        </w:rPr>
        <w:t>/</w:t>
      </w:r>
      <w:r>
        <w:rPr>
          <w:rFonts w:eastAsia="仿宋_GB2312"/>
          <w:szCs w:val="32"/>
        </w:rPr>
        <w:t>或规格的产品，应明确各型号及规格之间的所有区别（必要时可附相应图示进行说明）。对于型号</w:t>
      </w:r>
      <w:r>
        <w:rPr>
          <w:rFonts w:eastAsia="仿宋_GB2312"/>
          <w:szCs w:val="32"/>
        </w:rPr>
        <w:t>/</w:t>
      </w:r>
      <w:r>
        <w:rPr>
          <w:rFonts w:eastAsia="仿宋_GB2312"/>
          <w:szCs w:val="32"/>
        </w:rPr>
        <w:t>规格的表述文本较大的可以附录形式提供</w:t>
      </w:r>
      <w:r>
        <w:rPr>
          <w:rFonts w:eastAsia="仿宋_GB2312" w:cs="仿宋_GB2312" w:hint="eastAsia"/>
          <w:spacing w:val="-8"/>
          <w:szCs w:val="32"/>
        </w:rPr>
        <w:t>。</w:t>
      </w:r>
    </w:p>
    <w:p w:rsidR="004F31A1" w:rsidRDefault="005F2AC1">
      <w:pPr>
        <w:spacing w:line="520" w:lineRule="exact"/>
        <w:ind w:firstLineChars="200" w:firstLine="608"/>
        <w:rPr>
          <w:rFonts w:eastAsia="仿宋_GB2312" w:cs="仿宋_GB2312"/>
          <w:spacing w:val="-8"/>
          <w:szCs w:val="32"/>
        </w:rPr>
      </w:pPr>
      <w:r>
        <w:rPr>
          <w:rFonts w:eastAsia="仿宋_GB2312" w:cs="仿宋_GB2312" w:hint="eastAsia"/>
          <w:spacing w:val="-8"/>
          <w:szCs w:val="32"/>
        </w:rPr>
        <w:t>本产品有软件，需按照《医疗器械软件注册审查指导原则》的要求，明确软件名称、型号规格（若适用）、发布版本、版本命名规则等。</w:t>
      </w:r>
    </w:p>
    <w:p w:rsidR="004F31A1" w:rsidRDefault="005F2AC1">
      <w:pPr>
        <w:spacing w:line="520" w:lineRule="exact"/>
        <w:ind w:firstLineChars="200" w:firstLine="640"/>
        <w:outlineLvl w:val="1"/>
        <w:rPr>
          <w:rFonts w:eastAsia="仿宋_GB2312" w:cs="仿宋_GB2312"/>
          <w:szCs w:val="32"/>
        </w:rPr>
      </w:pPr>
      <w:r>
        <w:rPr>
          <w:rFonts w:eastAsia="仿宋_GB2312" w:hint="eastAsia"/>
          <w:szCs w:val="32"/>
        </w:rPr>
        <w:t>3.</w:t>
      </w:r>
      <w:r>
        <w:rPr>
          <w:rFonts w:eastAsia="仿宋_GB2312"/>
          <w:szCs w:val="32"/>
        </w:rPr>
        <w:t>2</w:t>
      </w:r>
      <w:r>
        <w:rPr>
          <w:rFonts w:eastAsia="仿宋_GB2312" w:hint="eastAsia"/>
          <w:szCs w:val="28"/>
        </w:rPr>
        <w:t>性能指标</w:t>
      </w:r>
    </w:p>
    <w:p w:rsidR="004F31A1" w:rsidRDefault="005F2AC1">
      <w:pPr>
        <w:adjustRightInd w:val="0"/>
        <w:spacing w:line="570" w:lineRule="exact"/>
        <w:ind w:firstLineChars="200" w:firstLine="640"/>
        <w:rPr>
          <w:rFonts w:eastAsia="仿宋_GB2312"/>
          <w:szCs w:val="32"/>
        </w:rPr>
      </w:pPr>
      <w:r>
        <w:rPr>
          <w:rFonts w:eastAsia="仿宋_GB2312"/>
          <w:szCs w:val="32"/>
        </w:rPr>
        <w:t>应参考相应的国家标准</w:t>
      </w:r>
      <w:r>
        <w:rPr>
          <w:rFonts w:eastAsia="仿宋_GB2312"/>
          <w:szCs w:val="32"/>
        </w:rPr>
        <w:t>/</w:t>
      </w:r>
      <w:r>
        <w:rPr>
          <w:rFonts w:eastAsia="仿宋_GB2312"/>
          <w:szCs w:val="32"/>
        </w:rPr>
        <w:t>行业标准，并结合具体产品的设计</w:t>
      </w:r>
      <w:r>
        <w:rPr>
          <w:rFonts w:eastAsia="仿宋_GB2312"/>
          <w:szCs w:val="32"/>
        </w:rPr>
        <w:lastRenderedPageBreak/>
        <w:t>特性、预期用途和质量控制水平。</w:t>
      </w:r>
    </w:p>
    <w:p w:rsidR="004F31A1" w:rsidRDefault="005F2AC1">
      <w:pPr>
        <w:adjustRightInd w:val="0"/>
        <w:snapToGrid w:val="0"/>
        <w:spacing w:line="520" w:lineRule="exact"/>
        <w:ind w:firstLine="640"/>
        <w:rPr>
          <w:rFonts w:eastAsia="仿宋_GB2312"/>
          <w:snapToGrid w:val="0"/>
          <w:kern w:val="0"/>
          <w:szCs w:val="32"/>
        </w:rPr>
      </w:pPr>
      <w:r>
        <w:rPr>
          <w:rFonts w:eastAsia="仿宋_GB2312" w:hint="eastAsia"/>
          <w:color w:val="000000"/>
          <w:szCs w:val="32"/>
        </w:rPr>
        <w:t>依据产品的临床用途，预期会对产品安全有效性产生重要影响的项目，宜在产品技术要求中</w:t>
      </w:r>
      <w:r>
        <w:rPr>
          <w:rFonts w:eastAsia="仿宋_GB2312"/>
          <w:color w:val="000000"/>
          <w:szCs w:val="32"/>
        </w:rPr>
        <w:t>制定</w:t>
      </w:r>
      <w:r>
        <w:rPr>
          <w:rFonts w:eastAsia="仿宋_GB2312" w:hint="eastAsia"/>
          <w:color w:val="000000"/>
          <w:szCs w:val="32"/>
        </w:rPr>
        <w:t>相应的、具体的</w:t>
      </w:r>
      <w:r>
        <w:rPr>
          <w:rFonts w:eastAsia="仿宋_GB2312"/>
          <w:color w:val="000000"/>
          <w:szCs w:val="32"/>
        </w:rPr>
        <w:t>性能指标条款</w:t>
      </w:r>
      <w:r>
        <w:rPr>
          <w:rFonts w:eastAsia="仿宋_GB2312" w:hint="eastAsia"/>
          <w:szCs w:val="32"/>
        </w:rPr>
        <w:t>，且条款内容需要准确、简要、客观的描述其所实现的产品功能。检验方法中需明确产品检验使用的工装。</w:t>
      </w:r>
    </w:p>
    <w:p w:rsidR="004F31A1" w:rsidRDefault="005F2AC1">
      <w:pPr>
        <w:spacing w:line="520" w:lineRule="exact"/>
        <w:ind w:firstLineChars="200" w:firstLine="640"/>
        <w:rPr>
          <w:rFonts w:eastAsia="仿宋_GB2312"/>
          <w:szCs w:val="32"/>
        </w:rPr>
      </w:pPr>
      <w:r>
        <w:rPr>
          <w:rFonts w:eastAsia="仿宋_GB2312" w:hint="eastAsia"/>
          <w:szCs w:val="32"/>
        </w:rPr>
        <w:t>性能指标至少应包括：</w:t>
      </w:r>
    </w:p>
    <w:p w:rsidR="004F31A1" w:rsidRDefault="005F2AC1">
      <w:pPr>
        <w:spacing w:line="520" w:lineRule="exact"/>
        <w:ind w:firstLineChars="200" w:firstLine="640"/>
        <w:outlineLvl w:val="1"/>
        <w:rPr>
          <w:rFonts w:eastAsia="仿宋_GB2312" w:cs="仿宋_GB2312"/>
          <w:szCs w:val="32"/>
        </w:rPr>
      </w:pPr>
      <w:r>
        <w:rPr>
          <w:rFonts w:eastAsia="仿宋_GB2312" w:hint="eastAsia"/>
          <w:szCs w:val="32"/>
        </w:rPr>
        <w:t>3.2</w:t>
      </w:r>
      <w:r>
        <w:rPr>
          <w:rFonts w:eastAsia="仿宋_GB2312"/>
          <w:szCs w:val="32"/>
        </w:rPr>
        <w:t>.1</w:t>
      </w:r>
      <w:r>
        <w:rPr>
          <w:rFonts w:eastAsia="仿宋_GB2312" w:hint="eastAsia"/>
          <w:szCs w:val="32"/>
        </w:rPr>
        <w:t>系统磁探测能力</w:t>
      </w:r>
    </w:p>
    <w:p w:rsidR="004F31A1" w:rsidRDefault="005F2AC1">
      <w:pPr>
        <w:adjustRightInd w:val="0"/>
        <w:spacing w:line="570" w:lineRule="exact"/>
        <w:ind w:firstLineChars="200" w:firstLine="640"/>
        <w:rPr>
          <w:rFonts w:eastAsia="仿宋_GB2312"/>
          <w:szCs w:val="32"/>
        </w:rPr>
      </w:pPr>
      <w:r>
        <w:rPr>
          <w:rFonts w:eastAsia="仿宋_GB2312" w:hint="eastAsia"/>
          <w:szCs w:val="32"/>
        </w:rPr>
        <w:t>磁场探测成像阵列通道数：磁场</w:t>
      </w:r>
      <w:r>
        <w:rPr>
          <w:rFonts w:eastAsia="仿宋_GB2312" w:hint="eastAsia"/>
          <w:color w:val="000000"/>
          <w:szCs w:val="32"/>
        </w:rPr>
        <w:t>探测系统</w:t>
      </w:r>
      <w:r>
        <w:rPr>
          <w:rFonts w:eastAsia="仿宋_GB2312" w:hint="eastAsia"/>
          <w:szCs w:val="32"/>
        </w:rPr>
        <w:t>的成像阵列通道数量；</w:t>
      </w:r>
    </w:p>
    <w:p w:rsidR="004F31A1" w:rsidRDefault="005F2AC1">
      <w:pPr>
        <w:adjustRightInd w:val="0"/>
        <w:spacing w:line="570" w:lineRule="exact"/>
        <w:ind w:firstLineChars="200" w:firstLine="640"/>
        <w:rPr>
          <w:rFonts w:eastAsia="仿宋_GB2312"/>
          <w:szCs w:val="32"/>
        </w:rPr>
      </w:pPr>
      <w:r>
        <w:rPr>
          <w:rFonts w:eastAsia="仿宋_GB2312" w:hint="eastAsia"/>
          <w:szCs w:val="32"/>
        </w:rPr>
        <w:t>磁场探测灵敏度：系统对磁场的探测能力（单位：</w:t>
      </w:r>
      <w:proofErr w:type="spellStart"/>
      <w:r>
        <w:rPr>
          <w:rFonts w:eastAsia="仿宋_GB2312"/>
          <w:szCs w:val="32"/>
        </w:rPr>
        <w:t>fT</w:t>
      </w:r>
      <w:proofErr w:type="spellEnd"/>
      <w:r>
        <w:rPr>
          <w:rFonts w:eastAsia="仿宋_GB2312"/>
          <w:szCs w:val="32"/>
        </w:rPr>
        <w:t>/Hz</w:t>
      </w:r>
      <w:r>
        <w:rPr>
          <w:rFonts w:eastAsia="仿宋_GB2312"/>
          <w:szCs w:val="32"/>
          <w:vertAlign w:val="superscript"/>
        </w:rPr>
        <w:t>1/2</w:t>
      </w:r>
      <w:r>
        <w:rPr>
          <w:rFonts w:eastAsia="仿宋_GB2312"/>
          <w:szCs w:val="32"/>
        </w:rPr>
        <w:t>）</w:t>
      </w:r>
      <w:r>
        <w:rPr>
          <w:rFonts w:eastAsia="仿宋_GB2312" w:hint="eastAsia"/>
          <w:szCs w:val="32"/>
        </w:rPr>
        <w:t>，</w:t>
      </w:r>
      <w:r>
        <w:rPr>
          <w:rFonts w:eastAsia="仿宋_GB2312"/>
          <w:szCs w:val="32"/>
        </w:rPr>
        <w:t>需明确测量环境</w:t>
      </w:r>
      <w:r>
        <w:rPr>
          <w:rFonts w:eastAsia="仿宋_GB2312" w:hint="eastAsia"/>
          <w:szCs w:val="32"/>
        </w:rPr>
        <w:t>；</w:t>
      </w:r>
    </w:p>
    <w:p w:rsidR="004F31A1" w:rsidRDefault="005F2AC1">
      <w:pPr>
        <w:adjustRightInd w:val="0"/>
        <w:spacing w:line="570" w:lineRule="exact"/>
        <w:ind w:firstLineChars="200" w:firstLine="640"/>
        <w:rPr>
          <w:rFonts w:eastAsia="仿宋_GB2312"/>
          <w:szCs w:val="32"/>
        </w:rPr>
      </w:pPr>
      <w:r>
        <w:rPr>
          <w:rFonts w:eastAsia="仿宋_GB2312" w:hint="eastAsia"/>
          <w:szCs w:val="32"/>
        </w:rPr>
        <w:t>磁场测量带宽：产品能</w:t>
      </w:r>
      <w:proofErr w:type="gramStart"/>
      <w:r>
        <w:rPr>
          <w:rFonts w:eastAsia="仿宋_GB2312" w:hint="eastAsia"/>
          <w:szCs w:val="32"/>
        </w:rPr>
        <w:t>正常响应</w:t>
      </w:r>
      <w:proofErr w:type="gramEnd"/>
      <w:r>
        <w:rPr>
          <w:rFonts w:eastAsia="仿宋_GB2312" w:hint="eastAsia"/>
          <w:szCs w:val="32"/>
        </w:rPr>
        <w:t>的磁场频带范围（单位：</w:t>
      </w:r>
      <w:r>
        <w:rPr>
          <w:rFonts w:eastAsia="仿宋_GB2312"/>
          <w:szCs w:val="32"/>
        </w:rPr>
        <w:t xml:space="preserve"> Hz</w:t>
      </w:r>
      <w:r>
        <w:rPr>
          <w:rFonts w:eastAsia="仿宋_GB2312" w:hint="eastAsia"/>
          <w:szCs w:val="32"/>
        </w:rPr>
        <w:t>）；</w:t>
      </w:r>
    </w:p>
    <w:p w:rsidR="004F31A1" w:rsidRDefault="005F2AC1">
      <w:pPr>
        <w:adjustRightInd w:val="0"/>
        <w:spacing w:line="570" w:lineRule="exact"/>
        <w:ind w:firstLineChars="200" w:firstLine="640"/>
        <w:rPr>
          <w:rFonts w:eastAsia="仿宋_GB2312"/>
          <w:szCs w:val="32"/>
        </w:rPr>
      </w:pPr>
      <w:r>
        <w:rPr>
          <w:rFonts w:eastAsia="仿宋_GB2312" w:hint="eastAsia"/>
          <w:szCs w:val="32"/>
        </w:rPr>
        <w:t>采样率：信号采样频率；</w:t>
      </w:r>
    </w:p>
    <w:p w:rsidR="004F31A1" w:rsidRDefault="005F2AC1">
      <w:pPr>
        <w:adjustRightInd w:val="0"/>
        <w:spacing w:line="570" w:lineRule="exact"/>
        <w:ind w:firstLineChars="200" w:firstLine="640"/>
        <w:rPr>
          <w:rFonts w:eastAsia="仿宋_GB2312"/>
          <w:szCs w:val="32"/>
        </w:rPr>
      </w:pPr>
      <w:r>
        <w:rPr>
          <w:rFonts w:eastAsia="仿宋_GB2312" w:hint="eastAsia"/>
          <w:szCs w:val="32"/>
        </w:rPr>
        <w:t>磁场摆</w:t>
      </w:r>
      <w:r>
        <w:rPr>
          <w:rFonts w:eastAsia="仿宋_GB2312"/>
          <w:szCs w:val="32"/>
        </w:rPr>
        <w:t>率</w:t>
      </w:r>
      <w:r>
        <w:rPr>
          <w:rFonts w:eastAsia="仿宋_GB2312" w:hint="eastAsia"/>
          <w:szCs w:val="32"/>
        </w:rPr>
        <w:t>（若适用</w:t>
      </w:r>
      <w:r>
        <w:rPr>
          <w:rFonts w:eastAsia="仿宋_GB2312"/>
          <w:szCs w:val="32"/>
        </w:rPr>
        <w:t>）</w:t>
      </w:r>
      <w:r>
        <w:rPr>
          <w:rFonts w:eastAsia="仿宋_GB2312" w:hint="eastAsia"/>
          <w:szCs w:val="32"/>
        </w:rPr>
        <w:t>：系统对磁场变化的响应速率；</w:t>
      </w:r>
    </w:p>
    <w:p w:rsidR="004F31A1" w:rsidRDefault="005F2AC1">
      <w:pPr>
        <w:adjustRightInd w:val="0"/>
        <w:spacing w:line="570" w:lineRule="exact"/>
        <w:ind w:firstLineChars="200" w:firstLine="640"/>
        <w:rPr>
          <w:rFonts w:eastAsia="仿宋_GB2312"/>
          <w:szCs w:val="32"/>
        </w:rPr>
      </w:pPr>
      <w:r>
        <w:rPr>
          <w:rFonts w:eastAsia="仿宋_GB2312" w:hint="eastAsia"/>
          <w:szCs w:val="32"/>
        </w:rPr>
        <w:t>扫描时间：</w:t>
      </w:r>
      <w:r>
        <w:rPr>
          <w:rFonts w:eastAsia="仿宋_GB2312"/>
          <w:szCs w:val="32"/>
        </w:rPr>
        <w:t>系统采集</w:t>
      </w:r>
      <w:r>
        <w:rPr>
          <w:rFonts w:eastAsia="仿宋_GB2312" w:hint="eastAsia"/>
          <w:szCs w:val="32"/>
        </w:rPr>
        <w:t>成像所需</w:t>
      </w:r>
      <w:proofErr w:type="gramStart"/>
      <w:r>
        <w:rPr>
          <w:rFonts w:eastAsia="仿宋_GB2312" w:hint="eastAsia"/>
          <w:szCs w:val="32"/>
        </w:rPr>
        <w:t>完整</w:t>
      </w:r>
      <w:r>
        <w:rPr>
          <w:rFonts w:eastAsia="仿宋_GB2312"/>
          <w:szCs w:val="32"/>
        </w:rPr>
        <w:t>心磁信号</w:t>
      </w:r>
      <w:proofErr w:type="gramEnd"/>
      <w:r>
        <w:rPr>
          <w:rFonts w:eastAsia="仿宋_GB2312"/>
          <w:szCs w:val="32"/>
        </w:rPr>
        <w:t>所需的时间</w:t>
      </w:r>
      <w:r>
        <w:rPr>
          <w:rFonts w:eastAsia="仿宋_GB2312" w:hint="eastAsia"/>
          <w:szCs w:val="32"/>
        </w:rPr>
        <w:t>；</w:t>
      </w:r>
    </w:p>
    <w:p w:rsidR="004F31A1" w:rsidRDefault="005F2AC1">
      <w:pPr>
        <w:adjustRightInd w:val="0"/>
        <w:spacing w:line="570" w:lineRule="exact"/>
        <w:ind w:firstLineChars="200" w:firstLine="640"/>
        <w:rPr>
          <w:rFonts w:eastAsia="仿宋_GB2312"/>
          <w:szCs w:val="32"/>
        </w:rPr>
      </w:pPr>
      <w:r>
        <w:rPr>
          <w:rFonts w:eastAsia="仿宋_GB2312" w:hint="eastAsia"/>
          <w:szCs w:val="32"/>
        </w:rPr>
        <w:t>扫描范围：探测系统可扫描的范围（面积）；</w:t>
      </w:r>
    </w:p>
    <w:p w:rsidR="004F31A1" w:rsidRDefault="005F2AC1">
      <w:pPr>
        <w:spacing w:line="520" w:lineRule="exact"/>
        <w:ind w:firstLineChars="200" w:firstLine="640"/>
        <w:rPr>
          <w:rFonts w:eastAsia="仿宋_GB2312"/>
          <w:szCs w:val="32"/>
        </w:rPr>
      </w:pPr>
      <w:r>
        <w:rPr>
          <w:rFonts w:eastAsia="仿宋_GB2312" w:hint="eastAsia"/>
          <w:szCs w:val="32"/>
        </w:rPr>
        <w:t>噪声基线稳定性：系统在一段时间</w:t>
      </w:r>
      <w:proofErr w:type="gramStart"/>
      <w:r>
        <w:rPr>
          <w:rFonts w:eastAsia="仿宋_GB2312" w:hint="eastAsia"/>
          <w:szCs w:val="32"/>
        </w:rPr>
        <w:t>内空采时</w:t>
      </w:r>
      <w:proofErr w:type="gramEnd"/>
      <w:r>
        <w:rPr>
          <w:rFonts w:eastAsia="仿宋_GB2312" w:hint="eastAsia"/>
          <w:szCs w:val="32"/>
        </w:rPr>
        <w:t>的噪声峰峰值，需明确测量环境。</w:t>
      </w:r>
    </w:p>
    <w:p w:rsidR="004F31A1" w:rsidRDefault="005F2AC1">
      <w:pPr>
        <w:spacing w:line="520" w:lineRule="exact"/>
        <w:ind w:firstLineChars="200" w:firstLine="640"/>
        <w:outlineLvl w:val="1"/>
        <w:rPr>
          <w:rFonts w:eastAsia="仿宋_GB2312" w:cs="仿宋_GB2312"/>
          <w:szCs w:val="32"/>
        </w:rPr>
      </w:pPr>
      <w:r>
        <w:rPr>
          <w:rFonts w:eastAsia="仿宋_GB2312" w:hint="eastAsia"/>
          <w:szCs w:val="32"/>
        </w:rPr>
        <w:t>3.2</w:t>
      </w:r>
      <w:r>
        <w:rPr>
          <w:rFonts w:eastAsia="仿宋_GB2312"/>
          <w:szCs w:val="32"/>
        </w:rPr>
        <w:t>.2</w:t>
      </w:r>
      <w:r>
        <w:rPr>
          <w:rFonts w:eastAsia="仿宋_GB2312" w:hint="eastAsia"/>
          <w:szCs w:val="32"/>
        </w:rPr>
        <w:t>信号质量</w:t>
      </w:r>
    </w:p>
    <w:p w:rsidR="004F31A1" w:rsidRDefault="005F2AC1">
      <w:pPr>
        <w:adjustRightInd w:val="0"/>
        <w:spacing w:line="570" w:lineRule="exact"/>
        <w:ind w:firstLineChars="200" w:firstLine="640"/>
        <w:rPr>
          <w:rFonts w:eastAsia="仿宋_GB2312"/>
          <w:szCs w:val="32"/>
        </w:rPr>
      </w:pPr>
      <w:r>
        <w:rPr>
          <w:rFonts w:eastAsia="仿宋_GB2312" w:hint="eastAsia"/>
          <w:szCs w:val="32"/>
        </w:rPr>
        <w:t>通道间信号同步性：采集同一目标磁场信号时，通道之间信号在时间上存在的最大偏差值；</w:t>
      </w:r>
    </w:p>
    <w:p w:rsidR="004F31A1" w:rsidRDefault="005F2AC1">
      <w:pPr>
        <w:adjustRightInd w:val="0"/>
        <w:spacing w:line="570" w:lineRule="exact"/>
        <w:ind w:firstLineChars="200" w:firstLine="640"/>
        <w:rPr>
          <w:rFonts w:eastAsia="仿宋_GB2312"/>
          <w:szCs w:val="32"/>
        </w:rPr>
      </w:pPr>
      <w:r>
        <w:rPr>
          <w:rFonts w:eastAsia="仿宋_GB2312" w:hint="eastAsia"/>
          <w:szCs w:val="32"/>
        </w:rPr>
        <w:lastRenderedPageBreak/>
        <w:t>信号失真度</w:t>
      </w:r>
      <w:r>
        <w:rPr>
          <w:rFonts w:eastAsia="仿宋_GB2312"/>
          <w:szCs w:val="32"/>
        </w:rPr>
        <w:t>：</w:t>
      </w:r>
      <w:r>
        <w:rPr>
          <w:rFonts w:eastAsia="仿宋_GB2312" w:hint="eastAsia"/>
          <w:szCs w:val="32"/>
        </w:rPr>
        <w:t>真实信号与</w:t>
      </w:r>
      <w:r>
        <w:rPr>
          <w:rFonts w:eastAsia="仿宋_GB2312"/>
          <w:szCs w:val="32"/>
        </w:rPr>
        <w:t>经系统转换后的输出信号</w:t>
      </w:r>
      <w:r>
        <w:rPr>
          <w:rFonts w:eastAsia="仿宋_GB2312" w:hint="eastAsia"/>
          <w:szCs w:val="32"/>
        </w:rPr>
        <w:t>偏差值；</w:t>
      </w:r>
    </w:p>
    <w:p w:rsidR="004F31A1" w:rsidRDefault="005F2AC1">
      <w:pPr>
        <w:spacing w:line="520" w:lineRule="exact"/>
        <w:ind w:firstLineChars="200" w:firstLine="640"/>
        <w:rPr>
          <w:rFonts w:eastAsia="仿宋_GB2312"/>
          <w:szCs w:val="32"/>
        </w:rPr>
      </w:pPr>
      <w:r>
        <w:rPr>
          <w:rFonts w:eastAsia="仿宋_GB2312" w:hint="eastAsia"/>
          <w:szCs w:val="32"/>
        </w:rPr>
        <w:t>通道一致性：各通道采集信号的一致性，采集同样大小磁场时，各个通道输出值的偏差。</w:t>
      </w:r>
    </w:p>
    <w:p w:rsidR="004F31A1" w:rsidRDefault="005F2AC1">
      <w:pPr>
        <w:spacing w:line="520" w:lineRule="exact"/>
        <w:ind w:firstLineChars="200" w:firstLine="640"/>
        <w:outlineLvl w:val="1"/>
        <w:rPr>
          <w:rFonts w:eastAsia="仿宋_GB2312" w:cs="仿宋_GB2312"/>
          <w:szCs w:val="32"/>
        </w:rPr>
      </w:pPr>
      <w:r>
        <w:rPr>
          <w:rFonts w:eastAsia="仿宋_GB2312" w:hint="eastAsia"/>
          <w:szCs w:val="32"/>
        </w:rPr>
        <w:t>3.2</w:t>
      </w:r>
      <w:r>
        <w:rPr>
          <w:rFonts w:eastAsia="仿宋_GB2312"/>
          <w:szCs w:val="32"/>
        </w:rPr>
        <w:t>.3</w:t>
      </w:r>
      <w:r>
        <w:rPr>
          <w:rFonts w:eastAsia="仿宋_GB2312" w:hint="eastAsia"/>
          <w:szCs w:val="32"/>
        </w:rPr>
        <w:t>检测过程相关</w:t>
      </w:r>
    </w:p>
    <w:p w:rsidR="004F31A1" w:rsidRDefault="005F2AC1">
      <w:pPr>
        <w:adjustRightInd w:val="0"/>
        <w:spacing w:line="570" w:lineRule="exact"/>
        <w:ind w:firstLineChars="200" w:firstLine="640"/>
        <w:rPr>
          <w:rFonts w:eastAsia="仿宋_GB2312"/>
          <w:szCs w:val="32"/>
        </w:rPr>
      </w:pPr>
      <w:r>
        <w:rPr>
          <w:rFonts w:eastAsia="仿宋_GB2312" w:hint="eastAsia"/>
          <w:szCs w:val="32"/>
        </w:rPr>
        <w:t>扫描区域定位性能：系统对扫描区域的定位性能。若系统一次性成像，不需要多次扫描，可不作为性能指标，提交设备定位功能的准确性研究资料，明确设备</w:t>
      </w:r>
      <w:proofErr w:type="gramStart"/>
      <w:r>
        <w:rPr>
          <w:rFonts w:eastAsia="仿宋_GB2312" w:hint="eastAsia"/>
          <w:szCs w:val="32"/>
        </w:rPr>
        <w:t>在心磁检测</w:t>
      </w:r>
      <w:proofErr w:type="gramEnd"/>
      <w:r>
        <w:rPr>
          <w:rFonts w:eastAsia="仿宋_GB2312" w:hint="eastAsia"/>
          <w:szCs w:val="32"/>
        </w:rPr>
        <w:t>过程中的定位方式；</w:t>
      </w:r>
    </w:p>
    <w:p w:rsidR="004F31A1" w:rsidRDefault="005F2AC1">
      <w:pPr>
        <w:adjustRightInd w:val="0"/>
        <w:spacing w:line="570" w:lineRule="exact"/>
        <w:ind w:firstLineChars="200" w:firstLine="640"/>
        <w:rPr>
          <w:rFonts w:eastAsia="仿宋_GB2312"/>
          <w:szCs w:val="32"/>
        </w:rPr>
      </w:pPr>
      <w:r>
        <w:rPr>
          <w:rFonts w:eastAsia="仿宋_GB2312" w:hint="eastAsia"/>
          <w:szCs w:val="32"/>
        </w:rPr>
        <w:t>检查床：承重、尺寸、移动</w:t>
      </w:r>
      <w:proofErr w:type="gramStart"/>
      <w:r>
        <w:rPr>
          <w:rFonts w:eastAsia="仿宋_GB2312" w:hint="eastAsia"/>
          <w:szCs w:val="32"/>
        </w:rPr>
        <w:t>范围及允差</w:t>
      </w:r>
      <w:proofErr w:type="gramEnd"/>
      <w:r>
        <w:rPr>
          <w:rFonts w:eastAsia="仿宋_GB2312" w:hint="eastAsia"/>
          <w:szCs w:val="32"/>
        </w:rPr>
        <w:t>；</w:t>
      </w:r>
    </w:p>
    <w:p w:rsidR="004F31A1" w:rsidRDefault="005F2AC1">
      <w:pPr>
        <w:spacing w:line="520" w:lineRule="exact"/>
        <w:ind w:firstLineChars="200" w:firstLine="640"/>
        <w:rPr>
          <w:rFonts w:eastAsia="仿宋_GB2312"/>
          <w:szCs w:val="32"/>
        </w:rPr>
      </w:pPr>
      <w:r>
        <w:rPr>
          <w:rFonts w:eastAsia="仿宋_GB2312" w:hint="eastAsia"/>
          <w:szCs w:val="32"/>
        </w:rPr>
        <w:t>软件功能：图像显示、参数显示、图像处理等功能。</w:t>
      </w:r>
    </w:p>
    <w:p w:rsidR="004F31A1" w:rsidRDefault="005F2AC1">
      <w:pPr>
        <w:spacing w:line="520" w:lineRule="exact"/>
        <w:ind w:firstLineChars="200" w:firstLine="640"/>
        <w:outlineLvl w:val="1"/>
        <w:rPr>
          <w:rFonts w:eastAsia="仿宋_GB2312" w:cs="仿宋_GB2312"/>
          <w:szCs w:val="32"/>
        </w:rPr>
      </w:pPr>
      <w:r>
        <w:rPr>
          <w:rFonts w:eastAsia="仿宋_GB2312" w:hint="eastAsia"/>
          <w:szCs w:val="32"/>
        </w:rPr>
        <w:t>3.2</w:t>
      </w:r>
      <w:r>
        <w:rPr>
          <w:rFonts w:eastAsia="仿宋_GB2312"/>
          <w:szCs w:val="32"/>
        </w:rPr>
        <w:t>.4</w:t>
      </w:r>
      <w:r>
        <w:rPr>
          <w:rFonts w:eastAsia="仿宋_GB2312" w:hint="eastAsia"/>
          <w:szCs w:val="32"/>
        </w:rPr>
        <w:t>传感器工作环境要求</w:t>
      </w:r>
    </w:p>
    <w:p w:rsidR="004F31A1" w:rsidRDefault="005F2AC1">
      <w:pPr>
        <w:adjustRightInd w:val="0"/>
        <w:spacing w:line="570" w:lineRule="exact"/>
        <w:ind w:firstLineChars="200" w:firstLine="640"/>
        <w:rPr>
          <w:rFonts w:eastAsia="仿宋_GB2312"/>
          <w:szCs w:val="32"/>
        </w:rPr>
      </w:pPr>
      <w:r>
        <w:rPr>
          <w:rFonts w:eastAsia="仿宋_GB2312" w:hint="eastAsia"/>
          <w:szCs w:val="32"/>
        </w:rPr>
        <w:t>液氦容量</w:t>
      </w:r>
      <w:r>
        <w:rPr>
          <w:rFonts w:eastAsia="仿宋_GB2312" w:hint="eastAsia"/>
          <w:szCs w:val="32"/>
        </w:rPr>
        <w:t>(</w:t>
      </w:r>
      <w:r>
        <w:rPr>
          <w:rFonts w:eastAsia="仿宋_GB2312" w:hint="eastAsia"/>
          <w:szCs w:val="32"/>
        </w:rPr>
        <w:t>基于</w:t>
      </w:r>
      <w:r>
        <w:rPr>
          <w:rFonts w:eastAsia="仿宋_GB2312"/>
          <w:szCs w:val="32"/>
        </w:rPr>
        <w:t>SQUID</w:t>
      </w:r>
      <w:r>
        <w:rPr>
          <w:rFonts w:eastAsia="仿宋_GB2312" w:hint="eastAsia"/>
          <w:szCs w:val="32"/>
        </w:rPr>
        <w:t>技术</w:t>
      </w:r>
      <w:proofErr w:type="gramStart"/>
      <w:r>
        <w:rPr>
          <w:rFonts w:eastAsia="仿宋_GB2312" w:hint="eastAsia"/>
          <w:szCs w:val="32"/>
        </w:rPr>
        <w:t>的心磁检测</w:t>
      </w:r>
      <w:proofErr w:type="gramEnd"/>
      <w:r>
        <w:rPr>
          <w:rFonts w:eastAsia="仿宋_GB2312" w:hint="eastAsia"/>
          <w:szCs w:val="32"/>
        </w:rPr>
        <w:t>设备</w:t>
      </w:r>
      <w:r>
        <w:rPr>
          <w:rFonts w:eastAsia="仿宋_GB2312" w:hint="eastAsia"/>
          <w:szCs w:val="32"/>
        </w:rPr>
        <w:t>)</w:t>
      </w:r>
      <w:r>
        <w:rPr>
          <w:rFonts w:eastAsia="仿宋_GB2312" w:hint="eastAsia"/>
          <w:szCs w:val="32"/>
        </w:rPr>
        <w:t>：低温</w:t>
      </w:r>
      <w:proofErr w:type="gramStart"/>
      <w:r>
        <w:rPr>
          <w:rFonts w:eastAsia="仿宋_GB2312" w:hint="eastAsia"/>
          <w:szCs w:val="32"/>
        </w:rPr>
        <w:t>保持器</w:t>
      </w:r>
      <w:proofErr w:type="gramEnd"/>
      <w:r>
        <w:rPr>
          <w:rFonts w:eastAsia="仿宋_GB2312" w:hint="eastAsia"/>
          <w:szCs w:val="32"/>
        </w:rPr>
        <w:t>的容量。若设备没有液氦容量监测功能，需在说明书中明确如何保证液氦剩余容量能满足设备要求；</w:t>
      </w:r>
      <w:r>
        <w:rPr>
          <w:rFonts w:eastAsia="仿宋_GB2312"/>
          <w:szCs w:val="32"/>
        </w:rPr>
        <w:t xml:space="preserve"> </w:t>
      </w:r>
    </w:p>
    <w:p w:rsidR="004F31A1" w:rsidRDefault="005F2AC1">
      <w:pPr>
        <w:spacing w:line="520" w:lineRule="exact"/>
        <w:ind w:firstLineChars="200" w:firstLine="640"/>
        <w:rPr>
          <w:rFonts w:eastAsia="仿宋_GB2312"/>
          <w:szCs w:val="32"/>
        </w:rPr>
      </w:pPr>
      <w:r>
        <w:rPr>
          <w:rFonts w:eastAsia="仿宋_GB2312" w:hint="eastAsia"/>
          <w:szCs w:val="32"/>
        </w:rPr>
        <w:t>剩磁（若有磁屏蔽设备）：磁屏蔽设备中的直流剩余磁场；</w:t>
      </w:r>
    </w:p>
    <w:p w:rsidR="004F31A1" w:rsidRDefault="005F2AC1">
      <w:pPr>
        <w:spacing w:line="520" w:lineRule="exact"/>
        <w:ind w:firstLineChars="200" w:firstLine="640"/>
        <w:rPr>
          <w:rFonts w:eastAsia="仿宋_GB2312"/>
          <w:szCs w:val="32"/>
        </w:rPr>
      </w:pPr>
      <w:r>
        <w:rPr>
          <w:rFonts w:eastAsia="仿宋_GB2312" w:hint="eastAsia"/>
          <w:szCs w:val="32"/>
        </w:rPr>
        <w:t>磁补偿（若有）：</w:t>
      </w:r>
      <w:r>
        <w:rPr>
          <w:rFonts w:eastAsia="仿宋_GB2312"/>
          <w:szCs w:val="32"/>
        </w:rPr>
        <w:t>磁补偿系数</w:t>
      </w:r>
      <w:r>
        <w:rPr>
          <w:rFonts w:eastAsia="仿宋_GB2312" w:hint="eastAsia"/>
          <w:szCs w:val="32"/>
        </w:rPr>
        <w:t>。</w:t>
      </w:r>
    </w:p>
    <w:p w:rsidR="004F31A1" w:rsidRDefault="005F2AC1">
      <w:pPr>
        <w:spacing w:line="520" w:lineRule="exact"/>
        <w:ind w:firstLineChars="200" w:firstLine="640"/>
        <w:outlineLvl w:val="1"/>
        <w:rPr>
          <w:rFonts w:eastAsia="仿宋_GB2312" w:cs="仿宋_GB2312"/>
          <w:szCs w:val="32"/>
        </w:rPr>
      </w:pPr>
      <w:r>
        <w:rPr>
          <w:rFonts w:eastAsia="仿宋_GB2312" w:hint="eastAsia"/>
          <w:szCs w:val="32"/>
        </w:rPr>
        <w:t>3.2</w:t>
      </w:r>
      <w:r>
        <w:rPr>
          <w:rFonts w:eastAsia="仿宋_GB2312"/>
          <w:szCs w:val="32"/>
        </w:rPr>
        <w:t>.5</w:t>
      </w:r>
      <w:r>
        <w:rPr>
          <w:rFonts w:eastAsia="仿宋_GB2312" w:hint="eastAsia"/>
          <w:szCs w:val="32"/>
        </w:rPr>
        <w:t>网络安全（若有）</w:t>
      </w:r>
    </w:p>
    <w:p w:rsidR="004F31A1" w:rsidRDefault="005F2AC1">
      <w:pPr>
        <w:adjustRightInd w:val="0"/>
        <w:spacing w:line="570" w:lineRule="exact"/>
        <w:ind w:firstLineChars="200" w:firstLine="640"/>
        <w:rPr>
          <w:rFonts w:eastAsia="仿宋_GB2312"/>
          <w:szCs w:val="32"/>
        </w:rPr>
      </w:pPr>
      <w:r>
        <w:rPr>
          <w:rFonts w:eastAsia="仿宋_GB2312" w:hint="eastAsia"/>
          <w:szCs w:val="32"/>
        </w:rPr>
        <w:t>接口：通讯接口；</w:t>
      </w:r>
    </w:p>
    <w:p w:rsidR="004F31A1" w:rsidRDefault="005F2AC1">
      <w:pPr>
        <w:spacing w:line="520" w:lineRule="exact"/>
        <w:ind w:firstLineChars="200" w:firstLine="640"/>
        <w:rPr>
          <w:rFonts w:eastAsia="仿宋_GB2312"/>
          <w:szCs w:val="32"/>
        </w:rPr>
      </w:pPr>
      <w:r>
        <w:rPr>
          <w:rFonts w:eastAsia="仿宋_GB2312" w:hint="eastAsia"/>
          <w:szCs w:val="32"/>
        </w:rPr>
        <w:t>访问控制：用户身份鉴别方法、用户类型及用户访问权限。</w:t>
      </w:r>
    </w:p>
    <w:p w:rsidR="004F31A1" w:rsidRDefault="005F2AC1">
      <w:pPr>
        <w:spacing w:line="520" w:lineRule="exact"/>
        <w:ind w:firstLineChars="200" w:firstLine="640"/>
        <w:outlineLvl w:val="1"/>
        <w:rPr>
          <w:rFonts w:eastAsia="仿宋_GB2312" w:cs="仿宋_GB2312"/>
          <w:szCs w:val="32"/>
        </w:rPr>
      </w:pPr>
      <w:r>
        <w:rPr>
          <w:rFonts w:eastAsia="仿宋_GB2312" w:hint="eastAsia"/>
          <w:szCs w:val="32"/>
        </w:rPr>
        <w:t>3.2</w:t>
      </w:r>
      <w:r>
        <w:rPr>
          <w:rFonts w:eastAsia="仿宋_GB2312"/>
          <w:szCs w:val="32"/>
        </w:rPr>
        <w:t>.6</w:t>
      </w:r>
      <w:r>
        <w:rPr>
          <w:rFonts w:eastAsia="仿宋_GB2312"/>
          <w:spacing w:val="-8"/>
          <w:szCs w:val="32"/>
        </w:rPr>
        <w:t>安全</w:t>
      </w:r>
      <w:r>
        <w:rPr>
          <w:rFonts w:eastAsia="仿宋_GB2312" w:cs="仿宋_GB2312" w:hint="eastAsia"/>
          <w:szCs w:val="32"/>
        </w:rPr>
        <w:t>要求</w:t>
      </w:r>
    </w:p>
    <w:p w:rsidR="004F31A1" w:rsidRDefault="005F2AC1">
      <w:pPr>
        <w:spacing w:line="520" w:lineRule="exact"/>
        <w:ind w:firstLineChars="200" w:firstLine="640"/>
        <w:rPr>
          <w:rFonts w:eastAsia="仿宋_GB2312"/>
          <w:szCs w:val="32"/>
        </w:rPr>
      </w:pPr>
      <w:r>
        <w:rPr>
          <w:rFonts w:eastAsia="仿宋_GB2312" w:hint="eastAsia"/>
          <w:szCs w:val="32"/>
        </w:rPr>
        <w:t>激光光源需符合</w:t>
      </w:r>
      <w:r>
        <w:rPr>
          <w:rFonts w:eastAsia="仿宋_GB2312" w:hint="eastAsia"/>
          <w:szCs w:val="32"/>
        </w:rPr>
        <w:t>GB</w:t>
      </w:r>
      <w:r>
        <w:rPr>
          <w:rFonts w:eastAsia="仿宋_GB2312"/>
          <w:szCs w:val="32"/>
        </w:rPr>
        <w:t>/T</w:t>
      </w:r>
      <w:r>
        <w:rPr>
          <w:rFonts w:eastAsia="仿宋_GB2312" w:hint="eastAsia"/>
          <w:szCs w:val="32"/>
        </w:rPr>
        <w:t xml:space="preserve"> 7247.1</w:t>
      </w:r>
      <w:r>
        <w:rPr>
          <w:rFonts w:eastAsia="仿宋_GB2312" w:hint="eastAsia"/>
          <w:szCs w:val="32"/>
        </w:rPr>
        <w:t>的要求。</w:t>
      </w:r>
    </w:p>
    <w:p w:rsidR="004F31A1" w:rsidRDefault="005F2AC1">
      <w:pPr>
        <w:spacing w:line="520" w:lineRule="exact"/>
        <w:ind w:firstLineChars="200" w:firstLine="640"/>
        <w:rPr>
          <w:rFonts w:eastAsia="仿宋_GB2312"/>
          <w:szCs w:val="32"/>
        </w:rPr>
      </w:pPr>
      <w:r>
        <w:rPr>
          <w:rFonts w:eastAsia="仿宋_GB2312" w:hint="eastAsia"/>
          <w:szCs w:val="32"/>
        </w:rPr>
        <w:t>电气安全需符合</w:t>
      </w:r>
      <w:r>
        <w:rPr>
          <w:rFonts w:eastAsia="仿宋_GB2312" w:hint="eastAsia"/>
          <w:szCs w:val="32"/>
        </w:rPr>
        <w:t>GB 9706.1</w:t>
      </w:r>
      <w:r>
        <w:rPr>
          <w:rFonts w:eastAsia="仿宋_GB2312" w:hint="eastAsia"/>
          <w:szCs w:val="32"/>
        </w:rPr>
        <w:t>、</w:t>
      </w:r>
      <w:r>
        <w:rPr>
          <w:rFonts w:eastAsia="仿宋_GB2312"/>
          <w:szCs w:val="32"/>
        </w:rPr>
        <w:t>YY 9706.108</w:t>
      </w:r>
      <w:r>
        <w:rPr>
          <w:rFonts w:eastAsia="仿宋_GB2312" w:hint="eastAsia"/>
          <w:szCs w:val="32"/>
        </w:rPr>
        <w:t>（若有报警系统）的要求。</w:t>
      </w:r>
    </w:p>
    <w:p w:rsidR="004F31A1" w:rsidRDefault="005F2AC1">
      <w:pPr>
        <w:spacing w:line="520" w:lineRule="exact"/>
        <w:ind w:firstLineChars="200" w:firstLine="640"/>
        <w:rPr>
          <w:rFonts w:eastAsia="仿宋_GB2312"/>
          <w:szCs w:val="32"/>
        </w:rPr>
      </w:pPr>
      <w:r>
        <w:rPr>
          <w:rFonts w:eastAsia="仿宋_GB2312" w:hint="eastAsia"/>
          <w:szCs w:val="32"/>
        </w:rPr>
        <w:lastRenderedPageBreak/>
        <w:t>电磁兼容需符合</w:t>
      </w:r>
      <w:r>
        <w:rPr>
          <w:rFonts w:eastAsia="仿宋_GB2312" w:hint="eastAsia"/>
          <w:szCs w:val="32"/>
        </w:rPr>
        <w:t>YY 9706.102</w:t>
      </w:r>
      <w:r>
        <w:rPr>
          <w:rFonts w:eastAsia="仿宋_GB2312" w:hint="eastAsia"/>
          <w:szCs w:val="32"/>
        </w:rPr>
        <w:t>的要求。</w:t>
      </w:r>
    </w:p>
    <w:p w:rsidR="004F31A1" w:rsidRDefault="005F2AC1">
      <w:pPr>
        <w:spacing w:line="520" w:lineRule="exact"/>
        <w:ind w:firstLineChars="200" w:firstLine="640"/>
        <w:outlineLvl w:val="1"/>
        <w:rPr>
          <w:rFonts w:eastAsia="仿宋_GB2312"/>
          <w:szCs w:val="32"/>
        </w:rPr>
      </w:pPr>
      <w:r>
        <w:rPr>
          <w:rFonts w:eastAsia="仿宋_GB2312"/>
          <w:szCs w:val="32"/>
        </w:rPr>
        <w:t>4.</w:t>
      </w:r>
      <w:r>
        <w:rPr>
          <w:rFonts w:eastAsia="仿宋_GB2312" w:hint="eastAsia"/>
          <w:szCs w:val="32"/>
        </w:rPr>
        <w:t>产品检验报告</w:t>
      </w:r>
    </w:p>
    <w:p w:rsidR="004F31A1" w:rsidRDefault="005F2AC1">
      <w:pPr>
        <w:autoSpaceDE w:val="0"/>
        <w:autoSpaceDN w:val="0"/>
        <w:spacing w:line="520" w:lineRule="exact"/>
        <w:ind w:firstLineChars="200" w:firstLine="640"/>
        <w:rPr>
          <w:rFonts w:eastAsia="仿宋_GB2312"/>
          <w:szCs w:val="32"/>
          <w:lang w:val="zh-TW"/>
        </w:rPr>
      </w:pPr>
      <w:r>
        <w:rPr>
          <w:rFonts w:eastAsia="仿宋_GB2312" w:hint="eastAsia"/>
          <w:kern w:val="0"/>
          <w:szCs w:val="32"/>
        </w:rPr>
        <w:t>注册申请人需按照产品技术要求进行检验，并提交检验报告。可以是</w:t>
      </w:r>
      <w:r>
        <w:rPr>
          <w:rFonts w:eastAsia="仿宋_GB2312" w:hint="eastAsia"/>
          <w:szCs w:val="32"/>
          <w:lang w:val="zh-TW" w:eastAsia="zh-TW"/>
        </w:rPr>
        <w:t>注册申请人出具的自检报告或委托有资质的医疗器械检验机构出具的检验报告。若提交自检报告，按照《医疗器械自检管理规定》的要求提供相关资料</w:t>
      </w:r>
      <w:r>
        <w:rPr>
          <w:rFonts w:eastAsia="仿宋_GB2312" w:hint="eastAsia"/>
          <w:szCs w:val="32"/>
          <w:lang w:val="zh-TW"/>
        </w:rPr>
        <w:t>。</w:t>
      </w:r>
    </w:p>
    <w:p w:rsidR="004F31A1" w:rsidRDefault="005F2AC1">
      <w:pPr>
        <w:autoSpaceDE w:val="0"/>
        <w:autoSpaceDN w:val="0"/>
        <w:spacing w:line="520" w:lineRule="exact"/>
        <w:ind w:firstLineChars="200" w:firstLine="640"/>
        <w:rPr>
          <w:rFonts w:eastAsia="仿宋_GB2312" w:cs="仿宋_GB2312"/>
          <w:szCs w:val="32"/>
        </w:rPr>
      </w:pPr>
      <w:r>
        <w:rPr>
          <w:rFonts w:eastAsia="仿宋_GB2312" w:hint="eastAsia"/>
          <w:kern w:val="0"/>
          <w:szCs w:val="32"/>
        </w:rPr>
        <w:t>需说明检验用型号规格的典型性。典型型号产品原则上应是</w:t>
      </w:r>
      <w:r>
        <w:rPr>
          <w:rFonts w:eastAsia="仿宋_GB2312"/>
          <w:kern w:val="0"/>
          <w:szCs w:val="32"/>
        </w:rPr>
        <w:t>同一注册单元内能够代表本单元内其他产品安全性和有效性的产品</w:t>
      </w:r>
      <w:r>
        <w:rPr>
          <w:rFonts w:eastAsia="仿宋_GB2312" w:hint="eastAsia"/>
          <w:kern w:val="0"/>
          <w:szCs w:val="32"/>
        </w:rPr>
        <w:t>，需</w:t>
      </w:r>
      <w:r>
        <w:rPr>
          <w:rFonts w:eastAsia="仿宋_GB2312"/>
          <w:kern w:val="0"/>
          <w:szCs w:val="32"/>
        </w:rPr>
        <w:t>考虑功能</w:t>
      </w:r>
      <w:r>
        <w:rPr>
          <w:rFonts w:eastAsia="仿宋_GB2312" w:hint="eastAsia"/>
          <w:kern w:val="0"/>
          <w:szCs w:val="32"/>
        </w:rPr>
        <w:t>最齐全</w:t>
      </w:r>
      <w:r>
        <w:rPr>
          <w:rFonts w:eastAsia="仿宋_GB2312"/>
          <w:kern w:val="0"/>
          <w:szCs w:val="32"/>
        </w:rPr>
        <w:t>、结构组成</w:t>
      </w:r>
      <w:r>
        <w:rPr>
          <w:rFonts w:eastAsia="仿宋_GB2312" w:hint="eastAsia"/>
          <w:kern w:val="0"/>
          <w:szCs w:val="32"/>
        </w:rPr>
        <w:t>最复杂</w:t>
      </w:r>
      <w:r>
        <w:rPr>
          <w:rFonts w:eastAsia="仿宋_GB2312"/>
          <w:kern w:val="0"/>
          <w:szCs w:val="32"/>
        </w:rPr>
        <w:t>、</w:t>
      </w:r>
      <w:r>
        <w:rPr>
          <w:rFonts w:eastAsia="仿宋_GB2312" w:hint="eastAsia"/>
          <w:kern w:val="0"/>
          <w:szCs w:val="32"/>
        </w:rPr>
        <w:t>风险最高的产品。</w:t>
      </w:r>
      <w:r>
        <w:rPr>
          <w:rFonts w:eastAsia="仿宋_GB2312" w:cs="仿宋_GB2312" w:hint="eastAsia"/>
          <w:szCs w:val="32"/>
        </w:rPr>
        <w:t xml:space="preserve"> </w:t>
      </w:r>
    </w:p>
    <w:p w:rsidR="004F31A1" w:rsidRDefault="005F2AC1">
      <w:pPr>
        <w:adjustRightInd w:val="0"/>
        <w:snapToGrid w:val="0"/>
        <w:spacing w:line="520" w:lineRule="exact"/>
        <w:ind w:firstLine="640"/>
        <w:rPr>
          <w:rFonts w:eastAsia="仿宋_GB2312"/>
        </w:rPr>
      </w:pPr>
      <w:r>
        <w:rPr>
          <w:rFonts w:eastAsia="仿宋_GB2312" w:hint="eastAsia"/>
          <w:szCs w:val="32"/>
        </w:rPr>
        <w:t>产品检验</w:t>
      </w:r>
      <w:r>
        <w:rPr>
          <w:rFonts w:eastAsia="仿宋_GB2312"/>
          <w:szCs w:val="32"/>
        </w:rPr>
        <w:t>报告提供软件版本界面照片或列明软件版本信息，有用户界面的软件体现软件发布版本、软件完整版本，无用户界面的软件体现软件完整版本。</w:t>
      </w:r>
    </w:p>
    <w:p w:rsidR="004F31A1" w:rsidRDefault="005F2AC1">
      <w:pPr>
        <w:overflowPunct w:val="0"/>
        <w:autoSpaceDE w:val="0"/>
        <w:autoSpaceDN w:val="0"/>
        <w:spacing w:line="520" w:lineRule="exact"/>
        <w:ind w:firstLineChars="200" w:firstLine="640"/>
        <w:outlineLvl w:val="2"/>
        <w:rPr>
          <w:rFonts w:eastAsia="仿宋_GB2312" w:cs="仿宋_GB2312"/>
          <w:snapToGrid w:val="0"/>
          <w:szCs w:val="32"/>
        </w:rPr>
      </w:pPr>
      <w:r>
        <w:rPr>
          <w:rFonts w:eastAsia="仿宋_GB2312" w:cs="仿宋_GB2312"/>
          <w:snapToGrid w:val="0"/>
          <w:kern w:val="0"/>
          <w:szCs w:val="32"/>
        </w:rPr>
        <w:t>5.</w:t>
      </w:r>
      <w:r>
        <w:rPr>
          <w:rFonts w:eastAsia="仿宋_GB2312" w:cs="仿宋_GB2312" w:hint="eastAsia"/>
          <w:snapToGrid w:val="0"/>
          <w:kern w:val="0"/>
          <w:szCs w:val="32"/>
        </w:rPr>
        <w:t>研究资料</w:t>
      </w:r>
    </w:p>
    <w:p w:rsidR="004F31A1" w:rsidRDefault="005F2AC1">
      <w:pPr>
        <w:pStyle w:val="af1"/>
        <w:overflowPunct w:val="0"/>
        <w:autoSpaceDE w:val="0"/>
        <w:autoSpaceDN w:val="0"/>
        <w:spacing w:line="520" w:lineRule="exact"/>
        <w:ind w:right="210" w:firstLine="640"/>
        <w:outlineLvl w:val="3"/>
      </w:pPr>
      <w:r>
        <w:t>5.1</w:t>
      </w:r>
      <w:r>
        <w:rPr>
          <w:rFonts w:eastAsia="仿宋_GB2312" w:hint="eastAsia"/>
          <w:szCs w:val="32"/>
        </w:rPr>
        <w:t>化学和物理性能研究</w:t>
      </w:r>
    </w:p>
    <w:p w:rsidR="004F31A1" w:rsidRDefault="005F2AC1">
      <w:pPr>
        <w:pStyle w:val="af1"/>
        <w:spacing w:line="570" w:lineRule="exact"/>
        <w:ind w:firstLine="640"/>
        <w:rPr>
          <w:rFonts w:eastAsia="仿宋_GB2312"/>
          <w:szCs w:val="32"/>
        </w:rPr>
      </w:pPr>
      <w:r>
        <w:rPr>
          <w:rFonts w:eastAsia="仿宋_GB2312" w:hint="eastAsia"/>
          <w:szCs w:val="32"/>
        </w:rPr>
        <w:t>应当提供产品材料表征、物理和</w:t>
      </w:r>
      <w:r>
        <w:rPr>
          <w:rFonts w:eastAsia="仿宋_GB2312"/>
          <w:szCs w:val="32"/>
        </w:rPr>
        <w:t>/</w:t>
      </w:r>
      <w:r>
        <w:rPr>
          <w:rFonts w:eastAsia="仿宋_GB2312" w:hint="eastAsia"/>
          <w:szCs w:val="32"/>
        </w:rPr>
        <w:t>或机械性能指标的确定依据、设计输入来源以及临床意义，所采用的标准或方法、采用的原因及理论基础。需明确磁屏蔽设备（若有）、传感器、检查床的材料。</w:t>
      </w:r>
    </w:p>
    <w:p w:rsidR="004F31A1" w:rsidRDefault="005F2AC1">
      <w:pPr>
        <w:pStyle w:val="af1"/>
        <w:spacing w:line="570" w:lineRule="exact"/>
        <w:ind w:firstLine="640"/>
        <w:rPr>
          <w:rFonts w:eastAsia="仿宋_GB2312"/>
          <w:szCs w:val="32"/>
        </w:rPr>
      </w:pPr>
      <w:r>
        <w:rPr>
          <w:rFonts w:eastAsia="仿宋_GB2312" w:hint="eastAsia"/>
          <w:szCs w:val="32"/>
        </w:rPr>
        <w:t>基于</w:t>
      </w:r>
      <w:r>
        <w:rPr>
          <w:rFonts w:eastAsia="仿宋_GB2312"/>
          <w:szCs w:val="32"/>
        </w:rPr>
        <w:t>SQUID</w:t>
      </w:r>
      <w:r>
        <w:rPr>
          <w:rFonts w:eastAsia="仿宋_GB2312" w:hint="eastAsia"/>
          <w:szCs w:val="32"/>
        </w:rPr>
        <w:t>技术</w:t>
      </w:r>
      <w:proofErr w:type="gramStart"/>
      <w:r>
        <w:rPr>
          <w:rFonts w:eastAsia="仿宋_GB2312" w:hint="eastAsia"/>
          <w:szCs w:val="32"/>
        </w:rPr>
        <w:t>的心磁检测</w:t>
      </w:r>
      <w:proofErr w:type="gramEnd"/>
      <w:r>
        <w:rPr>
          <w:rFonts w:eastAsia="仿宋_GB2312" w:hint="eastAsia"/>
          <w:szCs w:val="32"/>
        </w:rPr>
        <w:t>设备需明确配套使用液氦的具体要求，并提供如何确保液氦剩余容量能满足设备要求的研究资料。</w:t>
      </w:r>
    </w:p>
    <w:p w:rsidR="004F31A1" w:rsidRDefault="005F2AC1">
      <w:pPr>
        <w:spacing w:line="520" w:lineRule="exact"/>
        <w:ind w:firstLineChars="200" w:firstLine="640"/>
        <w:rPr>
          <w:rFonts w:eastAsia="仿宋_GB2312"/>
          <w:color w:val="000000"/>
          <w:szCs w:val="32"/>
        </w:rPr>
      </w:pPr>
      <w:r>
        <w:rPr>
          <w:rFonts w:eastAsia="仿宋_GB2312" w:hint="eastAsia"/>
          <w:szCs w:val="32"/>
        </w:rPr>
        <w:t>应当提供产品扫描区域定位性能的研究资料。</w:t>
      </w:r>
    </w:p>
    <w:p w:rsidR="004F31A1" w:rsidRDefault="005F2AC1">
      <w:pPr>
        <w:pStyle w:val="af1"/>
        <w:overflowPunct w:val="0"/>
        <w:autoSpaceDE w:val="0"/>
        <w:autoSpaceDN w:val="0"/>
        <w:spacing w:line="520" w:lineRule="exact"/>
        <w:ind w:right="210" w:firstLine="640"/>
        <w:outlineLvl w:val="3"/>
      </w:pPr>
      <w:r>
        <w:t>5.2</w:t>
      </w:r>
      <w:r>
        <w:rPr>
          <w:rFonts w:eastAsia="仿宋_GB2312" w:hint="eastAsia"/>
          <w:szCs w:val="32"/>
        </w:rPr>
        <w:t>电气系统安全性研究</w:t>
      </w:r>
    </w:p>
    <w:p w:rsidR="004F31A1" w:rsidRDefault="005F2AC1">
      <w:pPr>
        <w:spacing w:line="520" w:lineRule="exact"/>
        <w:ind w:firstLineChars="200" w:firstLine="640"/>
        <w:rPr>
          <w:rFonts w:eastAsia="仿宋_GB2312"/>
          <w:szCs w:val="32"/>
        </w:rPr>
      </w:pPr>
      <w:r>
        <w:rPr>
          <w:rFonts w:eastAsia="仿宋_GB2312" w:hint="eastAsia"/>
          <w:szCs w:val="32"/>
        </w:rPr>
        <w:lastRenderedPageBreak/>
        <w:t>应当提供电气安全性、机械和环境保护以及电磁兼容性的研究资料，说明适用的标准以及开展的研究。</w:t>
      </w:r>
    </w:p>
    <w:p w:rsidR="004F31A1" w:rsidRDefault="005F2AC1">
      <w:pPr>
        <w:pStyle w:val="af1"/>
        <w:overflowPunct w:val="0"/>
        <w:autoSpaceDE w:val="0"/>
        <w:autoSpaceDN w:val="0"/>
        <w:spacing w:line="520" w:lineRule="exact"/>
        <w:ind w:right="210" w:firstLine="640"/>
        <w:outlineLvl w:val="3"/>
      </w:pPr>
      <w:r>
        <w:t>5.3</w:t>
      </w:r>
      <w:r>
        <w:rPr>
          <w:rFonts w:eastAsia="仿宋_GB2312" w:hint="eastAsia"/>
          <w:szCs w:val="32"/>
        </w:rPr>
        <w:t>辐射安全研究</w:t>
      </w:r>
    </w:p>
    <w:p w:rsidR="004F31A1" w:rsidRDefault="005F2AC1">
      <w:pPr>
        <w:pStyle w:val="af1"/>
        <w:spacing w:line="570" w:lineRule="exact"/>
        <w:ind w:left="-67" w:firstLine="640"/>
        <w:rPr>
          <w:rFonts w:eastAsia="仿宋_GB2312"/>
          <w:szCs w:val="32"/>
        </w:rPr>
      </w:pPr>
      <w:r>
        <w:rPr>
          <w:rFonts w:eastAsia="仿宋_GB2312" w:hint="eastAsia"/>
          <w:szCs w:val="32"/>
        </w:rPr>
        <w:t>应当分析产品的辐射或潜在辐射危害，若包含心电采集功能的，需分析心电采集是否会对心磁采集产生影响。</w:t>
      </w:r>
    </w:p>
    <w:p w:rsidR="004F31A1" w:rsidRDefault="005F2AC1">
      <w:pPr>
        <w:spacing w:line="520" w:lineRule="exact"/>
        <w:ind w:firstLineChars="200" w:firstLine="640"/>
        <w:rPr>
          <w:rFonts w:eastAsia="仿宋_GB2312"/>
          <w:szCs w:val="32"/>
        </w:rPr>
      </w:pPr>
      <w:r>
        <w:rPr>
          <w:rFonts w:eastAsia="仿宋_GB2312" w:hint="eastAsia"/>
          <w:szCs w:val="32"/>
        </w:rPr>
        <w:t>若磁屏蔽设备包含</w:t>
      </w:r>
      <w:r>
        <w:rPr>
          <w:rFonts w:eastAsia="仿宋_GB2312" w:hint="eastAsia"/>
          <w:szCs w:val="32"/>
        </w:rPr>
        <w:t>LED</w:t>
      </w:r>
      <w:r>
        <w:rPr>
          <w:rFonts w:eastAsia="仿宋_GB2312" w:hint="eastAsia"/>
          <w:szCs w:val="32"/>
        </w:rPr>
        <w:t>光源，有照射人眼的风险，申请人应按照《医疗器械光辐射安全注册审查指导原则》的相关要求提供研究资料。</w:t>
      </w:r>
    </w:p>
    <w:p w:rsidR="004F31A1" w:rsidRDefault="005F2AC1">
      <w:pPr>
        <w:pStyle w:val="af1"/>
        <w:overflowPunct w:val="0"/>
        <w:autoSpaceDE w:val="0"/>
        <w:autoSpaceDN w:val="0"/>
        <w:spacing w:line="520" w:lineRule="exact"/>
        <w:ind w:right="210" w:firstLine="640"/>
        <w:outlineLvl w:val="3"/>
      </w:pPr>
      <w:r>
        <w:t>5.4</w:t>
      </w:r>
      <w:r>
        <w:rPr>
          <w:rFonts w:eastAsia="仿宋_GB2312" w:hint="eastAsia"/>
          <w:szCs w:val="32"/>
        </w:rPr>
        <w:t>软件研究</w:t>
      </w:r>
    </w:p>
    <w:p w:rsidR="004F31A1" w:rsidRDefault="005F2AC1">
      <w:pPr>
        <w:pStyle w:val="af1"/>
        <w:spacing w:line="570" w:lineRule="exact"/>
        <w:ind w:firstLine="640"/>
        <w:rPr>
          <w:rFonts w:eastAsia="仿宋_GB2312"/>
          <w:szCs w:val="32"/>
        </w:rPr>
      </w:pPr>
      <w:r>
        <w:rPr>
          <w:rFonts w:eastAsia="仿宋_GB2312" w:hint="eastAsia"/>
          <w:szCs w:val="32"/>
        </w:rPr>
        <w:t>申请人应按照《医疗器械软件注册审查指导原则（</w:t>
      </w:r>
      <w:r>
        <w:rPr>
          <w:rFonts w:eastAsia="仿宋_GB2312"/>
          <w:szCs w:val="32"/>
        </w:rPr>
        <w:t>2022</w:t>
      </w:r>
      <w:r>
        <w:rPr>
          <w:rFonts w:eastAsia="仿宋_GB2312"/>
          <w:szCs w:val="32"/>
        </w:rPr>
        <w:t>年修订版）</w:t>
      </w:r>
      <w:r>
        <w:rPr>
          <w:rFonts w:eastAsia="仿宋_GB2312" w:hint="eastAsia"/>
          <w:szCs w:val="32"/>
        </w:rPr>
        <w:t>》的相关要求提供资料。如涉及网络安全（例如具备电子数据交换、远程访问与控制、用户访问</w:t>
      </w:r>
      <w:r>
        <w:rPr>
          <w:rFonts w:eastAsia="仿宋_GB2312"/>
          <w:szCs w:val="32"/>
        </w:rPr>
        <w:t>)</w:t>
      </w:r>
      <w:r>
        <w:rPr>
          <w:rFonts w:eastAsia="仿宋_GB2312" w:hint="eastAsia"/>
          <w:szCs w:val="32"/>
        </w:rPr>
        <w:t>，应按照《医疗器械网络安全注册审查指导原则（</w:t>
      </w:r>
      <w:r>
        <w:rPr>
          <w:rFonts w:eastAsia="仿宋_GB2312"/>
          <w:szCs w:val="32"/>
        </w:rPr>
        <w:t>2022</w:t>
      </w:r>
      <w:r>
        <w:rPr>
          <w:rFonts w:eastAsia="仿宋_GB2312"/>
          <w:szCs w:val="32"/>
        </w:rPr>
        <w:t>年修订版）</w:t>
      </w:r>
      <w:r>
        <w:rPr>
          <w:rFonts w:eastAsia="仿宋_GB2312" w:hint="eastAsia"/>
          <w:szCs w:val="32"/>
        </w:rPr>
        <w:t>》的相关要求提供资料。产品若通过电子接口与其他医疗器械或非医疗器械交换并使用信息，应当提供互操作性研究资料，包括基本信息、需求规范、风险管理、验证与确认、维护计划等内容。</w:t>
      </w:r>
    </w:p>
    <w:p w:rsidR="004F31A1" w:rsidRDefault="005F2AC1">
      <w:pPr>
        <w:adjustRightInd w:val="0"/>
        <w:snapToGrid w:val="0"/>
        <w:spacing w:line="520" w:lineRule="exact"/>
        <w:ind w:firstLineChars="200" w:firstLine="640"/>
        <w:rPr>
          <w:rFonts w:eastAsia="仿宋_GB2312"/>
          <w:szCs w:val="32"/>
        </w:rPr>
      </w:pPr>
      <w:r>
        <w:rPr>
          <w:rFonts w:eastAsia="仿宋_GB2312" w:hint="eastAsia"/>
          <w:szCs w:val="32"/>
        </w:rPr>
        <w:t>核心功能部分，需明确</w:t>
      </w:r>
      <w:proofErr w:type="gramStart"/>
      <w:r>
        <w:rPr>
          <w:rFonts w:eastAsia="仿宋_GB2312" w:hint="eastAsia"/>
          <w:szCs w:val="32"/>
        </w:rPr>
        <w:t>产品心磁信号处理</w:t>
      </w:r>
      <w:proofErr w:type="gramEnd"/>
      <w:r>
        <w:rPr>
          <w:rFonts w:eastAsia="仿宋_GB2312" w:hint="eastAsia"/>
          <w:szCs w:val="32"/>
        </w:rPr>
        <w:t>算法以及各输出参数的计算公式，并提供算法有效性验证资料，如信号采集处理、参数计算等。输出的图形、参数需说明其临床意义，明确算法原理，并提供有效性验证资料。</w:t>
      </w:r>
    </w:p>
    <w:p w:rsidR="004F31A1" w:rsidRDefault="005F2AC1">
      <w:pPr>
        <w:pStyle w:val="af1"/>
        <w:overflowPunct w:val="0"/>
        <w:autoSpaceDE w:val="0"/>
        <w:autoSpaceDN w:val="0"/>
        <w:spacing w:line="520" w:lineRule="exact"/>
        <w:ind w:right="210" w:firstLine="640"/>
        <w:outlineLvl w:val="3"/>
        <w:rPr>
          <w:rFonts w:eastAsia="仿宋_GB2312"/>
          <w:color w:val="000000"/>
        </w:rPr>
      </w:pPr>
      <w:r>
        <w:t>5.5</w:t>
      </w:r>
      <w:r>
        <w:rPr>
          <w:rFonts w:eastAsia="仿宋_GB2312" w:hint="eastAsia"/>
          <w:szCs w:val="32"/>
        </w:rPr>
        <w:t>生物学特性研究</w:t>
      </w:r>
    </w:p>
    <w:p w:rsidR="004F31A1" w:rsidRDefault="005F2AC1">
      <w:pPr>
        <w:adjustRightInd w:val="0"/>
        <w:snapToGrid w:val="0"/>
        <w:spacing w:line="520" w:lineRule="exact"/>
        <w:ind w:firstLineChars="200" w:firstLine="640"/>
        <w:rPr>
          <w:rFonts w:eastAsia="仿宋_GB2312"/>
          <w:szCs w:val="32"/>
        </w:rPr>
      </w:pPr>
      <w:r>
        <w:rPr>
          <w:rFonts w:eastAsia="仿宋_GB2312" w:hint="eastAsia"/>
          <w:szCs w:val="32"/>
        </w:rPr>
        <w:t>产品可能与患者</w:t>
      </w:r>
      <w:r>
        <w:rPr>
          <w:rFonts w:eastAsia="仿宋_GB2312"/>
          <w:szCs w:val="32"/>
        </w:rPr>
        <w:t>直接或间接接触的部分</w:t>
      </w:r>
      <w:r>
        <w:rPr>
          <w:rFonts w:eastAsia="仿宋_GB2312" w:hint="eastAsia"/>
          <w:szCs w:val="32"/>
        </w:rPr>
        <w:t>（如检查床等），应</w:t>
      </w:r>
      <w:r>
        <w:rPr>
          <w:rFonts w:eastAsia="仿宋_GB2312"/>
          <w:szCs w:val="32"/>
        </w:rPr>
        <w:t>进行生物学特性研究</w:t>
      </w:r>
      <w:r>
        <w:rPr>
          <w:rFonts w:eastAsia="仿宋_GB2312" w:hint="eastAsia"/>
          <w:szCs w:val="32"/>
        </w:rPr>
        <w:t>。</w:t>
      </w:r>
    </w:p>
    <w:p w:rsidR="004F31A1" w:rsidRDefault="005F2AC1">
      <w:pPr>
        <w:pStyle w:val="af1"/>
        <w:overflowPunct w:val="0"/>
        <w:autoSpaceDE w:val="0"/>
        <w:autoSpaceDN w:val="0"/>
        <w:spacing w:line="520" w:lineRule="exact"/>
        <w:ind w:right="210" w:firstLine="640"/>
        <w:outlineLvl w:val="3"/>
        <w:rPr>
          <w:rFonts w:eastAsia="仿宋_GB2312"/>
          <w:color w:val="000000"/>
        </w:rPr>
      </w:pPr>
      <w:r>
        <w:lastRenderedPageBreak/>
        <w:t>5.6</w:t>
      </w:r>
      <w:r>
        <w:rPr>
          <w:rFonts w:eastAsia="仿宋_GB2312" w:hint="eastAsia"/>
          <w:szCs w:val="32"/>
        </w:rPr>
        <w:t>清洁、消毒、灭菌研究</w:t>
      </w:r>
    </w:p>
    <w:p w:rsidR="004F31A1" w:rsidRDefault="005F2AC1">
      <w:pPr>
        <w:adjustRightInd w:val="0"/>
        <w:snapToGrid w:val="0"/>
        <w:spacing w:line="520" w:lineRule="exact"/>
        <w:ind w:firstLineChars="200" w:firstLine="640"/>
        <w:rPr>
          <w:rFonts w:eastAsia="仿宋_GB2312"/>
          <w:szCs w:val="32"/>
        </w:rPr>
      </w:pPr>
      <w:proofErr w:type="gramStart"/>
      <w:r>
        <w:rPr>
          <w:rFonts w:eastAsia="仿宋_GB2312" w:hint="eastAsia"/>
          <w:szCs w:val="32"/>
        </w:rPr>
        <w:t>心磁信号</w:t>
      </w:r>
      <w:proofErr w:type="gramEnd"/>
      <w:r>
        <w:rPr>
          <w:rFonts w:eastAsia="仿宋_GB2312" w:hint="eastAsia"/>
          <w:szCs w:val="32"/>
        </w:rPr>
        <w:t>采集设备为非灭菌产品，故无需灭菌。检查床的外表面在使用过程中与人接触，应定期进行清洁和消毒。应列出清洁和消毒工艺，提供对推荐使用的消毒剂进行评价试验的记录。</w:t>
      </w:r>
    </w:p>
    <w:p w:rsidR="004F31A1" w:rsidRDefault="005F2AC1">
      <w:pPr>
        <w:pStyle w:val="af1"/>
        <w:overflowPunct w:val="0"/>
        <w:autoSpaceDE w:val="0"/>
        <w:autoSpaceDN w:val="0"/>
        <w:spacing w:line="520" w:lineRule="exact"/>
        <w:ind w:right="210" w:firstLine="640"/>
        <w:outlineLvl w:val="3"/>
        <w:rPr>
          <w:rFonts w:eastAsia="仿宋_GB2312"/>
          <w:color w:val="000000"/>
        </w:rPr>
      </w:pPr>
      <w:r>
        <w:t>5.7</w:t>
      </w:r>
      <w:r>
        <w:rPr>
          <w:rFonts w:eastAsia="仿宋_GB2312" w:hint="eastAsia"/>
          <w:szCs w:val="32"/>
        </w:rPr>
        <w:t>动物试验研究</w:t>
      </w:r>
    </w:p>
    <w:p w:rsidR="004F31A1" w:rsidRDefault="005F2AC1">
      <w:pPr>
        <w:adjustRightInd w:val="0"/>
        <w:snapToGrid w:val="0"/>
        <w:spacing w:line="520" w:lineRule="exact"/>
        <w:ind w:firstLineChars="200" w:firstLine="640"/>
        <w:rPr>
          <w:rFonts w:eastAsia="仿宋_GB2312"/>
          <w:szCs w:val="32"/>
        </w:rPr>
      </w:pPr>
      <w:r>
        <w:rPr>
          <w:rFonts w:eastAsia="仿宋_GB2312" w:hint="eastAsia"/>
          <w:szCs w:val="32"/>
        </w:rPr>
        <w:t>对于拟开展动物试验的，应参照《医疗器械动物试验研究技术审查指导原则第二部分：实验设计、实施质量保证》进行研究方案设计和实施质量保证工作。可针对宣称的</w:t>
      </w:r>
      <w:r>
        <w:rPr>
          <w:rFonts w:eastAsia="仿宋_GB2312" w:hint="eastAsia"/>
          <w:color w:val="000000"/>
          <w:szCs w:val="32"/>
        </w:rPr>
        <w:t>适应证</w:t>
      </w:r>
      <w:r>
        <w:rPr>
          <w:rFonts w:eastAsia="仿宋_GB2312" w:hint="eastAsia"/>
          <w:szCs w:val="32"/>
        </w:rPr>
        <w:t>的设计动物试验方法。开展动物试验时，需明确动物试验目的、动物种属、性别、月龄、数量的选择确定依据；对照组的选择及设立的目的；观察指标需考虑生化指标、</w:t>
      </w:r>
      <w:r>
        <w:rPr>
          <w:rFonts w:eastAsia="仿宋_GB2312" w:hint="eastAsia"/>
          <w:szCs w:val="32"/>
        </w:rPr>
        <w:t>CT</w:t>
      </w:r>
      <w:r>
        <w:rPr>
          <w:rFonts w:eastAsia="仿宋_GB2312" w:hint="eastAsia"/>
          <w:szCs w:val="32"/>
        </w:rPr>
        <w:t>等数据。合理设定观察周期，并关注动物模型建立的科学性和合理性，以及对临床的借鉴意义。</w:t>
      </w:r>
    </w:p>
    <w:p w:rsidR="004F31A1" w:rsidRDefault="005F2AC1">
      <w:pPr>
        <w:pStyle w:val="af1"/>
        <w:overflowPunct w:val="0"/>
        <w:autoSpaceDE w:val="0"/>
        <w:autoSpaceDN w:val="0"/>
        <w:spacing w:line="520" w:lineRule="exact"/>
        <w:ind w:right="210" w:firstLine="640"/>
        <w:outlineLvl w:val="3"/>
        <w:rPr>
          <w:rFonts w:eastAsia="仿宋_GB2312"/>
          <w:color w:val="000000"/>
        </w:rPr>
      </w:pPr>
      <w:r>
        <w:t>5.8</w:t>
      </w:r>
      <w:r>
        <w:rPr>
          <w:rFonts w:eastAsia="仿宋_GB2312" w:hint="eastAsia"/>
          <w:szCs w:val="32"/>
        </w:rPr>
        <w:t>稳定性研究</w:t>
      </w:r>
    </w:p>
    <w:p w:rsidR="004F31A1" w:rsidRDefault="005F2AC1">
      <w:pPr>
        <w:spacing w:line="520" w:lineRule="exact"/>
        <w:ind w:firstLineChars="200" w:firstLine="640"/>
        <w:rPr>
          <w:rFonts w:eastAsia="仿宋_GB2312"/>
          <w:szCs w:val="32"/>
          <w:highlight w:val="yellow"/>
        </w:rPr>
      </w:pPr>
      <w:r>
        <w:rPr>
          <w:rFonts w:eastAsia="仿宋_GB2312" w:hint="eastAsia"/>
          <w:szCs w:val="28"/>
        </w:rPr>
        <w:t>可</w:t>
      </w:r>
      <w:r>
        <w:rPr>
          <w:rFonts w:eastAsia="仿宋_GB2312"/>
          <w:szCs w:val="28"/>
        </w:rPr>
        <w:t>参</w:t>
      </w:r>
      <w:r>
        <w:rPr>
          <w:rFonts w:eastAsia="仿宋_GB2312" w:hint="eastAsia"/>
          <w:szCs w:val="28"/>
        </w:rPr>
        <w:t>照</w:t>
      </w:r>
      <w:r>
        <w:rPr>
          <w:rFonts w:eastAsia="仿宋_GB2312" w:hint="eastAsia"/>
          <w:szCs w:val="32"/>
        </w:rPr>
        <w:t>《有源医疗器械使用期限注册技术审查指导原则》</w:t>
      </w:r>
      <w:r>
        <w:rPr>
          <w:rFonts w:eastAsia="仿宋_GB2312"/>
          <w:szCs w:val="32"/>
        </w:rPr>
        <w:t>的</w:t>
      </w:r>
      <w:r>
        <w:rPr>
          <w:rFonts w:eastAsia="仿宋_GB2312"/>
          <w:szCs w:val="28"/>
        </w:rPr>
        <w:t>相关要求</w:t>
      </w:r>
      <w:r>
        <w:rPr>
          <w:rFonts w:eastAsia="仿宋_GB2312" w:hint="eastAsia"/>
          <w:szCs w:val="28"/>
        </w:rPr>
        <w:t>，提供使用期限</w:t>
      </w:r>
      <w:r>
        <w:rPr>
          <w:rFonts w:eastAsia="仿宋_GB2312" w:hint="eastAsia"/>
          <w:szCs w:val="32"/>
        </w:rPr>
        <w:t>研究资料。需分析评价传感器的使用期限，基于</w:t>
      </w:r>
      <w:r>
        <w:rPr>
          <w:rFonts w:eastAsia="仿宋_GB2312"/>
          <w:szCs w:val="32"/>
        </w:rPr>
        <w:t>SQUID</w:t>
      </w:r>
      <w:r>
        <w:rPr>
          <w:rFonts w:eastAsia="仿宋_GB2312" w:hint="eastAsia"/>
          <w:szCs w:val="32"/>
        </w:rPr>
        <w:t>技术</w:t>
      </w:r>
      <w:proofErr w:type="gramStart"/>
      <w:r>
        <w:rPr>
          <w:rFonts w:eastAsia="仿宋_GB2312" w:hint="eastAsia"/>
          <w:szCs w:val="32"/>
        </w:rPr>
        <w:t>的心磁检测</w:t>
      </w:r>
      <w:proofErr w:type="gramEnd"/>
      <w:r>
        <w:rPr>
          <w:rFonts w:eastAsia="仿宋_GB2312" w:hint="eastAsia"/>
          <w:szCs w:val="32"/>
        </w:rPr>
        <w:t>设备应考虑</w:t>
      </w:r>
      <w:r>
        <w:rPr>
          <w:rFonts w:eastAsia="仿宋_GB2312" w:hint="eastAsia"/>
          <w:color w:val="000000"/>
          <w:szCs w:val="32"/>
        </w:rPr>
        <w:t>低温</w:t>
      </w:r>
      <w:proofErr w:type="gramStart"/>
      <w:r>
        <w:rPr>
          <w:rFonts w:eastAsia="仿宋_GB2312" w:hint="eastAsia"/>
          <w:color w:val="000000"/>
          <w:szCs w:val="32"/>
        </w:rPr>
        <w:t>保持器</w:t>
      </w:r>
      <w:proofErr w:type="gramEnd"/>
      <w:r>
        <w:rPr>
          <w:rFonts w:eastAsia="仿宋_GB2312" w:hint="eastAsia"/>
          <w:szCs w:val="32"/>
        </w:rPr>
        <w:t>在真空状态下的使用寿命。提供产品的使用稳定性、可靠性研究资料，证明在规定的使用期限内，</w:t>
      </w:r>
      <w:r>
        <w:rPr>
          <w:rFonts w:eastAsia="仿宋_GB2312" w:hint="eastAsia"/>
          <w:bCs/>
          <w:szCs w:val="32"/>
        </w:rPr>
        <w:t>在正常使用、维护和校准（如适用）情况下，</w:t>
      </w:r>
      <w:r>
        <w:rPr>
          <w:rFonts w:eastAsia="仿宋_GB2312" w:hint="eastAsia"/>
          <w:szCs w:val="32"/>
        </w:rPr>
        <w:t>产品的性能、功能可以满足临床使用要求。应当提供产品对相应工作环境要求的研究资料。</w:t>
      </w:r>
    </w:p>
    <w:p w:rsidR="004F31A1" w:rsidRDefault="005F2AC1">
      <w:pPr>
        <w:spacing w:line="520" w:lineRule="exact"/>
        <w:ind w:firstLine="640"/>
        <w:rPr>
          <w:rFonts w:eastAsia="仿宋_GB2312"/>
          <w:szCs w:val="32"/>
        </w:rPr>
      </w:pPr>
      <w:r>
        <w:rPr>
          <w:rFonts w:eastAsia="仿宋_GB2312"/>
          <w:szCs w:val="32"/>
        </w:rPr>
        <w:t>提供</w:t>
      </w:r>
      <w:r>
        <w:rPr>
          <w:rFonts w:eastAsia="仿宋_GB2312" w:hint="eastAsia"/>
          <w:szCs w:val="32"/>
        </w:rPr>
        <w:t>产品的</w:t>
      </w:r>
      <w:r>
        <w:rPr>
          <w:rFonts w:eastAsia="仿宋_GB2312"/>
          <w:szCs w:val="32"/>
        </w:rPr>
        <w:t>运输稳定性和包装研究资料，证明在规定的运输条件下，运输过程中的环境条件不会对</w:t>
      </w:r>
      <w:r>
        <w:rPr>
          <w:rFonts w:eastAsia="仿宋_GB2312" w:hint="eastAsia"/>
          <w:szCs w:val="32"/>
        </w:rPr>
        <w:t>产品</w:t>
      </w:r>
      <w:r>
        <w:rPr>
          <w:rFonts w:eastAsia="仿宋_GB2312"/>
          <w:szCs w:val="32"/>
        </w:rPr>
        <w:t>的特性和性能，造成不利影响。</w:t>
      </w:r>
    </w:p>
    <w:p w:rsidR="004F31A1" w:rsidRDefault="005F2AC1">
      <w:pPr>
        <w:adjustRightInd w:val="0"/>
        <w:snapToGrid w:val="0"/>
        <w:spacing w:line="520" w:lineRule="exact"/>
        <w:ind w:firstLineChars="200" w:firstLine="640"/>
        <w:rPr>
          <w:rFonts w:eastAsia="仿宋_GB2312"/>
          <w:szCs w:val="32"/>
        </w:rPr>
      </w:pPr>
      <w:r>
        <w:rPr>
          <w:rFonts w:eastAsia="仿宋_GB2312" w:hint="eastAsia"/>
          <w:szCs w:val="32"/>
        </w:rPr>
        <w:lastRenderedPageBreak/>
        <w:t>可以</w:t>
      </w:r>
      <w:r>
        <w:rPr>
          <w:rFonts w:eastAsia="仿宋_GB2312"/>
          <w:szCs w:val="32"/>
        </w:rPr>
        <w:t>参</w:t>
      </w:r>
      <w:r>
        <w:rPr>
          <w:rFonts w:eastAsia="仿宋_GB2312" w:hint="eastAsia"/>
          <w:szCs w:val="32"/>
        </w:rPr>
        <w:t>照</w:t>
      </w:r>
      <w:r>
        <w:rPr>
          <w:rFonts w:eastAsia="仿宋_GB2312"/>
          <w:szCs w:val="32"/>
        </w:rPr>
        <w:t>GB/ T 14710</w:t>
      </w:r>
      <w:r>
        <w:rPr>
          <w:rFonts w:eastAsia="仿宋_GB2312"/>
          <w:szCs w:val="32"/>
        </w:rPr>
        <w:t>标准</w:t>
      </w:r>
      <w:r>
        <w:rPr>
          <w:rFonts w:eastAsia="仿宋_GB2312" w:hint="eastAsia"/>
          <w:szCs w:val="32"/>
        </w:rPr>
        <w:t>的</w:t>
      </w:r>
      <w:r>
        <w:rPr>
          <w:rFonts w:eastAsia="仿宋_GB2312"/>
          <w:szCs w:val="32"/>
        </w:rPr>
        <w:t>要求</w:t>
      </w:r>
      <w:r>
        <w:rPr>
          <w:rFonts w:eastAsia="仿宋_GB2312" w:hint="eastAsia"/>
          <w:szCs w:val="32"/>
        </w:rPr>
        <w:t>及产品使用（温度、湿度、气压、电源）、运输、储存条件开展环境</w:t>
      </w:r>
      <w:r>
        <w:rPr>
          <w:rFonts w:eastAsia="仿宋_GB2312"/>
          <w:szCs w:val="32"/>
        </w:rPr>
        <w:t>试验</w:t>
      </w:r>
      <w:r>
        <w:rPr>
          <w:rFonts w:eastAsia="仿宋_GB2312" w:hint="eastAsia"/>
          <w:szCs w:val="32"/>
        </w:rPr>
        <w:t>研究</w:t>
      </w:r>
      <w:r>
        <w:rPr>
          <w:rFonts w:eastAsia="仿宋_GB2312"/>
          <w:szCs w:val="32"/>
        </w:rPr>
        <w:t>。</w:t>
      </w:r>
    </w:p>
    <w:p w:rsidR="004F31A1" w:rsidRDefault="005F2AC1">
      <w:pPr>
        <w:pStyle w:val="af1"/>
        <w:overflowPunct w:val="0"/>
        <w:autoSpaceDE w:val="0"/>
        <w:autoSpaceDN w:val="0"/>
        <w:spacing w:line="520" w:lineRule="exact"/>
        <w:ind w:right="210" w:firstLine="640"/>
        <w:outlineLvl w:val="3"/>
        <w:rPr>
          <w:rFonts w:eastAsia="仿宋_GB2312"/>
          <w:color w:val="000000"/>
        </w:rPr>
      </w:pPr>
      <w:r>
        <w:t>5.9</w:t>
      </w:r>
      <w:r>
        <w:rPr>
          <w:rFonts w:eastAsia="仿宋_GB2312" w:hint="eastAsia"/>
          <w:szCs w:val="28"/>
        </w:rPr>
        <w:t>可用性</w:t>
      </w:r>
    </w:p>
    <w:p w:rsidR="004F31A1" w:rsidRDefault="005F2AC1">
      <w:pPr>
        <w:adjustRightInd w:val="0"/>
        <w:snapToGrid w:val="0"/>
        <w:spacing w:line="520" w:lineRule="exact"/>
        <w:ind w:firstLineChars="200" w:firstLine="640"/>
        <w:rPr>
          <w:rFonts w:eastAsia="仿宋_GB2312"/>
          <w:szCs w:val="28"/>
        </w:rPr>
      </w:pPr>
      <w:r>
        <w:rPr>
          <w:rFonts w:eastAsia="仿宋_GB2312" w:hint="eastAsia"/>
          <w:szCs w:val="28"/>
        </w:rPr>
        <w:t>应参照《医疗器械可用性工程注册审查指导原则》，按照中、</w:t>
      </w:r>
      <w:proofErr w:type="gramStart"/>
      <w:r>
        <w:rPr>
          <w:rFonts w:eastAsia="仿宋_GB2312" w:hint="eastAsia"/>
          <w:szCs w:val="28"/>
        </w:rPr>
        <w:t>低使用</w:t>
      </w:r>
      <w:proofErr w:type="gramEnd"/>
      <w:r>
        <w:rPr>
          <w:rFonts w:eastAsia="仿宋_GB2312" w:hint="eastAsia"/>
          <w:szCs w:val="28"/>
        </w:rPr>
        <w:t>风险医疗器械要求提交使用错误评估报告。</w:t>
      </w:r>
    </w:p>
    <w:p w:rsidR="004F31A1" w:rsidRDefault="005F2AC1">
      <w:pPr>
        <w:overflowPunct w:val="0"/>
        <w:autoSpaceDE w:val="0"/>
        <w:autoSpaceDN w:val="0"/>
        <w:spacing w:line="520" w:lineRule="exact"/>
        <w:ind w:firstLineChars="200" w:firstLine="640"/>
        <w:outlineLvl w:val="1"/>
        <w:rPr>
          <w:rFonts w:eastAsia="楷体_GB2312"/>
          <w:color w:val="000000"/>
          <w:szCs w:val="32"/>
        </w:rPr>
      </w:pPr>
      <w:r>
        <w:rPr>
          <w:rFonts w:eastAsia="楷体_GB2312" w:hint="eastAsia"/>
          <w:color w:val="000000"/>
          <w:szCs w:val="32"/>
        </w:rPr>
        <w:t>（四）临床评价资料</w:t>
      </w:r>
    </w:p>
    <w:p w:rsidR="004F31A1" w:rsidRDefault="005F2AC1">
      <w:pPr>
        <w:spacing w:line="570" w:lineRule="exact"/>
        <w:ind w:firstLineChars="200" w:firstLine="640"/>
        <w:rPr>
          <w:rFonts w:eastAsia="仿宋_GB2312"/>
          <w:bCs/>
          <w:szCs w:val="32"/>
        </w:rPr>
      </w:pPr>
      <w:r>
        <w:rPr>
          <w:rFonts w:eastAsia="仿宋_GB2312" w:hint="eastAsia"/>
          <w:bCs/>
          <w:szCs w:val="32"/>
        </w:rPr>
        <w:t>应按照《医疗器械临床评价技术指导原则》的要求提交临床评价资料。</w:t>
      </w:r>
    </w:p>
    <w:p w:rsidR="004F31A1" w:rsidRDefault="005F2AC1">
      <w:pPr>
        <w:spacing w:line="520" w:lineRule="exact"/>
        <w:ind w:firstLineChars="200" w:firstLine="640"/>
        <w:outlineLvl w:val="1"/>
        <w:rPr>
          <w:rFonts w:eastAsia="仿宋_GB2312"/>
          <w:szCs w:val="32"/>
        </w:rPr>
      </w:pPr>
      <w:r>
        <w:rPr>
          <w:rFonts w:eastAsia="仿宋_GB2312" w:hint="eastAsia"/>
          <w:szCs w:val="32"/>
        </w:rPr>
        <w:t>1.</w:t>
      </w:r>
      <w:r>
        <w:rPr>
          <w:rFonts w:eastAsia="仿宋_GB2312" w:hint="eastAsia"/>
          <w:szCs w:val="32"/>
        </w:rPr>
        <w:t>同品种医疗器械临床数据</w:t>
      </w:r>
    </w:p>
    <w:p w:rsidR="004F31A1" w:rsidRDefault="005F2AC1">
      <w:pPr>
        <w:spacing w:line="570" w:lineRule="exact"/>
        <w:ind w:firstLineChars="200" w:firstLine="640"/>
        <w:rPr>
          <w:rFonts w:eastAsia="仿宋_GB2312"/>
          <w:bCs/>
          <w:szCs w:val="32"/>
        </w:rPr>
      </w:pPr>
      <w:r>
        <w:rPr>
          <w:rFonts w:eastAsia="仿宋_GB2312" w:hint="eastAsia"/>
          <w:bCs/>
          <w:szCs w:val="32"/>
        </w:rPr>
        <w:t>在通过同品种医疗器械临床试验或临床使用获得的数据进行分析评价时，</w:t>
      </w:r>
      <w:r>
        <w:rPr>
          <w:rFonts w:eastAsia="仿宋_GB2312"/>
          <w:color w:val="000000"/>
          <w:szCs w:val="32"/>
        </w:rPr>
        <w:t>可选用一个或多个同品种产品进行比对</w:t>
      </w:r>
      <w:r>
        <w:rPr>
          <w:rFonts w:eastAsia="仿宋_GB2312" w:hint="eastAsia"/>
          <w:bCs/>
          <w:szCs w:val="32"/>
        </w:rPr>
        <w:t>，应选择具有相同技术原理</w:t>
      </w:r>
      <w:proofErr w:type="gramStart"/>
      <w:r>
        <w:rPr>
          <w:rFonts w:eastAsia="仿宋_GB2312" w:hint="eastAsia"/>
          <w:bCs/>
          <w:szCs w:val="32"/>
        </w:rPr>
        <w:t>的心磁信号</w:t>
      </w:r>
      <w:proofErr w:type="gramEnd"/>
      <w:r>
        <w:rPr>
          <w:rFonts w:eastAsia="仿宋_GB2312" w:hint="eastAsia"/>
          <w:bCs/>
          <w:szCs w:val="32"/>
        </w:rPr>
        <w:t>采集设备作为对比器械，根据</w:t>
      </w:r>
      <w:r>
        <w:rPr>
          <w:rFonts w:eastAsia="仿宋_GB2312"/>
          <w:szCs w:val="32"/>
        </w:rPr>
        <w:t>《医疗器械临床评价等同性论证技术指导原则》</w:t>
      </w:r>
      <w:r>
        <w:rPr>
          <w:rFonts w:eastAsia="仿宋_GB2312" w:hint="eastAsia"/>
          <w:bCs/>
          <w:szCs w:val="32"/>
        </w:rPr>
        <w:t>对申报器械和对比器械的工作原理、结构组成、适用范围、</w:t>
      </w:r>
      <w:r w:rsidR="00A02786" w:rsidRPr="00A02786">
        <w:rPr>
          <w:rFonts w:eastAsia="仿宋_GB2312"/>
          <w:bCs/>
          <w:szCs w:val="32"/>
        </w:rPr>
        <w:t>技术特征</w:t>
      </w:r>
      <w:r>
        <w:rPr>
          <w:rFonts w:eastAsia="仿宋_GB2312" w:hint="eastAsia"/>
          <w:bCs/>
          <w:szCs w:val="32"/>
        </w:rPr>
        <w:t>、工作环境等进行等同性论证。</w:t>
      </w:r>
    </w:p>
    <w:p w:rsidR="004F31A1" w:rsidRDefault="005F2AC1">
      <w:pPr>
        <w:spacing w:line="570" w:lineRule="exact"/>
        <w:ind w:firstLineChars="200" w:firstLine="640"/>
        <w:rPr>
          <w:rFonts w:eastAsia="仿宋_GB2312"/>
          <w:bCs/>
          <w:szCs w:val="32"/>
        </w:rPr>
      </w:pPr>
      <w:r>
        <w:rPr>
          <w:rFonts w:eastAsia="仿宋_GB2312"/>
          <w:color w:val="000000"/>
          <w:szCs w:val="32"/>
        </w:rPr>
        <w:t>申报产品与对比器械</w:t>
      </w:r>
      <w:r w:rsidRPr="00A02786">
        <w:rPr>
          <w:rFonts w:eastAsia="仿宋_GB2312"/>
          <w:color w:val="000000"/>
          <w:szCs w:val="32"/>
        </w:rPr>
        <w:t>技术特征</w:t>
      </w:r>
      <w:r>
        <w:rPr>
          <w:rFonts w:eastAsia="仿宋_GB2312"/>
          <w:color w:val="000000"/>
          <w:szCs w:val="32"/>
        </w:rPr>
        <w:t>的具体对比项目，建议重点考虑以下内容（包括但不限于）：</w:t>
      </w:r>
      <w:r>
        <w:rPr>
          <w:rFonts w:eastAsia="仿宋_GB2312" w:hint="eastAsia"/>
          <w:color w:val="000000"/>
          <w:szCs w:val="32"/>
        </w:rPr>
        <w:t>系统磁探测能力（</w:t>
      </w:r>
      <w:r>
        <w:rPr>
          <w:rFonts w:eastAsia="仿宋_GB2312" w:hint="eastAsia"/>
          <w:szCs w:val="32"/>
        </w:rPr>
        <w:t>磁场探测成像阵列通道数</w:t>
      </w:r>
      <w:r>
        <w:rPr>
          <w:rFonts w:eastAsia="仿宋_GB2312" w:hint="eastAsia"/>
          <w:color w:val="000000"/>
          <w:szCs w:val="32"/>
        </w:rPr>
        <w:t>、磁场探测灵敏度、磁场测量带宽、采样率、磁场摆率（若适用）、噪声基线稳定性）、信号质量（通道间信号同步性、</w:t>
      </w:r>
      <w:r>
        <w:rPr>
          <w:rFonts w:eastAsia="仿宋_GB2312" w:hint="eastAsia"/>
          <w:szCs w:val="32"/>
        </w:rPr>
        <w:t>信号失真度</w:t>
      </w:r>
      <w:r>
        <w:rPr>
          <w:rFonts w:eastAsia="仿宋_GB2312" w:hint="eastAsia"/>
          <w:color w:val="000000"/>
          <w:szCs w:val="32"/>
        </w:rPr>
        <w:t>、通道一致性）、</w:t>
      </w:r>
      <w:r w:rsidRPr="00A02786">
        <w:rPr>
          <w:rFonts w:eastAsia="仿宋_GB2312" w:hint="eastAsia"/>
          <w:color w:val="000000"/>
          <w:szCs w:val="32"/>
        </w:rPr>
        <w:t>软件功能</w:t>
      </w:r>
      <w:r>
        <w:rPr>
          <w:rFonts w:eastAsia="仿宋_GB2312" w:hint="eastAsia"/>
          <w:color w:val="000000"/>
          <w:szCs w:val="32"/>
        </w:rPr>
        <w:t>。其中，系统磁探测能力、信号质量需在检验方法一致的情况下才能进行比对。若产品具有多个型号规格，应选取通道数最少的型号（性能最</w:t>
      </w:r>
      <w:r>
        <w:rPr>
          <w:rFonts w:eastAsia="仿宋_GB2312" w:hint="eastAsia"/>
          <w:color w:val="000000"/>
          <w:szCs w:val="32"/>
        </w:rPr>
        <w:lastRenderedPageBreak/>
        <w:t>差）进行比对。</w:t>
      </w:r>
    </w:p>
    <w:p w:rsidR="004F31A1" w:rsidRDefault="005F2AC1">
      <w:pPr>
        <w:spacing w:line="570" w:lineRule="exact"/>
        <w:ind w:firstLineChars="200" w:firstLine="640"/>
        <w:rPr>
          <w:rFonts w:eastAsia="仿宋_GB2312"/>
          <w:bCs/>
          <w:szCs w:val="32"/>
        </w:rPr>
      </w:pPr>
      <w:r>
        <w:rPr>
          <w:rFonts w:eastAsia="仿宋_GB2312"/>
          <w:szCs w:val="32"/>
        </w:rPr>
        <w:t>申报产品和同品种的差异可能对</w:t>
      </w:r>
      <w:r>
        <w:rPr>
          <w:rFonts w:eastAsia="仿宋_GB2312" w:hint="eastAsia"/>
          <w:szCs w:val="32"/>
        </w:rPr>
        <w:t>信号采集</w:t>
      </w:r>
      <w:r>
        <w:rPr>
          <w:rFonts w:eastAsia="仿宋_GB2312"/>
          <w:szCs w:val="32"/>
        </w:rPr>
        <w:t>质量产生影响时，</w:t>
      </w:r>
      <w:proofErr w:type="gramStart"/>
      <w:r>
        <w:rPr>
          <w:rFonts w:eastAsia="仿宋_GB2312"/>
          <w:szCs w:val="32"/>
        </w:rPr>
        <w:t>当</w:t>
      </w:r>
      <w:r>
        <w:rPr>
          <w:rFonts w:eastAsia="仿宋_GB2312"/>
          <w:color w:val="000000"/>
          <w:szCs w:val="32"/>
        </w:rPr>
        <w:t>拟</w:t>
      </w:r>
      <w:r>
        <w:rPr>
          <w:rFonts w:eastAsia="仿宋_GB2312"/>
          <w:szCs w:val="32"/>
        </w:rPr>
        <w:t>申报</w:t>
      </w:r>
      <w:proofErr w:type="gramEnd"/>
      <w:r>
        <w:rPr>
          <w:rFonts w:eastAsia="仿宋_GB2312"/>
          <w:szCs w:val="32"/>
        </w:rPr>
        <w:t>产品影响</w:t>
      </w:r>
      <w:r>
        <w:rPr>
          <w:rFonts w:eastAsia="仿宋_GB2312" w:hint="eastAsia"/>
          <w:szCs w:val="32"/>
        </w:rPr>
        <w:t>信号采集</w:t>
      </w:r>
      <w:r>
        <w:rPr>
          <w:rFonts w:eastAsia="仿宋_GB2312"/>
          <w:szCs w:val="32"/>
        </w:rPr>
        <w:t>质量</w:t>
      </w:r>
      <w:r>
        <w:rPr>
          <w:rFonts w:eastAsia="仿宋_GB2312" w:hint="eastAsia"/>
          <w:szCs w:val="32"/>
        </w:rPr>
        <w:t>、参数计算结果</w:t>
      </w:r>
      <w:r>
        <w:rPr>
          <w:rFonts w:eastAsia="仿宋_GB2312"/>
          <w:szCs w:val="32"/>
        </w:rPr>
        <w:t>的性能指标不差于对比产品时，可以认为拟申报产品满足预期的临床应用要求；</w:t>
      </w:r>
      <w:proofErr w:type="gramStart"/>
      <w:r>
        <w:rPr>
          <w:rFonts w:eastAsia="仿宋_GB2312"/>
          <w:szCs w:val="32"/>
        </w:rPr>
        <w:t>当</w:t>
      </w:r>
      <w:r>
        <w:rPr>
          <w:rFonts w:eastAsia="仿宋_GB2312"/>
          <w:color w:val="000000"/>
          <w:szCs w:val="32"/>
        </w:rPr>
        <w:t>拟</w:t>
      </w:r>
      <w:r>
        <w:rPr>
          <w:rFonts w:eastAsia="仿宋_GB2312"/>
          <w:szCs w:val="32"/>
        </w:rPr>
        <w:t>申报</w:t>
      </w:r>
      <w:proofErr w:type="gramEnd"/>
      <w:r>
        <w:rPr>
          <w:rFonts w:eastAsia="仿宋_GB2312"/>
          <w:szCs w:val="32"/>
        </w:rPr>
        <w:t>产品影响</w:t>
      </w:r>
      <w:r>
        <w:rPr>
          <w:rFonts w:eastAsia="仿宋_GB2312" w:hint="eastAsia"/>
          <w:szCs w:val="32"/>
        </w:rPr>
        <w:t>信号采集</w:t>
      </w:r>
      <w:r>
        <w:rPr>
          <w:rFonts w:eastAsia="仿宋_GB2312"/>
          <w:szCs w:val="32"/>
        </w:rPr>
        <w:t>质量</w:t>
      </w:r>
      <w:r>
        <w:rPr>
          <w:rFonts w:eastAsia="仿宋_GB2312" w:hint="eastAsia"/>
          <w:szCs w:val="32"/>
        </w:rPr>
        <w:t>、参数计算结果</w:t>
      </w:r>
      <w:r>
        <w:rPr>
          <w:rFonts w:eastAsia="仿宋_GB2312"/>
          <w:szCs w:val="32"/>
        </w:rPr>
        <w:t>的性能指标差于对比产品，或者无法通过测试数据等说明差异性部分不会对申报产品的</w:t>
      </w:r>
      <w:r>
        <w:rPr>
          <w:rFonts w:eastAsia="仿宋_GB2312" w:hint="eastAsia"/>
          <w:szCs w:val="32"/>
        </w:rPr>
        <w:t>信号采集</w:t>
      </w:r>
      <w:r>
        <w:rPr>
          <w:rFonts w:eastAsia="仿宋_GB2312"/>
          <w:szCs w:val="32"/>
        </w:rPr>
        <w:t>质量</w:t>
      </w:r>
      <w:r>
        <w:rPr>
          <w:rFonts w:eastAsia="仿宋_GB2312" w:hint="eastAsia"/>
          <w:szCs w:val="32"/>
        </w:rPr>
        <w:t>、参数计算结果</w:t>
      </w:r>
      <w:r>
        <w:rPr>
          <w:rFonts w:eastAsia="仿宋_GB2312"/>
          <w:szCs w:val="32"/>
        </w:rPr>
        <w:t>产生不利的影响，注册申请人需要结合风险受益分析，必要时提供</w:t>
      </w:r>
      <w:r>
        <w:rPr>
          <w:rFonts w:eastAsia="仿宋_GB2312" w:hint="eastAsia"/>
          <w:bCs/>
          <w:szCs w:val="32"/>
        </w:rPr>
        <w:t>通过</w:t>
      </w:r>
      <w:r>
        <w:rPr>
          <w:rFonts w:eastAsia="仿宋_GB2312" w:hint="eastAsia"/>
          <w:szCs w:val="32"/>
        </w:rPr>
        <w:t>临床试验验证相应的</w:t>
      </w:r>
      <w:r>
        <w:rPr>
          <w:rFonts w:eastAsia="仿宋_GB2312" w:hint="eastAsia"/>
          <w:bCs/>
          <w:szCs w:val="32"/>
        </w:rPr>
        <w:t>安全性和有效性。</w:t>
      </w:r>
    </w:p>
    <w:p w:rsidR="004F31A1" w:rsidRDefault="00C90E98">
      <w:pPr>
        <w:spacing w:line="570" w:lineRule="exact"/>
        <w:ind w:firstLineChars="200" w:firstLine="640"/>
        <w:rPr>
          <w:rFonts w:eastAsia="仿宋_GB2312"/>
          <w:bCs/>
          <w:szCs w:val="32"/>
        </w:rPr>
      </w:pPr>
      <w:r w:rsidRPr="00D43794">
        <w:rPr>
          <w:rFonts w:eastAsia="仿宋_GB2312"/>
          <w:color w:val="000000"/>
          <w:szCs w:val="32"/>
        </w:rPr>
        <w:t>软件功能</w:t>
      </w:r>
      <w:r>
        <w:rPr>
          <w:rFonts w:eastAsia="仿宋_GB2312" w:hint="eastAsia"/>
          <w:szCs w:val="32"/>
        </w:rPr>
        <w:t>可基于软件算法进行临床评价，</w:t>
      </w:r>
      <w:r w:rsidR="0094541A">
        <w:rPr>
          <w:rFonts w:eastAsia="仿宋_GB2312" w:hint="eastAsia"/>
          <w:szCs w:val="32"/>
        </w:rPr>
        <w:t>重点针对</w:t>
      </w:r>
      <w:r>
        <w:rPr>
          <w:rFonts w:eastAsia="仿宋_GB2312" w:hint="eastAsia"/>
          <w:color w:val="000000"/>
          <w:szCs w:val="32"/>
        </w:rPr>
        <w:t>输出</w:t>
      </w:r>
      <w:r w:rsidR="0094541A">
        <w:rPr>
          <w:rFonts w:eastAsia="仿宋_GB2312" w:hint="eastAsia"/>
          <w:color w:val="000000"/>
          <w:szCs w:val="32"/>
        </w:rPr>
        <w:t>的</w:t>
      </w:r>
      <w:r>
        <w:rPr>
          <w:rFonts w:eastAsia="仿宋_GB2312" w:hint="eastAsia"/>
          <w:color w:val="000000"/>
          <w:szCs w:val="32"/>
        </w:rPr>
        <w:t>图像、参数</w:t>
      </w:r>
      <w:r w:rsidR="0094541A">
        <w:rPr>
          <w:rFonts w:eastAsia="仿宋_GB2312" w:hint="eastAsia"/>
          <w:color w:val="000000"/>
          <w:szCs w:val="32"/>
        </w:rPr>
        <w:t>进行详细比对，</w:t>
      </w:r>
      <w:r w:rsidR="0094541A">
        <w:rPr>
          <w:rFonts w:eastAsia="仿宋_GB2312"/>
          <w:szCs w:val="32"/>
        </w:rPr>
        <w:t>必要时提供</w:t>
      </w:r>
      <w:r w:rsidR="0094541A">
        <w:rPr>
          <w:rFonts w:eastAsia="仿宋_GB2312" w:hint="eastAsia"/>
          <w:bCs/>
          <w:szCs w:val="32"/>
        </w:rPr>
        <w:t>通过</w:t>
      </w:r>
      <w:r w:rsidR="0094541A">
        <w:rPr>
          <w:rFonts w:eastAsia="仿宋_GB2312" w:hint="eastAsia"/>
          <w:szCs w:val="32"/>
        </w:rPr>
        <w:t>临床试验验证相应的</w:t>
      </w:r>
      <w:r w:rsidR="0094541A">
        <w:rPr>
          <w:rFonts w:eastAsia="仿宋_GB2312" w:hint="eastAsia"/>
          <w:bCs/>
          <w:szCs w:val="32"/>
        </w:rPr>
        <w:t>安全性和有效性。</w:t>
      </w:r>
    </w:p>
    <w:p w:rsidR="004F31A1" w:rsidRDefault="005F2AC1">
      <w:pPr>
        <w:spacing w:line="520" w:lineRule="exact"/>
        <w:ind w:firstLineChars="200" w:firstLine="640"/>
        <w:outlineLvl w:val="1"/>
        <w:rPr>
          <w:rFonts w:eastAsia="仿宋_GB2312"/>
          <w:szCs w:val="32"/>
        </w:rPr>
      </w:pPr>
      <w:r>
        <w:rPr>
          <w:rFonts w:eastAsia="仿宋_GB2312"/>
          <w:szCs w:val="32"/>
        </w:rPr>
        <w:t>2</w:t>
      </w:r>
      <w:r>
        <w:rPr>
          <w:rFonts w:eastAsia="仿宋_GB2312" w:hint="eastAsia"/>
          <w:szCs w:val="32"/>
        </w:rPr>
        <w:t>.</w:t>
      </w:r>
      <w:r>
        <w:rPr>
          <w:rFonts w:eastAsia="仿宋_GB2312" w:hint="eastAsia"/>
          <w:szCs w:val="32"/>
        </w:rPr>
        <w:t>申报产品临床试验数据</w:t>
      </w:r>
    </w:p>
    <w:p w:rsidR="004F31A1" w:rsidRDefault="005F2AC1">
      <w:pPr>
        <w:spacing w:line="570" w:lineRule="exact"/>
        <w:ind w:firstLineChars="200" w:firstLine="640"/>
        <w:rPr>
          <w:rFonts w:eastAsia="仿宋_GB2312"/>
          <w:bCs/>
          <w:strike/>
          <w:szCs w:val="32"/>
        </w:rPr>
      </w:pPr>
      <w:r>
        <w:rPr>
          <w:rFonts w:eastAsia="仿宋_GB2312" w:hint="eastAsia"/>
          <w:bCs/>
          <w:szCs w:val="32"/>
        </w:rPr>
        <w:t>如需开展临床试验，申请人可参照《决策是否开展医疗器械临床试验技术指导原则》明确需要开展临床试验的主要考虑因素，若开展申报产品临床试验，则需严格按照《医疗器械临床试验质量管理规范》进行临床试验，并提交完整的临床试验资料。临床试验的设计可参考《医疗器械临床试验设计指导原则》。根据适应证，</w:t>
      </w:r>
      <w:r>
        <w:rPr>
          <w:rFonts w:eastAsia="仿宋_GB2312"/>
          <w:szCs w:val="32"/>
        </w:rPr>
        <w:t>对照组</w:t>
      </w:r>
      <w:r>
        <w:rPr>
          <w:rFonts w:eastAsia="仿宋_GB2312" w:hint="eastAsia"/>
          <w:szCs w:val="32"/>
        </w:rPr>
        <w:t>建议采用相关的</w:t>
      </w:r>
      <w:r>
        <w:rPr>
          <w:rFonts w:eastAsia="仿宋_GB2312"/>
          <w:szCs w:val="32"/>
        </w:rPr>
        <w:t>临床金标准或</w:t>
      </w:r>
      <w:r>
        <w:rPr>
          <w:rFonts w:eastAsia="仿宋_GB2312" w:hint="eastAsia"/>
          <w:szCs w:val="32"/>
        </w:rPr>
        <w:t>者已上市的同品种产品</w:t>
      </w:r>
      <w:r>
        <w:rPr>
          <w:rFonts w:eastAsia="仿宋_GB2312" w:hint="eastAsia"/>
          <w:color w:val="000000"/>
          <w:szCs w:val="32"/>
        </w:rPr>
        <w:t>。</w:t>
      </w:r>
    </w:p>
    <w:p w:rsidR="004F31A1" w:rsidRDefault="005F2AC1">
      <w:pPr>
        <w:spacing w:line="570" w:lineRule="exact"/>
        <w:ind w:firstLineChars="200" w:firstLine="640"/>
        <w:rPr>
          <w:rFonts w:eastAsia="仿宋_GB2312"/>
          <w:szCs w:val="32"/>
        </w:rPr>
      </w:pPr>
      <w:r>
        <w:rPr>
          <w:rFonts w:eastAsia="仿宋_GB2312" w:hint="eastAsia"/>
          <w:szCs w:val="32"/>
        </w:rPr>
        <w:t>申请人如有境外临床试验数据，可参照《接受医疗器械境外临床试验数据技术指导原则》的要求提交相关资料。</w:t>
      </w:r>
    </w:p>
    <w:p w:rsidR="004F31A1" w:rsidRDefault="005F2AC1">
      <w:pPr>
        <w:overflowPunct w:val="0"/>
        <w:autoSpaceDE w:val="0"/>
        <w:autoSpaceDN w:val="0"/>
        <w:spacing w:line="520" w:lineRule="exact"/>
        <w:ind w:firstLineChars="200" w:firstLine="640"/>
        <w:outlineLvl w:val="1"/>
        <w:rPr>
          <w:rFonts w:eastAsia="楷体_GB2312"/>
          <w:color w:val="000000"/>
          <w:szCs w:val="32"/>
        </w:rPr>
      </w:pPr>
      <w:r>
        <w:rPr>
          <w:rFonts w:eastAsia="楷体_GB2312" w:hint="eastAsia"/>
          <w:color w:val="000000"/>
          <w:szCs w:val="32"/>
        </w:rPr>
        <w:lastRenderedPageBreak/>
        <w:t>（五）</w:t>
      </w:r>
      <w:r>
        <w:rPr>
          <w:rFonts w:eastAsia="楷体_GB2312"/>
          <w:color w:val="000000"/>
          <w:szCs w:val="32"/>
        </w:rPr>
        <w:t>产品说明书和标签</w:t>
      </w:r>
      <w:r>
        <w:rPr>
          <w:rFonts w:eastAsia="楷体_GB2312" w:hint="eastAsia"/>
          <w:color w:val="000000"/>
          <w:szCs w:val="32"/>
        </w:rPr>
        <w:t>样稿</w:t>
      </w:r>
    </w:p>
    <w:p w:rsidR="004F31A1" w:rsidRDefault="005F2AC1">
      <w:pPr>
        <w:spacing w:line="570" w:lineRule="exact"/>
        <w:ind w:firstLineChars="200" w:firstLine="640"/>
        <w:rPr>
          <w:rFonts w:eastAsia="仿宋_GB2312"/>
          <w:szCs w:val="32"/>
        </w:rPr>
      </w:pPr>
      <w:r>
        <w:rPr>
          <w:rFonts w:eastAsia="仿宋_GB2312" w:hint="eastAsia"/>
          <w:szCs w:val="32"/>
        </w:rPr>
        <w:t>说明书、标签样稿应当符合《医疗器械说明书和标签管理规定》及其他适用法规、标准、指导原则、指导原则中有关说明书和标签要求的规定。</w:t>
      </w:r>
    </w:p>
    <w:p w:rsidR="004F31A1" w:rsidRDefault="005F2AC1">
      <w:pPr>
        <w:spacing w:line="570" w:lineRule="exact"/>
        <w:ind w:firstLineChars="200" w:firstLine="640"/>
        <w:rPr>
          <w:rFonts w:eastAsia="仿宋_GB2312"/>
          <w:szCs w:val="32"/>
        </w:rPr>
      </w:pPr>
      <w:r>
        <w:rPr>
          <w:rFonts w:eastAsia="仿宋_GB2312"/>
          <w:szCs w:val="32"/>
        </w:rPr>
        <w:t>说明书内容应包括产品名称、型号规格、主要结构及性能、预期用途、安装和调试、工作条件</w:t>
      </w:r>
      <w:r>
        <w:rPr>
          <w:rFonts w:eastAsia="仿宋_GB2312" w:hint="eastAsia"/>
          <w:szCs w:val="32"/>
        </w:rPr>
        <w:t>（温度、湿度、大气压力、周围环境磁场干扰的要求）</w:t>
      </w:r>
      <w:r>
        <w:rPr>
          <w:rFonts w:eastAsia="仿宋_GB2312"/>
          <w:szCs w:val="32"/>
        </w:rPr>
        <w:t>、使用方法、注意事项、保养和维护、故障排除、标签和包装标识、生产日期、生产许可证号、注册证号、生产企业名称、地址</w:t>
      </w:r>
      <w:r>
        <w:rPr>
          <w:rFonts w:eastAsia="仿宋_GB2312" w:hint="eastAsia"/>
          <w:szCs w:val="32"/>
        </w:rPr>
        <w:t>、</w:t>
      </w:r>
      <w:r>
        <w:rPr>
          <w:rFonts w:eastAsia="仿宋_GB2312"/>
          <w:szCs w:val="32"/>
        </w:rPr>
        <w:t>联系方式和使用期限。</w:t>
      </w:r>
    </w:p>
    <w:p w:rsidR="004F31A1" w:rsidRDefault="005F2AC1">
      <w:pPr>
        <w:spacing w:line="570" w:lineRule="exact"/>
        <w:ind w:firstLineChars="200" w:firstLine="648"/>
        <w:rPr>
          <w:rFonts w:eastAsia="仿宋_GB2312"/>
          <w:szCs w:val="32"/>
        </w:rPr>
      </w:pPr>
      <w:r>
        <w:rPr>
          <w:rFonts w:eastAsia="仿宋_GB2312"/>
          <w:spacing w:val="2"/>
          <w:szCs w:val="28"/>
        </w:rPr>
        <w:t>说明书应</w:t>
      </w:r>
      <w:r>
        <w:rPr>
          <w:rFonts w:eastAsia="仿宋_GB2312" w:hint="eastAsia"/>
          <w:spacing w:val="2"/>
          <w:szCs w:val="28"/>
        </w:rPr>
        <w:t>重点</w:t>
      </w:r>
      <w:r>
        <w:rPr>
          <w:rFonts w:eastAsia="仿宋_GB2312"/>
          <w:spacing w:val="2"/>
          <w:szCs w:val="28"/>
        </w:rPr>
        <w:t>关注以下内容</w:t>
      </w:r>
      <w:r>
        <w:rPr>
          <w:rFonts w:eastAsia="仿宋"/>
          <w:szCs w:val="32"/>
        </w:rPr>
        <w:t>：</w:t>
      </w:r>
    </w:p>
    <w:p w:rsidR="004F31A1" w:rsidRDefault="005F2AC1">
      <w:pPr>
        <w:pStyle w:val="af1"/>
        <w:overflowPunct w:val="0"/>
        <w:autoSpaceDE w:val="0"/>
        <w:autoSpaceDN w:val="0"/>
        <w:spacing w:line="520" w:lineRule="exact"/>
        <w:ind w:right="210" w:firstLine="640"/>
        <w:outlineLvl w:val="3"/>
        <w:rPr>
          <w:rFonts w:eastAsia="仿宋_GB2312"/>
          <w:color w:val="000000"/>
        </w:rPr>
      </w:pPr>
      <w:r>
        <w:t>1.</w:t>
      </w:r>
      <w:r>
        <w:rPr>
          <w:rFonts w:eastAsia="仿宋_GB2312"/>
          <w:szCs w:val="32"/>
        </w:rPr>
        <w:t>安装和调试</w:t>
      </w:r>
    </w:p>
    <w:p w:rsidR="004F31A1" w:rsidRDefault="005F2AC1">
      <w:pPr>
        <w:spacing w:line="570" w:lineRule="exact"/>
        <w:ind w:rightChars="-32" w:right="-102" w:firstLineChars="200" w:firstLine="640"/>
        <w:rPr>
          <w:rFonts w:eastAsia="仿宋_GB2312"/>
          <w:szCs w:val="32"/>
        </w:rPr>
      </w:pPr>
      <w:r>
        <w:rPr>
          <w:rFonts w:eastAsia="仿宋_GB2312" w:hint="eastAsia"/>
          <w:szCs w:val="32"/>
        </w:rPr>
        <w:t>应提供设备安装的环境要求、设备的摆放位置、</w:t>
      </w:r>
      <w:r>
        <w:rPr>
          <w:rFonts w:eastAsia="仿宋_GB2312"/>
          <w:szCs w:val="32"/>
        </w:rPr>
        <w:t>性能调试，必要时，应有安装示意图。</w:t>
      </w:r>
      <w:r w:rsidRPr="00A02786">
        <w:rPr>
          <w:rFonts w:eastAsia="仿宋_GB2312"/>
          <w:szCs w:val="32"/>
        </w:rPr>
        <w:t>基于</w:t>
      </w:r>
      <w:r w:rsidRPr="00A02786">
        <w:rPr>
          <w:rFonts w:eastAsia="仿宋_GB2312"/>
          <w:szCs w:val="32"/>
        </w:rPr>
        <w:t>SQUID</w:t>
      </w:r>
      <w:r w:rsidRPr="00A02786">
        <w:rPr>
          <w:rFonts w:eastAsia="仿宋_GB2312" w:hint="eastAsia"/>
          <w:szCs w:val="32"/>
        </w:rPr>
        <w:t>技术</w:t>
      </w:r>
      <w:proofErr w:type="gramStart"/>
      <w:r w:rsidRPr="00A02786">
        <w:rPr>
          <w:rFonts w:eastAsia="仿宋_GB2312"/>
          <w:szCs w:val="32"/>
        </w:rPr>
        <w:t>的心磁检测</w:t>
      </w:r>
      <w:proofErr w:type="gramEnd"/>
      <w:r w:rsidRPr="00A02786">
        <w:rPr>
          <w:rFonts w:eastAsia="仿宋_GB2312" w:hint="eastAsia"/>
          <w:szCs w:val="32"/>
        </w:rPr>
        <w:t>设备的安装场地需要考虑层高因素，以便液氦添加。</w:t>
      </w:r>
    </w:p>
    <w:p w:rsidR="004F31A1" w:rsidRDefault="005F2AC1">
      <w:pPr>
        <w:pStyle w:val="af1"/>
        <w:overflowPunct w:val="0"/>
        <w:autoSpaceDE w:val="0"/>
        <w:autoSpaceDN w:val="0"/>
        <w:spacing w:line="520" w:lineRule="exact"/>
        <w:ind w:right="210" w:firstLine="640"/>
        <w:outlineLvl w:val="3"/>
        <w:rPr>
          <w:rFonts w:eastAsia="仿宋_GB2312"/>
          <w:szCs w:val="32"/>
        </w:rPr>
      </w:pPr>
      <w:r>
        <w:t>2.</w:t>
      </w:r>
      <w:r>
        <w:rPr>
          <w:rFonts w:eastAsia="仿宋_GB2312"/>
          <w:szCs w:val="32"/>
        </w:rPr>
        <w:t>使用方法</w:t>
      </w:r>
    </w:p>
    <w:p w:rsidR="004F31A1" w:rsidRDefault="005F2AC1">
      <w:pPr>
        <w:spacing w:line="570" w:lineRule="exact"/>
        <w:ind w:rightChars="-32" w:right="-102" w:firstLineChars="200" w:firstLine="640"/>
        <w:rPr>
          <w:rFonts w:eastAsia="仿宋_GB2312"/>
          <w:szCs w:val="32"/>
        </w:rPr>
      </w:pPr>
      <w:r>
        <w:rPr>
          <w:rFonts w:eastAsia="仿宋_GB2312" w:hint="eastAsia"/>
          <w:szCs w:val="32"/>
        </w:rPr>
        <w:t>应提供</w:t>
      </w:r>
      <w:r>
        <w:rPr>
          <w:rFonts w:eastAsia="仿宋_GB2312"/>
          <w:szCs w:val="32"/>
        </w:rPr>
        <w:t>控制部分的详细描述、操作的顺序和步骤、各功能的描述、对控制面板上所出现的图形符号是否有清楚的解释和说明。</w:t>
      </w:r>
    </w:p>
    <w:p w:rsidR="004F31A1" w:rsidRDefault="005F2AC1">
      <w:pPr>
        <w:pStyle w:val="af1"/>
        <w:overflowPunct w:val="0"/>
        <w:autoSpaceDE w:val="0"/>
        <w:autoSpaceDN w:val="0"/>
        <w:spacing w:line="520" w:lineRule="exact"/>
        <w:ind w:right="210" w:firstLine="640"/>
        <w:outlineLvl w:val="3"/>
        <w:rPr>
          <w:rFonts w:eastAsia="仿宋_GB2312"/>
          <w:szCs w:val="32"/>
        </w:rPr>
      </w:pPr>
      <w:r>
        <w:t>3.</w:t>
      </w:r>
      <w:r>
        <w:rPr>
          <w:rFonts w:eastAsia="仿宋_GB2312"/>
          <w:szCs w:val="32"/>
        </w:rPr>
        <w:t>注意事项</w:t>
      </w:r>
    </w:p>
    <w:p w:rsidR="004F31A1" w:rsidRDefault="005F2AC1">
      <w:pPr>
        <w:spacing w:line="570" w:lineRule="exact"/>
        <w:ind w:rightChars="-32" w:right="-102" w:firstLineChars="200" w:firstLine="640"/>
        <w:rPr>
          <w:rFonts w:eastAsia="仿宋_GB2312"/>
          <w:szCs w:val="32"/>
        </w:rPr>
      </w:pPr>
      <w:r>
        <w:rPr>
          <w:rFonts w:eastAsia="仿宋_GB2312"/>
          <w:szCs w:val="32"/>
        </w:rPr>
        <w:t>一般在说明书中以</w:t>
      </w:r>
      <w:r>
        <w:rPr>
          <w:rFonts w:eastAsia="仿宋_GB2312"/>
          <w:szCs w:val="32"/>
        </w:rPr>
        <w:t>“</w:t>
      </w:r>
      <w:r>
        <w:rPr>
          <w:rFonts w:eastAsia="仿宋_GB2312"/>
          <w:szCs w:val="32"/>
        </w:rPr>
        <w:t>危险</w:t>
      </w:r>
      <w:r>
        <w:rPr>
          <w:rFonts w:eastAsia="仿宋_GB2312"/>
          <w:szCs w:val="32"/>
        </w:rPr>
        <w:t>”</w:t>
      </w:r>
      <w:r>
        <w:rPr>
          <w:rFonts w:eastAsia="仿宋_GB2312"/>
          <w:szCs w:val="32"/>
        </w:rPr>
        <w:t>、</w:t>
      </w:r>
      <w:r>
        <w:rPr>
          <w:rFonts w:eastAsia="仿宋_GB2312"/>
          <w:szCs w:val="32"/>
        </w:rPr>
        <w:t>“</w:t>
      </w:r>
      <w:r>
        <w:rPr>
          <w:rFonts w:eastAsia="仿宋_GB2312"/>
          <w:szCs w:val="32"/>
        </w:rPr>
        <w:t>警告</w:t>
      </w:r>
      <w:r>
        <w:rPr>
          <w:rFonts w:eastAsia="仿宋_GB2312"/>
          <w:szCs w:val="32"/>
        </w:rPr>
        <w:t>”</w:t>
      </w:r>
      <w:r>
        <w:rPr>
          <w:rFonts w:eastAsia="仿宋_GB2312"/>
          <w:szCs w:val="32"/>
        </w:rPr>
        <w:t>和</w:t>
      </w:r>
      <w:r>
        <w:rPr>
          <w:rFonts w:eastAsia="仿宋_GB2312"/>
          <w:szCs w:val="32"/>
        </w:rPr>
        <w:t>“</w:t>
      </w:r>
      <w:r>
        <w:rPr>
          <w:rFonts w:eastAsia="仿宋_GB2312"/>
          <w:szCs w:val="32"/>
        </w:rPr>
        <w:t>注意</w:t>
      </w:r>
      <w:r>
        <w:rPr>
          <w:rFonts w:eastAsia="仿宋_GB2312"/>
          <w:szCs w:val="32"/>
        </w:rPr>
        <w:t>”</w:t>
      </w:r>
      <w:r>
        <w:rPr>
          <w:rFonts w:eastAsia="仿宋_GB2312"/>
          <w:szCs w:val="32"/>
        </w:rPr>
        <w:t>的形式出现，例如：</w:t>
      </w:r>
    </w:p>
    <w:p w:rsidR="004F31A1" w:rsidRDefault="005F2AC1">
      <w:pPr>
        <w:spacing w:line="570" w:lineRule="exact"/>
        <w:ind w:rightChars="-32" w:right="-102" w:firstLineChars="200" w:firstLine="640"/>
        <w:rPr>
          <w:rFonts w:eastAsia="仿宋_GB2312"/>
          <w:szCs w:val="32"/>
        </w:rPr>
      </w:pPr>
      <w:r>
        <w:rPr>
          <w:rFonts w:eastAsia="仿宋_GB2312"/>
          <w:szCs w:val="32"/>
        </w:rPr>
        <w:t>当患者检查时，应有人始终监视患者情况，以保证患者的安全</w:t>
      </w:r>
      <w:r>
        <w:rPr>
          <w:rFonts w:eastAsia="仿宋_GB2312" w:hint="eastAsia"/>
          <w:szCs w:val="32"/>
        </w:rPr>
        <w:t>；</w:t>
      </w:r>
    </w:p>
    <w:p w:rsidR="004F31A1" w:rsidRDefault="005F2AC1">
      <w:pPr>
        <w:spacing w:line="570" w:lineRule="exact"/>
        <w:ind w:rightChars="-32" w:right="-102" w:firstLineChars="200" w:firstLine="640"/>
        <w:rPr>
          <w:rFonts w:eastAsia="仿宋_GB2312"/>
          <w:szCs w:val="32"/>
        </w:rPr>
      </w:pPr>
      <w:r>
        <w:rPr>
          <w:rFonts w:eastAsia="仿宋_GB2312" w:hint="eastAsia"/>
          <w:szCs w:val="32"/>
        </w:rPr>
        <w:lastRenderedPageBreak/>
        <w:t>设备需远离震动</w:t>
      </w:r>
      <w:r>
        <w:rPr>
          <w:rFonts w:eastAsia="仿宋_GB2312"/>
          <w:szCs w:val="32"/>
        </w:rPr>
        <w:t>源</w:t>
      </w:r>
      <w:r>
        <w:rPr>
          <w:rFonts w:eastAsia="仿宋_GB2312" w:hint="eastAsia"/>
          <w:szCs w:val="32"/>
        </w:rPr>
        <w:t>、强磁源；</w:t>
      </w:r>
    </w:p>
    <w:p w:rsidR="004F31A1" w:rsidRDefault="005F2AC1">
      <w:pPr>
        <w:spacing w:line="570" w:lineRule="exact"/>
        <w:ind w:rightChars="-32" w:right="-102" w:firstLineChars="200" w:firstLine="640"/>
        <w:rPr>
          <w:rFonts w:eastAsia="仿宋_GB2312"/>
          <w:szCs w:val="32"/>
        </w:rPr>
      </w:pPr>
      <w:r>
        <w:rPr>
          <w:rFonts w:eastAsia="仿宋_GB2312" w:hint="eastAsia"/>
          <w:szCs w:val="32"/>
        </w:rPr>
        <w:t>患者佩戴磁性材料物品会影响设备采集信号；</w:t>
      </w:r>
    </w:p>
    <w:p w:rsidR="004F31A1" w:rsidRDefault="005F2AC1">
      <w:pPr>
        <w:spacing w:line="570" w:lineRule="exact"/>
        <w:ind w:rightChars="-32" w:right="-102" w:firstLineChars="200" w:firstLine="640"/>
        <w:rPr>
          <w:rFonts w:eastAsia="仿宋_GB2312"/>
          <w:szCs w:val="32"/>
        </w:rPr>
      </w:pPr>
      <w:r>
        <w:rPr>
          <w:rFonts w:eastAsia="仿宋_GB2312" w:hint="eastAsia"/>
          <w:szCs w:val="32"/>
        </w:rPr>
        <w:t>应评估金属材质的人体植入物对设备的影响，若不能共同使用，需明确设备不适用具有金属材质人体植入物的人群。若设备能与金属材质的人体植入物共同使用，需提供设备不受金属材质影响的研究资料，临床评价需考虑相关应用场景。</w:t>
      </w:r>
    </w:p>
    <w:p w:rsidR="004F31A1" w:rsidRDefault="005F2AC1">
      <w:pPr>
        <w:pStyle w:val="af1"/>
        <w:overflowPunct w:val="0"/>
        <w:autoSpaceDE w:val="0"/>
        <w:autoSpaceDN w:val="0"/>
        <w:spacing w:line="520" w:lineRule="exact"/>
        <w:ind w:right="210" w:firstLine="640"/>
        <w:outlineLvl w:val="3"/>
        <w:rPr>
          <w:rFonts w:eastAsia="仿宋_GB2312"/>
          <w:szCs w:val="32"/>
        </w:rPr>
      </w:pPr>
      <w:r>
        <w:t>4.</w:t>
      </w:r>
      <w:r>
        <w:rPr>
          <w:rFonts w:eastAsia="仿宋_GB2312"/>
          <w:szCs w:val="32"/>
        </w:rPr>
        <w:t>维护和保养</w:t>
      </w:r>
    </w:p>
    <w:p w:rsidR="004F31A1" w:rsidRDefault="005F2AC1">
      <w:pPr>
        <w:spacing w:line="570" w:lineRule="exact"/>
        <w:ind w:rightChars="-32" w:right="-102" w:firstLineChars="200" w:firstLine="640"/>
        <w:rPr>
          <w:rFonts w:eastAsia="仿宋_GB2312"/>
          <w:szCs w:val="32"/>
        </w:rPr>
      </w:pPr>
      <w:r>
        <w:rPr>
          <w:rFonts w:eastAsia="仿宋_GB2312" w:hint="eastAsia"/>
          <w:szCs w:val="32"/>
        </w:rPr>
        <w:t>应提供</w:t>
      </w:r>
      <w:r>
        <w:rPr>
          <w:rFonts w:eastAsia="仿宋_GB2312"/>
          <w:szCs w:val="32"/>
        </w:rPr>
        <w:t>产品的清洁方式及相关注意事项</w:t>
      </w:r>
      <w:r>
        <w:rPr>
          <w:rFonts w:eastAsia="仿宋_GB2312" w:hint="eastAsia"/>
          <w:szCs w:val="32"/>
        </w:rPr>
        <w:t>；</w:t>
      </w:r>
    </w:p>
    <w:p w:rsidR="004F31A1" w:rsidRDefault="005F2AC1">
      <w:pPr>
        <w:spacing w:line="570" w:lineRule="exact"/>
        <w:ind w:rightChars="-32" w:right="-102" w:firstLineChars="200" w:firstLine="640"/>
        <w:rPr>
          <w:rFonts w:eastAsia="仿宋_GB2312"/>
          <w:szCs w:val="32"/>
        </w:rPr>
      </w:pPr>
      <w:r>
        <w:rPr>
          <w:rFonts w:eastAsia="仿宋_GB2312" w:hint="eastAsia"/>
          <w:szCs w:val="32"/>
        </w:rPr>
        <w:t>应明确该产品只有经过培训的人员才能使用本产品，图像判读由医生进行；</w:t>
      </w:r>
    </w:p>
    <w:p w:rsidR="004F31A1" w:rsidRDefault="005F2AC1">
      <w:pPr>
        <w:spacing w:line="570" w:lineRule="exact"/>
        <w:ind w:rightChars="-32" w:right="-102" w:firstLineChars="200" w:firstLine="640"/>
        <w:rPr>
          <w:rFonts w:eastAsia="仿宋_GB2312"/>
          <w:szCs w:val="32"/>
        </w:rPr>
      </w:pPr>
      <w:r>
        <w:rPr>
          <w:rFonts w:eastAsia="仿宋_GB2312" w:hint="eastAsia"/>
          <w:szCs w:val="32"/>
        </w:rPr>
        <w:t>基于</w:t>
      </w:r>
      <w:r>
        <w:rPr>
          <w:rFonts w:eastAsia="仿宋_GB2312"/>
          <w:szCs w:val="32"/>
        </w:rPr>
        <w:t>SQUID</w:t>
      </w:r>
      <w:r>
        <w:rPr>
          <w:rFonts w:eastAsia="仿宋_GB2312" w:hint="eastAsia"/>
          <w:szCs w:val="32"/>
        </w:rPr>
        <w:t>技术</w:t>
      </w:r>
      <w:proofErr w:type="gramStart"/>
      <w:r>
        <w:rPr>
          <w:rFonts w:eastAsia="仿宋_GB2312" w:hint="eastAsia"/>
          <w:szCs w:val="32"/>
        </w:rPr>
        <w:t>的心磁检测</w:t>
      </w:r>
      <w:proofErr w:type="gramEnd"/>
      <w:r>
        <w:rPr>
          <w:rFonts w:eastAsia="仿宋_GB2312" w:hint="eastAsia"/>
          <w:szCs w:val="32"/>
        </w:rPr>
        <w:t>设备需明确配套使用液氦的具体要求，液氦的更换方法及更换周期；</w:t>
      </w:r>
    </w:p>
    <w:p w:rsidR="004F31A1" w:rsidRDefault="005F2AC1">
      <w:pPr>
        <w:spacing w:line="570" w:lineRule="exact"/>
        <w:ind w:rightChars="-32" w:right="-102" w:firstLineChars="200" w:firstLine="640"/>
        <w:rPr>
          <w:rFonts w:eastAsia="仿宋_GB2312"/>
          <w:color w:val="000000"/>
          <w:szCs w:val="32"/>
        </w:rPr>
      </w:pPr>
      <w:r>
        <w:rPr>
          <w:rFonts w:eastAsia="仿宋_GB2312" w:hint="eastAsia"/>
          <w:szCs w:val="32"/>
        </w:rPr>
        <w:t>若有磁屏蔽设备，需明确设备运输后需消磁，</w:t>
      </w:r>
      <w:r>
        <w:rPr>
          <w:rFonts w:eastAsia="仿宋_GB2312"/>
          <w:szCs w:val="32"/>
        </w:rPr>
        <w:t>以及</w:t>
      </w:r>
      <w:r>
        <w:rPr>
          <w:rFonts w:eastAsia="仿宋_GB2312" w:hint="eastAsia"/>
          <w:szCs w:val="32"/>
        </w:rPr>
        <w:t>使用期间</w:t>
      </w:r>
      <w:r>
        <w:rPr>
          <w:rFonts w:eastAsia="仿宋_GB2312"/>
          <w:szCs w:val="32"/>
        </w:rPr>
        <w:t>的消磁</w:t>
      </w:r>
      <w:r>
        <w:rPr>
          <w:rFonts w:eastAsia="仿宋_GB2312" w:hint="eastAsia"/>
          <w:szCs w:val="32"/>
        </w:rPr>
        <w:t>周期；明确设备消磁时</w:t>
      </w:r>
      <w:r>
        <w:rPr>
          <w:rFonts w:eastAsia="仿宋_GB2312"/>
          <w:szCs w:val="32"/>
        </w:rPr>
        <w:t>对</w:t>
      </w:r>
      <w:r>
        <w:rPr>
          <w:rFonts w:eastAsia="仿宋_GB2312" w:hint="eastAsia"/>
          <w:szCs w:val="32"/>
        </w:rPr>
        <w:t>周围环境的要求；明确设备</w:t>
      </w:r>
      <w:r>
        <w:rPr>
          <w:rFonts w:eastAsia="仿宋_GB2312"/>
          <w:color w:val="000000"/>
          <w:szCs w:val="32"/>
        </w:rPr>
        <w:t>安装位置应避免周围有强磁场、强电场、强辐射、强震动等恶劣环境</w:t>
      </w:r>
      <w:r>
        <w:rPr>
          <w:rFonts w:eastAsia="仿宋_GB2312" w:hint="eastAsia"/>
          <w:color w:val="000000"/>
          <w:szCs w:val="32"/>
        </w:rPr>
        <w:t>；明确</w:t>
      </w:r>
      <w:r>
        <w:rPr>
          <w:rFonts w:eastAsia="仿宋_GB2312"/>
          <w:color w:val="000000"/>
          <w:szCs w:val="32"/>
        </w:rPr>
        <w:t>磁屏蔽材料受应力后性能会下降，</w:t>
      </w:r>
      <w:r>
        <w:rPr>
          <w:rFonts w:eastAsia="仿宋_GB2312" w:hint="eastAsia"/>
          <w:color w:val="000000"/>
          <w:szCs w:val="32"/>
        </w:rPr>
        <w:t>应</w:t>
      </w:r>
      <w:r>
        <w:rPr>
          <w:rFonts w:eastAsia="仿宋_GB2312"/>
          <w:color w:val="000000"/>
          <w:szCs w:val="32"/>
        </w:rPr>
        <w:t>避免敲击、撞击、挤压等直接作用</w:t>
      </w:r>
      <w:r>
        <w:rPr>
          <w:rFonts w:eastAsia="仿宋_GB2312" w:hint="eastAsia"/>
          <w:color w:val="000000"/>
          <w:szCs w:val="32"/>
        </w:rPr>
        <w:t>于设备。</w:t>
      </w:r>
    </w:p>
    <w:p w:rsidR="004F31A1" w:rsidRDefault="005F2AC1">
      <w:pPr>
        <w:pStyle w:val="af1"/>
        <w:overflowPunct w:val="0"/>
        <w:autoSpaceDE w:val="0"/>
        <w:autoSpaceDN w:val="0"/>
        <w:spacing w:line="520" w:lineRule="exact"/>
        <w:ind w:right="210" w:firstLine="640"/>
        <w:outlineLvl w:val="3"/>
        <w:rPr>
          <w:rFonts w:eastAsia="仿宋_GB2312"/>
          <w:szCs w:val="32"/>
        </w:rPr>
      </w:pPr>
      <w:r>
        <w:t>5.</w:t>
      </w:r>
      <w:r>
        <w:rPr>
          <w:rFonts w:eastAsia="仿宋_GB2312"/>
          <w:szCs w:val="32"/>
        </w:rPr>
        <w:t>故障排除</w:t>
      </w:r>
    </w:p>
    <w:p w:rsidR="004F31A1" w:rsidRDefault="005F2AC1">
      <w:pPr>
        <w:spacing w:line="570" w:lineRule="exact"/>
        <w:ind w:rightChars="-32" w:right="-102" w:firstLineChars="200" w:firstLine="640"/>
        <w:rPr>
          <w:rFonts w:eastAsia="仿宋_GB2312"/>
          <w:szCs w:val="32"/>
        </w:rPr>
      </w:pPr>
      <w:r>
        <w:rPr>
          <w:rFonts w:eastAsia="仿宋_GB2312" w:hint="eastAsia"/>
          <w:szCs w:val="32"/>
        </w:rPr>
        <w:t>应</w:t>
      </w:r>
      <w:r>
        <w:rPr>
          <w:rFonts w:eastAsia="仿宋_GB2312"/>
          <w:szCs w:val="32"/>
        </w:rPr>
        <w:t>规定设备维修的人员资质；</w:t>
      </w:r>
    </w:p>
    <w:p w:rsidR="004F31A1" w:rsidRDefault="005F2AC1">
      <w:pPr>
        <w:overflowPunct w:val="0"/>
        <w:autoSpaceDE w:val="0"/>
        <w:autoSpaceDN w:val="0"/>
        <w:adjustRightInd w:val="0"/>
        <w:snapToGrid w:val="0"/>
        <w:spacing w:line="480" w:lineRule="exact"/>
        <w:ind w:firstLineChars="200" w:firstLine="640"/>
        <w:rPr>
          <w:rFonts w:eastAsia="仿宋_GB2312"/>
          <w:color w:val="000000"/>
        </w:rPr>
      </w:pPr>
      <w:r>
        <w:rPr>
          <w:rFonts w:eastAsia="仿宋_GB2312"/>
          <w:szCs w:val="32"/>
        </w:rPr>
        <w:t>应给出使用中如果发现异常声响、操作失灵、设备损坏、患者</w:t>
      </w:r>
      <w:r>
        <w:rPr>
          <w:rFonts w:eastAsia="仿宋_GB2312" w:hint="eastAsia"/>
          <w:szCs w:val="32"/>
        </w:rPr>
        <w:t>承载装置</w:t>
      </w:r>
      <w:r>
        <w:rPr>
          <w:rFonts w:eastAsia="仿宋_GB2312"/>
          <w:szCs w:val="32"/>
        </w:rPr>
        <w:t>不受控制等情况下的处理方式</w:t>
      </w:r>
      <w:r>
        <w:rPr>
          <w:rFonts w:eastAsia="仿宋_GB2312" w:hint="eastAsia"/>
          <w:szCs w:val="32"/>
        </w:rPr>
        <w:t>。</w:t>
      </w:r>
    </w:p>
    <w:p w:rsidR="004F31A1" w:rsidRDefault="005F2AC1">
      <w:pPr>
        <w:overflowPunct w:val="0"/>
        <w:autoSpaceDE w:val="0"/>
        <w:autoSpaceDN w:val="0"/>
        <w:spacing w:line="520" w:lineRule="exact"/>
        <w:ind w:firstLine="567"/>
        <w:outlineLvl w:val="0"/>
        <w:rPr>
          <w:rFonts w:eastAsia="黑体" w:cs="仿宋_GB2312"/>
          <w:snapToGrid w:val="0"/>
          <w:kern w:val="0"/>
          <w:szCs w:val="32"/>
        </w:rPr>
      </w:pPr>
      <w:r>
        <w:rPr>
          <w:rFonts w:eastAsia="黑体" w:cs="仿宋_GB2312" w:hint="eastAsia"/>
          <w:snapToGrid w:val="0"/>
          <w:kern w:val="0"/>
          <w:szCs w:val="32"/>
        </w:rPr>
        <w:t>三</w:t>
      </w:r>
      <w:r>
        <w:rPr>
          <w:rFonts w:eastAsia="黑体" w:cs="仿宋_GB2312"/>
          <w:snapToGrid w:val="0"/>
          <w:kern w:val="0"/>
          <w:szCs w:val="32"/>
        </w:rPr>
        <w:t>、参考文献</w:t>
      </w:r>
    </w:p>
    <w:p w:rsidR="004F31A1" w:rsidRDefault="005F2AC1">
      <w:pPr>
        <w:numPr>
          <w:ilvl w:val="0"/>
          <w:numId w:val="1"/>
        </w:numPr>
        <w:spacing w:line="520" w:lineRule="exact"/>
        <w:ind w:firstLineChars="200" w:firstLine="640"/>
        <w:rPr>
          <w:rFonts w:eastAsia="仿宋_GB2312"/>
          <w:kern w:val="0"/>
          <w:szCs w:val="32"/>
        </w:rPr>
      </w:pPr>
      <w:r>
        <w:rPr>
          <w:rFonts w:eastAsia="仿宋_GB2312"/>
          <w:szCs w:val="32"/>
          <w:lang w:val="en"/>
        </w:rPr>
        <w:lastRenderedPageBreak/>
        <w:t>中华人民共和国国务院</w:t>
      </w:r>
      <w:r>
        <w:rPr>
          <w:rFonts w:eastAsia="仿宋_GB2312" w:hint="eastAsia"/>
          <w:szCs w:val="32"/>
          <w:lang w:val="en"/>
        </w:rPr>
        <w:t>.</w:t>
      </w:r>
      <w:r>
        <w:rPr>
          <w:rFonts w:eastAsia="仿宋_GB2312"/>
          <w:szCs w:val="32"/>
        </w:rPr>
        <w:t>医疗器械监督管理条例</w:t>
      </w:r>
      <w:r>
        <w:rPr>
          <w:rFonts w:eastAsia="仿宋_GB2312" w:hint="eastAsia"/>
          <w:szCs w:val="32"/>
        </w:rPr>
        <w:t>:</w:t>
      </w:r>
      <w:r>
        <w:rPr>
          <w:rFonts w:eastAsia="仿宋_GB2312"/>
          <w:szCs w:val="32"/>
          <w:lang w:val="en"/>
        </w:rPr>
        <w:t>中华人民共和国国务院令第</w:t>
      </w:r>
      <w:r>
        <w:rPr>
          <w:rFonts w:eastAsia="仿宋_GB2312"/>
          <w:szCs w:val="32"/>
          <w:lang w:val="en"/>
        </w:rPr>
        <w:t>739</w:t>
      </w:r>
      <w:r>
        <w:rPr>
          <w:rFonts w:eastAsia="仿宋_GB2312"/>
          <w:szCs w:val="32"/>
          <w:lang w:val="en"/>
        </w:rPr>
        <w:t>号</w:t>
      </w:r>
      <w:r>
        <w:rPr>
          <w:rFonts w:eastAsia="仿宋_GB2312"/>
          <w:szCs w:val="32"/>
        </w:rPr>
        <w:t>[Z].</w:t>
      </w:r>
    </w:p>
    <w:p w:rsidR="004F31A1" w:rsidRDefault="005F2AC1">
      <w:pPr>
        <w:numPr>
          <w:ilvl w:val="0"/>
          <w:numId w:val="1"/>
        </w:numPr>
        <w:spacing w:line="520" w:lineRule="exact"/>
        <w:ind w:firstLineChars="200" w:firstLine="640"/>
        <w:rPr>
          <w:rFonts w:eastAsia="仿宋_GB2312"/>
          <w:kern w:val="0"/>
          <w:szCs w:val="32"/>
        </w:rPr>
      </w:pPr>
      <w:r>
        <w:rPr>
          <w:rFonts w:eastAsia="仿宋_GB2312"/>
          <w:szCs w:val="32"/>
        </w:rPr>
        <w:t>国家市场监督管理总局</w:t>
      </w:r>
      <w:r>
        <w:rPr>
          <w:rFonts w:eastAsia="仿宋_GB2312" w:hint="eastAsia"/>
          <w:szCs w:val="32"/>
        </w:rPr>
        <w:t>.</w:t>
      </w:r>
      <w:r>
        <w:rPr>
          <w:rFonts w:eastAsia="仿宋_GB2312"/>
          <w:szCs w:val="32"/>
        </w:rPr>
        <w:t>医疗器械注册与备案管理办法</w:t>
      </w:r>
      <w:r>
        <w:rPr>
          <w:rFonts w:eastAsia="仿宋_GB2312"/>
          <w:szCs w:val="32"/>
        </w:rPr>
        <w:t>:</w:t>
      </w:r>
      <w:r>
        <w:rPr>
          <w:rFonts w:eastAsia="仿宋_GB2312"/>
          <w:szCs w:val="32"/>
        </w:rPr>
        <w:t>国家市场监督管理总局令第</w:t>
      </w:r>
      <w:r>
        <w:rPr>
          <w:rFonts w:eastAsia="仿宋_GB2312"/>
          <w:szCs w:val="32"/>
        </w:rPr>
        <w:t>47</w:t>
      </w:r>
      <w:r>
        <w:rPr>
          <w:rFonts w:eastAsia="仿宋_GB2312"/>
          <w:szCs w:val="32"/>
        </w:rPr>
        <w:t>号</w:t>
      </w:r>
      <w:r>
        <w:rPr>
          <w:rFonts w:eastAsia="仿宋_GB2312"/>
          <w:szCs w:val="32"/>
        </w:rPr>
        <w:t>[Z].</w:t>
      </w:r>
    </w:p>
    <w:p w:rsidR="004F31A1" w:rsidRDefault="005F2AC1">
      <w:pPr>
        <w:numPr>
          <w:ilvl w:val="0"/>
          <w:numId w:val="1"/>
        </w:numPr>
        <w:spacing w:line="520" w:lineRule="exact"/>
        <w:ind w:firstLineChars="200" w:firstLine="640"/>
        <w:rPr>
          <w:rFonts w:eastAsia="仿宋_GB2312"/>
          <w:kern w:val="0"/>
          <w:szCs w:val="32"/>
        </w:rPr>
      </w:pPr>
      <w:r>
        <w:rPr>
          <w:rFonts w:eastAsia="仿宋_GB2312" w:hint="eastAsia"/>
          <w:color w:val="000000"/>
          <w:szCs w:val="32"/>
        </w:rPr>
        <w:t>国家食品药品监督管理局</w:t>
      </w:r>
      <w:r>
        <w:rPr>
          <w:rFonts w:eastAsia="仿宋_GB2312" w:hint="eastAsia"/>
          <w:color w:val="000000"/>
          <w:szCs w:val="32"/>
        </w:rPr>
        <w:t>.</w:t>
      </w:r>
      <w:r>
        <w:rPr>
          <w:rFonts w:eastAsia="仿宋_GB2312" w:hint="eastAsia"/>
          <w:szCs w:val="32"/>
        </w:rPr>
        <w:t>医疗器械说明书和标签管理规定</w:t>
      </w:r>
      <w:r>
        <w:rPr>
          <w:rFonts w:eastAsia="仿宋_GB2312" w:hint="eastAsia"/>
          <w:szCs w:val="32"/>
        </w:rPr>
        <w:t>:</w:t>
      </w:r>
      <w:r>
        <w:rPr>
          <w:rFonts w:eastAsia="仿宋_GB2312" w:hint="eastAsia"/>
          <w:szCs w:val="32"/>
        </w:rPr>
        <w:t>国家食品药品监督管理总局令第</w:t>
      </w:r>
      <w:r>
        <w:rPr>
          <w:rFonts w:eastAsia="仿宋_GB2312" w:hint="eastAsia"/>
          <w:szCs w:val="32"/>
        </w:rPr>
        <w:t>6</w:t>
      </w:r>
      <w:r>
        <w:rPr>
          <w:rFonts w:eastAsia="仿宋_GB2312" w:hint="eastAsia"/>
          <w:szCs w:val="32"/>
        </w:rPr>
        <w:t>号</w:t>
      </w:r>
      <w:r>
        <w:rPr>
          <w:rFonts w:eastAsia="仿宋_GB2312" w:hint="eastAsia"/>
          <w:szCs w:val="32"/>
        </w:rPr>
        <w:t>[Z].</w:t>
      </w:r>
    </w:p>
    <w:p w:rsidR="004F31A1" w:rsidRDefault="005F2AC1">
      <w:pPr>
        <w:numPr>
          <w:ilvl w:val="0"/>
          <w:numId w:val="1"/>
        </w:numPr>
        <w:spacing w:line="520" w:lineRule="exact"/>
        <w:ind w:firstLineChars="200" w:firstLine="640"/>
        <w:rPr>
          <w:rFonts w:eastAsia="仿宋_GB2312"/>
          <w:kern w:val="0"/>
          <w:szCs w:val="32"/>
        </w:rPr>
      </w:pPr>
      <w:r>
        <w:rPr>
          <w:rFonts w:eastAsia="仿宋_GB2312" w:hint="eastAsia"/>
          <w:szCs w:val="32"/>
        </w:rPr>
        <w:t>国家食品药品监督管理局</w:t>
      </w:r>
      <w:r>
        <w:rPr>
          <w:rFonts w:eastAsia="仿宋_GB2312" w:hint="eastAsia"/>
          <w:szCs w:val="32"/>
        </w:rPr>
        <w:t>.</w:t>
      </w:r>
      <w:r>
        <w:rPr>
          <w:rFonts w:eastAsia="仿宋_GB2312"/>
          <w:szCs w:val="32"/>
        </w:rPr>
        <w:t>医疗器械分类规则</w:t>
      </w:r>
      <w:r>
        <w:rPr>
          <w:rFonts w:eastAsia="仿宋_GB2312" w:hint="eastAsia"/>
          <w:szCs w:val="32"/>
        </w:rPr>
        <w:t>:</w:t>
      </w:r>
      <w:r>
        <w:rPr>
          <w:rFonts w:eastAsia="仿宋_GB2312"/>
          <w:szCs w:val="32"/>
          <w:lang w:val="en"/>
        </w:rPr>
        <w:t>国家食品药品监督管理总局令第</w:t>
      </w:r>
      <w:r>
        <w:rPr>
          <w:rFonts w:eastAsia="仿宋_GB2312"/>
          <w:szCs w:val="32"/>
          <w:lang w:val="en"/>
        </w:rPr>
        <w:t>15</w:t>
      </w:r>
      <w:r>
        <w:rPr>
          <w:rFonts w:eastAsia="仿宋_GB2312"/>
          <w:szCs w:val="32"/>
          <w:lang w:val="en"/>
        </w:rPr>
        <w:t>号</w:t>
      </w:r>
      <w:r>
        <w:rPr>
          <w:rFonts w:eastAsia="仿宋_GB2312"/>
          <w:szCs w:val="32"/>
        </w:rPr>
        <w:t>[Z].</w:t>
      </w:r>
    </w:p>
    <w:p w:rsidR="004F31A1" w:rsidRDefault="005F2AC1">
      <w:pPr>
        <w:numPr>
          <w:ilvl w:val="0"/>
          <w:numId w:val="1"/>
        </w:numPr>
        <w:spacing w:line="520" w:lineRule="exact"/>
        <w:ind w:firstLineChars="200" w:firstLine="640"/>
        <w:rPr>
          <w:rFonts w:eastAsia="仿宋_GB2312"/>
          <w:kern w:val="0"/>
          <w:szCs w:val="32"/>
        </w:rPr>
      </w:pPr>
      <w:r>
        <w:rPr>
          <w:rFonts w:eastAsia="仿宋_GB2312"/>
          <w:szCs w:val="28"/>
        </w:rPr>
        <w:t>国家食品药品监督管理局</w:t>
      </w:r>
      <w:r>
        <w:rPr>
          <w:rFonts w:eastAsia="仿宋_GB2312" w:hint="eastAsia"/>
          <w:szCs w:val="32"/>
        </w:rPr>
        <w:t>.</w:t>
      </w:r>
      <w:r>
        <w:rPr>
          <w:rFonts w:eastAsia="仿宋_GB2312"/>
          <w:szCs w:val="32"/>
        </w:rPr>
        <w:t>医疗器械通用名称命名规则</w:t>
      </w:r>
      <w:r>
        <w:rPr>
          <w:rFonts w:eastAsia="仿宋_GB2312" w:hint="eastAsia"/>
          <w:szCs w:val="32"/>
        </w:rPr>
        <w:t>:</w:t>
      </w:r>
      <w:r>
        <w:rPr>
          <w:rFonts w:eastAsia="仿宋_GB2312"/>
          <w:szCs w:val="28"/>
        </w:rPr>
        <w:t>国家食品药品监督管理总局令第</w:t>
      </w:r>
      <w:r>
        <w:rPr>
          <w:rFonts w:eastAsia="仿宋_GB2312"/>
          <w:szCs w:val="28"/>
        </w:rPr>
        <w:t>19</w:t>
      </w:r>
      <w:r>
        <w:rPr>
          <w:rFonts w:eastAsia="仿宋_GB2312"/>
          <w:szCs w:val="28"/>
        </w:rPr>
        <w:t>号</w:t>
      </w:r>
      <w:r>
        <w:rPr>
          <w:rFonts w:eastAsia="仿宋_GB2312"/>
          <w:szCs w:val="32"/>
        </w:rPr>
        <w:t>[Z].</w:t>
      </w:r>
    </w:p>
    <w:p w:rsidR="004F31A1" w:rsidRDefault="005F2AC1">
      <w:pPr>
        <w:numPr>
          <w:ilvl w:val="0"/>
          <w:numId w:val="1"/>
        </w:numPr>
        <w:spacing w:line="520" w:lineRule="exact"/>
        <w:ind w:firstLineChars="200" w:firstLine="640"/>
        <w:rPr>
          <w:rFonts w:eastAsia="仿宋_GB2312"/>
          <w:kern w:val="0"/>
          <w:szCs w:val="32"/>
        </w:rPr>
      </w:pPr>
      <w:r>
        <w:rPr>
          <w:rFonts w:eastAsia="仿宋_GB2312"/>
          <w:szCs w:val="32"/>
          <w:lang w:val="en"/>
        </w:rPr>
        <w:t>国家食品药品监督管理局</w:t>
      </w:r>
      <w:r>
        <w:rPr>
          <w:rFonts w:eastAsia="仿宋_GB2312"/>
          <w:szCs w:val="32"/>
        </w:rPr>
        <w:t>.</w:t>
      </w:r>
      <w:r>
        <w:rPr>
          <w:rFonts w:eastAsia="仿宋_GB2312"/>
          <w:szCs w:val="32"/>
        </w:rPr>
        <w:t>医疗器械分类目录</w:t>
      </w:r>
      <w:r>
        <w:rPr>
          <w:rFonts w:eastAsia="仿宋_GB2312" w:hint="eastAsia"/>
          <w:szCs w:val="32"/>
        </w:rPr>
        <w:t>:</w:t>
      </w:r>
      <w:r>
        <w:rPr>
          <w:rFonts w:eastAsia="仿宋_GB2312"/>
          <w:szCs w:val="32"/>
          <w:lang w:val="en"/>
        </w:rPr>
        <w:t>国家食品药品监督管理总局</w:t>
      </w:r>
      <w:r>
        <w:rPr>
          <w:rFonts w:eastAsia="仿宋_GB2312" w:hint="eastAsia"/>
          <w:szCs w:val="32"/>
          <w:lang w:val="en"/>
        </w:rPr>
        <w:t>公告</w:t>
      </w:r>
      <w:r>
        <w:rPr>
          <w:rFonts w:eastAsia="仿宋_GB2312"/>
          <w:szCs w:val="32"/>
          <w:lang w:val="en"/>
        </w:rPr>
        <w:t>2017</w:t>
      </w:r>
      <w:r>
        <w:rPr>
          <w:rFonts w:eastAsia="仿宋_GB2312"/>
          <w:szCs w:val="32"/>
          <w:lang w:val="en"/>
        </w:rPr>
        <w:t>年第</w:t>
      </w:r>
      <w:r>
        <w:rPr>
          <w:rFonts w:eastAsia="仿宋_GB2312"/>
          <w:szCs w:val="32"/>
          <w:lang w:val="en"/>
        </w:rPr>
        <w:t>104</w:t>
      </w:r>
      <w:r>
        <w:rPr>
          <w:rFonts w:eastAsia="仿宋_GB2312"/>
          <w:szCs w:val="32"/>
          <w:lang w:val="en"/>
        </w:rPr>
        <w:t>号</w:t>
      </w:r>
      <w:r>
        <w:rPr>
          <w:rFonts w:eastAsia="仿宋_GB2312"/>
          <w:szCs w:val="32"/>
        </w:rPr>
        <w:t>[Z].</w:t>
      </w:r>
    </w:p>
    <w:p w:rsidR="004F31A1" w:rsidRDefault="005F2AC1">
      <w:pPr>
        <w:numPr>
          <w:ilvl w:val="0"/>
          <w:numId w:val="1"/>
        </w:numPr>
        <w:spacing w:line="520" w:lineRule="exact"/>
        <w:ind w:firstLineChars="200" w:firstLine="640"/>
        <w:rPr>
          <w:rFonts w:eastAsia="仿宋_GB2312"/>
          <w:kern w:val="0"/>
          <w:szCs w:val="32"/>
        </w:rPr>
      </w:pPr>
      <w:r>
        <w:rPr>
          <w:rFonts w:eastAsia="仿宋_GB2312" w:hint="eastAsia"/>
          <w:szCs w:val="32"/>
        </w:rPr>
        <w:t>国家药品监督管理局</w:t>
      </w:r>
      <w:r>
        <w:rPr>
          <w:rFonts w:eastAsia="仿宋_GB2312" w:hint="eastAsia"/>
          <w:szCs w:val="32"/>
        </w:rPr>
        <w:t>.</w:t>
      </w:r>
      <w:r>
        <w:rPr>
          <w:rFonts w:eastAsia="仿宋_GB2312" w:hint="eastAsia"/>
          <w:szCs w:val="32"/>
        </w:rPr>
        <w:t>医疗器械注册申报资料要求及说明</w:t>
      </w:r>
      <w:r>
        <w:rPr>
          <w:rFonts w:eastAsia="仿宋_GB2312" w:hint="eastAsia"/>
          <w:szCs w:val="32"/>
        </w:rPr>
        <w:t>:</w:t>
      </w:r>
      <w:r>
        <w:rPr>
          <w:rFonts w:eastAsia="仿宋_GB2312" w:hint="eastAsia"/>
          <w:szCs w:val="32"/>
        </w:rPr>
        <w:t>国家药监局公告</w:t>
      </w:r>
      <w:r>
        <w:rPr>
          <w:rFonts w:eastAsia="仿宋_GB2312" w:hint="eastAsia"/>
          <w:szCs w:val="32"/>
        </w:rPr>
        <w:t>2021</w:t>
      </w:r>
      <w:r>
        <w:rPr>
          <w:rFonts w:eastAsia="仿宋_GB2312" w:hint="eastAsia"/>
          <w:szCs w:val="32"/>
        </w:rPr>
        <w:t>年第</w:t>
      </w:r>
      <w:r>
        <w:rPr>
          <w:rFonts w:eastAsia="仿宋_GB2312" w:hint="eastAsia"/>
          <w:szCs w:val="32"/>
        </w:rPr>
        <w:t>121</w:t>
      </w:r>
      <w:r>
        <w:rPr>
          <w:rFonts w:eastAsia="仿宋_GB2312" w:hint="eastAsia"/>
          <w:szCs w:val="32"/>
        </w:rPr>
        <w:t>号</w:t>
      </w:r>
      <w:r>
        <w:rPr>
          <w:rFonts w:eastAsia="仿宋_GB2312"/>
          <w:szCs w:val="32"/>
        </w:rPr>
        <w:t>[Z].</w:t>
      </w:r>
    </w:p>
    <w:p w:rsidR="004F31A1" w:rsidRDefault="005F2AC1">
      <w:pPr>
        <w:numPr>
          <w:ilvl w:val="0"/>
          <w:numId w:val="1"/>
        </w:numPr>
        <w:spacing w:line="520" w:lineRule="exact"/>
        <w:ind w:firstLineChars="200" w:firstLine="640"/>
        <w:rPr>
          <w:rFonts w:eastAsia="仿宋_GB2312"/>
          <w:kern w:val="0"/>
          <w:szCs w:val="32"/>
        </w:rPr>
      </w:pPr>
      <w:r>
        <w:rPr>
          <w:rFonts w:eastAsia="仿宋_GB2312"/>
          <w:szCs w:val="32"/>
          <w:lang w:val="en"/>
        </w:rPr>
        <w:t>国家食品药品监督管理局</w:t>
      </w:r>
      <w:r>
        <w:rPr>
          <w:rFonts w:eastAsia="仿宋_GB2312"/>
          <w:szCs w:val="32"/>
        </w:rPr>
        <w:t>.</w:t>
      </w:r>
      <w:r>
        <w:rPr>
          <w:rFonts w:eastAsia="仿宋_GB2312"/>
          <w:szCs w:val="32"/>
        </w:rPr>
        <w:t>医疗器械注册单元划分指导原则</w:t>
      </w:r>
      <w:r>
        <w:rPr>
          <w:rFonts w:eastAsia="仿宋_GB2312" w:hint="eastAsia"/>
          <w:szCs w:val="32"/>
        </w:rPr>
        <w:t>:</w:t>
      </w:r>
      <w:r>
        <w:rPr>
          <w:rFonts w:eastAsia="仿宋_GB2312" w:hint="eastAsia"/>
          <w:szCs w:val="32"/>
        </w:rPr>
        <w:t>总局通</w:t>
      </w:r>
      <w:r>
        <w:rPr>
          <w:rFonts w:eastAsia="仿宋_GB2312"/>
          <w:szCs w:val="32"/>
          <w:lang w:val="en"/>
        </w:rPr>
        <w:t>告</w:t>
      </w:r>
      <w:r>
        <w:rPr>
          <w:rFonts w:eastAsia="仿宋_GB2312"/>
          <w:szCs w:val="32"/>
          <w:lang w:val="en"/>
        </w:rPr>
        <w:t>2017</w:t>
      </w:r>
      <w:r>
        <w:rPr>
          <w:rFonts w:eastAsia="仿宋_GB2312"/>
          <w:szCs w:val="32"/>
          <w:lang w:val="en"/>
        </w:rPr>
        <w:t>年第</w:t>
      </w:r>
      <w:r>
        <w:rPr>
          <w:rFonts w:eastAsia="仿宋_GB2312"/>
          <w:szCs w:val="32"/>
          <w:lang w:val="en"/>
        </w:rPr>
        <w:t>187</w:t>
      </w:r>
      <w:r>
        <w:rPr>
          <w:rFonts w:eastAsia="仿宋_GB2312"/>
          <w:szCs w:val="32"/>
          <w:lang w:val="en"/>
        </w:rPr>
        <w:t>号</w:t>
      </w:r>
      <w:r>
        <w:rPr>
          <w:rFonts w:eastAsia="仿宋_GB2312"/>
          <w:szCs w:val="32"/>
        </w:rPr>
        <w:t>[Z].</w:t>
      </w:r>
    </w:p>
    <w:p w:rsidR="004F31A1" w:rsidRDefault="005F2AC1">
      <w:pPr>
        <w:numPr>
          <w:ilvl w:val="0"/>
          <w:numId w:val="1"/>
        </w:numPr>
        <w:spacing w:line="520" w:lineRule="exact"/>
        <w:ind w:firstLineChars="200" w:firstLine="640"/>
        <w:rPr>
          <w:rFonts w:eastAsia="仿宋_GB2312"/>
          <w:kern w:val="0"/>
          <w:szCs w:val="32"/>
        </w:rPr>
      </w:pPr>
      <w:r>
        <w:rPr>
          <w:rFonts w:eastAsia="仿宋_GB2312"/>
          <w:szCs w:val="32"/>
          <w:lang w:val="en"/>
        </w:rPr>
        <w:t>国家药品监督管理局</w:t>
      </w:r>
      <w:r>
        <w:rPr>
          <w:rFonts w:eastAsia="仿宋_GB2312" w:hint="eastAsia"/>
          <w:szCs w:val="32"/>
        </w:rPr>
        <w:t>.</w:t>
      </w:r>
      <w:r>
        <w:rPr>
          <w:rFonts w:eastAsia="仿宋_GB2312"/>
          <w:szCs w:val="32"/>
        </w:rPr>
        <w:t>有源医疗器械使用期限注册技术审查指导原则</w:t>
      </w:r>
      <w:r>
        <w:rPr>
          <w:rFonts w:eastAsia="仿宋_GB2312" w:hint="eastAsia"/>
          <w:szCs w:val="32"/>
        </w:rPr>
        <w:t>:</w:t>
      </w:r>
      <w:r>
        <w:rPr>
          <w:rFonts w:eastAsia="仿宋_GB2312"/>
          <w:szCs w:val="32"/>
          <w:lang w:val="en"/>
        </w:rPr>
        <w:t>国家药品监督管理局</w:t>
      </w:r>
      <w:r>
        <w:rPr>
          <w:rFonts w:eastAsia="仿宋_GB2312" w:hint="eastAsia"/>
          <w:szCs w:val="32"/>
        </w:rPr>
        <w:t>通</w:t>
      </w:r>
      <w:r>
        <w:rPr>
          <w:rFonts w:eastAsia="仿宋_GB2312"/>
          <w:szCs w:val="32"/>
          <w:lang w:val="en"/>
        </w:rPr>
        <w:t>告</w:t>
      </w:r>
      <w:r>
        <w:rPr>
          <w:rFonts w:eastAsia="仿宋_GB2312"/>
          <w:szCs w:val="32"/>
          <w:lang w:val="en"/>
        </w:rPr>
        <w:t>2019</w:t>
      </w:r>
      <w:r>
        <w:rPr>
          <w:rFonts w:eastAsia="仿宋_GB2312"/>
          <w:szCs w:val="32"/>
          <w:lang w:val="en"/>
        </w:rPr>
        <w:t>年第</w:t>
      </w:r>
      <w:r>
        <w:rPr>
          <w:rFonts w:eastAsia="仿宋_GB2312"/>
          <w:szCs w:val="32"/>
          <w:lang w:val="en"/>
        </w:rPr>
        <w:t>23</w:t>
      </w:r>
      <w:r>
        <w:rPr>
          <w:rFonts w:eastAsia="仿宋_GB2312"/>
          <w:szCs w:val="32"/>
          <w:lang w:val="en"/>
        </w:rPr>
        <w:t>号</w:t>
      </w:r>
      <w:r>
        <w:rPr>
          <w:rFonts w:eastAsia="仿宋_GB2312"/>
          <w:szCs w:val="32"/>
        </w:rPr>
        <w:t>[Z].</w:t>
      </w:r>
    </w:p>
    <w:p w:rsidR="004F31A1" w:rsidRDefault="005F2AC1">
      <w:pPr>
        <w:numPr>
          <w:ilvl w:val="0"/>
          <w:numId w:val="1"/>
        </w:numPr>
        <w:spacing w:line="520" w:lineRule="exact"/>
        <w:ind w:firstLineChars="200" w:firstLine="640"/>
        <w:rPr>
          <w:rFonts w:eastAsia="仿宋_GB2312"/>
          <w:kern w:val="0"/>
          <w:szCs w:val="32"/>
        </w:rPr>
      </w:pPr>
      <w:r>
        <w:rPr>
          <w:rFonts w:eastAsia="仿宋_GB2312" w:hint="eastAsia"/>
          <w:kern w:val="0"/>
          <w:szCs w:val="32"/>
        </w:rPr>
        <w:t>国家药品监督管理局医疗器械审评中心</w:t>
      </w:r>
      <w:r>
        <w:rPr>
          <w:rFonts w:eastAsia="仿宋_GB2312" w:hint="eastAsia"/>
          <w:kern w:val="0"/>
          <w:szCs w:val="32"/>
        </w:rPr>
        <w:t>.</w:t>
      </w:r>
      <w:r>
        <w:rPr>
          <w:rFonts w:eastAsia="仿宋_GB2312"/>
          <w:kern w:val="0"/>
          <w:szCs w:val="32"/>
        </w:rPr>
        <w:t>医疗器械软件注册审查指导原则</w:t>
      </w:r>
      <w:r>
        <w:rPr>
          <w:rFonts w:eastAsia="仿宋_GB2312" w:hint="eastAsia"/>
          <w:kern w:val="0"/>
          <w:szCs w:val="32"/>
        </w:rPr>
        <w:t>(2022</w:t>
      </w:r>
      <w:r>
        <w:rPr>
          <w:rFonts w:eastAsia="仿宋_GB2312" w:hint="eastAsia"/>
          <w:kern w:val="0"/>
          <w:szCs w:val="32"/>
        </w:rPr>
        <w:t>年修订版</w:t>
      </w:r>
      <w:r>
        <w:rPr>
          <w:rFonts w:eastAsia="仿宋_GB2312" w:hint="eastAsia"/>
          <w:kern w:val="0"/>
          <w:szCs w:val="32"/>
        </w:rPr>
        <w:t>):</w:t>
      </w:r>
      <w:r>
        <w:rPr>
          <w:rFonts w:eastAsia="仿宋_GB2312" w:hint="eastAsia"/>
          <w:kern w:val="0"/>
          <w:szCs w:val="32"/>
        </w:rPr>
        <w:t>国家药监</w:t>
      </w:r>
      <w:proofErr w:type="gramStart"/>
      <w:r>
        <w:rPr>
          <w:rFonts w:eastAsia="仿宋_GB2312" w:hint="eastAsia"/>
          <w:kern w:val="0"/>
          <w:szCs w:val="32"/>
        </w:rPr>
        <w:t>局器审中心</w:t>
      </w:r>
      <w:proofErr w:type="gramEnd"/>
      <w:r>
        <w:rPr>
          <w:rFonts w:eastAsia="仿宋_GB2312" w:hint="eastAsia"/>
          <w:kern w:val="0"/>
          <w:szCs w:val="32"/>
        </w:rPr>
        <w:t>通告</w:t>
      </w:r>
      <w:r>
        <w:rPr>
          <w:rFonts w:eastAsia="仿宋_GB2312" w:hint="eastAsia"/>
          <w:kern w:val="0"/>
          <w:szCs w:val="32"/>
        </w:rPr>
        <w:t>2022</w:t>
      </w:r>
      <w:r>
        <w:rPr>
          <w:rFonts w:eastAsia="仿宋_GB2312" w:hint="eastAsia"/>
          <w:kern w:val="0"/>
          <w:szCs w:val="32"/>
        </w:rPr>
        <w:t>年第</w:t>
      </w:r>
      <w:r>
        <w:rPr>
          <w:rFonts w:eastAsia="仿宋_GB2312" w:hint="eastAsia"/>
          <w:kern w:val="0"/>
          <w:szCs w:val="32"/>
        </w:rPr>
        <w:t>9</w:t>
      </w:r>
      <w:r>
        <w:rPr>
          <w:rFonts w:eastAsia="仿宋_GB2312" w:hint="eastAsia"/>
          <w:kern w:val="0"/>
          <w:szCs w:val="32"/>
        </w:rPr>
        <w:t>号</w:t>
      </w:r>
      <w:r>
        <w:rPr>
          <w:rFonts w:eastAsia="仿宋_GB2312"/>
          <w:szCs w:val="32"/>
        </w:rPr>
        <w:t>[Z].</w:t>
      </w:r>
    </w:p>
    <w:p w:rsidR="004F31A1" w:rsidRDefault="005F2AC1">
      <w:pPr>
        <w:numPr>
          <w:ilvl w:val="0"/>
          <w:numId w:val="1"/>
        </w:numPr>
        <w:spacing w:line="520" w:lineRule="exact"/>
        <w:ind w:firstLineChars="200" w:firstLine="640"/>
        <w:rPr>
          <w:rFonts w:eastAsia="仿宋_GB2312"/>
          <w:kern w:val="0"/>
          <w:szCs w:val="32"/>
        </w:rPr>
      </w:pPr>
      <w:r>
        <w:rPr>
          <w:rFonts w:eastAsia="仿宋_GB2312" w:hint="eastAsia"/>
          <w:szCs w:val="32"/>
        </w:rPr>
        <w:t>国家药品监督管理局</w:t>
      </w:r>
      <w:r>
        <w:rPr>
          <w:rFonts w:eastAsia="仿宋_GB2312" w:hint="eastAsia"/>
          <w:szCs w:val="32"/>
        </w:rPr>
        <w:t>.</w:t>
      </w:r>
      <w:r>
        <w:rPr>
          <w:rFonts w:hint="eastAsia"/>
        </w:rPr>
        <w:t xml:space="preserve"> </w:t>
      </w:r>
      <w:r>
        <w:rPr>
          <w:rFonts w:eastAsia="仿宋_GB2312" w:hint="eastAsia"/>
          <w:szCs w:val="32"/>
        </w:rPr>
        <w:t>医疗器械临床评价技术指导原则</w:t>
      </w:r>
      <w:r>
        <w:rPr>
          <w:rFonts w:eastAsia="仿宋_GB2312" w:hint="eastAsia"/>
          <w:szCs w:val="32"/>
        </w:rPr>
        <w:t>:</w:t>
      </w:r>
      <w:r>
        <w:rPr>
          <w:rFonts w:eastAsia="仿宋_GB2312"/>
          <w:szCs w:val="32"/>
          <w:lang w:val="en"/>
        </w:rPr>
        <w:t>国家</w:t>
      </w:r>
      <w:r>
        <w:rPr>
          <w:rFonts w:eastAsia="仿宋_GB2312" w:hint="eastAsia"/>
          <w:szCs w:val="32"/>
          <w:lang w:val="en"/>
        </w:rPr>
        <w:t>药监局通告</w:t>
      </w:r>
      <w:r>
        <w:rPr>
          <w:rFonts w:eastAsia="仿宋_GB2312"/>
          <w:szCs w:val="32"/>
          <w:lang w:val="en"/>
        </w:rPr>
        <w:t>20</w:t>
      </w:r>
      <w:r>
        <w:rPr>
          <w:rFonts w:eastAsia="仿宋_GB2312" w:hint="eastAsia"/>
          <w:szCs w:val="32"/>
          <w:lang w:val="en"/>
        </w:rPr>
        <w:t>21</w:t>
      </w:r>
      <w:r>
        <w:rPr>
          <w:rFonts w:eastAsia="仿宋_GB2312"/>
          <w:szCs w:val="32"/>
          <w:lang w:val="en"/>
        </w:rPr>
        <w:t>年第</w:t>
      </w:r>
      <w:r>
        <w:rPr>
          <w:rFonts w:eastAsia="仿宋_GB2312" w:hint="eastAsia"/>
          <w:szCs w:val="32"/>
          <w:lang w:val="en"/>
        </w:rPr>
        <w:t>73</w:t>
      </w:r>
      <w:r>
        <w:rPr>
          <w:rFonts w:eastAsia="仿宋_GB2312"/>
          <w:szCs w:val="32"/>
          <w:lang w:val="en"/>
        </w:rPr>
        <w:t>号</w:t>
      </w:r>
      <w:r>
        <w:rPr>
          <w:rFonts w:eastAsia="仿宋_GB2312"/>
          <w:szCs w:val="32"/>
        </w:rPr>
        <w:t>[Z].</w:t>
      </w:r>
    </w:p>
    <w:p w:rsidR="004F31A1" w:rsidRDefault="005F2AC1">
      <w:pPr>
        <w:numPr>
          <w:ilvl w:val="0"/>
          <w:numId w:val="1"/>
        </w:numPr>
        <w:spacing w:line="520" w:lineRule="exact"/>
        <w:ind w:firstLineChars="200" w:firstLine="640"/>
        <w:rPr>
          <w:rFonts w:eastAsia="仿宋_GB2312"/>
          <w:kern w:val="0"/>
          <w:szCs w:val="32"/>
        </w:rPr>
      </w:pPr>
      <w:r>
        <w:rPr>
          <w:rFonts w:eastAsia="仿宋_GB2312" w:hint="eastAsia"/>
          <w:szCs w:val="32"/>
        </w:rPr>
        <w:t>国家药品监督管理局</w:t>
      </w:r>
      <w:r>
        <w:rPr>
          <w:rFonts w:eastAsia="仿宋_GB2312" w:hint="eastAsia"/>
          <w:szCs w:val="32"/>
        </w:rPr>
        <w:t>.</w:t>
      </w:r>
      <w:r>
        <w:rPr>
          <w:rFonts w:eastAsia="仿宋_GB2312"/>
          <w:szCs w:val="32"/>
        </w:rPr>
        <w:t>医疗器械产品技术要求编写指导</w:t>
      </w:r>
      <w:r>
        <w:rPr>
          <w:rFonts w:eastAsia="仿宋_GB2312"/>
          <w:szCs w:val="32"/>
        </w:rPr>
        <w:lastRenderedPageBreak/>
        <w:t>原则</w:t>
      </w:r>
      <w:r>
        <w:rPr>
          <w:rFonts w:eastAsia="仿宋_GB2312" w:hint="eastAsia"/>
          <w:szCs w:val="32"/>
        </w:rPr>
        <w:t>:</w:t>
      </w:r>
      <w:r>
        <w:rPr>
          <w:rFonts w:eastAsia="仿宋_GB2312" w:hint="eastAsia"/>
          <w:szCs w:val="32"/>
        </w:rPr>
        <w:t>国家药监局公告</w:t>
      </w:r>
      <w:r>
        <w:rPr>
          <w:rFonts w:eastAsia="仿宋_GB2312" w:hint="eastAsia"/>
          <w:szCs w:val="32"/>
        </w:rPr>
        <w:t>2022</w:t>
      </w:r>
      <w:r>
        <w:rPr>
          <w:rFonts w:eastAsia="仿宋_GB2312" w:hint="eastAsia"/>
          <w:szCs w:val="32"/>
        </w:rPr>
        <w:t>年第</w:t>
      </w:r>
      <w:r>
        <w:rPr>
          <w:rFonts w:eastAsia="仿宋_GB2312" w:hint="eastAsia"/>
          <w:szCs w:val="32"/>
        </w:rPr>
        <w:t>8</w:t>
      </w:r>
      <w:r>
        <w:rPr>
          <w:rFonts w:eastAsia="仿宋_GB2312" w:hint="eastAsia"/>
          <w:szCs w:val="32"/>
        </w:rPr>
        <w:t>号</w:t>
      </w:r>
      <w:r>
        <w:rPr>
          <w:rFonts w:eastAsia="仿宋_GB2312" w:hint="eastAsia"/>
          <w:szCs w:val="32"/>
        </w:rPr>
        <w:t>[Z].</w:t>
      </w:r>
    </w:p>
    <w:p w:rsidR="004F31A1" w:rsidRDefault="005F2AC1">
      <w:pPr>
        <w:numPr>
          <w:ilvl w:val="0"/>
          <w:numId w:val="1"/>
        </w:numPr>
        <w:spacing w:line="520" w:lineRule="exact"/>
        <w:ind w:firstLineChars="200" w:firstLine="640"/>
        <w:rPr>
          <w:rFonts w:eastAsia="仿宋_GB2312"/>
          <w:kern w:val="0"/>
          <w:szCs w:val="32"/>
        </w:rPr>
      </w:pPr>
      <w:r>
        <w:rPr>
          <w:rFonts w:eastAsia="仿宋_GB2312" w:hint="eastAsia"/>
          <w:kern w:val="0"/>
          <w:szCs w:val="32"/>
        </w:rPr>
        <w:t>国家药品监督管理局医疗器械审评中心</w:t>
      </w:r>
      <w:r>
        <w:rPr>
          <w:rFonts w:eastAsia="仿宋_GB2312"/>
          <w:szCs w:val="32"/>
        </w:rPr>
        <w:t>.</w:t>
      </w:r>
      <w:r>
        <w:rPr>
          <w:rFonts w:eastAsia="仿宋_GB2312" w:hint="eastAsia"/>
          <w:szCs w:val="32"/>
        </w:rPr>
        <w:t>医疗器械网络安全注册审查指导原则</w:t>
      </w:r>
      <w:r>
        <w:rPr>
          <w:rFonts w:eastAsia="仿宋_GB2312" w:hint="eastAsia"/>
          <w:szCs w:val="32"/>
        </w:rPr>
        <w:t>:</w:t>
      </w:r>
      <w:r>
        <w:rPr>
          <w:rFonts w:eastAsia="仿宋_GB2312" w:hint="eastAsia"/>
          <w:kern w:val="0"/>
          <w:szCs w:val="32"/>
        </w:rPr>
        <w:t>国家药监</w:t>
      </w:r>
      <w:proofErr w:type="gramStart"/>
      <w:r>
        <w:rPr>
          <w:rFonts w:eastAsia="仿宋_GB2312" w:hint="eastAsia"/>
          <w:kern w:val="0"/>
          <w:szCs w:val="32"/>
        </w:rPr>
        <w:t>局器审中心</w:t>
      </w:r>
      <w:proofErr w:type="gramEnd"/>
      <w:r>
        <w:rPr>
          <w:rFonts w:eastAsia="仿宋_GB2312" w:hint="eastAsia"/>
          <w:kern w:val="0"/>
          <w:szCs w:val="32"/>
        </w:rPr>
        <w:t>通告</w:t>
      </w:r>
      <w:r>
        <w:rPr>
          <w:rFonts w:eastAsia="仿宋_GB2312" w:hint="eastAsia"/>
          <w:kern w:val="0"/>
          <w:szCs w:val="32"/>
        </w:rPr>
        <w:t>2022</w:t>
      </w:r>
      <w:r>
        <w:rPr>
          <w:rFonts w:eastAsia="仿宋_GB2312" w:hint="eastAsia"/>
          <w:kern w:val="0"/>
          <w:szCs w:val="32"/>
        </w:rPr>
        <w:t>年第</w:t>
      </w:r>
      <w:r>
        <w:rPr>
          <w:rFonts w:eastAsia="仿宋_GB2312" w:hint="eastAsia"/>
          <w:kern w:val="0"/>
          <w:szCs w:val="32"/>
        </w:rPr>
        <w:t>7</w:t>
      </w:r>
      <w:r>
        <w:rPr>
          <w:rFonts w:eastAsia="仿宋_GB2312" w:hint="eastAsia"/>
          <w:kern w:val="0"/>
          <w:szCs w:val="32"/>
        </w:rPr>
        <w:t>号</w:t>
      </w:r>
      <w:r>
        <w:rPr>
          <w:rFonts w:eastAsia="仿宋_GB2312" w:hint="eastAsia"/>
          <w:szCs w:val="32"/>
        </w:rPr>
        <w:t>[Z].</w:t>
      </w:r>
    </w:p>
    <w:p w:rsidR="004F31A1" w:rsidRDefault="005F2AC1">
      <w:pPr>
        <w:numPr>
          <w:ilvl w:val="0"/>
          <w:numId w:val="1"/>
        </w:numPr>
        <w:spacing w:line="520" w:lineRule="exact"/>
        <w:ind w:firstLineChars="200" w:firstLine="640"/>
        <w:rPr>
          <w:rFonts w:eastAsia="仿宋_GB2312"/>
          <w:kern w:val="0"/>
          <w:szCs w:val="32"/>
        </w:rPr>
      </w:pPr>
      <w:r>
        <w:rPr>
          <w:rFonts w:eastAsia="仿宋_GB2312" w:hint="eastAsia"/>
          <w:szCs w:val="32"/>
        </w:rPr>
        <w:t>GB/T 16886.1,</w:t>
      </w:r>
      <w:r>
        <w:rPr>
          <w:rFonts w:eastAsia="仿宋_GB2312" w:hint="eastAsia"/>
          <w:szCs w:val="32"/>
        </w:rPr>
        <w:t>医疗器械生物学评价第</w:t>
      </w:r>
      <w:r>
        <w:rPr>
          <w:rFonts w:eastAsia="仿宋_GB2312" w:hint="eastAsia"/>
          <w:szCs w:val="32"/>
        </w:rPr>
        <w:t>1</w:t>
      </w:r>
      <w:r>
        <w:rPr>
          <w:rFonts w:eastAsia="仿宋_GB2312" w:hint="eastAsia"/>
          <w:szCs w:val="32"/>
        </w:rPr>
        <w:t>部分：风险管理过程中的评价与试验</w:t>
      </w:r>
      <w:r>
        <w:rPr>
          <w:rFonts w:eastAsia="仿宋_GB2312" w:hint="eastAsia"/>
          <w:szCs w:val="32"/>
        </w:rPr>
        <w:t>[S].</w:t>
      </w:r>
    </w:p>
    <w:p w:rsidR="004F31A1" w:rsidRDefault="005F2AC1">
      <w:pPr>
        <w:numPr>
          <w:ilvl w:val="0"/>
          <w:numId w:val="1"/>
        </w:numPr>
        <w:spacing w:line="520" w:lineRule="exact"/>
        <w:ind w:firstLineChars="200" w:firstLine="640"/>
        <w:rPr>
          <w:rFonts w:eastAsia="仿宋_GB2312"/>
          <w:kern w:val="0"/>
          <w:szCs w:val="32"/>
        </w:rPr>
      </w:pPr>
      <w:r>
        <w:rPr>
          <w:rFonts w:eastAsia="仿宋_GB2312" w:hint="eastAsia"/>
          <w:szCs w:val="32"/>
        </w:rPr>
        <w:t>GB/T 42062,</w:t>
      </w:r>
      <w:r>
        <w:rPr>
          <w:rFonts w:eastAsia="仿宋_GB2312" w:hint="eastAsia"/>
          <w:szCs w:val="32"/>
        </w:rPr>
        <w:t>医疗器械风险管理对医疗器械的应用</w:t>
      </w:r>
      <w:r>
        <w:rPr>
          <w:rFonts w:eastAsia="仿宋_GB2312" w:hint="eastAsia"/>
          <w:szCs w:val="32"/>
        </w:rPr>
        <w:t>[S].</w:t>
      </w:r>
    </w:p>
    <w:p w:rsidR="004F31A1" w:rsidRDefault="005F2AC1">
      <w:pPr>
        <w:numPr>
          <w:ilvl w:val="0"/>
          <w:numId w:val="1"/>
        </w:numPr>
        <w:spacing w:line="520" w:lineRule="exact"/>
        <w:ind w:firstLineChars="200" w:firstLine="640"/>
        <w:rPr>
          <w:rFonts w:eastAsia="仿宋_GB2312"/>
          <w:kern w:val="0"/>
          <w:szCs w:val="32"/>
        </w:rPr>
      </w:pPr>
      <w:r>
        <w:rPr>
          <w:rFonts w:eastAsia="仿宋_GB2312" w:hint="eastAsia"/>
          <w:szCs w:val="32"/>
        </w:rPr>
        <w:t>YY/T 0466.1,</w:t>
      </w:r>
      <w:r>
        <w:rPr>
          <w:rFonts w:eastAsia="仿宋_GB2312" w:hint="eastAsia"/>
          <w:szCs w:val="32"/>
        </w:rPr>
        <w:t>医疗器械用于医疗器械标签、标记和提供信息的符号第</w:t>
      </w:r>
      <w:r>
        <w:rPr>
          <w:rFonts w:eastAsia="仿宋_GB2312" w:hint="eastAsia"/>
          <w:szCs w:val="32"/>
        </w:rPr>
        <w:t>1</w:t>
      </w:r>
      <w:r>
        <w:rPr>
          <w:rFonts w:eastAsia="仿宋_GB2312" w:hint="eastAsia"/>
          <w:szCs w:val="32"/>
        </w:rPr>
        <w:t>部分：通用要求</w:t>
      </w:r>
      <w:r>
        <w:rPr>
          <w:rFonts w:eastAsia="仿宋_GB2312" w:hint="eastAsia"/>
          <w:szCs w:val="32"/>
        </w:rPr>
        <w:t>[S].</w:t>
      </w:r>
    </w:p>
    <w:p w:rsidR="004F31A1" w:rsidRDefault="005F2AC1">
      <w:pPr>
        <w:numPr>
          <w:ilvl w:val="0"/>
          <w:numId w:val="1"/>
        </w:numPr>
        <w:spacing w:line="520" w:lineRule="exact"/>
        <w:ind w:firstLineChars="200" w:firstLine="640"/>
        <w:rPr>
          <w:rFonts w:eastAsia="仿宋_GB2312"/>
          <w:kern w:val="0"/>
          <w:szCs w:val="32"/>
        </w:rPr>
      </w:pPr>
      <w:r>
        <w:rPr>
          <w:rFonts w:eastAsia="仿宋_GB2312" w:hint="eastAsia"/>
          <w:szCs w:val="32"/>
        </w:rPr>
        <w:t>GB/T 14710</w:t>
      </w:r>
      <w:r>
        <w:rPr>
          <w:rFonts w:eastAsia="仿宋_GB2312"/>
          <w:szCs w:val="32"/>
        </w:rPr>
        <w:t>,</w:t>
      </w:r>
      <w:r>
        <w:rPr>
          <w:rFonts w:eastAsia="仿宋_GB2312" w:hint="eastAsia"/>
          <w:szCs w:val="32"/>
        </w:rPr>
        <w:t>医用电器环境要求及试验方法</w:t>
      </w:r>
      <w:r>
        <w:rPr>
          <w:rFonts w:eastAsia="仿宋_GB2312"/>
          <w:szCs w:val="32"/>
        </w:rPr>
        <w:t>[S].</w:t>
      </w:r>
    </w:p>
    <w:p w:rsidR="004F31A1" w:rsidRDefault="005F2AC1">
      <w:pPr>
        <w:numPr>
          <w:ilvl w:val="0"/>
          <w:numId w:val="1"/>
        </w:numPr>
        <w:spacing w:line="520" w:lineRule="exact"/>
        <w:ind w:firstLineChars="200" w:firstLine="640"/>
        <w:rPr>
          <w:rFonts w:eastAsia="仿宋_GB2312"/>
          <w:kern w:val="0"/>
          <w:szCs w:val="32"/>
        </w:rPr>
      </w:pPr>
      <w:r>
        <w:rPr>
          <w:rFonts w:eastAsia="仿宋_GB2312" w:hint="eastAsia"/>
          <w:szCs w:val="32"/>
        </w:rPr>
        <w:t>GB 9706.1,</w:t>
      </w:r>
      <w:r>
        <w:rPr>
          <w:rFonts w:eastAsia="仿宋_GB2312" w:hint="eastAsia"/>
          <w:szCs w:val="32"/>
        </w:rPr>
        <w:t>医用电气设备</w:t>
      </w:r>
      <w:r>
        <w:rPr>
          <w:rFonts w:eastAsia="仿宋_GB2312" w:hint="eastAsia"/>
          <w:szCs w:val="32"/>
        </w:rPr>
        <w:t xml:space="preserve"> </w:t>
      </w:r>
      <w:r>
        <w:rPr>
          <w:rFonts w:eastAsia="仿宋_GB2312" w:hint="eastAsia"/>
          <w:szCs w:val="32"/>
        </w:rPr>
        <w:t>第</w:t>
      </w:r>
      <w:r>
        <w:rPr>
          <w:rFonts w:eastAsia="仿宋_GB2312" w:hint="eastAsia"/>
          <w:szCs w:val="32"/>
        </w:rPr>
        <w:t>1</w:t>
      </w:r>
      <w:r>
        <w:rPr>
          <w:rFonts w:eastAsia="仿宋_GB2312" w:hint="eastAsia"/>
          <w:szCs w:val="32"/>
        </w:rPr>
        <w:t>部分：基本安全和基本性能的通用要求</w:t>
      </w:r>
      <w:r>
        <w:rPr>
          <w:rFonts w:eastAsia="仿宋_GB2312" w:hint="eastAsia"/>
          <w:szCs w:val="32"/>
        </w:rPr>
        <w:t>[S].</w:t>
      </w:r>
    </w:p>
    <w:p w:rsidR="004F31A1" w:rsidRDefault="005F2AC1">
      <w:pPr>
        <w:numPr>
          <w:ilvl w:val="0"/>
          <w:numId w:val="1"/>
        </w:numPr>
        <w:spacing w:line="520" w:lineRule="exact"/>
        <w:ind w:firstLineChars="200" w:firstLine="640"/>
        <w:rPr>
          <w:rFonts w:eastAsia="仿宋_GB2312"/>
          <w:kern w:val="0"/>
          <w:szCs w:val="32"/>
        </w:rPr>
      </w:pPr>
      <w:r>
        <w:rPr>
          <w:rFonts w:eastAsia="仿宋_GB2312" w:hint="eastAsia"/>
          <w:szCs w:val="32"/>
        </w:rPr>
        <w:t>YY 9706.102,</w:t>
      </w:r>
      <w:r>
        <w:rPr>
          <w:rFonts w:eastAsia="仿宋_GB2312" w:hint="eastAsia"/>
          <w:szCs w:val="32"/>
        </w:rPr>
        <w:t>医用电气设备</w:t>
      </w:r>
      <w:r>
        <w:rPr>
          <w:rFonts w:eastAsia="仿宋_GB2312" w:hint="eastAsia"/>
          <w:szCs w:val="32"/>
        </w:rPr>
        <w:t xml:space="preserve"> </w:t>
      </w:r>
      <w:r>
        <w:rPr>
          <w:rFonts w:eastAsia="仿宋_GB2312" w:hint="eastAsia"/>
          <w:szCs w:val="32"/>
        </w:rPr>
        <w:t>第</w:t>
      </w:r>
      <w:r>
        <w:rPr>
          <w:rFonts w:eastAsia="仿宋_GB2312" w:hint="eastAsia"/>
          <w:szCs w:val="32"/>
        </w:rPr>
        <w:t>1-2</w:t>
      </w:r>
      <w:r>
        <w:rPr>
          <w:rFonts w:eastAsia="仿宋_GB2312" w:hint="eastAsia"/>
          <w:szCs w:val="32"/>
        </w:rPr>
        <w:t>部分：基本安全和基本性能的通用要求</w:t>
      </w:r>
      <w:r>
        <w:rPr>
          <w:rFonts w:eastAsia="仿宋_GB2312" w:hint="eastAsia"/>
          <w:szCs w:val="32"/>
        </w:rPr>
        <w:t xml:space="preserve"> </w:t>
      </w:r>
      <w:r>
        <w:rPr>
          <w:rFonts w:eastAsia="仿宋_GB2312" w:hint="eastAsia"/>
          <w:szCs w:val="32"/>
        </w:rPr>
        <w:t>并列标准：电磁兼容</w:t>
      </w:r>
      <w:r>
        <w:rPr>
          <w:rFonts w:eastAsia="仿宋_GB2312" w:hint="eastAsia"/>
          <w:szCs w:val="32"/>
        </w:rPr>
        <w:t xml:space="preserve"> </w:t>
      </w:r>
      <w:r>
        <w:rPr>
          <w:rFonts w:eastAsia="仿宋_GB2312" w:hint="eastAsia"/>
          <w:szCs w:val="32"/>
        </w:rPr>
        <w:t>要求和试验</w:t>
      </w:r>
      <w:r>
        <w:rPr>
          <w:rFonts w:eastAsia="仿宋_GB2312" w:hint="eastAsia"/>
          <w:szCs w:val="32"/>
        </w:rPr>
        <w:t>[S].</w:t>
      </w:r>
    </w:p>
    <w:p w:rsidR="004F31A1" w:rsidRDefault="005F2AC1">
      <w:pPr>
        <w:numPr>
          <w:ilvl w:val="0"/>
          <w:numId w:val="1"/>
        </w:numPr>
        <w:spacing w:line="520" w:lineRule="exact"/>
        <w:ind w:firstLineChars="200" w:firstLine="640"/>
        <w:rPr>
          <w:rFonts w:eastAsia="仿宋_GB2312"/>
          <w:color w:val="000000"/>
          <w:szCs w:val="32"/>
        </w:rPr>
      </w:pPr>
      <w:r>
        <w:rPr>
          <w:rFonts w:eastAsia="仿宋_GB2312" w:hint="eastAsia"/>
          <w:szCs w:val="28"/>
        </w:rPr>
        <w:t>GB</w:t>
      </w:r>
      <w:r>
        <w:rPr>
          <w:rFonts w:eastAsia="仿宋_GB2312"/>
          <w:szCs w:val="28"/>
        </w:rPr>
        <w:t>/T</w:t>
      </w:r>
      <w:r>
        <w:rPr>
          <w:rFonts w:eastAsia="仿宋_GB2312" w:hint="eastAsia"/>
          <w:szCs w:val="28"/>
        </w:rPr>
        <w:t xml:space="preserve"> 7247.1,</w:t>
      </w:r>
      <w:r>
        <w:rPr>
          <w:rFonts w:eastAsia="仿宋_GB2312" w:hint="eastAsia"/>
          <w:szCs w:val="28"/>
        </w:rPr>
        <w:t>激光产品的安全</w:t>
      </w:r>
      <w:r>
        <w:rPr>
          <w:rFonts w:eastAsia="仿宋_GB2312" w:hint="eastAsia"/>
          <w:szCs w:val="28"/>
        </w:rPr>
        <w:t xml:space="preserve"> </w:t>
      </w:r>
      <w:r>
        <w:rPr>
          <w:rFonts w:eastAsia="仿宋_GB2312" w:hint="eastAsia"/>
          <w:szCs w:val="28"/>
        </w:rPr>
        <w:t>第</w:t>
      </w:r>
      <w:r>
        <w:rPr>
          <w:rFonts w:eastAsia="仿宋_GB2312" w:hint="eastAsia"/>
          <w:szCs w:val="28"/>
        </w:rPr>
        <w:t>1</w:t>
      </w:r>
      <w:r>
        <w:rPr>
          <w:rFonts w:eastAsia="仿宋_GB2312" w:hint="eastAsia"/>
          <w:szCs w:val="28"/>
        </w:rPr>
        <w:t>部分：设备分类、要求</w:t>
      </w:r>
      <w:r>
        <w:rPr>
          <w:rFonts w:eastAsia="仿宋_GB2312" w:hint="eastAsia"/>
          <w:szCs w:val="28"/>
        </w:rPr>
        <w:t>[S].</w:t>
      </w:r>
      <w:r>
        <w:rPr>
          <w:rFonts w:eastAsia="仿宋_GB2312"/>
          <w:snapToGrid w:val="0"/>
          <w:kern w:val="0"/>
          <w:szCs w:val="32"/>
        </w:rPr>
        <w:t xml:space="preserve"> </w:t>
      </w:r>
    </w:p>
    <w:p w:rsidR="004F31A1" w:rsidRDefault="005F2AC1">
      <w:pPr>
        <w:widowControl/>
        <w:jc w:val="left"/>
        <w:rPr>
          <w:rFonts w:eastAsia="仿宋_GB2312"/>
          <w:snapToGrid w:val="0"/>
          <w:kern w:val="0"/>
          <w:szCs w:val="32"/>
        </w:rPr>
      </w:pPr>
      <w:r>
        <w:rPr>
          <w:rFonts w:eastAsia="仿宋_GB2312"/>
          <w:snapToGrid w:val="0"/>
          <w:kern w:val="0"/>
          <w:szCs w:val="32"/>
        </w:rPr>
        <w:br w:type="page"/>
      </w:r>
    </w:p>
    <w:p w:rsidR="002049C2" w:rsidRDefault="002049C2" w:rsidP="002049C2">
      <w:pPr>
        <w:overflowPunct w:val="0"/>
        <w:autoSpaceDE w:val="0"/>
        <w:autoSpaceDN w:val="0"/>
        <w:spacing w:line="520" w:lineRule="exact"/>
        <w:ind w:left="426" w:hangingChars="133" w:hanging="426"/>
        <w:jc w:val="left"/>
        <w:outlineLvl w:val="0"/>
        <w:rPr>
          <w:rFonts w:eastAsia="黑体" w:cs="黑体"/>
          <w:snapToGrid w:val="0"/>
          <w:kern w:val="0"/>
          <w:szCs w:val="32"/>
        </w:rPr>
      </w:pPr>
      <w:r>
        <w:rPr>
          <w:rFonts w:eastAsia="黑体" w:cs="黑体" w:hint="eastAsia"/>
          <w:snapToGrid w:val="0"/>
          <w:kern w:val="0"/>
          <w:szCs w:val="32"/>
        </w:rPr>
        <w:lastRenderedPageBreak/>
        <w:t>附件</w:t>
      </w:r>
      <w:r>
        <w:rPr>
          <w:rFonts w:eastAsia="黑体" w:cs="黑体" w:hint="eastAsia"/>
          <w:snapToGrid w:val="0"/>
          <w:kern w:val="0"/>
          <w:szCs w:val="32"/>
        </w:rPr>
        <w:t>1</w:t>
      </w:r>
    </w:p>
    <w:p w:rsidR="002049C2" w:rsidRDefault="002049C2" w:rsidP="002049C2">
      <w:pPr>
        <w:jc w:val="center"/>
        <w:rPr>
          <w:rFonts w:eastAsia="方正小标宋简体"/>
          <w:b/>
          <w:snapToGrid w:val="0"/>
          <w:sz w:val="44"/>
          <w:szCs w:val="44"/>
          <w:lang w:val="zh-CN"/>
        </w:rPr>
      </w:pPr>
      <w:proofErr w:type="gramStart"/>
      <w:r>
        <w:rPr>
          <w:rFonts w:eastAsia="方正小标宋简体" w:hint="eastAsia"/>
          <w:bCs/>
          <w:snapToGrid w:val="0"/>
          <w:sz w:val="44"/>
          <w:szCs w:val="44"/>
          <w:lang w:val="zh-CN"/>
        </w:rPr>
        <w:t>心磁信号</w:t>
      </w:r>
      <w:proofErr w:type="gramEnd"/>
      <w:r>
        <w:rPr>
          <w:rFonts w:eastAsia="方正小标宋简体" w:hint="eastAsia"/>
          <w:bCs/>
          <w:snapToGrid w:val="0"/>
          <w:sz w:val="44"/>
          <w:szCs w:val="44"/>
          <w:lang w:val="zh-CN"/>
        </w:rPr>
        <w:t>采集设备工作原理</w:t>
      </w:r>
    </w:p>
    <w:p w:rsidR="002049C2" w:rsidRDefault="002049C2" w:rsidP="002049C2">
      <w:pPr>
        <w:spacing w:line="520" w:lineRule="exact"/>
        <w:ind w:firstLineChars="200" w:firstLine="640"/>
        <w:rPr>
          <w:rFonts w:eastAsia="仿宋_GB2312"/>
          <w:szCs w:val="32"/>
        </w:rPr>
      </w:pPr>
      <w:proofErr w:type="gramStart"/>
      <w:r>
        <w:rPr>
          <w:rFonts w:eastAsia="仿宋_GB2312"/>
          <w:szCs w:val="32"/>
        </w:rPr>
        <w:t>心磁信号</w:t>
      </w:r>
      <w:proofErr w:type="gramEnd"/>
      <w:r>
        <w:rPr>
          <w:rFonts w:eastAsia="仿宋_GB2312"/>
          <w:szCs w:val="32"/>
        </w:rPr>
        <w:t>是由心脏的电活动引发的</w:t>
      </w:r>
      <w:r>
        <w:rPr>
          <w:rFonts w:eastAsia="仿宋_GB2312" w:hint="eastAsia"/>
          <w:szCs w:val="32"/>
        </w:rPr>
        <w:t>，</w:t>
      </w:r>
      <w:r>
        <w:rPr>
          <w:rFonts w:eastAsia="仿宋_GB2312"/>
          <w:szCs w:val="32"/>
        </w:rPr>
        <w:t>主要来源于心脏组织细胞膜间带电离子流动产生的电流</w:t>
      </w:r>
      <w:r>
        <w:rPr>
          <w:rFonts w:eastAsia="仿宋_GB2312" w:hint="eastAsia"/>
          <w:szCs w:val="32"/>
        </w:rPr>
        <w:t>。</w:t>
      </w:r>
      <w:proofErr w:type="gramStart"/>
      <w:r>
        <w:rPr>
          <w:rFonts w:eastAsia="仿宋_GB2312"/>
          <w:szCs w:val="32"/>
        </w:rPr>
        <w:t>人体心磁信号</w:t>
      </w:r>
      <w:proofErr w:type="gramEnd"/>
      <w:r>
        <w:rPr>
          <w:rFonts w:eastAsia="仿宋_GB2312"/>
          <w:szCs w:val="32"/>
        </w:rPr>
        <w:t>非常微弱，其典型强度只有</w:t>
      </w:r>
      <w:r>
        <w:rPr>
          <w:rFonts w:eastAsia="仿宋_GB2312" w:hint="eastAsia"/>
          <w:szCs w:val="32"/>
        </w:rPr>
        <w:t>几</w:t>
      </w:r>
      <w:r>
        <w:rPr>
          <w:rFonts w:eastAsia="仿宋_GB2312"/>
          <w:szCs w:val="32"/>
        </w:rPr>
        <w:t>十</w:t>
      </w:r>
      <w:proofErr w:type="spellStart"/>
      <w:r>
        <w:rPr>
          <w:rFonts w:eastAsia="仿宋_GB2312" w:hint="eastAsia"/>
          <w:szCs w:val="32"/>
        </w:rPr>
        <w:t>pT</w:t>
      </w:r>
      <w:proofErr w:type="spellEnd"/>
      <w:r>
        <w:rPr>
          <w:rFonts w:eastAsia="仿宋_GB2312" w:hint="eastAsia"/>
          <w:szCs w:val="32"/>
        </w:rPr>
        <w:t>。</w:t>
      </w:r>
    </w:p>
    <w:p w:rsidR="002049C2" w:rsidRDefault="002049C2" w:rsidP="002049C2">
      <w:pPr>
        <w:spacing w:line="520" w:lineRule="exact"/>
        <w:ind w:firstLineChars="200" w:firstLine="640"/>
        <w:rPr>
          <w:rFonts w:eastAsia="仿宋_GB2312"/>
          <w:szCs w:val="32"/>
        </w:rPr>
      </w:pPr>
      <w:r>
        <w:rPr>
          <w:rFonts w:eastAsia="仿宋_GB2312" w:hint="eastAsia"/>
          <w:szCs w:val="32"/>
        </w:rPr>
        <w:t>（一）</w:t>
      </w:r>
      <w:r>
        <w:rPr>
          <w:rFonts w:eastAsia="仿宋_GB2312"/>
          <w:szCs w:val="32"/>
        </w:rPr>
        <w:t>基于</w:t>
      </w:r>
      <w:r>
        <w:rPr>
          <w:rFonts w:eastAsia="仿宋_GB2312"/>
          <w:szCs w:val="32"/>
        </w:rPr>
        <w:t>SERF</w:t>
      </w:r>
      <w:r>
        <w:rPr>
          <w:rFonts w:eastAsia="仿宋_GB2312" w:hint="eastAsia"/>
          <w:szCs w:val="32"/>
        </w:rPr>
        <w:t>技术</w:t>
      </w:r>
      <w:proofErr w:type="gramStart"/>
      <w:r>
        <w:rPr>
          <w:rFonts w:eastAsia="仿宋_GB2312"/>
          <w:szCs w:val="32"/>
        </w:rPr>
        <w:t>的心磁检测</w:t>
      </w:r>
      <w:proofErr w:type="gramEnd"/>
      <w:r>
        <w:rPr>
          <w:rFonts w:eastAsia="仿宋_GB2312" w:hint="eastAsia"/>
          <w:szCs w:val="32"/>
        </w:rPr>
        <w:t>：</w:t>
      </w:r>
    </w:p>
    <w:p w:rsidR="002049C2" w:rsidRDefault="002049C2" w:rsidP="002049C2">
      <w:pPr>
        <w:spacing w:line="520" w:lineRule="exact"/>
        <w:ind w:firstLineChars="200" w:firstLine="640"/>
        <w:rPr>
          <w:rFonts w:eastAsia="仿宋_GB2312"/>
          <w:szCs w:val="32"/>
        </w:rPr>
      </w:pPr>
      <w:r>
        <w:rPr>
          <w:rFonts w:eastAsia="仿宋_GB2312"/>
          <w:szCs w:val="32"/>
        </w:rPr>
        <w:t>1.SERF</w:t>
      </w:r>
      <w:r>
        <w:rPr>
          <w:rFonts w:eastAsia="仿宋_GB2312"/>
          <w:szCs w:val="32"/>
        </w:rPr>
        <w:t>原子磁</w:t>
      </w:r>
      <w:r>
        <w:rPr>
          <w:rFonts w:eastAsia="仿宋_GB2312" w:hint="eastAsia"/>
          <w:szCs w:val="32"/>
        </w:rPr>
        <w:t>强</w:t>
      </w:r>
      <w:r>
        <w:rPr>
          <w:rFonts w:eastAsia="仿宋_GB2312"/>
          <w:szCs w:val="32"/>
        </w:rPr>
        <w:t>计</w:t>
      </w:r>
    </w:p>
    <w:p w:rsidR="002049C2" w:rsidRDefault="002049C2" w:rsidP="002049C2">
      <w:pPr>
        <w:spacing w:line="520" w:lineRule="exact"/>
        <w:ind w:firstLineChars="200" w:firstLine="640"/>
        <w:rPr>
          <w:rFonts w:eastAsia="仿宋_GB2312"/>
          <w:szCs w:val="32"/>
        </w:rPr>
      </w:pPr>
      <w:r>
        <w:rPr>
          <w:rFonts w:eastAsia="仿宋_GB2312" w:hint="eastAsia"/>
          <w:noProof/>
          <w:szCs w:val="32"/>
        </w:rPr>
        <w:drawing>
          <wp:anchor distT="0" distB="0" distL="114300" distR="114300" simplePos="0" relativeHeight="251663360" behindDoc="0" locked="0" layoutInCell="1" allowOverlap="1" wp14:anchorId="48C6A653" wp14:editId="07E793B9">
            <wp:simplePos x="0" y="0"/>
            <wp:positionH relativeFrom="margin">
              <wp:align>center</wp:align>
            </wp:positionH>
            <wp:positionV relativeFrom="paragraph">
              <wp:posOffset>1933575</wp:posOffset>
            </wp:positionV>
            <wp:extent cx="3167380" cy="1720850"/>
            <wp:effectExtent l="0" t="0" r="0" b="0"/>
            <wp:wrapTopAndBottom/>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1">
                      <a:extLst>
                        <a:ext uri="{28A0092B-C50C-407E-A947-70E740481C1C}">
                          <a14:useLocalDpi xmlns:a14="http://schemas.microsoft.com/office/drawing/2010/main" val="0"/>
                        </a:ext>
                      </a:extLst>
                    </a:blip>
                    <a:stretch>
                      <a:fillRect/>
                    </a:stretch>
                  </pic:blipFill>
                  <pic:spPr>
                    <a:xfrm>
                      <a:off x="0" y="0"/>
                      <a:ext cx="3167380" cy="1720850"/>
                    </a:xfrm>
                    <a:prstGeom prst="rect">
                      <a:avLst/>
                    </a:prstGeom>
                  </pic:spPr>
                </pic:pic>
              </a:graphicData>
            </a:graphic>
          </wp:anchor>
        </w:drawing>
      </w:r>
      <w:r>
        <w:rPr>
          <w:rFonts w:eastAsia="仿宋_GB2312" w:hint="eastAsia"/>
          <w:szCs w:val="32"/>
        </w:rPr>
        <w:t>SERF</w:t>
      </w:r>
      <w:r>
        <w:rPr>
          <w:rFonts w:eastAsia="仿宋_GB2312" w:hint="eastAsia"/>
          <w:szCs w:val="32"/>
        </w:rPr>
        <w:t>原子磁强计主要由激光、原子气室和光电转换元件组成，</w:t>
      </w:r>
      <w:r>
        <w:rPr>
          <w:rFonts w:eastAsia="仿宋_GB2312"/>
          <w:szCs w:val="32"/>
        </w:rPr>
        <w:t>基于光、磁与原子相互作用</w:t>
      </w:r>
      <w:r>
        <w:rPr>
          <w:rFonts w:eastAsia="仿宋_GB2312" w:hint="eastAsia"/>
          <w:szCs w:val="32"/>
        </w:rPr>
        <w:t>，实现对特定磁场大小的检测，结构如图</w:t>
      </w:r>
      <w:r>
        <w:rPr>
          <w:rFonts w:eastAsia="仿宋_GB2312"/>
          <w:szCs w:val="32"/>
        </w:rPr>
        <w:t>4</w:t>
      </w:r>
      <w:r>
        <w:rPr>
          <w:rFonts w:eastAsia="仿宋_GB2312" w:hint="eastAsia"/>
          <w:szCs w:val="32"/>
        </w:rPr>
        <w:t>所示。</w:t>
      </w:r>
      <w:r>
        <w:rPr>
          <w:rFonts w:eastAsia="仿宋_GB2312"/>
          <w:szCs w:val="32"/>
        </w:rPr>
        <w:t>单光束的</w:t>
      </w:r>
      <w:r>
        <w:rPr>
          <w:rFonts w:eastAsia="仿宋_GB2312"/>
          <w:szCs w:val="32"/>
        </w:rPr>
        <w:t>SERF</w:t>
      </w:r>
      <w:r>
        <w:rPr>
          <w:rFonts w:eastAsia="仿宋_GB2312"/>
          <w:szCs w:val="32"/>
        </w:rPr>
        <w:t>原子磁</w:t>
      </w:r>
      <w:r>
        <w:rPr>
          <w:rFonts w:eastAsia="仿宋_GB2312" w:hint="eastAsia"/>
          <w:szCs w:val="32"/>
        </w:rPr>
        <w:t>强</w:t>
      </w:r>
      <w:r>
        <w:rPr>
          <w:rFonts w:eastAsia="仿宋_GB2312"/>
          <w:szCs w:val="32"/>
        </w:rPr>
        <w:t>计中，</w:t>
      </w:r>
      <w:r>
        <w:rPr>
          <w:rFonts w:eastAsia="仿宋_GB2312" w:hint="eastAsia"/>
          <w:szCs w:val="32"/>
        </w:rPr>
        <w:t>只有一束激光，既可以作为泵浦光使原子产生极化，还可以作为探测光，探测不同磁场影响下原子对光吸收的强弱。</w:t>
      </w:r>
    </w:p>
    <w:p w:rsidR="002049C2" w:rsidRDefault="002049C2" w:rsidP="002049C2">
      <w:pPr>
        <w:spacing w:line="520" w:lineRule="exact"/>
        <w:jc w:val="center"/>
        <w:rPr>
          <w:rFonts w:eastAsia="仿宋_GB2312"/>
          <w:szCs w:val="32"/>
        </w:rPr>
      </w:pPr>
      <w:r>
        <w:rPr>
          <w:rFonts w:eastAsia="黑体" w:hint="eastAsia"/>
          <w:sz w:val="28"/>
          <w:szCs w:val="28"/>
        </w:rPr>
        <w:t>图</w:t>
      </w:r>
      <w:r>
        <w:rPr>
          <w:rFonts w:eastAsia="黑体" w:hint="eastAsia"/>
          <w:sz w:val="28"/>
          <w:szCs w:val="28"/>
        </w:rPr>
        <w:t>4</w:t>
      </w:r>
      <w:r>
        <w:rPr>
          <w:rFonts w:eastAsia="黑体"/>
          <w:sz w:val="28"/>
          <w:szCs w:val="28"/>
        </w:rPr>
        <w:t xml:space="preserve"> </w:t>
      </w:r>
      <w:r>
        <w:rPr>
          <w:rFonts w:eastAsia="黑体" w:hint="eastAsia"/>
          <w:sz w:val="28"/>
          <w:szCs w:val="28"/>
        </w:rPr>
        <w:t>单光束</w:t>
      </w:r>
      <w:r>
        <w:rPr>
          <w:rFonts w:eastAsia="黑体" w:hint="eastAsia"/>
          <w:sz w:val="28"/>
          <w:szCs w:val="28"/>
        </w:rPr>
        <w:t>SERF</w:t>
      </w:r>
      <w:r>
        <w:rPr>
          <w:rFonts w:eastAsia="黑体" w:hint="eastAsia"/>
          <w:sz w:val="28"/>
          <w:szCs w:val="28"/>
        </w:rPr>
        <w:t>原子磁强计装置图</w:t>
      </w:r>
    </w:p>
    <w:p w:rsidR="002049C2" w:rsidRDefault="002049C2" w:rsidP="002049C2">
      <w:pPr>
        <w:spacing w:line="520" w:lineRule="exact"/>
        <w:ind w:firstLineChars="200" w:firstLine="640"/>
        <w:rPr>
          <w:rFonts w:eastAsia="仿宋_GB2312"/>
          <w:szCs w:val="32"/>
        </w:rPr>
      </w:pPr>
      <w:r>
        <w:rPr>
          <w:rFonts w:eastAsia="仿宋_GB2312" w:hint="eastAsia"/>
          <w:szCs w:val="32"/>
        </w:rPr>
        <w:t>在无外界磁场时，高密度原子气室中的金属原子处于无自旋交换弛豫状态。通过一束激光照射，可使电子极化，所有电子自旋朝向一致的方向。</w:t>
      </w:r>
    </w:p>
    <w:p w:rsidR="002049C2" w:rsidRDefault="002049C2" w:rsidP="002049C2">
      <w:pPr>
        <w:spacing w:line="520" w:lineRule="exact"/>
        <w:ind w:firstLineChars="200" w:firstLine="640"/>
        <w:rPr>
          <w:rFonts w:eastAsia="仿宋_GB2312"/>
          <w:szCs w:val="32"/>
        </w:rPr>
      </w:pPr>
      <w:r>
        <w:rPr>
          <w:rFonts w:eastAsia="仿宋_GB2312" w:hint="eastAsia"/>
          <w:szCs w:val="32"/>
        </w:rPr>
        <w:t>在有外界磁场时（即进行磁场检测时），</w:t>
      </w:r>
      <w:r>
        <w:rPr>
          <w:rFonts w:eastAsia="仿宋_GB2312"/>
          <w:szCs w:val="32"/>
        </w:rPr>
        <w:t>原子对泵浦光的吸</w:t>
      </w:r>
      <w:r>
        <w:rPr>
          <w:rFonts w:eastAsia="仿宋_GB2312"/>
          <w:szCs w:val="32"/>
        </w:rPr>
        <w:lastRenderedPageBreak/>
        <w:t>收会变弱，利用光电转换元件测量从原子气室透射后的光强，可以得到跟随磁场变化的电压信号，该电压信号经过处理后可以得到随磁场变化近似线性的曲线，从而测量出不同方向的磁</w:t>
      </w:r>
      <w:r>
        <w:rPr>
          <w:rFonts w:eastAsia="仿宋_GB2312"/>
          <w:noProof/>
          <w:szCs w:val="32"/>
        </w:rPr>
        <w:drawing>
          <wp:anchor distT="0" distB="0" distL="114300" distR="114300" simplePos="0" relativeHeight="251667456" behindDoc="0" locked="0" layoutInCell="1" allowOverlap="1" wp14:anchorId="5A1AE451" wp14:editId="54B5D589">
            <wp:simplePos x="0" y="0"/>
            <wp:positionH relativeFrom="margin">
              <wp:align>center</wp:align>
            </wp:positionH>
            <wp:positionV relativeFrom="paragraph">
              <wp:posOffset>1504315</wp:posOffset>
            </wp:positionV>
            <wp:extent cx="4629150" cy="2305050"/>
            <wp:effectExtent l="0" t="0" r="0" b="0"/>
            <wp:wrapTopAndBottom/>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2">
                      <a:extLst>
                        <a:ext uri="{28A0092B-C50C-407E-A947-70E740481C1C}">
                          <a14:useLocalDpi xmlns:a14="http://schemas.microsoft.com/office/drawing/2010/main" val="0"/>
                        </a:ext>
                      </a:extLst>
                    </a:blip>
                    <a:stretch>
                      <a:fillRect/>
                    </a:stretch>
                  </pic:blipFill>
                  <pic:spPr>
                    <a:xfrm>
                      <a:off x="0" y="0"/>
                      <a:ext cx="4629150" cy="2305050"/>
                    </a:xfrm>
                    <a:prstGeom prst="rect">
                      <a:avLst/>
                    </a:prstGeom>
                  </pic:spPr>
                </pic:pic>
              </a:graphicData>
            </a:graphic>
          </wp:anchor>
        </w:drawing>
      </w:r>
      <w:r>
        <w:rPr>
          <w:rFonts w:eastAsia="仿宋_GB2312"/>
          <w:szCs w:val="32"/>
        </w:rPr>
        <w:t>场大小</w:t>
      </w:r>
      <w:r>
        <w:rPr>
          <w:rFonts w:eastAsia="仿宋_GB2312" w:hint="eastAsia"/>
          <w:szCs w:val="32"/>
        </w:rPr>
        <w:t>。</w:t>
      </w:r>
    </w:p>
    <w:p w:rsidR="002049C2" w:rsidRDefault="002049C2" w:rsidP="002049C2">
      <w:pPr>
        <w:spacing w:line="520" w:lineRule="exact"/>
        <w:jc w:val="center"/>
        <w:rPr>
          <w:rFonts w:eastAsia="仿宋_GB2312"/>
          <w:szCs w:val="32"/>
        </w:rPr>
      </w:pPr>
      <w:r>
        <w:rPr>
          <w:rFonts w:eastAsia="黑体" w:hint="eastAsia"/>
          <w:sz w:val="28"/>
          <w:szCs w:val="28"/>
        </w:rPr>
        <w:t>图</w:t>
      </w:r>
      <w:r>
        <w:rPr>
          <w:rFonts w:eastAsia="黑体"/>
          <w:sz w:val="28"/>
          <w:szCs w:val="28"/>
        </w:rPr>
        <w:t xml:space="preserve">5 </w:t>
      </w:r>
      <w:r>
        <w:rPr>
          <w:rFonts w:eastAsia="黑体" w:hint="eastAsia"/>
          <w:sz w:val="28"/>
          <w:szCs w:val="28"/>
        </w:rPr>
        <w:t>磁信号探测示意图</w:t>
      </w:r>
    </w:p>
    <w:p w:rsidR="002049C2" w:rsidRDefault="002049C2" w:rsidP="002049C2">
      <w:pPr>
        <w:spacing w:line="520" w:lineRule="exact"/>
        <w:ind w:firstLineChars="200" w:firstLine="640"/>
        <w:rPr>
          <w:rFonts w:eastAsia="仿宋_GB2312"/>
          <w:color w:val="000000"/>
          <w:szCs w:val="32"/>
        </w:rPr>
      </w:pPr>
      <w:r>
        <w:rPr>
          <w:rFonts w:eastAsia="仿宋_GB2312" w:hint="eastAsia"/>
          <w:szCs w:val="32"/>
        </w:rPr>
        <w:t>2</w:t>
      </w:r>
      <w:r>
        <w:rPr>
          <w:rFonts w:eastAsia="仿宋_GB2312"/>
          <w:szCs w:val="32"/>
        </w:rPr>
        <w:t>.</w:t>
      </w:r>
      <w:r>
        <w:rPr>
          <w:rFonts w:eastAsia="仿宋_GB2312" w:hint="eastAsia"/>
          <w:color w:val="000000"/>
          <w:szCs w:val="32"/>
        </w:rPr>
        <w:t>磁屏蔽原理：</w:t>
      </w:r>
    </w:p>
    <w:p w:rsidR="002049C2" w:rsidRDefault="002049C2" w:rsidP="002049C2">
      <w:pPr>
        <w:spacing w:line="520" w:lineRule="exact"/>
        <w:ind w:firstLineChars="200" w:firstLine="640"/>
        <w:rPr>
          <w:rFonts w:eastAsia="仿宋_GB2312"/>
          <w:szCs w:val="32"/>
        </w:rPr>
      </w:pPr>
      <w:r>
        <w:rPr>
          <w:rFonts w:eastAsia="仿宋_GB2312" w:hint="eastAsia"/>
          <w:color w:val="000000"/>
          <w:szCs w:val="32"/>
        </w:rPr>
        <w:t>环境中杂乱的磁场会降低磁强计对目标信号的探测能力，因此高灵敏度的原子磁强计需要屏蔽外界磁场</w:t>
      </w:r>
      <w:r>
        <w:rPr>
          <w:rFonts w:eastAsia="仿宋_GB2312"/>
          <w:color w:val="000000"/>
          <w:szCs w:val="32"/>
        </w:rPr>
        <w:t>。磁屏蔽设备可以将外界磁场屏蔽到近乎零。空气的磁导率接近１，而磁屏蔽</w:t>
      </w:r>
      <w:proofErr w:type="gramStart"/>
      <w:r>
        <w:rPr>
          <w:rFonts w:eastAsia="仿宋_GB2312"/>
          <w:color w:val="000000"/>
          <w:szCs w:val="32"/>
        </w:rPr>
        <w:t>层材料</w:t>
      </w:r>
      <w:proofErr w:type="gramEnd"/>
      <w:r>
        <w:rPr>
          <w:rFonts w:eastAsia="仿宋_GB2312"/>
          <w:color w:val="000000"/>
          <w:szCs w:val="32"/>
        </w:rPr>
        <w:t>磁导率远大于１，因此磁屏蔽设备内部的磁阻远大于其外壳的磁阻，</w:t>
      </w:r>
      <w:r>
        <w:rPr>
          <w:rFonts w:eastAsia="仿宋_GB2312" w:hint="eastAsia"/>
          <w:color w:val="000000"/>
          <w:szCs w:val="32"/>
        </w:rPr>
        <w:t>外部磁场的</w:t>
      </w:r>
      <w:r>
        <w:rPr>
          <w:rFonts w:eastAsia="仿宋_GB2312"/>
          <w:color w:val="000000"/>
          <w:szCs w:val="32"/>
        </w:rPr>
        <w:t>绝大部分磁感应线将贴着磁屏蔽体壁通过</w:t>
      </w:r>
      <w:r>
        <w:rPr>
          <w:rFonts w:eastAsia="仿宋_GB2312" w:hint="eastAsia"/>
          <w:color w:val="000000"/>
          <w:szCs w:val="32"/>
        </w:rPr>
        <w:t>，</w:t>
      </w:r>
      <w:r>
        <w:rPr>
          <w:rFonts w:eastAsia="仿宋_GB2312"/>
          <w:color w:val="000000"/>
          <w:szCs w:val="32"/>
        </w:rPr>
        <w:t>只有极少的一部分磁感应线进入磁屏蔽体内腔</w:t>
      </w:r>
      <w:r>
        <w:rPr>
          <w:rFonts w:eastAsia="仿宋_GB2312" w:hint="eastAsia"/>
          <w:color w:val="000000"/>
          <w:szCs w:val="32"/>
        </w:rPr>
        <w:t>。</w:t>
      </w:r>
    </w:p>
    <w:p w:rsidR="002049C2" w:rsidRDefault="002049C2" w:rsidP="002049C2">
      <w:pPr>
        <w:pStyle w:val="ab"/>
        <w:shd w:val="clear" w:color="auto" w:fill="FFFFFF"/>
        <w:spacing w:before="75" w:after="75" w:line="520" w:lineRule="exact"/>
        <w:ind w:firstLineChars="200" w:firstLine="640"/>
        <w:rPr>
          <w:rFonts w:eastAsia="仿宋_GB2312"/>
          <w:sz w:val="32"/>
          <w:szCs w:val="32"/>
        </w:rPr>
      </w:pPr>
      <w:r>
        <w:rPr>
          <w:rFonts w:eastAsia="仿宋_GB2312" w:hint="eastAsia"/>
          <w:sz w:val="32"/>
          <w:szCs w:val="32"/>
        </w:rPr>
        <w:t>（二）</w:t>
      </w:r>
      <w:r>
        <w:rPr>
          <w:rFonts w:eastAsia="仿宋_GB2312"/>
          <w:sz w:val="32"/>
          <w:szCs w:val="32"/>
        </w:rPr>
        <w:t>基于</w:t>
      </w:r>
      <w:r>
        <w:rPr>
          <w:rFonts w:eastAsia="仿宋_GB2312"/>
          <w:sz w:val="32"/>
          <w:szCs w:val="32"/>
        </w:rPr>
        <w:t>SQUID</w:t>
      </w:r>
      <w:r>
        <w:rPr>
          <w:rFonts w:eastAsia="仿宋_GB2312" w:hint="eastAsia"/>
          <w:sz w:val="32"/>
          <w:szCs w:val="32"/>
        </w:rPr>
        <w:t>技术</w:t>
      </w:r>
      <w:proofErr w:type="gramStart"/>
      <w:r>
        <w:rPr>
          <w:rFonts w:eastAsia="仿宋_GB2312"/>
          <w:sz w:val="32"/>
          <w:szCs w:val="32"/>
        </w:rPr>
        <w:t>的心磁检测</w:t>
      </w:r>
      <w:proofErr w:type="gramEnd"/>
      <w:r>
        <w:rPr>
          <w:rFonts w:eastAsia="仿宋_GB2312" w:hint="eastAsia"/>
          <w:sz w:val="32"/>
          <w:szCs w:val="32"/>
        </w:rPr>
        <w:t>：</w:t>
      </w:r>
    </w:p>
    <w:p w:rsidR="002049C2" w:rsidRDefault="002049C2" w:rsidP="002049C2">
      <w:pPr>
        <w:widowControl/>
        <w:spacing w:after="90" w:line="520" w:lineRule="exact"/>
        <w:ind w:firstLineChars="200" w:firstLine="640"/>
        <w:jc w:val="left"/>
        <w:rPr>
          <w:rFonts w:eastAsia="仿宋_GB2312"/>
          <w:color w:val="000000"/>
          <w:szCs w:val="32"/>
        </w:rPr>
      </w:pPr>
      <w:r>
        <w:rPr>
          <w:rFonts w:eastAsia="仿宋_GB2312" w:hint="eastAsia"/>
          <w:color w:val="000000"/>
          <w:szCs w:val="32"/>
        </w:rPr>
        <w:t>SQUID</w:t>
      </w:r>
      <w:r>
        <w:rPr>
          <w:rFonts w:eastAsia="仿宋_GB2312" w:hint="eastAsia"/>
          <w:color w:val="000000"/>
          <w:szCs w:val="32"/>
        </w:rPr>
        <w:t>的基本原理涉及两个效应，磁通量子化和</w:t>
      </w:r>
      <w:r>
        <w:rPr>
          <w:rFonts w:eastAsia="仿宋_GB2312"/>
          <w:color w:val="000000"/>
          <w:szCs w:val="32"/>
        </w:rPr>
        <w:t>约</w:t>
      </w:r>
      <w:proofErr w:type="gramStart"/>
      <w:r>
        <w:rPr>
          <w:rFonts w:eastAsia="仿宋_GB2312"/>
          <w:color w:val="000000"/>
          <w:szCs w:val="32"/>
        </w:rPr>
        <w:t>瑟</w:t>
      </w:r>
      <w:proofErr w:type="gramEnd"/>
      <w:r>
        <w:rPr>
          <w:rFonts w:eastAsia="仿宋_GB2312"/>
          <w:color w:val="000000"/>
          <w:szCs w:val="32"/>
        </w:rPr>
        <w:t>夫森</w:t>
      </w:r>
      <w:r>
        <w:rPr>
          <w:rFonts w:eastAsia="仿宋_GB2312" w:hint="eastAsia"/>
          <w:color w:val="000000"/>
          <w:szCs w:val="32"/>
        </w:rPr>
        <w:t>（</w:t>
      </w:r>
      <w:r>
        <w:rPr>
          <w:rFonts w:eastAsia="仿宋_GB2312" w:hint="eastAsia"/>
          <w:color w:val="000000"/>
          <w:szCs w:val="32"/>
        </w:rPr>
        <w:t>Josephson</w:t>
      </w:r>
      <w:r>
        <w:rPr>
          <w:rFonts w:eastAsia="仿宋_GB2312" w:hint="eastAsia"/>
          <w:color w:val="000000"/>
          <w:szCs w:val="32"/>
        </w:rPr>
        <w:t>）效应。磁通量子化是指闭合超导环中所穿透的磁通量只能是磁通量子的整数</w:t>
      </w:r>
      <w:proofErr w:type="gramStart"/>
      <w:r>
        <w:rPr>
          <w:rFonts w:eastAsia="仿宋_GB2312" w:hint="eastAsia"/>
          <w:color w:val="000000"/>
          <w:szCs w:val="32"/>
        </w:rPr>
        <w:t>倍</w:t>
      </w:r>
      <w:proofErr w:type="gramEnd"/>
      <w:r>
        <w:rPr>
          <w:rFonts w:eastAsia="仿宋_GB2312" w:hint="eastAsia"/>
          <w:color w:val="000000"/>
          <w:szCs w:val="32"/>
        </w:rPr>
        <w:t>。</w:t>
      </w:r>
      <w:r>
        <w:rPr>
          <w:rFonts w:eastAsia="仿宋_GB2312"/>
          <w:color w:val="000000"/>
          <w:szCs w:val="32"/>
        </w:rPr>
        <w:t>约瑟夫森</w:t>
      </w:r>
      <w:r>
        <w:rPr>
          <w:rFonts w:eastAsia="仿宋_GB2312" w:hint="eastAsia"/>
          <w:color w:val="000000"/>
          <w:szCs w:val="32"/>
        </w:rPr>
        <w:t>效应是指当流过</w:t>
      </w:r>
      <w:r>
        <w:rPr>
          <w:rFonts w:eastAsia="仿宋_GB2312"/>
          <w:color w:val="000000"/>
          <w:szCs w:val="32"/>
        </w:rPr>
        <w:t>约</w:t>
      </w:r>
      <w:r>
        <w:rPr>
          <w:rFonts w:eastAsia="仿宋_GB2312"/>
          <w:color w:val="000000"/>
          <w:szCs w:val="32"/>
        </w:rPr>
        <w:lastRenderedPageBreak/>
        <w:t>瑟夫森结</w:t>
      </w:r>
      <w:r>
        <w:rPr>
          <w:rFonts w:eastAsia="仿宋_GB2312" w:hint="eastAsia"/>
          <w:color w:val="000000"/>
          <w:szCs w:val="32"/>
        </w:rPr>
        <w:t>的电流超过超导体临界电流时，流过</w:t>
      </w:r>
      <w:r>
        <w:rPr>
          <w:rFonts w:eastAsia="仿宋_GB2312"/>
          <w:color w:val="000000"/>
          <w:szCs w:val="32"/>
        </w:rPr>
        <w:t>约瑟夫森</w:t>
      </w:r>
      <w:r>
        <w:rPr>
          <w:rFonts w:eastAsia="仿宋_GB2312" w:hint="eastAsia"/>
          <w:color w:val="000000"/>
          <w:szCs w:val="32"/>
        </w:rPr>
        <w:t>结的超导电流和结两端电压存在关联性。</w:t>
      </w:r>
      <w:r>
        <w:rPr>
          <w:rFonts w:eastAsia="仿宋_GB2312"/>
          <w:color w:val="000000"/>
          <w:szCs w:val="32"/>
        </w:rPr>
        <w:t>约瑟夫森结</w:t>
      </w:r>
      <w:r>
        <w:rPr>
          <w:rFonts w:eastAsia="仿宋_GB2312" w:hint="eastAsia"/>
          <w:color w:val="000000"/>
          <w:szCs w:val="32"/>
        </w:rPr>
        <w:t>如图</w:t>
      </w:r>
      <w:r>
        <w:rPr>
          <w:rFonts w:eastAsia="仿宋_GB2312" w:hint="eastAsia"/>
          <w:color w:val="000000"/>
          <w:szCs w:val="32"/>
        </w:rPr>
        <w:t>6</w:t>
      </w:r>
      <w:r>
        <w:rPr>
          <w:rFonts w:eastAsia="仿宋_GB2312" w:hint="eastAsia"/>
          <w:color w:val="000000"/>
          <w:szCs w:val="32"/>
        </w:rPr>
        <w:t>所示，由两个弱耦合超导体构成。</w:t>
      </w:r>
    </w:p>
    <w:p w:rsidR="002049C2" w:rsidRDefault="002049C2" w:rsidP="002049C2">
      <w:pPr>
        <w:widowControl/>
        <w:spacing w:after="90" w:line="520" w:lineRule="exact"/>
        <w:jc w:val="center"/>
        <w:rPr>
          <w:rFonts w:eastAsia="仿宋_GB2312"/>
          <w:color w:val="000000"/>
          <w:szCs w:val="32"/>
        </w:rPr>
      </w:pPr>
      <w:r>
        <w:rPr>
          <w:rFonts w:eastAsia="黑体" w:hint="eastAsia"/>
          <w:sz w:val="28"/>
          <w:szCs w:val="28"/>
        </w:rPr>
        <w:t>图</w:t>
      </w:r>
      <w:r>
        <w:rPr>
          <w:rFonts w:eastAsia="黑体"/>
          <w:sz w:val="28"/>
          <w:szCs w:val="28"/>
        </w:rPr>
        <w:t xml:space="preserve">6 </w:t>
      </w:r>
      <w:r>
        <w:rPr>
          <w:rFonts w:eastAsia="黑体"/>
          <w:sz w:val="28"/>
          <w:szCs w:val="28"/>
        </w:rPr>
        <w:t>约瑟夫森</w:t>
      </w:r>
      <w:proofErr w:type="gramStart"/>
      <w:r>
        <w:rPr>
          <w:rFonts w:eastAsia="黑体" w:hint="eastAsia"/>
          <w:sz w:val="28"/>
          <w:szCs w:val="28"/>
        </w:rPr>
        <w:t>结</w:t>
      </w:r>
      <w:proofErr w:type="gramEnd"/>
      <w:r>
        <w:rPr>
          <w:rFonts w:eastAsia="黑体" w:hint="eastAsia"/>
          <w:sz w:val="28"/>
          <w:szCs w:val="28"/>
        </w:rPr>
        <w:t>结构示意图</w:t>
      </w:r>
      <w:r>
        <w:rPr>
          <w:rFonts w:eastAsia="仿宋_GB2312"/>
          <w:noProof/>
          <w:color w:val="000000"/>
          <w:szCs w:val="32"/>
        </w:rPr>
        <w:drawing>
          <wp:anchor distT="0" distB="0" distL="114300" distR="114300" simplePos="0" relativeHeight="251664384" behindDoc="0" locked="0" layoutInCell="1" allowOverlap="1" wp14:anchorId="5ECDC800" wp14:editId="177EA309">
            <wp:simplePos x="0" y="0"/>
            <wp:positionH relativeFrom="margin">
              <wp:align>center</wp:align>
            </wp:positionH>
            <wp:positionV relativeFrom="paragraph">
              <wp:posOffset>0</wp:posOffset>
            </wp:positionV>
            <wp:extent cx="2924175" cy="2315845"/>
            <wp:effectExtent l="0" t="0" r="0" b="8255"/>
            <wp:wrapTopAndBottom/>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2924175" cy="2316074"/>
                    </a:xfrm>
                    <a:prstGeom prst="rect">
                      <a:avLst/>
                    </a:prstGeom>
                    <a:noFill/>
                    <a:ln>
                      <a:noFill/>
                    </a:ln>
                  </pic:spPr>
                </pic:pic>
              </a:graphicData>
            </a:graphic>
          </wp:anchor>
        </w:drawing>
      </w:r>
    </w:p>
    <w:p w:rsidR="002049C2" w:rsidRDefault="002049C2" w:rsidP="002049C2">
      <w:pPr>
        <w:widowControl/>
        <w:spacing w:after="90" w:line="520" w:lineRule="exact"/>
        <w:ind w:firstLineChars="200" w:firstLine="640"/>
        <w:jc w:val="left"/>
        <w:rPr>
          <w:rFonts w:eastAsia="仿宋_GB2312"/>
          <w:color w:val="000000"/>
          <w:szCs w:val="32"/>
        </w:rPr>
      </w:pPr>
      <w:r>
        <w:rPr>
          <w:rFonts w:eastAsia="仿宋_GB2312"/>
          <w:color w:val="000000"/>
          <w:szCs w:val="32"/>
        </w:rPr>
        <w:t>根据</w:t>
      </w:r>
      <w:r>
        <w:rPr>
          <w:rFonts w:eastAsia="仿宋_GB2312"/>
          <w:color w:val="000000"/>
          <w:szCs w:val="32"/>
        </w:rPr>
        <w:t>SQUID</w:t>
      </w:r>
      <w:r>
        <w:rPr>
          <w:rFonts w:eastAsia="仿宋_GB2312"/>
          <w:color w:val="000000"/>
          <w:szCs w:val="32"/>
        </w:rPr>
        <w:t>工作模式的不同可以分为直流</w:t>
      </w:r>
      <w:r>
        <w:rPr>
          <w:rFonts w:eastAsia="仿宋_GB2312"/>
          <w:color w:val="000000"/>
          <w:szCs w:val="32"/>
        </w:rPr>
        <w:t>SQUID</w:t>
      </w:r>
      <w:r>
        <w:rPr>
          <w:rFonts w:eastAsia="仿宋_GB2312"/>
          <w:color w:val="000000"/>
          <w:szCs w:val="32"/>
        </w:rPr>
        <w:t>和射频</w:t>
      </w:r>
      <w:r>
        <w:rPr>
          <w:rFonts w:eastAsia="仿宋_GB2312"/>
          <w:color w:val="000000"/>
          <w:szCs w:val="32"/>
        </w:rPr>
        <w:t>SQUID</w:t>
      </w:r>
      <w:r>
        <w:rPr>
          <w:rFonts w:eastAsia="仿宋_GB2312" w:hint="eastAsia"/>
          <w:color w:val="000000"/>
          <w:szCs w:val="32"/>
        </w:rPr>
        <w:t>，</w:t>
      </w:r>
      <w:r>
        <w:rPr>
          <w:rFonts w:eastAsia="仿宋_GB2312"/>
          <w:color w:val="000000"/>
          <w:szCs w:val="32"/>
        </w:rPr>
        <w:t>其中直流</w:t>
      </w:r>
      <w:r>
        <w:rPr>
          <w:rFonts w:eastAsia="仿宋_GB2312"/>
          <w:color w:val="000000"/>
          <w:szCs w:val="32"/>
        </w:rPr>
        <w:t>SQUID</w:t>
      </w:r>
      <w:r>
        <w:rPr>
          <w:rFonts w:eastAsia="仿宋_GB2312"/>
          <w:color w:val="000000"/>
          <w:szCs w:val="32"/>
        </w:rPr>
        <w:t>由于其良好的稳定性与低固有噪声，被大量应用于低温超导系统</w:t>
      </w:r>
      <w:r>
        <w:rPr>
          <w:rFonts w:eastAsia="仿宋_GB2312" w:hint="eastAsia"/>
          <w:color w:val="000000"/>
          <w:szCs w:val="32"/>
        </w:rPr>
        <w:t>。如图</w:t>
      </w:r>
      <w:r>
        <w:rPr>
          <w:rFonts w:eastAsia="仿宋_GB2312"/>
          <w:color w:val="000000"/>
          <w:szCs w:val="32"/>
        </w:rPr>
        <w:t>7</w:t>
      </w:r>
      <w:r>
        <w:rPr>
          <w:rFonts w:eastAsia="仿宋_GB2312" w:hint="eastAsia"/>
          <w:color w:val="000000"/>
          <w:szCs w:val="32"/>
        </w:rPr>
        <w:t>所示，直流</w:t>
      </w:r>
      <w:r>
        <w:rPr>
          <w:rFonts w:eastAsia="仿宋_GB2312"/>
          <w:color w:val="000000"/>
          <w:szCs w:val="32"/>
        </w:rPr>
        <w:t>SQUID</w:t>
      </w:r>
      <w:r>
        <w:rPr>
          <w:rFonts w:eastAsia="仿宋_GB2312" w:hint="eastAsia"/>
          <w:color w:val="000000"/>
          <w:szCs w:val="32"/>
        </w:rPr>
        <w:t>是由两个</w:t>
      </w:r>
      <w:proofErr w:type="gramStart"/>
      <w:r>
        <w:rPr>
          <w:rFonts w:eastAsia="仿宋_GB2312"/>
          <w:color w:val="000000"/>
          <w:szCs w:val="32"/>
        </w:rPr>
        <w:t>约瑟夫森结</w:t>
      </w:r>
      <w:r>
        <w:rPr>
          <w:rFonts w:eastAsia="仿宋_GB2312" w:hint="eastAsia"/>
          <w:color w:val="000000"/>
          <w:szCs w:val="32"/>
        </w:rPr>
        <w:t>将一个</w:t>
      </w:r>
      <w:proofErr w:type="gramEnd"/>
      <w:r>
        <w:rPr>
          <w:rFonts w:eastAsia="仿宋_GB2312" w:hint="eastAsia"/>
          <w:color w:val="000000"/>
          <w:szCs w:val="32"/>
        </w:rPr>
        <w:t>超导环隔断形成的微型结构构成，该结构满足磁通量子化效应，</w:t>
      </w:r>
      <w:proofErr w:type="gramStart"/>
      <w:r>
        <w:rPr>
          <w:rFonts w:eastAsia="仿宋_GB2312" w:hint="eastAsia"/>
          <w:color w:val="000000"/>
          <w:szCs w:val="32"/>
        </w:rPr>
        <w:t>两结的</w:t>
      </w:r>
      <w:proofErr w:type="gramEnd"/>
      <w:r>
        <w:rPr>
          <w:rFonts w:eastAsia="仿宋_GB2312" w:hint="eastAsia"/>
          <w:color w:val="000000"/>
          <w:szCs w:val="32"/>
        </w:rPr>
        <w:t>相位差随外磁通线性变</w:t>
      </w:r>
      <w:r>
        <w:rPr>
          <w:rFonts w:eastAsia="仿宋_GB2312" w:hint="eastAsia"/>
          <w:color w:val="000000"/>
          <w:szCs w:val="32"/>
        </w:rPr>
        <w:lastRenderedPageBreak/>
        <w:t>化。结合</w:t>
      </w:r>
      <w:r>
        <w:rPr>
          <w:rFonts w:eastAsia="仿宋_GB2312"/>
          <w:color w:val="000000"/>
          <w:szCs w:val="32"/>
        </w:rPr>
        <w:t>约瑟夫森</w:t>
      </w:r>
      <w:r>
        <w:rPr>
          <w:rFonts w:eastAsia="仿宋_GB2312" w:hint="eastAsia"/>
          <w:color w:val="000000"/>
          <w:szCs w:val="32"/>
        </w:rPr>
        <w:t>效应中结两端电压与相位差函数关系，可获得随外磁场变化的电压信号，实</w:t>
      </w:r>
      <w:r>
        <w:rPr>
          <w:rFonts w:eastAsia="仿宋_GB2312" w:hint="eastAsia"/>
          <w:noProof/>
          <w:color w:val="000000"/>
          <w:szCs w:val="32"/>
        </w:rPr>
        <w:drawing>
          <wp:anchor distT="0" distB="0" distL="114300" distR="114300" simplePos="0" relativeHeight="251665408" behindDoc="0" locked="0" layoutInCell="1" allowOverlap="1" wp14:anchorId="70414D7C" wp14:editId="14467740">
            <wp:simplePos x="0" y="0"/>
            <wp:positionH relativeFrom="margin">
              <wp:align>center</wp:align>
            </wp:positionH>
            <wp:positionV relativeFrom="paragraph">
              <wp:posOffset>771525</wp:posOffset>
            </wp:positionV>
            <wp:extent cx="2286000" cy="2261870"/>
            <wp:effectExtent l="0" t="0" r="0" b="5080"/>
            <wp:wrapTopAndBottom/>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2286000" cy="2261870"/>
                    </a:xfrm>
                    <a:prstGeom prst="rect">
                      <a:avLst/>
                    </a:prstGeom>
                    <a:noFill/>
                    <a:ln>
                      <a:noFill/>
                    </a:ln>
                  </pic:spPr>
                </pic:pic>
              </a:graphicData>
            </a:graphic>
          </wp:anchor>
        </w:drawing>
      </w:r>
      <w:r>
        <w:rPr>
          <w:rFonts w:eastAsia="仿宋_GB2312" w:hint="eastAsia"/>
          <w:color w:val="000000"/>
          <w:szCs w:val="32"/>
        </w:rPr>
        <w:t>现对外界磁场的测量。</w:t>
      </w:r>
    </w:p>
    <w:p w:rsidR="002049C2" w:rsidRDefault="002049C2" w:rsidP="002049C2">
      <w:pPr>
        <w:autoSpaceDE w:val="0"/>
        <w:autoSpaceDN w:val="0"/>
        <w:adjustRightInd w:val="0"/>
        <w:spacing w:line="520" w:lineRule="exact"/>
        <w:jc w:val="center"/>
        <w:rPr>
          <w:rFonts w:eastAsia="仿宋_GB2312"/>
          <w:szCs w:val="32"/>
        </w:rPr>
      </w:pPr>
      <w:r>
        <w:rPr>
          <w:rFonts w:eastAsia="黑体" w:hint="eastAsia"/>
          <w:sz w:val="28"/>
          <w:szCs w:val="28"/>
        </w:rPr>
        <w:t>图</w:t>
      </w:r>
      <w:r>
        <w:rPr>
          <w:rFonts w:eastAsia="黑体"/>
          <w:sz w:val="28"/>
          <w:szCs w:val="28"/>
        </w:rPr>
        <w:t xml:space="preserve">7 </w:t>
      </w:r>
      <w:r>
        <w:rPr>
          <w:rFonts w:eastAsia="黑体"/>
          <w:sz w:val="28"/>
          <w:szCs w:val="28"/>
        </w:rPr>
        <w:t>超导量子干涉仪</w:t>
      </w:r>
      <w:r>
        <w:rPr>
          <w:rFonts w:eastAsia="黑体" w:hint="eastAsia"/>
          <w:sz w:val="28"/>
          <w:szCs w:val="28"/>
        </w:rPr>
        <w:t>结构示意图</w:t>
      </w:r>
    </w:p>
    <w:p w:rsidR="002049C2" w:rsidRDefault="002049C2" w:rsidP="002049C2">
      <w:pPr>
        <w:autoSpaceDE w:val="0"/>
        <w:autoSpaceDN w:val="0"/>
        <w:adjustRightInd w:val="0"/>
        <w:spacing w:line="520" w:lineRule="exact"/>
        <w:ind w:firstLineChars="200" w:firstLine="640"/>
        <w:rPr>
          <w:rFonts w:eastAsia="仿宋_GB2312"/>
          <w:szCs w:val="32"/>
        </w:rPr>
      </w:pPr>
      <w:r>
        <w:rPr>
          <w:rFonts w:eastAsia="仿宋_GB2312"/>
          <w:szCs w:val="32"/>
        </w:rPr>
        <w:t>SQUID</w:t>
      </w:r>
      <w:r>
        <w:rPr>
          <w:rFonts w:eastAsia="仿宋_GB2312"/>
          <w:szCs w:val="32"/>
        </w:rPr>
        <w:t>传感器使用的铌线圈是一种超导体，在其临界温度以下能保持零电阻</w:t>
      </w:r>
      <w:r>
        <w:rPr>
          <w:rFonts w:eastAsia="仿宋_GB2312" w:hint="eastAsia"/>
          <w:szCs w:val="32"/>
        </w:rPr>
        <w:t>。为保证</w:t>
      </w:r>
      <w:r>
        <w:rPr>
          <w:rFonts w:eastAsia="仿宋_GB2312"/>
          <w:szCs w:val="32"/>
        </w:rPr>
        <w:t>传感器工作在超导态，需要环境温度</w:t>
      </w:r>
      <w:proofErr w:type="gramStart"/>
      <w:r>
        <w:rPr>
          <w:rFonts w:eastAsia="仿宋_GB2312"/>
          <w:szCs w:val="32"/>
        </w:rPr>
        <w:t>低于铌的超导</w:t>
      </w:r>
      <w:proofErr w:type="gramEnd"/>
      <w:r>
        <w:rPr>
          <w:rFonts w:eastAsia="仿宋_GB2312"/>
          <w:szCs w:val="32"/>
        </w:rPr>
        <w:t>临界温度</w:t>
      </w:r>
      <w:r>
        <w:rPr>
          <w:rFonts w:eastAsia="仿宋_GB2312"/>
          <w:szCs w:val="32"/>
        </w:rPr>
        <w:t>(9.25 K)</w:t>
      </w:r>
      <w:r>
        <w:rPr>
          <w:rFonts w:eastAsia="仿宋_GB2312"/>
          <w:szCs w:val="32"/>
        </w:rPr>
        <w:t>，因此使用时</w:t>
      </w:r>
      <w:r>
        <w:rPr>
          <w:rFonts w:eastAsia="仿宋_GB2312" w:hint="eastAsia"/>
          <w:szCs w:val="32"/>
        </w:rPr>
        <w:t>需</w:t>
      </w:r>
      <w:r>
        <w:rPr>
          <w:rFonts w:eastAsia="仿宋_GB2312"/>
          <w:szCs w:val="32"/>
        </w:rPr>
        <w:t>将传感器部分完全地浸泡在沸点为</w:t>
      </w:r>
      <w:r>
        <w:rPr>
          <w:rFonts w:eastAsia="仿宋_GB2312"/>
          <w:szCs w:val="32"/>
        </w:rPr>
        <w:t>4.2 K</w:t>
      </w:r>
      <w:r>
        <w:rPr>
          <w:rFonts w:eastAsia="仿宋_GB2312"/>
          <w:szCs w:val="32"/>
        </w:rPr>
        <w:t>的液氦环境中</w:t>
      </w:r>
      <w:r>
        <w:rPr>
          <w:rFonts w:eastAsia="仿宋_GB2312" w:hint="eastAsia"/>
          <w:szCs w:val="32"/>
        </w:rPr>
        <w:t>。</w:t>
      </w:r>
    </w:p>
    <w:p w:rsidR="002049C2" w:rsidRDefault="002049C2" w:rsidP="002049C2">
      <w:pPr>
        <w:autoSpaceDE w:val="0"/>
        <w:autoSpaceDN w:val="0"/>
        <w:adjustRightInd w:val="0"/>
        <w:spacing w:line="520" w:lineRule="exact"/>
        <w:ind w:firstLineChars="200" w:firstLine="640"/>
        <w:rPr>
          <w:rFonts w:eastAsia="仿宋_GB2312"/>
          <w:szCs w:val="32"/>
        </w:rPr>
      </w:pPr>
      <w:r>
        <w:rPr>
          <w:rFonts w:eastAsia="仿宋_GB2312" w:hint="eastAsia"/>
          <w:szCs w:val="32"/>
        </w:rPr>
        <w:t>图</w:t>
      </w:r>
      <w:r>
        <w:rPr>
          <w:rFonts w:eastAsia="仿宋_GB2312"/>
          <w:szCs w:val="32"/>
        </w:rPr>
        <w:t>8</w:t>
      </w:r>
      <w:r>
        <w:rPr>
          <w:rFonts w:eastAsia="仿宋_GB2312" w:hint="eastAsia"/>
          <w:szCs w:val="32"/>
        </w:rPr>
        <w:t>为</w:t>
      </w:r>
      <w:r>
        <w:rPr>
          <w:rFonts w:eastAsia="仿宋_GB2312" w:hint="eastAsia"/>
          <w:szCs w:val="32"/>
        </w:rPr>
        <w:t>SQUID</w:t>
      </w:r>
      <w:r>
        <w:rPr>
          <w:rFonts w:eastAsia="仿宋_GB2312" w:hint="eastAsia"/>
          <w:szCs w:val="32"/>
        </w:rPr>
        <w:t>轴向梯度计原理图，该结构</w:t>
      </w:r>
      <w:r>
        <w:rPr>
          <w:rFonts w:eastAsia="仿宋_GB2312"/>
          <w:szCs w:val="32"/>
        </w:rPr>
        <w:t>利用输入线圈将二阶梯度检测线圈探测的磁信号耦合到</w:t>
      </w:r>
      <w:r>
        <w:rPr>
          <w:rFonts w:eastAsia="仿宋_GB2312" w:hint="eastAsia"/>
          <w:szCs w:val="32"/>
        </w:rPr>
        <w:t>SQUID</w:t>
      </w:r>
      <w:r>
        <w:rPr>
          <w:rFonts w:eastAsia="仿宋_GB2312"/>
          <w:szCs w:val="32"/>
        </w:rPr>
        <w:t>超导环路中</w:t>
      </w:r>
      <w:r>
        <w:rPr>
          <w:rFonts w:eastAsia="仿宋_GB2312" w:hint="eastAsia"/>
          <w:szCs w:val="32"/>
        </w:rPr>
        <w:t>，</w:t>
      </w:r>
      <w:r>
        <w:rPr>
          <w:rFonts w:eastAsia="仿宋_GB2312"/>
          <w:szCs w:val="32"/>
        </w:rPr>
        <w:t>利用差动式结构抑制环境噪声</w:t>
      </w:r>
      <w:r>
        <w:rPr>
          <w:rFonts w:eastAsia="仿宋_GB2312" w:hint="eastAsia"/>
          <w:szCs w:val="32"/>
        </w:rPr>
        <w:t>。</w:t>
      </w:r>
      <w:r>
        <w:rPr>
          <w:rFonts w:eastAsia="仿宋_GB2312"/>
          <w:szCs w:val="32"/>
        </w:rPr>
        <w:t>当线圈受到磁场的作用时，穿过线圈的磁通量会改变，线圈中会感应出电流。这个感应电流随后被</w:t>
      </w:r>
      <w:r>
        <w:rPr>
          <w:rFonts w:eastAsia="仿宋_GB2312"/>
          <w:szCs w:val="32"/>
        </w:rPr>
        <w:t xml:space="preserve"> SQUID </w:t>
      </w:r>
      <w:r>
        <w:rPr>
          <w:rFonts w:eastAsia="仿宋_GB2312"/>
          <w:szCs w:val="32"/>
        </w:rPr>
        <w:t>检测到，从而实现对磁场的测量</w:t>
      </w:r>
      <w:r>
        <w:rPr>
          <w:rFonts w:eastAsia="仿宋_GB2312" w:hint="eastAsia"/>
          <w:szCs w:val="32"/>
        </w:rPr>
        <w:t>。</w:t>
      </w:r>
    </w:p>
    <w:p w:rsidR="002049C2" w:rsidRDefault="002049C2" w:rsidP="002049C2">
      <w:pPr>
        <w:autoSpaceDE w:val="0"/>
        <w:autoSpaceDN w:val="0"/>
        <w:adjustRightInd w:val="0"/>
        <w:spacing w:line="520" w:lineRule="exact"/>
        <w:jc w:val="center"/>
        <w:rPr>
          <w:rFonts w:eastAsia="黑体"/>
          <w:sz w:val="28"/>
          <w:szCs w:val="28"/>
        </w:rPr>
      </w:pPr>
      <w:r>
        <w:rPr>
          <w:rFonts w:eastAsia="仿宋_GB2312" w:hint="eastAsia"/>
          <w:noProof/>
          <w:szCs w:val="32"/>
        </w:rPr>
        <w:lastRenderedPageBreak/>
        <w:drawing>
          <wp:anchor distT="0" distB="0" distL="114300" distR="114300" simplePos="0" relativeHeight="251666432" behindDoc="0" locked="0" layoutInCell="1" allowOverlap="1" wp14:anchorId="6E59869F" wp14:editId="7B8E80B0">
            <wp:simplePos x="0" y="0"/>
            <wp:positionH relativeFrom="margin">
              <wp:posOffset>779780</wp:posOffset>
            </wp:positionH>
            <wp:positionV relativeFrom="paragraph">
              <wp:posOffset>0</wp:posOffset>
            </wp:positionV>
            <wp:extent cx="3743325" cy="1874520"/>
            <wp:effectExtent l="0" t="0" r="9525" b="0"/>
            <wp:wrapTopAndBottom/>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3743325" cy="1874520"/>
                    </a:xfrm>
                    <a:prstGeom prst="rect">
                      <a:avLst/>
                    </a:prstGeom>
                    <a:noFill/>
                    <a:ln>
                      <a:noFill/>
                    </a:ln>
                  </pic:spPr>
                </pic:pic>
              </a:graphicData>
            </a:graphic>
          </wp:anchor>
        </w:drawing>
      </w:r>
      <w:r>
        <w:rPr>
          <w:rFonts w:eastAsia="黑体" w:hint="eastAsia"/>
          <w:sz w:val="28"/>
          <w:szCs w:val="28"/>
        </w:rPr>
        <w:t>图</w:t>
      </w:r>
      <w:r>
        <w:rPr>
          <w:rFonts w:eastAsia="黑体"/>
          <w:sz w:val="28"/>
          <w:szCs w:val="28"/>
        </w:rPr>
        <w:t xml:space="preserve">8 </w:t>
      </w:r>
      <w:r>
        <w:rPr>
          <w:rFonts w:eastAsia="黑体" w:hint="eastAsia"/>
          <w:sz w:val="28"/>
          <w:szCs w:val="28"/>
        </w:rPr>
        <w:t>SQUID</w:t>
      </w:r>
      <w:r>
        <w:rPr>
          <w:rFonts w:eastAsia="黑体" w:hint="eastAsia"/>
          <w:sz w:val="28"/>
          <w:szCs w:val="28"/>
        </w:rPr>
        <w:t>轴向梯度计原理图</w:t>
      </w:r>
    </w:p>
    <w:p w:rsidR="002049C2" w:rsidRDefault="002049C2" w:rsidP="002049C2">
      <w:pPr>
        <w:widowControl/>
        <w:jc w:val="left"/>
        <w:rPr>
          <w:rFonts w:eastAsia="仿宋_GB2312"/>
          <w:szCs w:val="21"/>
        </w:rPr>
      </w:pPr>
    </w:p>
    <w:p w:rsidR="002049C2" w:rsidRDefault="002049C2" w:rsidP="002049C2">
      <w:pPr>
        <w:autoSpaceDE w:val="0"/>
        <w:autoSpaceDN w:val="0"/>
        <w:adjustRightInd w:val="0"/>
        <w:spacing w:line="520" w:lineRule="exact"/>
        <w:rPr>
          <w:rFonts w:eastAsia="仿宋_GB2312"/>
          <w:szCs w:val="32"/>
        </w:rPr>
      </w:pPr>
    </w:p>
    <w:p w:rsidR="002049C2" w:rsidRDefault="002049C2" w:rsidP="002049C2">
      <w:pPr>
        <w:widowControl/>
        <w:jc w:val="left"/>
        <w:rPr>
          <w:rFonts w:eastAsia="仿宋_GB2312"/>
          <w:szCs w:val="21"/>
        </w:rPr>
      </w:pPr>
      <w:r>
        <w:rPr>
          <w:rFonts w:eastAsia="仿宋_GB2312"/>
          <w:szCs w:val="21"/>
        </w:rPr>
        <w:br w:type="page"/>
      </w:r>
    </w:p>
    <w:p w:rsidR="004F31A1" w:rsidRDefault="005F2AC1">
      <w:pPr>
        <w:overflowPunct w:val="0"/>
        <w:autoSpaceDE w:val="0"/>
        <w:autoSpaceDN w:val="0"/>
        <w:spacing w:line="520" w:lineRule="exact"/>
        <w:ind w:left="426" w:hangingChars="133" w:hanging="426"/>
        <w:jc w:val="left"/>
        <w:outlineLvl w:val="0"/>
        <w:rPr>
          <w:rFonts w:eastAsia="黑体" w:cs="黑体"/>
          <w:snapToGrid w:val="0"/>
          <w:kern w:val="0"/>
          <w:szCs w:val="32"/>
        </w:rPr>
      </w:pPr>
      <w:r>
        <w:rPr>
          <w:rFonts w:eastAsia="黑体" w:cs="黑体" w:hint="eastAsia"/>
          <w:snapToGrid w:val="0"/>
          <w:kern w:val="0"/>
          <w:szCs w:val="32"/>
        </w:rPr>
        <w:lastRenderedPageBreak/>
        <w:t>附件</w:t>
      </w:r>
      <w:r>
        <w:rPr>
          <w:rFonts w:eastAsia="黑体" w:cs="黑体"/>
          <w:snapToGrid w:val="0"/>
          <w:kern w:val="0"/>
          <w:szCs w:val="32"/>
        </w:rPr>
        <w:t>2</w:t>
      </w:r>
    </w:p>
    <w:p w:rsidR="004F31A1" w:rsidRDefault="005F2AC1">
      <w:pPr>
        <w:jc w:val="center"/>
        <w:rPr>
          <w:rFonts w:eastAsia="方正小标宋简体"/>
          <w:b/>
          <w:snapToGrid w:val="0"/>
          <w:sz w:val="44"/>
          <w:szCs w:val="44"/>
          <w:lang w:val="zh-CN"/>
        </w:rPr>
      </w:pPr>
      <w:r>
        <w:rPr>
          <w:rFonts w:eastAsia="方正小标宋简体" w:hint="eastAsia"/>
          <w:bCs/>
          <w:snapToGrid w:val="0"/>
          <w:sz w:val="44"/>
          <w:szCs w:val="44"/>
          <w:lang w:val="zh-CN"/>
        </w:rPr>
        <w:t>风险管理文档</w:t>
      </w:r>
    </w:p>
    <w:p w:rsidR="004F31A1" w:rsidRDefault="005F2AC1">
      <w:pPr>
        <w:ind w:firstLineChars="200" w:firstLine="640"/>
        <w:rPr>
          <w:rFonts w:eastAsia="仿宋_GB2312"/>
          <w:szCs w:val="32"/>
        </w:rPr>
      </w:pPr>
      <w:r>
        <w:rPr>
          <w:rFonts w:eastAsia="仿宋_GB2312" w:hint="eastAsia"/>
          <w:szCs w:val="32"/>
        </w:rPr>
        <w:t>下表所列为</w:t>
      </w:r>
      <w:proofErr w:type="gramStart"/>
      <w:r>
        <w:rPr>
          <w:rFonts w:eastAsia="仿宋_GB2312" w:hint="eastAsia"/>
          <w:szCs w:val="32"/>
        </w:rPr>
        <w:t>常见可</w:t>
      </w:r>
      <w:proofErr w:type="gramEnd"/>
      <w:r>
        <w:rPr>
          <w:rFonts w:eastAsia="仿宋_GB2312" w:hint="eastAsia"/>
          <w:szCs w:val="32"/>
        </w:rPr>
        <w:t>预见事件序列／可能的伤害示例，需关注：</w:t>
      </w:r>
    </w:p>
    <w:p w:rsidR="004F31A1" w:rsidRDefault="004F31A1">
      <w:pPr>
        <w:spacing w:line="520" w:lineRule="exact"/>
        <w:ind w:firstLineChars="200" w:firstLine="560"/>
        <w:rPr>
          <w:rFonts w:eastAsia="黑体"/>
          <w:sz w:val="28"/>
          <w:szCs w:val="28"/>
        </w:rPr>
      </w:pPr>
    </w:p>
    <w:p w:rsidR="004F31A1" w:rsidRDefault="005F2AC1">
      <w:pPr>
        <w:ind w:firstLineChars="200" w:firstLine="560"/>
        <w:jc w:val="center"/>
        <w:rPr>
          <w:rFonts w:eastAsia="黑体"/>
          <w:sz w:val="28"/>
          <w:szCs w:val="28"/>
        </w:rPr>
      </w:pPr>
      <w:r>
        <w:rPr>
          <w:rFonts w:eastAsia="黑体" w:hint="eastAsia"/>
          <w:sz w:val="28"/>
          <w:szCs w:val="28"/>
        </w:rPr>
        <w:t>表</w:t>
      </w:r>
      <w:r>
        <w:rPr>
          <w:rFonts w:eastAsia="黑体" w:hint="eastAsia"/>
          <w:sz w:val="28"/>
          <w:szCs w:val="28"/>
        </w:rPr>
        <w:t xml:space="preserve">1 </w:t>
      </w:r>
      <w:proofErr w:type="gramStart"/>
      <w:r>
        <w:rPr>
          <w:rFonts w:eastAsia="黑体" w:hint="eastAsia"/>
          <w:sz w:val="28"/>
          <w:szCs w:val="28"/>
        </w:rPr>
        <w:t>常见可</w:t>
      </w:r>
      <w:proofErr w:type="gramEnd"/>
      <w:r>
        <w:rPr>
          <w:rFonts w:eastAsia="黑体" w:hint="eastAsia"/>
          <w:sz w:val="28"/>
          <w:szCs w:val="28"/>
        </w:rPr>
        <w:t>预见事件序列／可能的伤害示例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1737"/>
        <w:gridCol w:w="3791"/>
        <w:gridCol w:w="1779"/>
      </w:tblGrid>
      <w:tr w:rsidR="004F31A1">
        <w:trPr>
          <w:trHeight w:val="464"/>
          <w:jc w:val="center"/>
        </w:trPr>
        <w:tc>
          <w:tcPr>
            <w:tcW w:w="1413" w:type="dxa"/>
            <w:vAlign w:val="center"/>
          </w:tcPr>
          <w:p w:rsidR="004F31A1" w:rsidRDefault="005F2AC1">
            <w:pPr>
              <w:widowControl/>
              <w:adjustRightInd w:val="0"/>
              <w:snapToGrid w:val="0"/>
              <w:spacing w:before="100" w:beforeAutospacing="1" w:after="100" w:afterAutospacing="1" w:line="156" w:lineRule="atLeast"/>
              <w:jc w:val="center"/>
              <w:rPr>
                <w:rFonts w:eastAsia="仿宋_GB2312"/>
                <w:sz w:val="28"/>
                <w:szCs w:val="28"/>
              </w:rPr>
            </w:pPr>
            <w:r>
              <w:rPr>
                <w:rFonts w:eastAsia="仿宋_GB2312" w:hint="eastAsia"/>
                <w:sz w:val="28"/>
                <w:szCs w:val="28"/>
              </w:rPr>
              <w:t>风险分类</w:t>
            </w:r>
          </w:p>
        </w:tc>
        <w:tc>
          <w:tcPr>
            <w:tcW w:w="1737" w:type="dxa"/>
            <w:vAlign w:val="center"/>
          </w:tcPr>
          <w:p w:rsidR="004F31A1" w:rsidRDefault="005F2AC1">
            <w:pPr>
              <w:widowControl/>
              <w:spacing w:before="100" w:beforeAutospacing="1" w:after="100" w:afterAutospacing="1" w:line="156" w:lineRule="atLeast"/>
              <w:jc w:val="center"/>
              <w:rPr>
                <w:rFonts w:eastAsia="仿宋_GB2312"/>
                <w:sz w:val="28"/>
                <w:szCs w:val="28"/>
              </w:rPr>
            </w:pPr>
            <w:r>
              <w:rPr>
                <w:rFonts w:eastAsia="仿宋_GB2312" w:hint="eastAsia"/>
                <w:sz w:val="28"/>
                <w:szCs w:val="28"/>
              </w:rPr>
              <w:t>可预见的事件序列</w:t>
            </w:r>
          </w:p>
        </w:tc>
        <w:tc>
          <w:tcPr>
            <w:tcW w:w="3791" w:type="dxa"/>
            <w:vAlign w:val="center"/>
          </w:tcPr>
          <w:p w:rsidR="004F31A1" w:rsidRDefault="005F2AC1">
            <w:pPr>
              <w:widowControl/>
              <w:spacing w:before="100" w:beforeAutospacing="1" w:after="100" w:afterAutospacing="1" w:line="156" w:lineRule="atLeast"/>
              <w:jc w:val="center"/>
              <w:rPr>
                <w:rFonts w:eastAsia="仿宋_GB2312"/>
                <w:sz w:val="28"/>
                <w:szCs w:val="28"/>
              </w:rPr>
            </w:pPr>
            <w:r>
              <w:rPr>
                <w:rFonts w:eastAsia="仿宋_GB2312" w:hint="eastAsia"/>
                <w:sz w:val="28"/>
                <w:szCs w:val="28"/>
              </w:rPr>
              <w:t>风险情况</w:t>
            </w:r>
          </w:p>
        </w:tc>
        <w:tc>
          <w:tcPr>
            <w:tcW w:w="1779" w:type="dxa"/>
            <w:vAlign w:val="center"/>
          </w:tcPr>
          <w:p w:rsidR="004F31A1" w:rsidRDefault="005F2AC1">
            <w:pPr>
              <w:widowControl/>
              <w:spacing w:before="100" w:beforeAutospacing="1" w:after="100" w:afterAutospacing="1" w:line="156" w:lineRule="atLeast"/>
              <w:jc w:val="center"/>
              <w:rPr>
                <w:rFonts w:eastAsia="仿宋_GB2312"/>
                <w:sz w:val="28"/>
                <w:szCs w:val="28"/>
              </w:rPr>
            </w:pPr>
            <w:r>
              <w:rPr>
                <w:rFonts w:eastAsia="仿宋_GB2312" w:hint="eastAsia"/>
                <w:sz w:val="28"/>
                <w:szCs w:val="28"/>
              </w:rPr>
              <w:t>可能的后果</w:t>
            </w:r>
          </w:p>
        </w:tc>
      </w:tr>
      <w:tr w:rsidR="004F31A1">
        <w:trPr>
          <w:jc w:val="center"/>
        </w:trPr>
        <w:tc>
          <w:tcPr>
            <w:tcW w:w="1413" w:type="dxa"/>
            <w:vMerge w:val="restart"/>
            <w:vAlign w:val="center"/>
          </w:tcPr>
          <w:p w:rsidR="004F31A1" w:rsidRDefault="005F2AC1">
            <w:pPr>
              <w:widowControl/>
              <w:adjustRightInd w:val="0"/>
              <w:snapToGrid w:val="0"/>
              <w:spacing w:before="100" w:beforeAutospacing="1" w:after="100" w:afterAutospacing="1" w:line="156" w:lineRule="atLeast"/>
              <w:jc w:val="center"/>
              <w:rPr>
                <w:rFonts w:eastAsia="仿宋_GB2312"/>
                <w:sz w:val="28"/>
                <w:szCs w:val="28"/>
              </w:rPr>
            </w:pPr>
            <w:r>
              <w:rPr>
                <w:rFonts w:eastAsia="仿宋_GB2312" w:hint="eastAsia"/>
                <w:sz w:val="28"/>
                <w:szCs w:val="28"/>
              </w:rPr>
              <w:t>能量危害（电能）</w:t>
            </w:r>
          </w:p>
        </w:tc>
        <w:tc>
          <w:tcPr>
            <w:tcW w:w="1737" w:type="dxa"/>
          </w:tcPr>
          <w:p w:rsidR="004F31A1" w:rsidRDefault="005F2AC1">
            <w:pPr>
              <w:widowControl/>
              <w:spacing w:before="100" w:beforeAutospacing="1" w:after="100" w:afterAutospacing="1" w:line="156" w:lineRule="atLeast"/>
              <w:rPr>
                <w:rFonts w:eastAsia="仿宋_GB2312"/>
                <w:sz w:val="28"/>
                <w:szCs w:val="28"/>
              </w:rPr>
            </w:pPr>
            <w:r>
              <w:rPr>
                <w:rFonts w:eastAsia="仿宋_GB2312" w:hint="eastAsia"/>
                <w:sz w:val="28"/>
                <w:szCs w:val="28"/>
              </w:rPr>
              <w:t>电压：接触线路电压造成电击</w:t>
            </w:r>
          </w:p>
        </w:tc>
        <w:tc>
          <w:tcPr>
            <w:tcW w:w="3791" w:type="dxa"/>
          </w:tcPr>
          <w:p w:rsidR="004F31A1" w:rsidRDefault="005F2AC1">
            <w:pPr>
              <w:widowControl/>
              <w:spacing w:before="100" w:beforeAutospacing="1" w:after="100" w:afterAutospacing="1" w:line="156" w:lineRule="atLeast"/>
              <w:rPr>
                <w:rFonts w:eastAsia="仿宋_GB2312"/>
                <w:sz w:val="28"/>
                <w:szCs w:val="28"/>
              </w:rPr>
            </w:pPr>
            <w:r>
              <w:rPr>
                <w:rFonts w:eastAsia="仿宋_GB2312" w:hint="eastAsia"/>
                <w:sz w:val="28"/>
                <w:szCs w:val="28"/>
              </w:rPr>
              <w:t>电介质强度、空气间隙和爬电距离设计不符合标准；外接接口的防浪涌等保护不到位</w:t>
            </w:r>
          </w:p>
        </w:tc>
        <w:tc>
          <w:tcPr>
            <w:tcW w:w="1779" w:type="dxa"/>
          </w:tcPr>
          <w:p w:rsidR="004F31A1" w:rsidRDefault="005F2AC1">
            <w:pPr>
              <w:widowControl/>
              <w:spacing w:before="100" w:beforeAutospacing="1" w:after="100" w:afterAutospacing="1" w:line="156" w:lineRule="atLeast"/>
              <w:rPr>
                <w:rFonts w:eastAsia="仿宋_GB2312"/>
                <w:sz w:val="28"/>
                <w:szCs w:val="28"/>
              </w:rPr>
            </w:pPr>
            <w:r>
              <w:rPr>
                <w:rFonts w:eastAsia="仿宋_GB2312" w:hint="eastAsia"/>
                <w:sz w:val="28"/>
                <w:szCs w:val="28"/>
              </w:rPr>
              <w:t>导致对人身电击伤害</w:t>
            </w:r>
          </w:p>
        </w:tc>
      </w:tr>
      <w:tr w:rsidR="004F31A1">
        <w:trPr>
          <w:jc w:val="center"/>
        </w:trPr>
        <w:tc>
          <w:tcPr>
            <w:tcW w:w="1413" w:type="dxa"/>
            <w:vMerge/>
            <w:vAlign w:val="center"/>
          </w:tcPr>
          <w:p w:rsidR="004F31A1" w:rsidRDefault="004F31A1">
            <w:pPr>
              <w:widowControl/>
              <w:adjustRightInd w:val="0"/>
              <w:snapToGrid w:val="0"/>
              <w:spacing w:before="100" w:beforeAutospacing="1" w:after="100" w:afterAutospacing="1" w:line="156" w:lineRule="atLeast"/>
              <w:jc w:val="center"/>
              <w:rPr>
                <w:rFonts w:eastAsia="仿宋_GB2312"/>
                <w:sz w:val="28"/>
                <w:szCs w:val="28"/>
              </w:rPr>
            </w:pPr>
          </w:p>
        </w:tc>
        <w:tc>
          <w:tcPr>
            <w:tcW w:w="1737" w:type="dxa"/>
            <w:vAlign w:val="center"/>
          </w:tcPr>
          <w:p w:rsidR="004F31A1" w:rsidRDefault="005F2AC1">
            <w:pPr>
              <w:widowControl/>
              <w:spacing w:before="100" w:beforeAutospacing="1" w:after="100" w:afterAutospacing="1" w:line="156" w:lineRule="atLeast"/>
              <w:rPr>
                <w:rFonts w:eastAsia="仿宋_GB2312"/>
                <w:sz w:val="28"/>
                <w:szCs w:val="28"/>
              </w:rPr>
            </w:pPr>
            <w:r>
              <w:rPr>
                <w:rFonts w:eastAsia="仿宋_GB2312" w:hint="eastAsia"/>
                <w:sz w:val="28"/>
                <w:szCs w:val="28"/>
              </w:rPr>
              <w:t>漏电流：</w:t>
            </w:r>
            <w:r>
              <w:rPr>
                <w:rFonts w:eastAsia="仿宋_GB2312"/>
                <w:sz w:val="28"/>
                <w:szCs w:val="28"/>
              </w:rPr>
              <w:t>电流经患者或操作者流入地</w:t>
            </w:r>
          </w:p>
        </w:tc>
        <w:tc>
          <w:tcPr>
            <w:tcW w:w="3791" w:type="dxa"/>
            <w:vAlign w:val="center"/>
          </w:tcPr>
          <w:p w:rsidR="004F31A1" w:rsidRDefault="005F2AC1">
            <w:pPr>
              <w:widowControl/>
              <w:spacing w:before="100" w:beforeAutospacing="1" w:after="100" w:afterAutospacing="1" w:line="156" w:lineRule="atLeast"/>
              <w:rPr>
                <w:rFonts w:eastAsia="仿宋_GB2312"/>
                <w:sz w:val="28"/>
                <w:szCs w:val="28"/>
              </w:rPr>
            </w:pPr>
            <w:r>
              <w:rPr>
                <w:rFonts w:eastAsia="仿宋_GB2312"/>
                <w:sz w:val="28"/>
                <w:szCs w:val="28"/>
              </w:rPr>
              <w:t>系统保护接地端与大地连接不可靠；接触患者的应用部分绝缘不足或患者与电路直接连接</w:t>
            </w:r>
          </w:p>
        </w:tc>
        <w:tc>
          <w:tcPr>
            <w:tcW w:w="1779" w:type="dxa"/>
          </w:tcPr>
          <w:p w:rsidR="004F31A1" w:rsidRDefault="005F2AC1">
            <w:pPr>
              <w:widowControl/>
              <w:spacing w:before="100" w:beforeAutospacing="1" w:after="100" w:afterAutospacing="1" w:line="156" w:lineRule="atLeast"/>
              <w:rPr>
                <w:rFonts w:eastAsia="仿宋_GB2312"/>
                <w:sz w:val="28"/>
                <w:szCs w:val="28"/>
              </w:rPr>
            </w:pPr>
            <w:r>
              <w:rPr>
                <w:rFonts w:eastAsia="仿宋_GB2312" w:hint="eastAsia"/>
                <w:sz w:val="28"/>
                <w:szCs w:val="28"/>
              </w:rPr>
              <w:t>导致对人身电击伤害</w:t>
            </w:r>
          </w:p>
        </w:tc>
      </w:tr>
      <w:tr w:rsidR="004F31A1">
        <w:trPr>
          <w:jc w:val="center"/>
        </w:trPr>
        <w:tc>
          <w:tcPr>
            <w:tcW w:w="1413" w:type="dxa"/>
            <w:vAlign w:val="center"/>
          </w:tcPr>
          <w:p w:rsidR="004F31A1" w:rsidRDefault="005F2AC1">
            <w:pPr>
              <w:widowControl/>
              <w:adjustRightInd w:val="0"/>
              <w:snapToGrid w:val="0"/>
              <w:spacing w:before="100" w:beforeAutospacing="1" w:after="100" w:afterAutospacing="1" w:line="156" w:lineRule="atLeast"/>
              <w:jc w:val="center"/>
              <w:rPr>
                <w:rFonts w:eastAsia="仿宋_GB2312"/>
                <w:sz w:val="28"/>
                <w:szCs w:val="28"/>
              </w:rPr>
            </w:pPr>
            <w:r>
              <w:rPr>
                <w:rFonts w:eastAsia="仿宋_GB2312"/>
                <w:sz w:val="28"/>
                <w:szCs w:val="28"/>
              </w:rPr>
              <w:t>能量危害（热能）</w:t>
            </w:r>
          </w:p>
        </w:tc>
        <w:tc>
          <w:tcPr>
            <w:tcW w:w="1737" w:type="dxa"/>
            <w:vAlign w:val="center"/>
          </w:tcPr>
          <w:p w:rsidR="004F31A1" w:rsidRDefault="005F2AC1">
            <w:pPr>
              <w:widowControl/>
              <w:spacing w:before="100" w:beforeAutospacing="1" w:after="100" w:afterAutospacing="1" w:line="156" w:lineRule="atLeast"/>
              <w:rPr>
                <w:rFonts w:eastAsia="仿宋_GB2312"/>
                <w:sz w:val="28"/>
                <w:szCs w:val="28"/>
              </w:rPr>
            </w:pPr>
            <w:r>
              <w:rPr>
                <w:rFonts w:eastAsia="仿宋_GB2312"/>
                <w:sz w:val="28"/>
                <w:szCs w:val="28"/>
              </w:rPr>
              <w:t>电路短路</w:t>
            </w:r>
            <w:r>
              <w:rPr>
                <w:rFonts w:eastAsia="仿宋_GB2312" w:hint="eastAsia"/>
                <w:sz w:val="28"/>
                <w:szCs w:val="28"/>
              </w:rPr>
              <w:t>；</w:t>
            </w:r>
            <w:r>
              <w:rPr>
                <w:rFonts w:eastAsia="仿宋_GB2312"/>
                <w:sz w:val="28"/>
                <w:szCs w:val="28"/>
              </w:rPr>
              <w:t>线路老化</w:t>
            </w:r>
            <w:r>
              <w:rPr>
                <w:rFonts w:eastAsia="仿宋_GB2312" w:hint="eastAsia"/>
                <w:sz w:val="28"/>
                <w:szCs w:val="28"/>
              </w:rPr>
              <w:t>；</w:t>
            </w:r>
            <w:r>
              <w:rPr>
                <w:rFonts w:eastAsia="仿宋_GB2312"/>
                <w:sz w:val="28"/>
                <w:szCs w:val="28"/>
              </w:rPr>
              <w:t>电机堵</w:t>
            </w:r>
            <w:proofErr w:type="gramStart"/>
            <w:r>
              <w:rPr>
                <w:rFonts w:eastAsia="仿宋_GB2312"/>
                <w:sz w:val="28"/>
                <w:szCs w:val="28"/>
              </w:rPr>
              <w:t>转导致</w:t>
            </w:r>
            <w:proofErr w:type="gramEnd"/>
            <w:r>
              <w:rPr>
                <w:rFonts w:eastAsia="仿宋_GB2312"/>
                <w:sz w:val="28"/>
                <w:szCs w:val="28"/>
              </w:rPr>
              <w:t>温升过大</w:t>
            </w:r>
          </w:p>
        </w:tc>
        <w:tc>
          <w:tcPr>
            <w:tcW w:w="3791" w:type="dxa"/>
            <w:vAlign w:val="center"/>
          </w:tcPr>
          <w:p w:rsidR="004F31A1" w:rsidRDefault="005F2AC1">
            <w:pPr>
              <w:widowControl/>
              <w:spacing w:before="100" w:beforeAutospacing="1" w:after="100" w:afterAutospacing="1" w:line="156" w:lineRule="atLeast"/>
              <w:rPr>
                <w:rFonts w:eastAsia="仿宋_GB2312"/>
                <w:sz w:val="28"/>
                <w:szCs w:val="28"/>
              </w:rPr>
            </w:pPr>
            <w:r>
              <w:rPr>
                <w:rFonts w:eastAsia="仿宋_GB2312" w:hint="eastAsia"/>
                <w:sz w:val="28"/>
                <w:szCs w:val="28"/>
              </w:rPr>
              <w:t>如</w:t>
            </w:r>
            <w:r>
              <w:rPr>
                <w:rFonts w:eastAsia="仿宋_GB2312"/>
                <w:sz w:val="28"/>
                <w:szCs w:val="28"/>
              </w:rPr>
              <w:t>保险丝、电缆线、通强电元器件</w:t>
            </w:r>
            <w:r>
              <w:rPr>
                <w:rFonts w:eastAsia="仿宋_GB2312" w:hint="eastAsia"/>
                <w:sz w:val="28"/>
                <w:szCs w:val="28"/>
              </w:rPr>
              <w:t>等</w:t>
            </w:r>
            <w:proofErr w:type="gramStart"/>
            <w:r>
              <w:rPr>
                <w:rFonts w:eastAsia="仿宋_GB2312"/>
                <w:sz w:val="28"/>
                <w:szCs w:val="28"/>
              </w:rPr>
              <w:t>选型未</w:t>
            </w:r>
            <w:proofErr w:type="gramEnd"/>
            <w:r>
              <w:rPr>
                <w:rFonts w:eastAsia="仿宋_GB2312"/>
                <w:sz w:val="28"/>
                <w:szCs w:val="28"/>
              </w:rPr>
              <w:t>通过认证；外壳材料未达</w:t>
            </w:r>
            <w:r>
              <w:rPr>
                <w:rFonts w:eastAsia="仿宋_GB2312"/>
                <w:sz w:val="28"/>
                <w:szCs w:val="28"/>
              </w:rPr>
              <w:t xml:space="preserve"> UL94V - 1 </w:t>
            </w:r>
            <w:r>
              <w:rPr>
                <w:rFonts w:eastAsia="仿宋_GB2312"/>
                <w:sz w:val="28"/>
                <w:szCs w:val="28"/>
              </w:rPr>
              <w:t>要求；电机未通过堵转实验</w:t>
            </w:r>
            <w:r>
              <w:rPr>
                <w:rFonts w:eastAsia="仿宋_GB2312" w:hint="eastAsia"/>
                <w:sz w:val="28"/>
                <w:szCs w:val="28"/>
              </w:rPr>
              <w:t>等</w:t>
            </w:r>
          </w:p>
        </w:tc>
        <w:tc>
          <w:tcPr>
            <w:tcW w:w="1779" w:type="dxa"/>
            <w:vAlign w:val="center"/>
          </w:tcPr>
          <w:p w:rsidR="004F31A1" w:rsidRDefault="005F2AC1">
            <w:pPr>
              <w:widowControl/>
              <w:spacing w:before="100" w:beforeAutospacing="1" w:after="100" w:afterAutospacing="1" w:line="156" w:lineRule="atLeast"/>
              <w:rPr>
                <w:rFonts w:eastAsia="仿宋_GB2312"/>
                <w:sz w:val="28"/>
                <w:szCs w:val="28"/>
              </w:rPr>
            </w:pPr>
            <w:r>
              <w:rPr>
                <w:rFonts w:eastAsia="仿宋_GB2312" w:hint="eastAsia"/>
                <w:sz w:val="28"/>
                <w:szCs w:val="28"/>
              </w:rPr>
              <w:t>造成患者或操作者烧伤或者死亡</w:t>
            </w:r>
          </w:p>
        </w:tc>
      </w:tr>
      <w:tr w:rsidR="004F31A1">
        <w:trPr>
          <w:jc w:val="center"/>
        </w:trPr>
        <w:tc>
          <w:tcPr>
            <w:tcW w:w="1413" w:type="dxa"/>
            <w:vAlign w:val="center"/>
          </w:tcPr>
          <w:p w:rsidR="004F31A1" w:rsidRDefault="005F2AC1">
            <w:pPr>
              <w:widowControl/>
              <w:adjustRightInd w:val="0"/>
              <w:snapToGrid w:val="0"/>
              <w:spacing w:before="100" w:beforeAutospacing="1" w:after="100" w:afterAutospacing="1" w:line="156" w:lineRule="atLeast"/>
              <w:jc w:val="center"/>
              <w:rPr>
                <w:rFonts w:eastAsia="仿宋_GB2312"/>
                <w:sz w:val="28"/>
                <w:szCs w:val="28"/>
              </w:rPr>
            </w:pPr>
            <w:r>
              <w:rPr>
                <w:rFonts w:eastAsia="仿宋_GB2312"/>
                <w:sz w:val="28"/>
                <w:szCs w:val="28"/>
              </w:rPr>
              <w:t>能量危害（机械能）</w:t>
            </w:r>
          </w:p>
        </w:tc>
        <w:tc>
          <w:tcPr>
            <w:tcW w:w="1737" w:type="dxa"/>
            <w:vAlign w:val="center"/>
          </w:tcPr>
          <w:p w:rsidR="004F31A1" w:rsidRDefault="005F2AC1">
            <w:pPr>
              <w:widowControl/>
              <w:spacing w:before="100" w:beforeAutospacing="1" w:after="100" w:afterAutospacing="1" w:line="156" w:lineRule="atLeast"/>
              <w:rPr>
                <w:rFonts w:eastAsia="仿宋_GB2312"/>
                <w:sz w:val="28"/>
                <w:szCs w:val="28"/>
              </w:rPr>
            </w:pPr>
            <w:r>
              <w:rPr>
                <w:rFonts w:eastAsia="仿宋_GB2312"/>
                <w:sz w:val="28"/>
                <w:szCs w:val="28"/>
              </w:rPr>
              <w:t>设备</w:t>
            </w:r>
            <w:r>
              <w:rPr>
                <w:rFonts w:eastAsia="仿宋_GB2312" w:hint="eastAsia"/>
                <w:sz w:val="28"/>
                <w:szCs w:val="28"/>
              </w:rPr>
              <w:t>存在尖锐、毛刺部分</w:t>
            </w:r>
          </w:p>
        </w:tc>
        <w:tc>
          <w:tcPr>
            <w:tcW w:w="3791" w:type="dxa"/>
            <w:vAlign w:val="center"/>
          </w:tcPr>
          <w:p w:rsidR="004F31A1" w:rsidRDefault="005F2AC1">
            <w:pPr>
              <w:widowControl/>
              <w:spacing w:before="100" w:beforeAutospacing="1" w:after="100" w:afterAutospacing="1" w:line="156" w:lineRule="atLeast"/>
              <w:rPr>
                <w:rFonts w:eastAsia="仿宋_GB2312"/>
                <w:sz w:val="28"/>
                <w:szCs w:val="28"/>
              </w:rPr>
            </w:pPr>
            <w:r>
              <w:rPr>
                <w:rFonts w:eastAsia="仿宋_GB2312" w:hint="eastAsia"/>
                <w:sz w:val="28"/>
                <w:szCs w:val="28"/>
              </w:rPr>
              <w:t>患者或操作者碰触到</w:t>
            </w:r>
            <w:r>
              <w:rPr>
                <w:rFonts w:eastAsia="仿宋_GB2312"/>
                <w:sz w:val="28"/>
                <w:szCs w:val="28"/>
              </w:rPr>
              <w:t>尖锐棱角</w:t>
            </w:r>
          </w:p>
        </w:tc>
        <w:tc>
          <w:tcPr>
            <w:tcW w:w="1779" w:type="dxa"/>
            <w:vAlign w:val="center"/>
          </w:tcPr>
          <w:p w:rsidR="004F31A1" w:rsidRDefault="005F2AC1">
            <w:pPr>
              <w:widowControl/>
              <w:spacing w:before="100" w:beforeAutospacing="1" w:after="100" w:afterAutospacing="1" w:line="156" w:lineRule="atLeast"/>
              <w:rPr>
                <w:rFonts w:eastAsia="仿宋_GB2312"/>
                <w:sz w:val="28"/>
                <w:szCs w:val="28"/>
              </w:rPr>
            </w:pPr>
            <w:r>
              <w:rPr>
                <w:rFonts w:eastAsia="仿宋_GB2312" w:hint="eastAsia"/>
                <w:sz w:val="28"/>
                <w:szCs w:val="28"/>
              </w:rPr>
              <w:t>使</w:t>
            </w:r>
            <w:r>
              <w:rPr>
                <w:rFonts w:eastAsia="仿宋_GB2312"/>
                <w:sz w:val="28"/>
                <w:szCs w:val="28"/>
              </w:rPr>
              <w:t>患者或操作人员刮伤</w:t>
            </w:r>
          </w:p>
        </w:tc>
      </w:tr>
      <w:tr w:rsidR="004F31A1">
        <w:trPr>
          <w:jc w:val="center"/>
        </w:trPr>
        <w:tc>
          <w:tcPr>
            <w:tcW w:w="1413" w:type="dxa"/>
            <w:vMerge w:val="restart"/>
            <w:vAlign w:val="center"/>
          </w:tcPr>
          <w:p w:rsidR="004F31A1" w:rsidRDefault="005F2AC1">
            <w:pPr>
              <w:widowControl/>
              <w:adjustRightInd w:val="0"/>
              <w:snapToGrid w:val="0"/>
              <w:spacing w:before="100" w:beforeAutospacing="1" w:after="100" w:afterAutospacing="1" w:line="156" w:lineRule="atLeast"/>
              <w:jc w:val="center"/>
              <w:rPr>
                <w:rFonts w:eastAsia="仿宋_GB2312"/>
                <w:sz w:val="28"/>
                <w:szCs w:val="28"/>
              </w:rPr>
            </w:pPr>
            <w:r>
              <w:rPr>
                <w:rFonts w:eastAsia="仿宋_GB2312" w:hint="eastAsia"/>
                <w:sz w:val="28"/>
                <w:szCs w:val="28"/>
              </w:rPr>
              <w:t>生物危害</w:t>
            </w:r>
          </w:p>
        </w:tc>
        <w:tc>
          <w:tcPr>
            <w:tcW w:w="1737" w:type="dxa"/>
          </w:tcPr>
          <w:p w:rsidR="004F31A1" w:rsidRDefault="005F2AC1">
            <w:pPr>
              <w:widowControl/>
              <w:spacing w:before="100" w:beforeAutospacing="1" w:after="100" w:afterAutospacing="1" w:line="156" w:lineRule="atLeast"/>
              <w:rPr>
                <w:rFonts w:eastAsia="仿宋_GB2312"/>
                <w:sz w:val="28"/>
                <w:szCs w:val="28"/>
              </w:rPr>
            </w:pPr>
            <w:r>
              <w:rPr>
                <w:rFonts w:eastAsia="仿宋_GB2312" w:hint="eastAsia"/>
                <w:sz w:val="28"/>
                <w:szCs w:val="28"/>
              </w:rPr>
              <w:t>设备使用前未规范消毒，如检查床</w:t>
            </w:r>
          </w:p>
        </w:tc>
        <w:tc>
          <w:tcPr>
            <w:tcW w:w="3791" w:type="dxa"/>
          </w:tcPr>
          <w:p w:rsidR="004F31A1" w:rsidRDefault="005F2AC1">
            <w:pPr>
              <w:widowControl/>
              <w:spacing w:before="100" w:beforeAutospacing="1" w:after="100" w:afterAutospacing="1" w:line="156" w:lineRule="atLeast"/>
              <w:rPr>
                <w:rFonts w:eastAsia="仿宋_GB2312"/>
                <w:sz w:val="28"/>
                <w:szCs w:val="28"/>
              </w:rPr>
            </w:pPr>
            <w:r>
              <w:rPr>
                <w:rFonts w:eastAsia="仿宋_GB2312" w:hint="eastAsia"/>
                <w:sz w:val="28"/>
                <w:szCs w:val="28"/>
              </w:rPr>
              <w:t>未消毒设备接触患者</w:t>
            </w:r>
          </w:p>
        </w:tc>
        <w:tc>
          <w:tcPr>
            <w:tcW w:w="1779" w:type="dxa"/>
          </w:tcPr>
          <w:p w:rsidR="004F31A1" w:rsidRDefault="005F2AC1">
            <w:pPr>
              <w:widowControl/>
              <w:spacing w:before="100" w:beforeAutospacing="1" w:after="100" w:afterAutospacing="1" w:line="156" w:lineRule="atLeast"/>
              <w:rPr>
                <w:rFonts w:eastAsia="仿宋_GB2312"/>
                <w:sz w:val="28"/>
                <w:szCs w:val="28"/>
              </w:rPr>
            </w:pPr>
            <w:r>
              <w:rPr>
                <w:rFonts w:eastAsia="仿宋_GB2312" w:hint="eastAsia"/>
                <w:sz w:val="28"/>
                <w:szCs w:val="28"/>
              </w:rPr>
              <w:t>患者产生交叉感染的伤害</w:t>
            </w:r>
          </w:p>
        </w:tc>
      </w:tr>
      <w:tr w:rsidR="004F31A1">
        <w:trPr>
          <w:jc w:val="center"/>
        </w:trPr>
        <w:tc>
          <w:tcPr>
            <w:tcW w:w="1413" w:type="dxa"/>
            <w:vMerge/>
            <w:vAlign w:val="center"/>
          </w:tcPr>
          <w:p w:rsidR="004F31A1" w:rsidRDefault="004F31A1">
            <w:pPr>
              <w:widowControl/>
              <w:adjustRightInd w:val="0"/>
              <w:snapToGrid w:val="0"/>
              <w:spacing w:before="100" w:beforeAutospacing="1" w:after="100" w:afterAutospacing="1" w:line="156" w:lineRule="atLeast"/>
              <w:jc w:val="center"/>
              <w:rPr>
                <w:rFonts w:eastAsia="仿宋_GB2312"/>
                <w:sz w:val="28"/>
                <w:szCs w:val="28"/>
              </w:rPr>
            </w:pPr>
          </w:p>
        </w:tc>
        <w:tc>
          <w:tcPr>
            <w:tcW w:w="1737" w:type="dxa"/>
            <w:vAlign w:val="center"/>
          </w:tcPr>
          <w:p w:rsidR="004F31A1" w:rsidRDefault="005F2AC1">
            <w:pPr>
              <w:widowControl/>
              <w:spacing w:before="100" w:beforeAutospacing="1" w:after="100" w:afterAutospacing="1" w:line="156" w:lineRule="atLeast"/>
              <w:rPr>
                <w:rFonts w:eastAsia="仿宋_GB2312"/>
                <w:sz w:val="28"/>
                <w:szCs w:val="28"/>
              </w:rPr>
            </w:pPr>
            <w:r>
              <w:rPr>
                <w:rFonts w:eastAsia="仿宋_GB2312" w:hint="eastAsia"/>
                <w:sz w:val="28"/>
                <w:szCs w:val="28"/>
              </w:rPr>
              <w:t>如与人体可能接触的部件材料不符合生物相容性要求</w:t>
            </w:r>
          </w:p>
        </w:tc>
        <w:tc>
          <w:tcPr>
            <w:tcW w:w="3791" w:type="dxa"/>
          </w:tcPr>
          <w:p w:rsidR="004F31A1" w:rsidRDefault="005F2AC1">
            <w:pPr>
              <w:widowControl/>
              <w:spacing w:before="100" w:beforeAutospacing="1" w:after="100" w:afterAutospacing="1" w:line="156" w:lineRule="atLeast"/>
              <w:rPr>
                <w:rFonts w:eastAsia="仿宋_GB2312"/>
                <w:sz w:val="28"/>
                <w:szCs w:val="28"/>
              </w:rPr>
            </w:pPr>
            <w:r>
              <w:rPr>
                <w:rFonts w:eastAsia="仿宋_GB2312" w:hint="eastAsia"/>
                <w:sz w:val="28"/>
                <w:szCs w:val="28"/>
              </w:rPr>
              <w:t>与人体组织不相容的器械使用于人体</w:t>
            </w:r>
          </w:p>
        </w:tc>
        <w:tc>
          <w:tcPr>
            <w:tcW w:w="1779" w:type="dxa"/>
            <w:vAlign w:val="center"/>
          </w:tcPr>
          <w:p w:rsidR="004F31A1" w:rsidRDefault="005F2AC1">
            <w:pPr>
              <w:widowControl/>
              <w:spacing w:before="100" w:beforeAutospacing="1" w:after="100" w:afterAutospacing="1" w:line="156" w:lineRule="atLeast"/>
              <w:rPr>
                <w:rFonts w:eastAsia="仿宋_GB2312"/>
                <w:sz w:val="28"/>
                <w:szCs w:val="28"/>
              </w:rPr>
            </w:pPr>
            <w:r>
              <w:rPr>
                <w:rFonts w:eastAsia="仿宋_GB2312" w:hint="eastAsia"/>
                <w:sz w:val="28"/>
                <w:szCs w:val="28"/>
              </w:rPr>
              <w:t>出现细胞毒性、致敏、刺激等症状，伤害患者健康</w:t>
            </w:r>
          </w:p>
        </w:tc>
      </w:tr>
      <w:tr w:rsidR="004F31A1">
        <w:trPr>
          <w:jc w:val="center"/>
        </w:trPr>
        <w:tc>
          <w:tcPr>
            <w:tcW w:w="1413" w:type="dxa"/>
            <w:vMerge w:val="restart"/>
            <w:vAlign w:val="center"/>
          </w:tcPr>
          <w:p w:rsidR="004F31A1" w:rsidRDefault="005F2AC1">
            <w:pPr>
              <w:widowControl/>
              <w:adjustRightInd w:val="0"/>
              <w:snapToGrid w:val="0"/>
              <w:spacing w:before="100" w:beforeAutospacing="1" w:after="100" w:afterAutospacing="1" w:line="156" w:lineRule="atLeast"/>
              <w:jc w:val="center"/>
              <w:rPr>
                <w:rFonts w:eastAsia="仿宋_GB2312"/>
                <w:sz w:val="28"/>
                <w:szCs w:val="28"/>
              </w:rPr>
            </w:pPr>
            <w:r>
              <w:rPr>
                <w:rFonts w:eastAsia="仿宋_GB2312" w:hint="eastAsia"/>
                <w:sz w:val="28"/>
                <w:szCs w:val="28"/>
              </w:rPr>
              <w:lastRenderedPageBreak/>
              <w:t>环境危害</w:t>
            </w:r>
          </w:p>
        </w:tc>
        <w:tc>
          <w:tcPr>
            <w:tcW w:w="1737" w:type="dxa"/>
            <w:vAlign w:val="center"/>
          </w:tcPr>
          <w:p w:rsidR="004F31A1" w:rsidRDefault="005F2AC1">
            <w:pPr>
              <w:widowControl/>
              <w:spacing w:before="100" w:beforeAutospacing="1" w:after="100" w:afterAutospacing="1" w:line="156" w:lineRule="atLeast"/>
              <w:rPr>
                <w:rFonts w:eastAsia="仿宋_GB2312"/>
                <w:sz w:val="28"/>
                <w:szCs w:val="28"/>
              </w:rPr>
            </w:pPr>
            <w:r>
              <w:rPr>
                <w:rFonts w:eastAsia="仿宋_GB2312" w:hint="eastAsia"/>
                <w:sz w:val="28"/>
                <w:szCs w:val="28"/>
              </w:rPr>
              <w:t>设备的电路</w:t>
            </w:r>
            <w:proofErr w:type="gramStart"/>
            <w:r>
              <w:rPr>
                <w:rFonts w:eastAsia="仿宋_GB2312" w:hint="eastAsia"/>
                <w:sz w:val="28"/>
                <w:szCs w:val="28"/>
              </w:rPr>
              <w:t>抗扰设计</w:t>
            </w:r>
            <w:proofErr w:type="gramEnd"/>
            <w:r>
              <w:rPr>
                <w:rFonts w:eastAsia="仿宋_GB2312" w:hint="eastAsia"/>
                <w:sz w:val="28"/>
                <w:szCs w:val="28"/>
              </w:rPr>
              <w:t>不充分等</w:t>
            </w:r>
          </w:p>
        </w:tc>
        <w:tc>
          <w:tcPr>
            <w:tcW w:w="3791" w:type="dxa"/>
          </w:tcPr>
          <w:p w:rsidR="004F31A1" w:rsidRDefault="005F2AC1">
            <w:pPr>
              <w:widowControl/>
              <w:spacing w:before="100" w:beforeAutospacing="1" w:after="100" w:afterAutospacing="1" w:line="156" w:lineRule="atLeast"/>
              <w:rPr>
                <w:rFonts w:eastAsia="仿宋_GB2312"/>
                <w:sz w:val="28"/>
                <w:szCs w:val="28"/>
              </w:rPr>
            </w:pPr>
            <w:r>
              <w:rPr>
                <w:rFonts w:eastAsia="仿宋_GB2312" w:hint="eastAsia"/>
                <w:sz w:val="28"/>
                <w:szCs w:val="28"/>
              </w:rPr>
              <w:t>设备受到外界的电磁干扰</w:t>
            </w:r>
          </w:p>
        </w:tc>
        <w:tc>
          <w:tcPr>
            <w:tcW w:w="1779" w:type="dxa"/>
            <w:vAlign w:val="center"/>
          </w:tcPr>
          <w:p w:rsidR="004F31A1" w:rsidRDefault="005F2AC1">
            <w:pPr>
              <w:widowControl/>
              <w:spacing w:before="100" w:beforeAutospacing="1" w:after="100" w:afterAutospacing="1" w:line="156" w:lineRule="atLeast"/>
              <w:rPr>
                <w:rFonts w:eastAsia="仿宋_GB2312"/>
                <w:sz w:val="28"/>
                <w:szCs w:val="28"/>
              </w:rPr>
            </w:pPr>
            <w:r>
              <w:rPr>
                <w:rFonts w:eastAsia="仿宋_GB2312" w:hint="eastAsia"/>
                <w:sz w:val="28"/>
                <w:szCs w:val="28"/>
              </w:rPr>
              <w:t>设备无法使用</w:t>
            </w:r>
          </w:p>
        </w:tc>
      </w:tr>
      <w:tr w:rsidR="004F31A1">
        <w:trPr>
          <w:jc w:val="center"/>
        </w:trPr>
        <w:tc>
          <w:tcPr>
            <w:tcW w:w="1413" w:type="dxa"/>
            <w:vMerge/>
            <w:vAlign w:val="center"/>
          </w:tcPr>
          <w:p w:rsidR="004F31A1" w:rsidRDefault="004F31A1">
            <w:pPr>
              <w:widowControl/>
              <w:adjustRightInd w:val="0"/>
              <w:snapToGrid w:val="0"/>
              <w:spacing w:before="100" w:beforeAutospacing="1" w:after="100" w:afterAutospacing="1" w:line="156" w:lineRule="atLeast"/>
              <w:jc w:val="center"/>
              <w:rPr>
                <w:rFonts w:eastAsia="仿宋_GB2312"/>
                <w:sz w:val="28"/>
                <w:szCs w:val="28"/>
              </w:rPr>
            </w:pPr>
          </w:p>
        </w:tc>
        <w:tc>
          <w:tcPr>
            <w:tcW w:w="1737" w:type="dxa"/>
            <w:vAlign w:val="center"/>
          </w:tcPr>
          <w:p w:rsidR="004F31A1" w:rsidRDefault="005F2AC1">
            <w:pPr>
              <w:widowControl/>
              <w:spacing w:before="100" w:beforeAutospacing="1" w:after="100" w:afterAutospacing="1" w:line="156" w:lineRule="atLeast"/>
              <w:rPr>
                <w:rFonts w:eastAsia="仿宋_GB2312"/>
                <w:sz w:val="28"/>
                <w:szCs w:val="28"/>
              </w:rPr>
            </w:pPr>
            <w:r>
              <w:rPr>
                <w:rFonts w:eastAsia="仿宋_GB2312" w:hint="eastAsia"/>
                <w:sz w:val="28"/>
                <w:szCs w:val="28"/>
              </w:rPr>
              <w:t>设备未按规定的使用环境来安装</w:t>
            </w:r>
          </w:p>
        </w:tc>
        <w:tc>
          <w:tcPr>
            <w:tcW w:w="3791" w:type="dxa"/>
          </w:tcPr>
          <w:p w:rsidR="004F31A1" w:rsidRDefault="005F2AC1">
            <w:pPr>
              <w:widowControl/>
              <w:spacing w:before="100" w:beforeAutospacing="1" w:after="100" w:afterAutospacing="1" w:line="156" w:lineRule="atLeast"/>
              <w:rPr>
                <w:rFonts w:eastAsia="仿宋_GB2312"/>
                <w:sz w:val="28"/>
                <w:szCs w:val="28"/>
              </w:rPr>
            </w:pPr>
            <w:r>
              <w:rPr>
                <w:rFonts w:eastAsia="仿宋_GB2312" w:hint="eastAsia"/>
                <w:sz w:val="28"/>
                <w:szCs w:val="28"/>
              </w:rPr>
              <w:t>设备受到外界的电磁干扰</w:t>
            </w:r>
          </w:p>
        </w:tc>
        <w:tc>
          <w:tcPr>
            <w:tcW w:w="1779" w:type="dxa"/>
            <w:vAlign w:val="center"/>
          </w:tcPr>
          <w:p w:rsidR="004F31A1" w:rsidRDefault="005F2AC1">
            <w:pPr>
              <w:widowControl/>
              <w:spacing w:before="100" w:beforeAutospacing="1" w:after="100" w:afterAutospacing="1" w:line="156" w:lineRule="atLeast"/>
              <w:rPr>
                <w:rFonts w:eastAsia="仿宋_GB2312"/>
                <w:sz w:val="28"/>
                <w:szCs w:val="28"/>
              </w:rPr>
            </w:pPr>
            <w:r>
              <w:rPr>
                <w:rFonts w:eastAsia="仿宋_GB2312" w:hint="eastAsia"/>
                <w:sz w:val="28"/>
                <w:szCs w:val="28"/>
              </w:rPr>
              <w:t>设备无法使用，或采集数据无法使用</w:t>
            </w:r>
          </w:p>
        </w:tc>
      </w:tr>
      <w:tr w:rsidR="004F31A1">
        <w:trPr>
          <w:jc w:val="center"/>
        </w:trPr>
        <w:tc>
          <w:tcPr>
            <w:tcW w:w="1413" w:type="dxa"/>
            <w:vMerge w:val="restart"/>
            <w:vAlign w:val="center"/>
          </w:tcPr>
          <w:p w:rsidR="004F31A1" w:rsidRDefault="005F2AC1">
            <w:pPr>
              <w:widowControl/>
              <w:adjustRightInd w:val="0"/>
              <w:snapToGrid w:val="0"/>
              <w:spacing w:before="100" w:beforeAutospacing="1" w:after="100" w:afterAutospacing="1" w:line="156" w:lineRule="atLeast"/>
              <w:jc w:val="center"/>
              <w:rPr>
                <w:rFonts w:eastAsia="仿宋_GB2312"/>
                <w:sz w:val="28"/>
                <w:szCs w:val="28"/>
              </w:rPr>
            </w:pPr>
            <w:r>
              <w:rPr>
                <w:rFonts w:eastAsia="仿宋_GB2312" w:hint="eastAsia"/>
                <w:sz w:val="28"/>
                <w:szCs w:val="28"/>
              </w:rPr>
              <w:t>操作危害</w:t>
            </w:r>
          </w:p>
        </w:tc>
        <w:tc>
          <w:tcPr>
            <w:tcW w:w="1737" w:type="dxa"/>
            <w:vAlign w:val="center"/>
          </w:tcPr>
          <w:p w:rsidR="004F31A1" w:rsidRDefault="005F2AC1">
            <w:pPr>
              <w:widowControl/>
              <w:spacing w:before="100" w:beforeAutospacing="1" w:after="100" w:afterAutospacing="1" w:line="156" w:lineRule="atLeast"/>
              <w:rPr>
                <w:rFonts w:eastAsia="仿宋_GB2312"/>
                <w:sz w:val="28"/>
                <w:szCs w:val="28"/>
              </w:rPr>
            </w:pPr>
            <w:r>
              <w:rPr>
                <w:rFonts w:eastAsia="仿宋_GB2312"/>
                <w:sz w:val="28"/>
                <w:szCs w:val="28"/>
              </w:rPr>
              <w:t>未及时确认传感器状态</w:t>
            </w:r>
            <w:r>
              <w:rPr>
                <w:rFonts w:eastAsia="仿宋_GB2312"/>
                <w:sz w:val="28"/>
                <w:szCs w:val="28"/>
              </w:rPr>
              <w:t xml:space="preserve"> </w:t>
            </w:r>
          </w:p>
        </w:tc>
        <w:tc>
          <w:tcPr>
            <w:tcW w:w="3791" w:type="dxa"/>
            <w:vAlign w:val="center"/>
          </w:tcPr>
          <w:p w:rsidR="004F31A1" w:rsidRDefault="005F2AC1">
            <w:pPr>
              <w:widowControl/>
              <w:spacing w:before="100" w:beforeAutospacing="1" w:after="100" w:afterAutospacing="1" w:line="156" w:lineRule="atLeast"/>
              <w:rPr>
                <w:rFonts w:eastAsia="仿宋_GB2312"/>
                <w:sz w:val="28"/>
                <w:szCs w:val="28"/>
              </w:rPr>
            </w:pPr>
            <w:r>
              <w:rPr>
                <w:rFonts w:eastAsia="仿宋_GB2312"/>
                <w:sz w:val="28"/>
                <w:szCs w:val="28"/>
              </w:rPr>
              <w:t>传感器性能下降或损坏</w:t>
            </w:r>
          </w:p>
        </w:tc>
        <w:tc>
          <w:tcPr>
            <w:tcW w:w="1779" w:type="dxa"/>
            <w:vAlign w:val="center"/>
          </w:tcPr>
          <w:p w:rsidR="004F31A1" w:rsidRDefault="005F2AC1">
            <w:pPr>
              <w:widowControl/>
              <w:spacing w:before="100" w:beforeAutospacing="1" w:after="100" w:afterAutospacing="1" w:line="156" w:lineRule="atLeast"/>
              <w:rPr>
                <w:rFonts w:eastAsia="仿宋_GB2312"/>
                <w:sz w:val="28"/>
                <w:szCs w:val="28"/>
              </w:rPr>
            </w:pPr>
            <w:r>
              <w:rPr>
                <w:rFonts w:eastAsia="仿宋_GB2312" w:hint="eastAsia"/>
                <w:sz w:val="28"/>
                <w:szCs w:val="28"/>
              </w:rPr>
              <w:t>无法采集数据</w:t>
            </w:r>
          </w:p>
        </w:tc>
      </w:tr>
      <w:tr w:rsidR="004F31A1">
        <w:trPr>
          <w:jc w:val="center"/>
        </w:trPr>
        <w:tc>
          <w:tcPr>
            <w:tcW w:w="1413" w:type="dxa"/>
            <w:vMerge/>
            <w:vAlign w:val="center"/>
          </w:tcPr>
          <w:p w:rsidR="004F31A1" w:rsidRDefault="004F31A1">
            <w:pPr>
              <w:adjustRightInd w:val="0"/>
              <w:snapToGrid w:val="0"/>
              <w:spacing w:before="100" w:beforeAutospacing="1" w:after="100" w:afterAutospacing="1" w:line="156" w:lineRule="atLeast"/>
              <w:jc w:val="center"/>
              <w:rPr>
                <w:rFonts w:eastAsia="仿宋_GB2312"/>
                <w:sz w:val="28"/>
                <w:szCs w:val="28"/>
              </w:rPr>
            </w:pPr>
          </w:p>
        </w:tc>
        <w:tc>
          <w:tcPr>
            <w:tcW w:w="1737" w:type="dxa"/>
          </w:tcPr>
          <w:p w:rsidR="004F31A1" w:rsidRDefault="005F2AC1">
            <w:pPr>
              <w:widowControl/>
              <w:adjustRightInd w:val="0"/>
              <w:snapToGrid w:val="0"/>
              <w:spacing w:before="100" w:beforeAutospacing="1" w:after="100" w:afterAutospacing="1" w:line="156" w:lineRule="atLeast"/>
              <w:rPr>
                <w:rFonts w:eastAsia="仿宋_GB2312"/>
                <w:sz w:val="28"/>
                <w:szCs w:val="28"/>
              </w:rPr>
            </w:pPr>
            <w:r>
              <w:rPr>
                <w:rFonts w:eastAsia="仿宋_GB2312" w:hint="eastAsia"/>
                <w:sz w:val="28"/>
                <w:szCs w:val="28"/>
              </w:rPr>
              <w:t>未规范确认磁屏蔽装置状态，未规范消磁</w:t>
            </w:r>
          </w:p>
        </w:tc>
        <w:tc>
          <w:tcPr>
            <w:tcW w:w="3791" w:type="dxa"/>
          </w:tcPr>
          <w:p w:rsidR="004F31A1" w:rsidRDefault="005F2AC1">
            <w:pPr>
              <w:widowControl/>
              <w:adjustRightInd w:val="0"/>
              <w:snapToGrid w:val="0"/>
              <w:spacing w:before="100" w:beforeAutospacing="1" w:after="100" w:afterAutospacing="1" w:line="156" w:lineRule="atLeast"/>
              <w:rPr>
                <w:rFonts w:eastAsia="仿宋_GB2312"/>
                <w:sz w:val="28"/>
                <w:szCs w:val="28"/>
              </w:rPr>
            </w:pPr>
            <w:r>
              <w:rPr>
                <w:rFonts w:eastAsia="仿宋_GB2312" w:hint="eastAsia"/>
                <w:sz w:val="28"/>
                <w:szCs w:val="28"/>
              </w:rPr>
              <w:t>磁屏蔽装置被环境磁化</w:t>
            </w:r>
          </w:p>
        </w:tc>
        <w:tc>
          <w:tcPr>
            <w:tcW w:w="1779" w:type="dxa"/>
          </w:tcPr>
          <w:p w:rsidR="004F31A1" w:rsidRDefault="005F2AC1">
            <w:pPr>
              <w:widowControl/>
              <w:adjustRightInd w:val="0"/>
              <w:snapToGrid w:val="0"/>
              <w:spacing w:before="100" w:beforeAutospacing="1" w:after="100" w:afterAutospacing="1" w:line="156" w:lineRule="atLeast"/>
              <w:jc w:val="left"/>
              <w:rPr>
                <w:rFonts w:eastAsia="仿宋_GB2312"/>
                <w:sz w:val="28"/>
                <w:szCs w:val="28"/>
              </w:rPr>
            </w:pPr>
            <w:r>
              <w:rPr>
                <w:rFonts w:eastAsia="仿宋_GB2312" w:hint="eastAsia"/>
                <w:sz w:val="28"/>
                <w:szCs w:val="28"/>
              </w:rPr>
              <w:t>采集数据无法使用</w:t>
            </w:r>
          </w:p>
        </w:tc>
      </w:tr>
      <w:tr w:rsidR="004F31A1">
        <w:trPr>
          <w:jc w:val="center"/>
        </w:trPr>
        <w:tc>
          <w:tcPr>
            <w:tcW w:w="1413" w:type="dxa"/>
            <w:vMerge/>
            <w:vAlign w:val="center"/>
          </w:tcPr>
          <w:p w:rsidR="004F31A1" w:rsidRDefault="004F31A1">
            <w:pPr>
              <w:adjustRightInd w:val="0"/>
              <w:snapToGrid w:val="0"/>
              <w:spacing w:before="100" w:beforeAutospacing="1" w:after="100" w:afterAutospacing="1" w:line="156" w:lineRule="atLeast"/>
              <w:jc w:val="center"/>
              <w:rPr>
                <w:rFonts w:eastAsia="仿宋_GB2312"/>
                <w:sz w:val="28"/>
                <w:szCs w:val="28"/>
              </w:rPr>
            </w:pPr>
          </w:p>
        </w:tc>
        <w:tc>
          <w:tcPr>
            <w:tcW w:w="1737" w:type="dxa"/>
          </w:tcPr>
          <w:p w:rsidR="004F31A1" w:rsidRDefault="005F2AC1">
            <w:pPr>
              <w:widowControl/>
              <w:spacing w:before="100" w:beforeAutospacing="1" w:after="100" w:afterAutospacing="1" w:line="156" w:lineRule="atLeast"/>
              <w:rPr>
                <w:rFonts w:eastAsia="仿宋_GB2312"/>
                <w:sz w:val="28"/>
                <w:szCs w:val="28"/>
              </w:rPr>
            </w:pPr>
            <w:r>
              <w:rPr>
                <w:rFonts w:eastAsia="仿宋_GB2312" w:hint="eastAsia"/>
                <w:sz w:val="28"/>
                <w:szCs w:val="28"/>
              </w:rPr>
              <w:t>操作人员注意力不集中，设备移动时患者位置不当</w:t>
            </w:r>
          </w:p>
        </w:tc>
        <w:tc>
          <w:tcPr>
            <w:tcW w:w="3791" w:type="dxa"/>
          </w:tcPr>
          <w:p w:rsidR="004F31A1" w:rsidRDefault="005F2AC1">
            <w:pPr>
              <w:widowControl/>
              <w:spacing w:before="100" w:beforeAutospacing="1" w:after="100" w:afterAutospacing="1" w:line="156" w:lineRule="atLeast"/>
              <w:rPr>
                <w:rFonts w:eastAsia="仿宋_GB2312"/>
                <w:sz w:val="28"/>
                <w:szCs w:val="28"/>
              </w:rPr>
            </w:pPr>
            <w:r>
              <w:rPr>
                <w:rFonts w:eastAsia="仿宋_GB2312" w:hint="eastAsia"/>
                <w:sz w:val="28"/>
                <w:szCs w:val="28"/>
              </w:rPr>
              <w:t>设备碰撞患者</w:t>
            </w:r>
          </w:p>
        </w:tc>
        <w:tc>
          <w:tcPr>
            <w:tcW w:w="1779" w:type="dxa"/>
          </w:tcPr>
          <w:p w:rsidR="004F31A1" w:rsidRDefault="005F2AC1">
            <w:pPr>
              <w:widowControl/>
              <w:spacing w:before="100" w:beforeAutospacing="1" w:after="100" w:afterAutospacing="1" w:line="156" w:lineRule="atLeast"/>
              <w:rPr>
                <w:rFonts w:eastAsia="仿宋_GB2312"/>
                <w:sz w:val="28"/>
                <w:szCs w:val="28"/>
              </w:rPr>
            </w:pPr>
            <w:r>
              <w:rPr>
                <w:rFonts w:eastAsia="仿宋_GB2312" w:hint="eastAsia"/>
                <w:sz w:val="28"/>
                <w:szCs w:val="28"/>
              </w:rPr>
              <w:t>导致患者伤害</w:t>
            </w:r>
          </w:p>
        </w:tc>
      </w:tr>
      <w:tr w:rsidR="004F31A1">
        <w:trPr>
          <w:jc w:val="center"/>
        </w:trPr>
        <w:tc>
          <w:tcPr>
            <w:tcW w:w="1413" w:type="dxa"/>
            <w:vMerge/>
            <w:vAlign w:val="center"/>
          </w:tcPr>
          <w:p w:rsidR="004F31A1" w:rsidRDefault="004F31A1">
            <w:pPr>
              <w:adjustRightInd w:val="0"/>
              <w:snapToGrid w:val="0"/>
              <w:spacing w:before="100" w:beforeAutospacing="1" w:after="100" w:afterAutospacing="1" w:line="156" w:lineRule="atLeast"/>
              <w:jc w:val="center"/>
              <w:rPr>
                <w:rFonts w:eastAsia="仿宋_GB2312"/>
                <w:sz w:val="28"/>
                <w:szCs w:val="28"/>
              </w:rPr>
            </w:pPr>
          </w:p>
        </w:tc>
        <w:tc>
          <w:tcPr>
            <w:tcW w:w="1737" w:type="dxa"/>
            <w:vAlign w:val="center"/>
          </w:tcPr>
          <w:p w:rsidR="004F31A1" w:rsidRDefault="005F2AC1">
            <w:pPr>
              <w:widowControl/>
              <w:spacing w:before="100" w:beforeAutospacing="1" w:after="100" w:afterAutospacing="1" w:line="156" w:lineRule="atLeast"/>
              <w:rPr>
                <w:rFonts w:eastAsia="仿宋_GB2312"/>
                <w:sz w:val="28"/>
                <w:szCs w:val="28"/>
              </w:rPr>
            </w:pPr>
            <w:r>
              <w:rPr>
                <w:rFonts w:eastAsia="仿宋_GB2312" w:hint="eastAsia"/>
                <w:sz w:val="28"/>
                <w:szCs w:val="28"/>
              </w:rPr>
              <w:t>产品使用比较复杂，</w:t>
            </w:r>
            <w:r>
              <w:rPr>
                <w:rFonts w:eastAsia="仿宋_GB2312"/>
                <w:sz w:val="28"/>
                <w:szCs w:val="28"/>
              </w:rPr>
              <w:t>操作人员未经培训</w:t>
            </w:r>
          </w:p>
        </w:tc>
        <w:tc>
          <w:tcPr>
            <w:tcW w:w="3791" w:type="dxa"/>
            <w:vAlign w:val="center"/>
          </w:tcPr>
          <w:p w:rsidR="004F31A1" w:rsidRDefault="005F2AC1">
            <w:pPr>
              <w:widowControl/>
              <w:spacing w:before="100" w:beforeAutospacing="1" w:after="100" w:afterAutospacing="1" w:line="156" w:lineRule="atLeast"/>
              <w:rPr>
                <w:rFonts w:eastAsia="仿宋_GB2312"/>
                <w:sz w:val="28"/>
                <w:szCs w:val="28"/>
              </w:rPr>
            </w:pPr>
            <w:r>
              <w:rPr>
                <w:rFonts w:eastAsia="仿宋_GB2312"/>
                <w:sz w:val="28"/>
                <w:szCs w:val="28"/>
              </w:rPr>
              <w:t>操作失败、检查时间延长</w:t>
            </w:r>
          </w:p>
        </w:tc>
        <w:tc>
          <w:tcPr>
            <w:tcW w:w="1779" w:type="dxa"/>
            <w:vAlign w:val="center"/>
          </w:tcPr>
          <w:p w:rsidR="004F31A1" w:rsidRDefault="005F2AC1">
            <w:pPr>
              <w:widowControl/>
              <w:spacing w:before="100" w:beforeAutospacing="1" w:after="100" w:afterAutospacing="1" w:line="156" w:lineRule="atLeast"/>
              <w:rPr>
                <w:rFonts w:eastAsia="仿宋_GB2312"/>
                <w:sz w:val="28"/>
                <w:szCs w:val="28"/>
              </w:rPr>
            </w:pPr>
            <w:r>
              <w:rPr>
                <w:rFonts w:eastAsia="仿宋_GB2312"/>
                <w:sz w:val="28"/>
                <w:szCs w:val="28"/>
              </w:rPr>
              <w:t>操作错误致患者受伤</w:t>
            </w:r>
            <w:r>
              <w:rPr>
                <w:rFonts w:eastAsia="仿宋_GB2312" w:hint="eastAsia"/>
                <w:sz w:val="28"/>
                <w:szCs w:val="28"/>
              </w:rPr>
              <w:t>，</w:t>
            </w:r>
            <w:r>
              <w:rPr>
                <w:rFonts w:eastAsia="仿宋_GB2312"/>
                <w:sz w:val="28"/>
                <w:szCs w:val="28"/>
              </w:rPr>
              <w:t>数据</w:t>
            </w:r>
            <w:proofErr w:type="gramStart"/>
            <w:r>
              <w:rPr>
                <w:rFonts w:eastAsia="仿宋_GB2312"/>
                <w:sz w:val="28"/>
                <w:szCs w:val="28"/>
              </w:rPr>
              <w:t>不</w:t>
            </w:r>
            <w:proofErr w:type="gramEnd"/>
            <w:r>
              <w:rPr>
                <w:rFonts w:eastAsia="仿宋_GB2312"/>
                <w:sz w:val="28"/>
                <w:szCs w:val="28"/>
              </w:rPr>
              <w:t>可用</w:t>
            </w:r>
          </w:p>
        </w:tc>
      </w:tr>
      <w:tr w:rsidR="004F31A1">
        <w:trPr>
          <w:jc w:val="center"/>
        </w:trPr>
        <w:tc>
          <w:tcPr>
            <w:tcW w:w="1413" w:type="dxa"/>
            <w:vMerge/>
            <w:vAlign w:val="center"/>
          </w:tcPr>
          <w:p w:rsidR="004F31A1" w:rsidRDefault="004F31A1">
            <w:pPr>
              <w:widowControl/>
              <w:adjustRightInd w:val="0"/>
              <w:snapToGrid w:val="0"/>
              <w:spacing w:before="100" w:beforeAutospacing="1" w:after="100" w:afterAutospacing="1" w:line="156" w:lineRule="atLeast"/>
              <w:jc w:val="center"/>
              <w:rPr>
                <w:rFonts w:eastAsia="仿宋_GB2312"/>
                <w:sz w:val="28"/>
                <w:szCs w:val="28"/>
              </w:rPr>
            </w:pPr>
          </w:p>
        </w:tc>
        <w:tc>
          <w:tcPr>
            <w:tcW w:w="1737" w:type="dxa"/>
            <w:vAlign w:val="center"/>
          </w:tcPr>
          <w:p w:rsidR="004F31A1" w:rsidRDefault="005F2AC1">
            <w:pPr>
              <w:widowControl/>
              <w:spacing w:before="100" w:beforeAutospacing="1" w:after="100" w:afterAutospacing="1" w:line="156" w:lineRule="atLeast"/>
              <w:rPr>
                <w:rFonts w:eastAsia="仿宋_GB2312"/>
                <w:sz w:val="28"/>
                <w:szCs w:val="28"/>
              </w:rPr>
            </w:pPr>
            <w:r>
              <w:rPr>
                <w:rFonts w:eastAsia="仿宋_GB2312"/>
                <w:sz w:val="28"/>
                <w:szCs w:val="28"/>
              </w:rPr>
              <w:t>未规范操作</w:t>
            </w:r>
          </w:p>
        </w:tc>
        <w:tc>
          <w:tcPr>
            <w:tcW w:w="3791" w:type="dxa"/>
            <w:vAlign w:val="center"/>
          </w:tcPr>
          <w:p w:rsidR="004F31A1" w:rsidRDefault="005F2AC1">
            <w:pPr>
              <w:widowControl/>
              <w:spacing w:before="100" w:beforeAutospacing="1" w:after="100" w:afterAutospacing="1" w:line="156" w:lineRule="atLeast"/>
              <w:rPr>
                <w:rFonts w:eastAsia="仿宋_GB2312"/>
                <w:sz w:val="28"/>
                <w:szCs w:val="28"/>
              </w:rPr>
            </w:pPr>
            <w:r>
              <w:rPr>
                <w:rFonts w:eastAsia="仿宋_GB2312"/>
                <w:sz w:val="28"/>
                <w:szCs w:val="28"/>
              </w:rPr>
              <w:t>急停开关使用后未复位</w:t>
            </w:r>
          </w:p>
        </w:tc>
        <w:tc>
          <w:tcPr>
            <w:tcW w:w="1779" w:type="dxa"/>
            <w:vAlign w:val="center"/>
          </w:tcPr>
          <w:p w:rsidR="004F31A1" w:rsidRDefault="005F2AC1">
            <w:pPr>
              <w:widowControl/>
              <w:spacing w:before="100" w:beforeAutospacing="1" w:after="100" w:afterAutospacing="1" w:line="156" w:lineRule="atLeast"/>
              <w:rPr>
                <w:rFonts w:eastAsia="仿宋_GB2312"/>
                <w:sz w:val="28"/>
                <w:szCs w:val="28"/>
              </w:rPr>
            </w:pPr>
            <w:r>
              <w:rPr>
                <w:rFonts w:eastAsia="仿宋_GB2312"/>
                <w:sz w:val="28"/>
                <w:szCs w:val="28"/>
              </w:rPr>
              <w:t>操作错误</w:t>
            </w:r>
          </w:p>
        </w:tc>
      </w:tr>
      <w:tr w:rsidR="004F31A1">
        <w:trPr>
          <w:jc w:val="center"/>
        </w:trPr>
        <w:tc>
          <w:tcPr>
            <w:tcW w:w="1413" w:type="dxa"/>
            <w:vMerge/>
            <w:vAlign w:val="center"/>
          </w:tcPr>
          <w:p w:rsidR="004F31A1" w:rsidRDefault="004F31A1">
            <w:pPr>
              <w:widowControl/>
              <w:adjustRightInd w:val="0"/>
              <w:snapToGrid w:val="0"/>
              <w:spacing w:before="100" w:beforeAutospacing="1" w:after="100" w:afterAutospacing="1" w:line="156" w:lineRule="atLeast"/>
              <w:jc w:val="center"/>
              <w:rPr>
                <w:rFonts w:eastAsia="仿宋_GB2312"/>
                <w:sz w:val="28"/>
                <w:szCs w:val="28"/>
              </w:rPr>
            </w:pPr>
          </w:p>
        </w:tc>
        <w:tc>
          <w:tcPr>
            <w:tcW w:w="1737" w:type="dxa"/>
            <w:vAlign w:val="center"/>
          </w:tcPr>
          <w:p w:rsidR="004F31A1" w:rsidRDefault="005F2AC1">
            <w:pPr>
              <w:widowControl/>
              <w:spacing w:before="100" w:beforeAutospacing="1" w:after="100" w:afterAutospacing="1" w:line="156" w:lineRule="atLeast"/>
              <w:rPr>
                <w:rFonts w:eastAsia="仿宋_GB2312"/>
                <w:sz w:val="28"/>
                <w:szCs w:val="28"/>
              </w:rPr>
            </w:pPr>
            <w:r>
              <w:rPr>
                <w:rFonts w:eastAsia="仿宋_GB2312"/>
                <w:sz w:val="28"/>
                <w:szCs w:val="28"/>
              </w:rPr>
              <w:t>未规范维护、维修</w:t>
            </w:r>
          </w:p>
        </w:tc>
        <w:tc>
          <w:tcPr>
            <w:tcW w:w="3791" w:type="dxa"/>
            <w:vAlign w:val="center"/>
          </w:tcPr>
          <w:p w:rsidR="004F31A1" w:rsidRDefault="005F2AC1">
            <w:pPr>
              <w:widowControl/>
              <w:spacing w:before="100" w:beforeAutospacing="1" w:after="100" w:afterAutospacing="1" w:line="156" w:lineRule="atLeast"/>
              <w:rPr>
                <w:rFonts w:eastAsia="仿宋_GB2312"/>
                <w:sz w:val="28"/>
                <w:szCs w:val="28"/>
              </w:rPr>
            </w:pPr>
            <w:proofErr w:type="gramStart"/>
            <w:r>
              <w:rPr>
                <w:rFonts w:eastAsia="仿宋_GB2312" w:hint="eastAsia"/>
                <w:sz w:val="28"/>
                <w:szCs w:val="28"/>
              </w:rPr>
              <w:t>检查床非预期</w:t>
            </w:r>
            <w:proofErr w:type="gramEnd"/>
            <w:r>
              <w:rPr>
                <w:rFonts w:eastAsia="仿宋_GB2312" w:hint="eastAsia"/>
                <w:sz w:val="28"/>
                <w:szCs w:val="28"/>
              </w:rPr>
              <w:t>运动、设备硬件故障导致的失控</w:t>
            </w:r>
          </w:p>
        </w:tc>
        <w:tc>
          <w:tcPr>
            <w:tcW w:w="1779" w:type="dxa"/>
            <w:vAlign w:val="center"/>
          </w:tcPr>
          <w:p w:rsidR="004F31A1" w:rsidRDefault="005F2AC1">
            <w:pPr>
              <w:widowControl/>
              <w:spacing w:before="100" w:beforeAutospacing="1" w:after="100" w:afterAutospacing="1" w:line="156" w:lineRule="atLeast"/>
              <w:rPr>
                <w:rFonts w:eastAsia="仿宋_GB2312"/>
                <w:sz w:val="28"/>
                <w:szCs w:val="28"/>
              </w:rPr>
            </w:pPr>
            <w:r>
              <w:rPr>
                <w:rFonts w:eastAsia="仿宋_GB2312" w:hint="eastAsia"/>
                <w:sz w:val="28"/>
                <w:szCs w:val="28"/>
              </w:rPr>
              <w:t>设备无法使用</w:t>
            </w:r>
          </w:p>
        </w:tc>
      </w:tr>
      <w:tr w:rsidR="004F31A1">
        <w:trPr>
          <w:jc w:val="center"/>
        </w:trPr>
        <w:tc>
          <w:tcPr>
            <w:tcW w:w="1413" w:type="dxa"/>
            <w:vMerge w:val="restart"/>
            <w:vAlign w:val="center"/>
          </w:tcPr>
          <w:p w:rsidR="004F31A1" w:rsidRDefault="005F2AC1">
            <w:pPr>
              <w:widowControl/>
              <w:adjustRightInd w:val="0"/>
              <w:snapToGrid w:val="0"/>
              <w:spacing w:before="100" w:beforeAutospacing="1" w:after="100" w:afterAutospacing="1" w:line="156" w:lineRule="atLeast"/>
              <w:jc w:val="center"/>
              <w:rPr>
                <w:rFonts w:eastAsia="仿宋_GB2312"/>
                <w:sz w:val="28"/>
                <w:szCs w:val="28"/>
              </w:rPr>
            </w:pPr>
            <w:r>
              <w:rPr>
                <w:rFonts w:eastAsia="仿宋_GB2312"/>
                <w:sz w:val="28"/>
                <w:szCs w:val="28"/>
              </w:rPr>
              <w:lastRenderedPageBreak/>
              <w:t>信息危害</w:t>
            </w:r>
          </w:p>
        </w:tc>
        <w:tc>
          <w:tcPr>
            <w:tcW w:w="1737" w:type="dxa"/>
            <w:vAlign w:val="center"/>
          </w:tcPr>
          <w:p w:rsidR="004F31A1" w:rsidRDefault="005F2AC1">
            <w:pPr>
              <w:widowControl/>
              <w:spacing w:before="100" w:beforeAutospacing="1" w:after="100" w:afterAutospacing="1" w:line="156" w:lineRule="atLeast"/>
              <w:rPr>
                <w:rFonts w:eastAsia="仿宋_GB2312"/>
                <w:sz w:val="28"/>
                <w:szCs w:val="28"/>
              </w:rPr>
            </w:pPr>
            <w:r>
              <w:rPr>
                <w:rFonts w:eastAsia="仿宋_GB2312"/>
                <w:sz w:val="28"/>
                <w:szCs w:val="28"/>
              </w:rPr>
              <w:t>标记或指示错误</w:t>
            </w:r>
          </w:p>
        </w:tc>
        <w:tc>
          <w:tcPr>
            <w:tcW w:w="3791" w:type="dxa"/>
            <w:vAlign w:val="center"/>
          </w:tcPr>
          <w:p w:rsidR="004F31A1" w:rsidRDefault="005F2AC1">
            <w:pPr>
              <w:widowControl/>
              <w:spacing w:before="100" w:beforeAutospacing="1" w:after="100" w:afterAutospacing="1" w:line="156" w:lineRule="atLeast"/>
              <w:rPr>
                <w:rFonts w:eastAsia="仿宋_GB2312"/>
                <w:sz w:val="28"/>
                <w:szCs w:val="28"/>
              </w:rPr>
            </w:pPr>
            <w:r>
              <w:rPr>
                <w:rFonts w:eastAsia="仿宋_GB2312"/>
                <w:sz w:val="28"/>
                <w:szCs w:val="28"/>
              </w:rPr>
              <w:t>无法正确使用产品</w:t>
            </w:r>
          </w:p>
        </w:tc>
        <w:tc>
          <w:tcPr>
            <w:tcW w:w="1779" w:type="dxa"/>
            <w:vAlign w:val="center"/>
          </w:tcPr>
          <w:p w:rsidR="004F31A1" w:rsidRDefault="005F2AC1">
            <w:pPr>
              <w:widowControl/>
              <w:spacing w:before="100" w:beforeAutospacing="1" w:after="100" w:afterAutospacing="1" w:line="156" w:lineRule="atLeast"/>
              <w:rPr>
                <w:rFonts w:eastAsia="仿宋_GB2312"/>
                <w:sz w:val="28"/>
                <w:szCs w:val="28"/>
              </w:rPr>
            </w:pPr>
            <w:r>
              <w:rPr>
                <w:rFonts w:eastAsia="仿宋_GB2312" w:hint="eastAsia"/>
                <w:sz w:val="28"/>
                <w:szCs w:val="28"/>
              </w:rPr>
              <w:t>错误操作或使患者受伤</w:t>
            </w:r>
          </w:p>
        </w:tc>
      </w:tr>
      <w:tr w:rsidR="004F31A1">
        <w:trPr>
          <w:jc w:val="center"/>
        </w:trPr>
        <w:tc>
          <w:tcPr>
            <w:tcW w:w="1413" w:type="dxa"/>
            <w:vMerge/>
            <w:vAlign w:val="center"/>
          </w:tcPr>
          <w:p w:rsidR="004F31A1" w:rsidRDefault="004F31A1">
            <w:pPr>
              <w:adjustRightInd w:val="0"/>
              <w:snapToGrid w:val="0"/>
              <w:spacing w:before="100" w:beforeAutospacing="1" w:after="100" w:afterAutospacing="1" w:line="156" w:lineRule="atLeast"/>
              <w:jc w:val="center"/>
              <w:rPr>
                <w:rFonts w:eastAsia="仿宋_GB2312"/>
                <w:sz w:val="28"/>
                <w:szCs w:val="28"/>
              </w:rPr>
            </w:pPr>
          </w:p>
        </w:tc>
        <w:tc>
          <w:tcPr>
            <w:tcW w:w="1737" w:type="dxa"/>
            <w:vAlign w:val="center"/>
          </w:tcPr>
          <w:p w:rsidR="004F31A1" w:rsidRDefault="005F2AC1">
            <w:pPr>
              <w:widowControl/>
              <w:spacing w:before="100" w:beforeAutospacing="1" w:after="100" w:afterAutospacing="1" w:line="156" w:lineRule="atLeast"/>
              <w:rPr>
                <w:rFonts w:eastAsia="仿宋_GB2312"/>
                <w:sz w:val="28"/>
                <w:szCs w:val="28"/>
              </w:rPr>
            </w:pPr>
            <w:r>
              <w:rPr>
                <w:rFonts w:eastAsia="仿宋_GB2312"/>
                <w:sz w:val="28"/>
                <w:szCs w:val="28"/>
              </w:rPr>
              <w:t>标记不牢固</w:t>
            </w:r>
          </w:p>
        </w:tc>
        <w:tc>
          <w:tcPr>
            <w:tcW w:w="3791" w:type="dxa"/>
            <w:vAlign w:val="center"/>
          </w:tcPr>
          <w:p w:rsidR="004F31A1" w:rsidRDefault="005F2AC1">
            <w:pPr>
              <w:widowControl/>
              <w:spacing w:before="100" w:beforeAutospacing="1" w:after="100" w:afterAutospacing="1" w:line="156" w:lineRule="atLeast"/>
              <w:rPr>
                <w:rFonts w:eastAsia="仿宋_GB2312"/>
                <w:sz w:val="28"/>
                <w:szCs w:val="28"/>
              </w:rPr>
            </w:pPr>
            <w:r>
              <w:rPr>
                <w:rFonts w:eastAsia="仿宋_GB2312"/>
                <w:sz w:val="28"/>
                <w:szCs w:val="28"/>
              </w:rPr>
              <w:t>无法正确使用产品</w:t>
            </w:r>
          </w:p>
        </w:tc>
        <w:tc>
          <w:tcPr>
            <w:tcW w:w="1779" w:type="dxa"/>
          </w:tcPr>
          <w:p w:rsidR="004F31A1" w:rsidRDefault="005F2AC1">
            <w:pPr>
              <w:widowControl/>
              <w:spacing w:before="100" w:beforeAutospacing="1" w:after="100" w:afterAutospacing="1" w:line="156" w:lineRule="atLeast"/>
              <w:rPr>
                <w:rFonts w:eastAsia="仿宋_GB2312"/>
                <w:sz w:val="28"/>
                <w:szCs w:val="28"/>
              </w:rPr>
            </w:pPr>
            <w:r>
              <w:rPr>
                <w:rFonts w:eastAsia="仿宋_GB2312" w:hint="eastAsia"/>
                <w:sz w:val="28"/>
                <w:szCs w:val="28"/>
              </w:rPr>
              <w:t>错误操作或使患者受伤</w:t>
            </w:r>
          </w:p>
        </w:tc>
      </w:tr>
      <w:tr w:rsidR="004F31A1">
        <w:trPr>
          <w:jc w:val="center"/>
        </w:trPr>
        <w:tc>
          <w:tcPr>
            <w:tcW w:w="1413" w:type="dxa"/>
            <w:vMerge/>
            <w:vAlign w:val="center"/>
          </w:tcPr>
          <w:p w:rsidR="004F31A1" w:rsidRDefault="004F31A1">
            <w:pPr>
              <w:adjustRightInd w:val="0"/>
              <w:snapToGrid w:val="0"/>
              <w:spacing w:before="100" w:beforeAutospacing="1" w:after="100" w:afterAutospacing="1" w:line="156" w:lineRule="atLeast"/>
              <w:jc w:val="center"/>
              <w:rPr>
                <w:rFonts w:eastAsia="仿宋_GB2312"/>
                <w:sz w:val="28"/>
                <w:szCs w:val="28"/>
              </w:rPr>
            </w:pPr>
          </w:p>
        </w:tc>
        <w:tc>
          <w:tcPr>
            <w:tcW w:w="1737" w:type="dxa"/>
            <w:vAlign w:val="center"/>
          </w:tcPr>
          <w:p w:rsidR="004F31A1" w:rsidRDefault="005F2AC1">
            <w:pPr>
              <w:widowControl/>
              <w:spacing w:before="100" w:beforeAutospacing="1" w:after="100" w:afterAutospacing="1" w:line="156" w:lineRule="atLeast"/>
              <w:rPr>
                <w:rFonts w:eastAsia="仿宋_GB2312"/>
                <w:sz w:val="28"/>
                <w:szCs w:val="28"/>
              </w:rPr>
            </w:pPr>
            <w:r>
              <w:rPr>
                <w:rFonts w:eastAsia="仿宋_GB2312"/>
                <w:sz w:val="28"/>
                <w:szCs w:val="28"/>
              </w:rPr>
              <w:t>使用说明书不完整</w:t>
            </w:r>
          </w:p>
        </w:tc>
        <w:tc>
          <w:tcPr>
            <w:tcW w:w="3791" w:type="dxa"/>
            <w:vAlign w:val="center"/>
          </w:tcPr>
          <w:p w:rsidR="004F31A1" w:rsidRDefault="005F2AC1">
            <w:pPr>
              <w:widowControl/>
              <w:spacing w:before="100" w:beforeAutospacing="1" w:after="100" w:afterAutospacing="1" w:line="156" w:lineRule="atLeast"/>
              <w:rPr>
                <w:rFonts w:eastAsia="仿宋_GB2312"/>
                <w:sz w:val="28"/>
                <w:szCs w:val="28"/>
              </w:rPr>
            </w:pPr>
            <w:r>
              <w:rPr>
                <w:rFonts w:eastAsia="仿宋_GB2312"/>
                <w:sz w:val="28"/>
                <w:szCs w:val="28"/>
              </w:rPr>
              <w:t>无法正确使用产品</w:t>
            </w:r>
          </w:p>
        </w:tc>
        <w:tc>
          <w:tcPr>
            <w:tcW w:w="1779" w:type="dxa"/>
          </w:tcPr>
          <w:p w:rsidR="004F31A1" w:rsidRDefault="005F2AC1">
            <w:pPr>
              <w:widowControl/>
              <w:spacing w:before="100" w:beforeAutospacing="1" w:after="100" w:afterAutospacing="1" w:line="156" w:lineRule="atLeast"/>
              <w:rPr>
                <w:rFonts w:eastAsia="仿宋_GB2312"/>
                <w:sz w:val="28"/>
                <w:szCs w:val="28"/>
              </w:rPr>
            </w:pPr>
            <w:r>
              <w:rPr>
                <w:rFonts w:eastAsia="仿宋_GB2312" w:hint="eastAsia"/>
                <w:sz w:val="28"/>
                <w:szCs w:val="28"/>
              </w:rPr>
              <w:t>错误操作或使患者受伤</w:t>
            </w:r>
          </w:p>
        </w:tc>
      </w:tr>
      <w:tr w:rsidR="004F31A1">
        <w:trPr>
          <w:jc w:val="center"/>
        </w:trPr>
        <w:tc>
          <w:tcPr>
            <w:tcW w:w="1413" w:type="dxa"/>
            <w:vMerge/>
            <w:vAlign w:val="center"/>
          </w:tcPr>
          <w:p w:rsidR="004F31A1" w:rsidRDefault="004F31A1">
            <w:pPr>
              <w:widowControl/>
              <w:adjustRightInd w:val="0"/>
              <w:snapToGrid w:val="0"/>
              <w:spacing w:before="100" w:beforeAutospacing="1" w:after="100" w:afterAutospacing="1" w:line="156" w:lineRule="atLeast"/>
              <w:jc w:val="center"/>
              <w:rPr>
                <w:rFonts w:eastAsia="仿宋_GB2312"/>
                <w:sz w:val="28"/>
                <w:szCs w:val="28"/>
              </w:rPr>
            </w:pPr>
          </w:p>
        </w:tc>
        <w:tc>
          <w:tcPr>
            <w:tcW w:w="1737" w:type="dxa"/>
            <w:vAlign w:val="center"/>
          </w:tcPr>
          <w:p w:rsidR="004F31A1" w:rsidRDefault="005F2AC1">
            <w:pPr>
              <w:widowControl/>
              <w:spacing w:before="100" w:beforeAutospacing="1" w:after="100" w:afterAutospacing="1" w:line="156" w:lineRule="atLeast"/>
              <w:rPr>
                <w:rFonts w:eastAsia="仿宋_GB2312"/>
                <w:sz w:val="28"/>
                <w:szCs w:val="28"/>
              </w:rPr>
            </w:pPr>
            <w:r>
              <w:rPr>
                <w:rFonts w:eastAsia="仿宋_GB2312"/>
                <w:sz w:val="28"/>
                <w:szCs w:val="28"/>
              </w:rPr>
              <w:t>限制披露不充分</w:t>
            </w:r>
          </w:p>
        </w:tc>
        <w:tc>
          <w:tcPr>
            <w:tcW w:w="3791" w:type="dxa"/>
            <w:vAlign w:val="center"/>
          </w:tcPr>
          <w:p w:rsidR="004F31A1" w:rsidRDefault="005F2AC1">
            <w:pPr>
              <w:widowControl/>
              <w:spacing w:before="100" w:beforeAutospacing="1" w:after="100" w:afterAutospacing="1" w:line="156" w:lineRule="atLeast"/>
              <w:rPr>
                <w:rFonts w:eastAsia="仿宋_GB2312"/>
                <w:sz w:val="28"/>
                <w:szCs w:val="28"/>
              </w:rPr>
            </w:pPr>
            <w:r>
              <w:rPr>
                <w:rFonts w:eastAsia="仿宋_GB2312"/>
                <w:sz w:val="28"/>
                <w:szCs w:val="28"/>
              </w:rPr>
              <w:t>临床禁忌症、排查要求说明不清</w:t>
            </w:r>
          </w:p>
        </w:tc>
        <w:tc>
          <w:tcPr>
            <w:tcW w:w="1779" w:type="dxa"/>
            <w:vAlign w:val="center"/>
          </w:tcPr>
          <w:p w:rsidR="004F31A1" w:rsidRDefault="005F2AC1">
            <w:pPr>
              <w:widowControl/>
              <w:spacing w:before="100" w:beforeAutospacing="1" w:after="100" w:afterAutospacing="1" w:line="156" w:lineRule="atLeast"/>
              <w:rPr>
                <w:rFonts w:eastAsia="仿宋_GB2312"/>
                <w:sz w:val="28"/>
                <w:szCs w:val="28"/>
              </w:rPr>
            </w:pPr>
            <w:r>
              <w:rPr>
                <w:rFonts w:eastAsia="仿宋_GB2312"/>
                <w:sz w:val="28"/>
                <w:szCs w:val="28"/>
              </w:rPr>
              <w:t>患者数据错误</w:t>
            </w:r>
          </w:p>
        </w:tc>
      </w:tr>
      <w:tr w:rsidR="004F31A1">
        <w:trPr>
          <w:jc w:val="center"/>
        </w:trPr>
        <w:tc>
          <w:tcPr>
            <w:tcW w:w="1413" w:type="dxa"/>
            <w:vMerge w:val="restart"/>
            <w:vAlign w:val="center"/>
          </w:tcPr>
          <w:p w:rsidR="004F31A1" w:rsidRDefault="005F2AC1">
            <w:pPr>
              <w:widowControl/>
              <w:spacing w:before="100" w:beforeAutospacing="1" w:after="100" w:afterAutospacing="1" w:line="156" w:lineRule="atLeast"/>
              <w:rPr>
                <w:rFonts w:eastAsia="仿宋_GB2312"/>
                <w:sz w:val="28"/>
                <w:szCs w:val="28"/>
              </w:rPr>
            </w:pPr>
            <w:r>
              <w:rPr>
                <w:rFonts w:eastAsia="仿宋_GB2312"/>
                <w:sz w:val="28"/>
                <w:szCs w:val="28"/>
              </w:rPr>
              <w:t>软件危害</w:t>
            </w:r>
          </w:p>
        </w:tc>
        <w:tc>
          <w:tcPr>
            <w:tcW w:w="1737" w:type="dxa"/>
            <w:vAlign w:val="center"/>
          </w:tcPr>
          <w:p w:rsidR="004F31A1" w:rsidRDefault="005F2AC1">
            <w:pPr>
              <w:widowControl/>
              <w:spacing w:before="100" w:beforeAutospacing="1" w:after="100" w:afterAutospacing="1" w:line="156" w:lineRule="atLeast"/>
              <w:rPr>
                <w:rFonts w:eastAsia="仿宋_GB2312"/>
                <w:sz w:val="28"/>
                <w:szCs w:val="28"/>
              </w:rPr>
            </w:pPr>
            <w:r>
              <w:rPr>
                <w:rFonts w:eastAsia="仿宋_GB2312"/>
                <w:sz w:val="28"/>
                <w:szCs w:val="28"/>
              </w:rPr>
              <w:t>使用中软件故障</w:t>
            </w:r>
          </w:p>
        </w:tc>
        <w:tc>
          <w:tcPr>
            <w:tcW w:w="3791" w:type="dxa"/>
            <w:vAlign w:val="center"/>
          </w:tcPr>
          <w:p w:rsidR="004F31A1" w:rsidRDefault="005F2AC1">
            <w:pPr>
              <w:widowControl/>
              <w:spacing w:before="100" w:beforeAutospacing="1" w:after="100" w:afterAutospacing="1" w:line="156" w:lineRule="atLeast"/>
              <w:rPr>
                <w:rFonts w:eastAsia="仿宋_GB2312"/>
                <w:sz w:val="28"/>
                <w:szCs w:val="28"/>
              </w:rPr>
            </w:pPr>
            <w:r>
              <w:rPr>
                <w:rFonts w:eastAsia="仿宋_GB2312"/>
                <w:sz w:val="28"/>
                <w:szCs w:val="28"/>
              </w:rPr>
              <w:t>需重新启动操作</w:t>
            </w:r>
          </w:p>
        </w:tc>
        <w:tc>
          <w:tcPr>
            <w:tcW w:w="1779" w:type="dxa"/>
            <w:vAlign w:val="center"/>
          </w:tcPr>
          <w:p w:rsidR="004F31A1" w:rsidRDefault="005F2AC1">
            <w:pPr>
              <w:widowControl/>
              <w:spacing w:before="100" w:beforeAutospacing="1" w:after="100" w:afterAutospacing="1" w:line="156" w:lineRule="atLeast"/>
              <w:rPr>
                <w:rFonts w:eastAsia="仿宋_GB2312"/>
                <w:sz w:val="28"/>
                <w:szCs w:val="28"/>
              </w:rPr>
            </w:pPr>
            <w:r>
              <w:rPr>
                <w:rFonts w:eastAsia="仿宋_GB2312"/>
                <w:sz w:val="28"/>
                <w:szCs w:val="28"/>
              </w:rPr>
              <w:t>软件功能异常，</w:t>
            </w:r>
            <w:r>
              <w:rPr>
                <w:rFonts w:eastAsia="仿宋_GB2312" w:hint="eastAsia"/>
                <w:sz w:val="28"/>
                <w:szCs w:val="28"/>
              </w:rPr>
              <w:t>设备软件导致的失控</w:t>
            </w:r>
          </w:p>
        </w:tc>
      </w:tr>
      <w:tr w:rsidR="004F31A1">
        <w:trPr>
          <w:jc w:val="center"/>
        </w:trPr>
        <w:tc>
          <w:tcPr>
            <w:tcW w:w="1413" w:type="dxa"/>
            <w:vMerge/>
            <w:vAlign w:val="center"/>
          </w:tcPr>
          <w:p w:rsidR="004F31A1" w:rsidRDefault="004F31A1">
            <w:pPr>
              <w:widowControl/>
              <w:spacing w:before="100" w:beforeAutospacing="1" w:after="100" w:afterAutospacing="1" w:line="156" w:lineRule="atLeast"/>
              <w:rPr>
                <w:rFonts w:eastAsia="仿宋_GB2312"/>
                <w:sz w:val="28"/>
                <w:szCs w:val="28"/>
              </w:rPr>
            </w:pPr>
          </w:p>
        </w:tc>
        <w:tc>
          <w:tcPr>
            <w:tcW w:w="1737" w:type="dxa"/>
          </w:tcPr>
          <w:p w:rsidR="004F31A1" w:rsidRDefault="005F2AC1">
            <w:pPr>
              <w:widowControl/>
              <w:spacing w:before="100" w:beforeAutospacing="1" w:after="100" w:afterAutospacing="1" w:line="156" w:lineRule="atLeast"/>
              <w:rPr>
                <w:rFonts w:eastAsia="仿宋_GB2312"/>
                <w:sz w:val="28"/>
                <w:szCs w:val="28"/>
              </w:rPr>
            </w:pPr>
            <w:r>
              <w:rPr>
                <w:rFonts w:eastAsia="仿宋_GB2312" w:hint="eastAsia"/>
                <w:snapToGrid w:val="0"/>
                <w:kern w:val="0"/>
                <w:sz w:val="28"/>
                <w:szCs w:val="28"/>
              </w:rPr>
              <w:t>软件与系统不兼容</w:t>
            </w:r>
          </w:p>
        </w:tc>
        <w:tc>
          <w:tcPr>
            <w:tcW w:w="3791" w:type="dxa"/>
          </w:tcPr>
          <w:p w:rsidR="004F31A1" w:rsidRDefault="005F2AC1">
            <w:pPr>
              <w:widowControl/>
              <w:spacing w:before="100" w:beforeAutospacing="1" w:after="100" w:afterAutospacing="1" w:line="156" w:lineRule="atLeast"/>
              <w:rPr>
                <w:rFonts w:eastAsia="仿宋_GB2312"/>
                <w:snapToGrid w:val="0"/>
                <w:kern w:val="0"/>
                <w:sz w:val="28"/>
                <w:szCs w:val="28"/>
              </w:rPr>
            </w:pPr>
            <w:r>
              <w:rPr>
                <w:rFonts w:eastAsia="仿宋_GB2312" w:hint="eastAsia"/>
                <w:snapToGrid w:val="0"/>
                <w:kern w:val="0"/>
                <w:sz w:val="28"/>
                <w:szCs w:val="28"/>
              </w:rPr>
              <w:t>产品无法正常运行</w:t>
            </w:r>
          </w:p>
        </w:tc>
        <w:tc>
          <w:tcPr>
            <w:tcW w:w="1779" w:type="dxa"/>
            <w:vAlign w:val="center"/>
          </w:tcPr>
          <w:p w:rsidR="004F31A1" w:rsidRDefault="005F2AC1">
            <w:pPr>
              <w:widowControl/>
              <w:spacing w:before="100" w:beforeAutospacing="1" w:after="100" w:afterAutospacing="1" w:line="156" w:lineRule="atLeast"/>
              <w:rPr>
                <w:rFonts w:eastAsia="仿宋_GB2312"/>
                <w:sz w:val="28"/>
                <w:szCs w:val="28"/>
              </w:rPr>
            </w:pPr>
            <w:r>
              <w:rPr>
                <w:rFonts w:eastAsia="仿宋_GB2312" w:hint="eastAsia"/>
                <w:snapToGrid w:val="0"/>
                <w:kern w:val="0"/>
                <w:sz w:val="28"/>
                <w:szCs w:val="28"/>
              </w:rPr>
              <w:t>对用户造成不便</w:t>
            </w:r>
          </w:p>
        </w:tc>
      </w:tr>
    </w:tbl>
    <w:p w:rsidR="004F31A1" w:rsidRDefault="004F31A1">
      <w:pPr>
        <w:spacing w:line="520" w:lineRule="exact"/>
        <w:rPr>
          <w:rFonts w:eastAsia="仿宋_GB2312"/>
          <w:color w:val="000000"/>
          <w:szCs w:val="32"/>
        </w:rPr>
      </w:pPr>
    </w:p>
    <w:sectPr w:rsidR="004F31A1">
      <w:footerReference w:type="even" r:id="rId16"/>
      <w:footerReference w:type="default" r:id="rId17"/>
      <w:pgSz w:w="11906" w:h="16838"/>
      <w:pgMar w:top="2098" w:right="1588" w:bottom="2098" w:left="1588" w:header="851" w:footer="992" w:gutter="0"/>
      <w:lnNumType w:countBy="1" w:restart="continuous"/>
      <w:cols w:space="425"/>
      <w:docGrid w:type="lines" w:linePitch="435"/>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54777" w:rsidRDefault="00A54777">
      <w:r>
        <w:separator/>
      </w:r>
    </w:p>
  </w:endnote>
  <w:endnote w:type="continuationSeparator" w:id="0">
    <w:p w:rsidR="00A54777" w:rsidRDefault="00A54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dobe 仿宋 Std R">
    <w:altName w:val="Noto Sans SC Thin"/>
    <w:charset w:val="86"/>
    <w:family w:val="roman"/>
    <w:pitch w:val="default"/>
    <w:sig w:usb0="00000000" w:usb1="00000000" w:usb2="00000016" w:usb3="00000000" w:csb0="00060007"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DejaVu Sans">
    <w:altName w:val="Arial"/>
    <w:charset w:val="00"/>
    <w:family w:val="roman"/>
    <w:pitch w:val="default"/>
    <w:sig w:usb0="00000000" w:usb1="0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方正小标宋简体">
    <w:panose1 w:val="03000509000000000000"/>
    <w:charset w:val="86"/>
    <w:family w:val="script"/>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0280849"/>
    </w:sdtPr>
    <w:sdtEndPr/>
    <w:sdtContent>
      <w:p w:rsidR="004F31A1" w:rsidRDefault="005F2AC1">
        <w:pPr>
          <w:pStyle w:val="a7"/>
        </w:pPr>
        <w:r>
          <w:rPr>
            <w:sz w:val="28"/>
            <w:szCs w:val="28"/>
          </w:rPr>
          <w:t xml:space="preserve">— </w:t>
        </w:r>
        <w:r>
          <w:rPr>
            <w:sz w:val="28"/>
            <w:szCs w:val="28"/>
          </w:rPr>
          <w:fldChar w:fldCharType="begin"/>
        </w:r>
        <w:r>
          <w:rPr>
            <w:sz w:val="28"/>
            <w:szCs w:val="28"/>
          </w:rPr>
          <w:instrText xml:space="preserve"> PAGE   \* MERGEFORMAT </w:instrText>
        </w:r>
        <w:r>
          <w:rPr>
            <w:sz w:val="28"/>
            <w:szCs w:val="28"/>
          </w:rPr>
          <w:fldChar w:fldCharType="separate"/>
        </w:r>
        <w:r w:rsidR="00094F9A" w:rsidRPr="00094F9A">
          <w:rPr>
            <w:noProof/>
            <w:sz w:val="28"/>
            <w:szCs w:val="28"/>
            <w:lang w:val="zh-CN"/>
          </w:rPr>
          <w:t>2</w:t>
        </w:r>
        <w:r>
          <w:rPr>
            <w:sz w:val="28"/>
            <w:szCs w:val="28"/>
          </w:rPr>
          <w:fldChar w:fldCharType="end"/>
        </w:r>
        <w:r>
          <w:rPr>
            <w:sz w:val="28"/>
            <w:szCs w:val="28"/>
          </w:rPr>
          <w:t xml:space="preserve"> —</w:t>
        </w:r>
      </w:p>
    </w:sdtContent>
  </w:sdt>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31A1" w:rsidRDefault="005F2AC1">
    <w:pPr>
      <w:pStyle w:val="a7"/>
      <w:jc w:val="right"/>
      <w:rPr>
        <w:sz w:val="28"/>
        <w:szCs w:val="28"/>
      </w:rPr>
    </w:pPr>
    <w:r>
      <w:rPr>
        <w:sz w:val="28"/>
        <w:szCs w:val="28"/>
      </w:rPr>
      <w:t xml:space="preserve">— </w:t>
    </w:r>
    <w:sdt>
      <w:sdtPr>
        <w:rPr>
          <w:sz w:val="28"/>
          <w:szCs w:val="28"/>
        </w:rPr>
        <w:id w:val="90280837"/>
      </w:sdtPr>
      <w:sdtEndPr/>
      <w:sdtContent>
        <w:r>
          <w:rPr>
            <w:sz w:val="28"/>
            <w:szCs w:val="28"/>
          </w:rPr>
          <w:fldChar w:fldCharType="begin"/>
        </w:r>
        <w:r>
          <w:rPr>
            <w:sz w:val="28"/>
            <w:szCs w:val="28"/>
          </w:rPr>
          <w:instrText xml:space="preserve"> PAGE   \* MERGEFORMAT </w:instrText>
        </w:r>
        <w:r>
          <w:rPr>
            <w:sz w:val="28"/>
            <w:szCs w:val="28"/>
          </w:rPr>
          <w:fldChar w:fldCharType="separate"/>
        </w:r>
        <w:r w:rsidR="00094F9A" w:rsidRPr="00094F9A">
          <w:rPr>
            <w:noProof/>
            <w:sz w:val="28"/>
            <w:szCs w:val="28"/>
            <w:lang w:val="zh-CN"/>
          </w:rPr>
          <w:t>1</w:t>
        </w:r>
        <w:r>
          <w:rPr>
            <w:sz w:val="28"/>
            <w:szCs w:val="28"/>
          </w:rPr>
          <w:fldChar w:fldCharType="end"/>
        </w:r>
        <w:r>
          <w:rPr>
            <w:sz w:val="28"/>
            <w:szCs w:val="28"/>
          </w:rPr>
          <w:t xml:space="preserve"> —</w:t>
        </w:r>
      </w:sdtContent>
    </w:sdt>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54777" w:rsidRDefault="00A54777">
      <w:r>
        <w:separator/>
      </w:r>
    </w:p>
  </w:footnote>
  <w:footnote w:type="continuationSeparator" w:id="0">
    <w:p w:rsidR="00A54777" w:rsidRDefault="00A5477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3CC4DC0"/>
    <w:multiLevelType w:val="multilevel"/>
    <w:tmpl w:val="33CC4DC0"/>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5BF77D65"/>
    <w:multiLevelType w:val="singleLevel"/>
    <w:tmpl w:val="5BF77D65"/>
    <w:lvl w:ilvl="0">
      <w:start w:val="1"/>
      <w:numFmt w:val="decimal"/>
      <w:suff w:val="space"/>
      <w:lvlText w:val="[%1]"/>
      <w:lvlJc w:val="left"/>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evenAndOddHeaders/>
  <w:drawingGridHorizontalSpacing w:val="160"/>
  <w:drawingGridVerticalSpacing w:val="435"/>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A3ZDQwMmNiOWFlYzZjYTcwOWJiZGQ0YTA5ODBmZGUifQ=="/>
  </w:docVars>
  <w:rsids>
    <w:rsidRoot w:val="00787F7E"/>
    <w:rsid w:val="875B2CA3"/>
    <w:rsid w:val="9BE3D4C7"/>
    <w:rsid w:val="DEF70035"/>
    <w:rsid w:val="DFFFE17D"/>
    <w:rsid w:val="E7FB66FB"/>
    <w:rsid w:val="EBE38675"/>
    <w:rsid w:val="ED776AC6"/>
    <w:rsid w:val="EF9F915E"/>
    <w:rsid w:val="EFF7180A"/>
    <w:rsid w:val="FBB7C68F"/>
    <w:rsid w:val="FDDD958D"/>
    <w:rsid w:val="FDF752B8"/>
    <w:rsid w:val="FF7F9E8F"/>
    <w:rsid w:val="000015D4"/>
    <w:rsid w:val="00011F07"/>
    <w:rsid w:val="00020162"/>
    <w:rsid w:val="00021955"/>
    <w:rsid w:val="000309BB"/>
    <w:rsid w:val="000429E5"/>
    <w:rsid w:val="00044A46"/>
    <w:rsid w:val="00056A28"/>
    <w:rsid w:val="00060C10"/>
    <w:rsid w:val="00061A19"/>
    <w:rsid w:val="0007686E"/>
    <w:rsid w:val="00081A48"/>
    <w:rsid w:val="00086928"/>
    <w:rsid w:val="00091A31"/>
    <w:rsid w:val="0009278E"/>
    <w:rsid w:val="00094F9A"/>
    <w:rsid w:val="0009708E"/>
    <w:rsid w:val="000B1585"/>
    <w:rsid w:val="000B3C4E"/>
    <w:rsid w:val="000B4C9B"/>
    <w:rsid w:val="000C48A1"/>
    <w:rsid w:val="000E5335"/>
    <w:rsid w:val="000F3C31"/>
    <w:rsid w:val="000F6CBD"/>
    <w:rsid w:val="0014032B"/>
    <w:rsid w:val="00145167"/>
    <w:rsid w:val="0015622E"/>
    <w:rsid w:val="00167715"/>
    <w:rsid w:val="001931D0"/>
    <w:rsid w:val="0019689F"/>
    <w:rsid w:val="001A02CE"/>
    <w:rsid w:val="001A0824"/>
    <w:rsid w:val="001C3A87"/>
    <w:rsid w:val="001D4D3D"/>
    <w:rsid w:val="001D5D91"/>
    <w:rsid w:val="001D6B4D"/>
    <w:rsid w:val="001E0961"/>
    <w:rsid w:val="002049C2"/>
    <w:rsid w:val="00207F94"/>
    <w:rsid w:val="00241E57"/>
    <w:rsid w:val="00242375"/>
    <w:rsid w:val="00243226"/>
    <w:rsid w:val="00244DF7"/>
    <w:rsid w:val="00246390"/>
    <w:rsid w:val="00252127"/>
    <w:rsid w:val="00252BEE"/>
    <w:rsid w:val="00257C59"/>
    <w:rsid w:val="0026293F"/>
    <w:rsid w:val="00275A48"/>
    <w:rsid w:val="00277473"/>
    <w:rsid w:val="0029023F"/>
    <w:rsid w:val="00291759"/>
    <w:rsid w:val="00294D2B"/>
    <w:rsid w:val="00295369"/>
    <w:rsid w:val="002A1DAB"/>
    <w:rsid w:val="002A700B"/>
    <w:rsid w:val="002B2048"/>
    <w:rsid w:val="002B24A0"/>
    <w:rsid w:val="002D3B6C"/>
    <w:rsid w:val="002D4FD0"/>
    <w:rsid w:val="002E3AC8"/>
    <w:rsid w:val="002F12C8"/>
    <w:rsid w:val="002F2978"/>
    <w:rsid w:val="0030368E"/>
    <w:rsid w:val="00307ADA"/>
    <w:rsid w:val="003137C1"/>
    <w:rsid w:val="00326F24"/>
    <w:rsid w:val="00332DE8"/>
    <w:rsid w:val="0034161C"/>
    <w:rsid w:val="00343B30"/>
    <w:rsid w:val="003450A4"/>
    <w:rsid w:val="003513FB"/>
    <w:rsid w:val="003549E8"/>
    <w:rsid w:val="00355421"/>
    <w:rsid w:val="0035665D"/>
    <w:rsid w:val="0036364B"/>
    <w:rsid w:val="00365AB2"/>
    <w:rsid w:val="0037408E"/>
    <w:rsid w:val="00386277"/>
    <w:rsid w:val="00395065"/>
    <w:rsid w:val="003A16D7"/>
    <w:rsid w:val="003A4B59"/>
    <w:rsid w:val="003C2AB4"/>
    <w:rsid w:val="003D56F5"/>
    <w:rsid w:val="003E265B"/>
    <w:rsid w:val="003E397A"/>
    <w:rsid w:val="00400DBC"/>
    <w:rsid w:val="00410598"/>
    <w:rsid w:val="00410B60"/>
    <w:rsid w:val="0041581E"/>
    <w:rsid w:val="00416275"/>
    <w:rsid w:val="00422BCA"/>
    <w:rsid w:val="00422D3A"/>
    <w:rsid w:val="0043474E"/>
    <w:rsid w:val="004355E2"/>
    <w:rsid w:val="00435AC6"/>
    <w:rsid w:val="00440708"/>
    <w:rsid w:val="00440AA4"/>
    <w:rsid w:val="004410B9"/>
    <w:rsid w:val="0045151A"/>
    <w:rsid w:val="004538AF"/>
    <w:rsid w:val="00483A83"/>
    <w:rsid w:val="004A7E92"/>
    <w:rsid w:val="004B2F13"/>
    <w:rsid w:val="004B7D41"/>
    <w:rsid w:val="004C0137"/>
    <w:rsid w:val="004C4DBC"/>
    <w:rsid w:val="004E102F"/>
    <w:rsid w:val="004E39ED"/>
    <w:rsid w:val="004E5B32"/>
    <w:rsid w:val="004F0151"/>
    <w:rsid w:val="004F31A1"/>
    <w:rsid w:val="00503A4C"/>
    <w:rsid w:val="005041BA"/>
    <w:rsid w:val="00516F6E"/>
    <w:rsid w:val="0052575E"/>
    <w:rsid w:val="005277E2"/>
    <w:rsid w:val="00530384"/>
    <w:rsid w:val="00534F4C"/>
    <w:rsid w:val="00537E3C"/>
    <w:rsid w:val="0054774A"/>
    <w:rsid w:val="00550025"/>
    <w:rsid w:val="005609D1"/>
    <w:rsid w:val="005837C5"/>
    <w:rsid w:val="00584871"/>
    <w:rsid w:val="00595854"/>
    <w:rsid w:val="005A1410"/>
    <w:rsid w:val="005A204F"/>
    <w:rsid w:val="005A258A"/>
    <w:rsid w:val="005A5E45"/>
    <w:rsid w:val="005D1959"/>
    <w:rsid w:val="005D3ADF"/>
    <w:rsid w:val="005D76F7"/>
    <w:rsid w:val="005F2AC1"/>
    <w:rsid w:val="006014D4"/>
    <w:rsid w:val="00601DEB"/>
    <w:rsid w:val="00604172"/>
    <w:rsid w:val="00606C9C"/>
    <w:rsid w:val="00607AFB"/>
    <w:rsid w:val="00617AC6"/>
    <w:rsid w:val="00622924"/>
    <w:rsid w:val="00624401"/>
    <w:rsid w:val="00652B85"/>
    <w:rsid w:val="00667CA5"/>
    <w:rsid w:val="00670933"/>
    <w:rsid w:val="0069197D"/>
    <w:rsid w:val="00693468"/>
    <w:rsid w:val="006937F8"/>
    <w:rsid w:val="00694590"/>
    <w:rsid w:val="006A1165"/>
    <w:rsid w:val="006A5EC4"/>
    <w:rsid w:val="006B3FD9"/>
    <w:rsid w:val="006B66A5"/>
    <w:rsid w:val="006C00CB"/>
    <w:rsid w:val="006D5C90"/>
    <w:rsid w:val="006D65B2"/>
    <w:rsid w:val="006E5EC6"/>
    <w:rsid w:val="006E68A9"/>
    <w:rsid w:val="006E7148"/>
    <w:rsid w:val="00713CF6"/>
    <w:rsid w:val="007144F3"/>
    <w:rsid w:val="00716619"/>
    <w:rsid w:val="00725E46"/>
    <w:rsid w:val="00736AA4"/>
    <w:rsid w:val="00743C54"/>
    <w:rsid w:val="00745098"/>
    <w:rsid w:val="00752C1E"/>
    <w:rsid w:val="00756A9F"/>
    <w:rsid w:val="00757DF2"/>
    <w:rsid w:val="007646FC"/>
    <w:rsid w:val="00772724"/>
    <w:rsid w:val="007802BE"/>
    <w:rsid w:val="007874C4"/>
    <w:rsid w:val="00787F7E"/>
    <w:rsid w:val="0079016C"/>
    <w:rsid w:val="007904F6"/>
    <w:rsid w:val="007A515B"/>
    <w:rsid w:val="007B5564"/>
    <w:rsid w:val="007C1937"/>
    <w:rsid w:val="007D341A"/>
    <w:rsid w:val="007F522B"/>
    <w:rsid w:val="008013DC"/>
    <w:rsid w:val="00801556"/>
    <w:rsid w:val="00806A22"/>
    <w:rsid w:val="00810748"/>
    <w:rsid w:val="00815364"/>
    <w:rsid w:val="00821079"/>
    <w:rsid w:val="0083192A"/>
    <w:rsid w:val="00833085"/>
    <w:rsid w:val="00837D82"/>
    <w:rsid w:val="00845C30"/>
    <w:rsid w:val="008961B3"/>
    <w:rsid w:val="008B54A1"/>
    <w:rsid w:val="008C14C6"/>
    <w:rsid w:val="008C1B9F"/>
    <w:rsid w:val="008C50BD"/>
    <w:rsid w:val="008D48F5"/>
    <w:rsid w:val="008D6E06"/>
    <w:rsid w:val="008E126B"/>
    <w:rsid w:val="008E5AF4"/>
    <w:rsid w:val="008F79F2"/>
    <w:rsid w:val="00901BB1"/>
    <w:rsid w:val="00920A47"/>
    <w:rsid w:val="00923424"/>
    <w:rsid w:val="00937F0E"/>
    <w:rsid w:val="0094541A"/>
    <w:rsid w:val="009511EA"/>
    <w:rsid w:val="00955A3D"/>
    <w:rsid w:val="0096293E"/>
    <w:rsid w:val="0097397A"/>
    <w:rsid w:val="00976262"/>
    <w:rsid w:val="0098100B"/>
    <w:rsid w:val="00981DFE"/>
    <w:rsid w:val="00996BE9"/>
    <w:rsid w:val="009A0F4C"/>
    <w:rsid w:val="009A6D7E"/>
    <w:rsid w:val="009B392E"/>
    <w:rsid w:val="009B5BD1"/>
    <w:rsid w:val="009C41FF"/>
    <w:rsid w:val="009C6ABF"/>
    <w:rsid w:val="009D09EC"/>
    <w:rsid w:val="009D34D7"/>
    <w:rsid w:val="009D4CB8"/>
    <w:rsid w:val="009D76CC"/>
    <w:rsid w:val="009E2514"/>
    <w:rsid w:val="009F209D"/>
    <w:rsid w:val="00A00471"/>
    <w:rsid w:val="00A00494"/>
    <w:rsid w:val="00A020B4"/>
    <w:rsid w:val="00A02786"/>
    <w:rsid w:val="00A047C6"/>
    <w:rsid w:val="00A0554F"/>
    <w:rsid w:val="00A07A29"/>
    <w:rsid w:val="00A15474"/>
    <w:rsid w:val="00A23EBF"/>
    <w:rsid w:val="00A23EC2"/>
    <w:rsid w:val="00A25C1A"/>
    <w:rsid w:val="00A272C6"/>
    <w:rsid w:val="00A328D8"/>
    <w:rsid w:val="00A347AA"/>
    <w:rsid w:val="00A37C31"/>
    <w:rsid w:val="00A51DD5"/>
    <w:rsid w:val="00A54777"/>
    <w:rsid w:val="00A600EB"/>
    <w:rsid w:val="00A73BFE"/>
    <w:rsid w:val="00A815D7"/>
    <w:rsid w:val="00AA4FCB"/>
    <w:rsid w:val="00AB660B"/>
    <w:rsid w:val="00AB7E5C"/>
    <w:rsid w:val="00AD08D9"/>
    <w:rsid w:val="00AD3140"/>
    <w:rsid w:val="00AE73B9"/>
    <w:rsid w:val="00AF3558"/>
    <w:rsid w:val="00AF5D76"/>
    <w:rsid w:val="00B225A3"/>
    <w:rsid w:val="00B24ADA"/>
    <w:rsid w:val="00B25163"/>
    <w:rsid w:val="00B41578"/>
    <w:rsid w:val="00B66355"/>
    <w:rsid w:val="00B75138"/>
    <w:rsid w:val="00B767D7"/>
    <w:rsid w:val="00B9118A"/>
    <w:rsid w:val="00BA4896"/>
    <w:rsid w:val="00BB320D"/>
    <w:rsid w:val="00BC2983"/>
    <w:rsid w:val="00BC7C84"/>
    <w:rsid w:val="00BD300F"/>
    <w:rsid w:val="00BE669C"/>
    <w:rsid w:val="00BE7E51"/>
    <w:rsid w:val="00C04974"/>
    <w:rsid w:val="00C055E7"/>
    <w:rsid w:val="00C0562D"/>
    <w:rsid w:val="00C151FE"/>
    <w:rsid w:val="00C2429F"/>
    <w:rsid w:val="00C25F69"/>
    <w:rsid w:val="00C35727"/>
    <w:rsid w:val="00C35C22"/>
    <w:rsid w:val="00C40950"/>
    <w:rsid w:val="00C4765E"/>
    <w:rsid w:val="00C55908"/>
    <w:rsid w:val="00C55C2E"/>
    <w:rsid w:val="00C70F03"/>
    <w:rsid w:val="00C73323"/>
    <w:rsid w:val="00C74571"/>
    <w:rsid w:val="00C8411C"/>
    <w:rsid w:val="00C90E98"/>
    <w:rsid w:val="00CA0BE6"/>
    <w:rsid w:val="00CB4CCD"/>
    <w:rsid w:val="00CC5010"/>
    <w:rsid w:val="00CD1907"/>
    <w:rsid w:val="00CE24E2"/>
    <w:rsid w:val="00CE4441"/>
    <w:rsid w:val="00D04CED"/>
    <w:rsid w:val="00D076F0"/>
    <w:rsid w:val="00D1180B"/>
    <w:rsid w:val="00D16A74"/>
    <w:rsid w:val="00D24DF9"/>
    <w:rsid w:val="00D256A9"/>
    <w:rsid w:val="00D26E97"/>
    <w:rsid w:val="00D277BD"/>
    <w:rsid w:val="00D31224"/>
    <w:rsid w:val="00D32614"/>
    <w:rsid w:val="00D36F91"/>
    <w:rsid w:val="00D44290"/>
    <w:rsid w:val="00D4450D"/>
    <w:rsid w:val="00D455F3"/>
    <w:rsid w:val="00D60D3B"/>
    <w:rsid w:val="00D6685B"/>
    <w:rsid w:val="00D67EA4"/>
    <w:rsid w:val="00D73732"/>
    <w:rsid w:val="00D73F90"/>
    <w:rsid w:val="00D865D6"/>
    <w:rsid w:val="00D91F28"/>
    <w:rsid w:val="00D956A4"/>
    <w:rsid w:val="00DA105E"/>
    <w:rsid w:val="00DA27DB"/>
    <w:rsid w:val="00DA6BA4"/>
    <w:rsid w:val="00DB1CED"/>
    <w:rsid w:val="00DB2736"/>
    <w:rsid w:val="00DC26FC"/>
    <w:rsid w:val="00DC3951"/>
    <w:rsid w:val="00DD064D"/>
    <w:rsid w:val="00DD740E"/>
    <w:rsid w:val="00DD7718"/>
    <w:rsid w:val="00E05661"/>
    <w:rsid w:val="00E06599"/>
    <w:rsid w:val="00E07E6A"/>
    <w:rsid w:val="00E113E4"/>
    <w:rsid w:val="00E11D78"/>
    <w:rsid w:val="00E143C1"/>
    <w:rsid w:val="00E31D6D"/>
    <w:rsid w:val="00E343F9"/>
    <w:rsid w:val="00E35366"/>
    <w:rsid w:val="00E56550"/>
    <w:rsid w:val="00E63181"/>
    <w:rsid w:val="00E65897"/>
    <w:rsid w:val="00E72EF4"/>
    <w:rsid w:val="00E7330F"/>
    <w:rsid w:val="00E771F1"/>
    <w:rsid w:val="00E8314B"/>
    <w:rsid w:val="00EA0BD3"/>
    <w:rsid w:val="00EB1A04"/>
    <w:rsid w:val="00EB48BA"/>
    <w:rsid w:val="00EC0754"/>
    <w:rsid w:val="00EC523A"/>
    <w:rsid w:val="00EC54C0"/>
    <w:rsid w:val="00ED0226"/>
    <w:rsid w:val="00ED39BA"/>
    <w:rsid w:val="00EE1269"/>
    <w:rsid w:val="00EE261B"/>
    <w:rsid w:val="00EE3620"/>
    <w:rsid w:val="00EE4EBB"/>
    <w:rsid w:val="00EF10E1"/>
    <w:rsid w:val="00EF1836"/>
    <w:rsid w:val="00F03C4D"/>
    <w:rsid w:val="00F31CB3"/>
    <w:rsid w:val="00F40BED"/>
    <w:rsid w:val="00F4142A"/>
    <w:rsid w:val="00F43C77"/>
    <w:rsid w:val="00F45CDD"/>
    <w:rsid w:val="00F45E55"/>
    <w:rsid w:val="00F613C1"/>
    <w:rsid w:val="00F6699D"/>
    <w:rsid w:val="00F70F6B"/>
    <w:rsid w:val="00F73440"/>
    <w:rsid w:val="00F761AD"/>
    <w:rsid w:val="00F801A1"/>
    <w:rsid w:val="00F81A5E"/>
    <w:rsid w:val="00F81D1A"/>
    <w:rsid w:val="00F81EF9"/>
    <w:rsid w:val="00F84DA9"/>
    <w:rsid w:val="00F90809"/>
    <w:rsid w:val="00F90D72"/>
    <w:rsid w:val="00FA36EA"/>
    <w:rsid w:val="00FA51C9"/>
    <w:rsid w:val="00FB46B2"/>
    <w:rsid w:val="00FB56D1"/>
    <w:rsid w:val="00FC414A"/>
    <w:rsid w:val="00FC5E96"/>
    <w:rsid w:val="00FC6BE6"/>
    <w:rsid w:val="00FF0F38"/>
    <w:rsid w:val="05634469"/>
    <w:rsid w:val="070C3133"/>
    <w:rsid w:val="08662A5A"/>
    <w:rsid w:val="09F034C0"/>
    <w:rsid w:val="0A6418F2"/>
    <w:rsid w:val="11BE4105"/>
    <w:rsid w:val="14726390"/>
    <w:rsid w:val="17D40FFB"/>
    <w:rsid w:val="17F242B3"/>
    <w:rsid w:val="19A535C0"/>
    <w:rsid w:val="1EC700EF"/>
    <w:rsid w:val="20A04A78"/>
    <w:rsid w:val="37AD16F8"/>
    <w:rsid w:val="38170305"/>
    <w:rsid w:val="39FF56AC"/>
    <w:rsid w:val="428404F4"/>
    <w:rsid w:val="45190605"/>
    <w:rsid w:val="45877F3D"/>
    <w:rsid w:val="45C50A19"/>
    <w:rsid w:val="471B2283"/>
    <w:rsid w:val="47725F24"/>
    <w:rsid w:val="4BB9338F"/>
    <w:rsid w:val="4D15614B"/>
    <w:rsid w:val="4E447F77"/>
    <w:rsid w:val="55B365F7"/>
    <w:rsid w:val="55D6790C"/>
    <w:rsid w:val="56307EAE"/>
    <w:rsid w:val="572D2263"/>
    <w:rsid w:val="58805D49"/>
    <w:rsid w:val="5F91425A"/>
    <w:rsid w:val="620A5658"/>
    <w:rsid w:val="643A6476"/>
    <w:rsid w:val="65A34688"/>
    <w:rsid w:val="6B737129"/>
    <w:rsid w:val="729F0D92"/>
    <w:rsid w:val="77804950"/>
    <w:rsid w:val="78836A38"/>
    <w:rsid w:val="79BEB147"/>
    <w:rsid w:val="7FDB14A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5:docId w15:val="{F30E132D-3E6F-4947-9A2A-2B9F083640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unhideWhenUsed="1" w:qFormat="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eastAsia="Adobe 仿宋 Std R"/>
      <w:kern w:val="2"/>
      <w:sz w:val="32"/>
      <w:szCs w:val="24"/>
    </w:rPr>
  </w:style>
  <w:style w:type="paragraph" w:styleId="1">
    <w:name w:val="heading 1"/>
    <w:basedOn w:val="a"/>
    <w:next w:val="a"/>
    <w:link w:val="10"/>
    <w:uiPriority w:val="9"/>
    <w:qFormat/>
    <w:pPr>
      <w:spacing w:beforeLines="50" w:afterLines="50"/>
      <w:ind w:left="1429"/>
      <w:outlineLvl w:val="0"/>
    </w:pPr>
    <w:rPr>
      <w:rFonts w:ascii="Calibri" w:eastAsia="黑体" w:hAnsi="Calibri"/>
      <w:szCs w:val="22"/>
    </w:rPr>
  </w:style>
  <w:style w:type="paragraph" w:styleId="2">
    <w:name w:val="heading 2"/>
    <w:basedOn w:val="a"/>
    <w:next w:val="a"/>
    <w:link w:val="20"/>
    <w:uiPriority w:val="9"/>
    <w:unhideWhenUsed/>
    <w:qFormat/>
    <w:pPr>
      <w:keepNext/>
      <w:keepLines/>
      <w:spacing w:before="260" w:after="260" w:line="416" w:lineRule="auto"/>
      <w:outlineLvl w:val="1"/>
    </w:pPr>
    <w:rPr>
      <w:rFonts w:asciiTheme="majorHAnsi" w:eastAsiaTheme="majorEastAsia" w:hAnsiTheme="majorHAnsi" w:cstheme="majorBidi"/>
      <w:b/>
      <w:bCs/>
      <w:szCs w:val="32"/>
    </w:rPr>
  </w:style>
  <w:style w:type="paragraph" w:styleId="3">
    <w:name w:val="heading 3"/>
    <w:basedOn w:val="a"/>
    <w:next w:val="a"/>
    <w:link w:val="30"/>
    <w:uiPriority w:val="9"/>
    <w:unhideWhenUsed/>
    <w:qFormat/>
    <w:pPr>
      <w:keepNext/>
      <w:keepLines/>
      <w:spacing w:before="260" w:after="260" w:line="416" w:lineRule="auto"/>
      <w:outlineLvl w:val="2"/>
    </w:pPr>
    <w:rPr>
      <w:b/>
      <w:bCs/>
      <w:szCs w:val="32"/>
    </w:rPr>
  </w:style>
  <w:style w:type="paragraph" w:styleId="4">
    <w:name w:val="heading 4"/>
    <w:basedOn w:val="a"/>
    <w:next w:val="a"/>
    <w:link w:val="40"/>
    <w:qFormat/>
    <w:pPr>
      <w:keepNext/>
      <w:keepLines/>
      <w:spacing w:before="280" w:after="290" w:line="376" w:lineRule="auto"/>
      <w:outlineLvl w:val="3"/>
    </w:pPr>
    <w:rPr>
      <w:rFonts w:ascii="等线 Light" w:eastAsia="等线 Light" w:hAnsi="等线 Light"/>
      <w:b/>
      <w:bCs/>
      <w:sz w:val="28"/>
      <w:szCs w:val="28"/>
    </w:rPr>
  </w:style>
  <w:style w:type="paragraph" w:styleId="5">
    <w:name w:val="heading 5"/>
    <w:basedOn w:val="a"/>
    <w:next w:val="a"/>
    <w:link w:val="50"/>
    <w:uiPriority w:val="9"/>
    <w:semiHidden/>
    <w:unhideWhenUsed/>
    <w:qFormat/>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qFormat/>
    <w:pPr>
      <w:jc w:val="left"/>
    </w:pPr>
  </w:style>
  <w:style w:type="paragraph" w:styleId="a5">
    <w:name w:val="Balloon Text"/>
    <w:basedOn w:val="a"/>
    <w:link w:val="a6"/>
    <w:uiPriority w:val="99"/>
    <w:semiHidden/>
    <w:unhideWhenUsed/>
    <w:qFormat/>
    <w:rPr>
      <w:sz w:val="18"/>
      <w:szCs w:val="18"/>
    </w:rPr>
  </w:style>
  <w:style w:type="paragraph" w:styleId="a7">
    <w:name w:val="footer"/>
    <w:basedOn w:val="a"/>
    <w:link w:val="a8"/>
    <w:uiPriority w:val="99"/>
    <w:unhideWhenUsed/>
    <w:qFormat/>
    <w:pPr>
      <w:tabs>
        <w:tab w:val="center" w:pos="4153"/>
        <w:tab w:val="right" w:pos="8306"/>
      </w:tabs>
      <w:snapToGrid w:val="0"/>
      <w:jc w:val="left"/>
    </w:pPr>
    <w:rPr>
      <w:sz w:val="18"/>
    </w:rPr>
  </w:style>
  <w:style w:type="paragraph" w:styleId="a9">
    <w:name w:val="header"/>
    <w:basedOn w:val="a"/>
    <w:link w:val="aa"/>
    <w:unhideWhenUsed/>
    <w:qFormat/>
    <w:pPr>
      <w:pBdr>
        <w:top w:val="none" w:sz="0" w:space="1" w:color="auto"/>
        <w:left w:val="none" w:sz="0" w:space="4" w:color="auto"/>
        <w:bottom w:val="none" w:sz="0" w:space="1" w:color="auto"/>
        <w:right w:val="none" w:sz="0" w:space="4" w:color="auto"/>
      </w:pBdr>
      <w:tabs>
        <w:tab w:val="center" w:pos="4153"/>
        <w:tab w:val="right" w:pos="8306"/>
      </w:tabs>
      <w:snapToGrid w:val="0"/>
    </w:pPr>
    <w:rPr>
      <w:rFonts w:ascii="DejaVu Sans" w:hAnsi="DejaVu Sans"/>
      <w:sz w:val="18"/>
    </w:rPr>
  </w:style>
  <w:style w:type="paragraph" w:styleId="ab">
    <w:name w:val="Normal (Web)"/>
    <w:basedOn w:val="a"/>
    <w:uiPriority w:val="99"/>
    <w:semiHidden/>
    <w:unhideWhenUsed/>
    <w:qFormat/>
    <w:rPr>
      <w:sz w:val="24"/>
    </w:rPr>
  </w:style>
  <w:style w:type="paragraph" w:styleId="ac">
    <w:name w:val="annotation subject"/>
    <w:basedOn w:val="a3"/>
    <w:next w:val="a3"/>
    <w:link w:val="ad"/>
    <w:uiPriority w:val="99"/>
    <w:semiHidden/>
    <w:unhideWhenUsed/>
    <w:qFormat/>
    <w:rPr>
      <w:b/>
      <w:bCs/>
    </w:rPr>
  </w:style>
  <w:style w:type="character" w:styleId="ae">
    <w:name w:val="line number"/>
    <w:basedOn w:val="a0"/>
    <w:uiPriority w:val="99"/>
    <w:unhideWhenUsed/>
    <w:qFormat/>
  </w:style>
  <w:style w:type="character" w:styleId="af">
    <w:name w:val="Hyperlink"/>
    <w:basedOn w:val="a0"/>
    <w:uiPriority w:val="99"/>
    <w:unhideWhenUsed/>
    <w:qFormat/>
    <w:rPr>
      <w:color w:val="0563C1" w:themeColor="hyperlink"/>
      <w:u w:val="single"/>
    </w:rPr>
  </w:style>
  <w:style w:type="character" w:styleId="af0">
    <w:name w:val="annotation reference"/>
    <w:basedOn w:val="a0"/>
    <w:unhideWhenUsed/>
    <w:qFormat/>
    <w:rPr>
      <w:sz w:val="21"/>
      <w:szCs w:val="21"/>
    </w:rPr>
  </w:style>
  <w:style w:type="paragraph" w:customStyle="1" w:styleId="11">
    <w:name w:val="列出段落1"/>
    <w:basedOn w:val="a"/>
    <w:link w:val="Char"/>
    <w:uiPriority w:val="34"/>
    <w:qFormat/>
    <w:pPr>
      <w:ind w:firstLineChars="200" w:firstLine="420"/>
    </w:pPr>
    <w:rPr>
      <w:rFonts w:eastAsia="仿宋_GB2312"/>
      <w:szCs w:val="32"/>
    </w:rPr>
  </w:style>
  <w:style w:type="character" w:customStyle="1" w:styleId="Char">
    <w:name w:val="列出段落 Char"/>
    <w:basedOn w:val="a0"/>
    <w:link w:val="11"/>
    <w:uiPriority w:val="34"/>
    <w:qFormat/>
    <w:rPr>
      <w:rFonts w:ascii="Times New Roman" w:eastAsia="仿宋_GB2312" w:hAnsi="Times New Roman" w:cs="Times New Roman"/>
      <w:sz w:val="32"/>
      <w:szCs w:val="32"/>
    </w:rPr>
  </w:style>
  <w:style w:type="character" w:customStyle="1" w:styleId="a6">
    <w:name w:val="批注框文本 字符"/>
    <w:basedOn w:val="a0"/>
    <w:link w:val="a5"/>
    <w:uiPriority w:val="99"/>
    <w:semiHidden/>
    <w:qFormat/>
    <w:rPr>
      <w:rFonts w:ascii="Times New Roman" w:eastAsia="Adobe 仿宋 Std R" w:hAnsi="Times New Roman" w:cs="Times New Roman"/>
      <w:kern w:val="2"/>
      <w:sz w:val="18"/>
      <w:szCs w:val="18"/>
    </w:rPr>
  </w:style>
  <w:style w:type="paragraph" w:styleId="af1">
    <w:name w:val="List Paragraph"/>
    <w:basedOn w:val="a"/>
    <w:link w:val="af2"/>
    <w:uiPriority w:val="34"/>
    <w:unhideWhenUsed/>
    <w:qFormat/>
    <w:pPr>
      <w:ind w:firstLineChars="200" w:firstLine="420"/>
    </w:pPr>
  </w:style>
  <w:style w:type="character" w:customStyle="1" w:styleId="a4">
    <w:name w:val="批注文字 字符"/>
    <w:basedOn w:val="a0"/>
    <w:link w:val="a3"/>
    <w:uiPriority w:val="99"/>
    <w:qFormat/>
    <w:rPr>
      <w:rFonts w:ascii="Times New Roman" w:eastAsia="Adobe 仿宋 Std R" w:hAnsi="Times New Roman" w:cs="Times New Roman"/>
      <w:kern w:val="2"/>
      <w:sz w:val="32"/>
      <w:szCs w:val="24"/>
    </w:rPr>
  </w:style>
  <w:style w:type="character" w:customStyle="1" w:styleId="ad">
    <w:name w:val="批注主题 字符"/>
    <w:basedOn w:val="a4"/>
    <w:link w:val="ac"/>
    <w:uiPriority w:val="99"/>
    <w:semiHidden/>
    <w:qFormat/>
    <w:rPr>
      <w:rFonts w:ascii="Times New Roman" w:eastAsia="Adobe 仿宋 Std R" w:hAnsi="Times New Roman" w:cs="Times New Roman"/>
      <w:b/>
      <w:bCs/>
      <w:kern w:val="2"/>
      <w:sz w:val="32"/>
      <w:szCs w:val="24"/>
    </w:rPr>
  </w:style>
  <w:style w:type="character" w:customStyle="1" w:styleId="a8">
    <w:name w:val="页脚 字符"/>
    <w:basedOn w:val="a0"/>
    <w:link w:val="a7"/>
    <w:uiPriority w:val="99"/>
    <w:qFormat/>
    <w:rPr>
      <w:rFonts w:ascii="Times New Roman" w:eastAsia="Adobe 仿宋 Std R" w:hAnsi="Times New Roman" w:cs="Times New Roman"/>
      <w:kern w:val="2"/>
      <w:sz w:val="18"/>
      <w:szCs w:val="24"/>
    </w:rPr>
  </w:style>
  <w:style w:type="character" w:customStyle="1" w:styleId="10">
    <w:name w:val="标题 1 字符"/>
    <w:basedOn w:val="a0"/>
    <w:link w:val="1"/>
    <w:uiPriority w:val="9"/>
    <w:qFormat/>
    <w:rPr>
      <w:rFonts w:ascii="Calibri" w:eastAsia="黑体" w:hAnsi="Calibri" w:cs="Times New Roman"/>
      <w:kern w:val="2"/>
      <w:sz w:val="32"/>
      <w:szCs w:val="22"/>
    </w:rPr>
  </w:style>
  <w:style w:type="character" w:customStyle="1" w:styleId="af2">
    <w:name w:val="列出段落 字符"/>
    <w:link w:val="af1"/>
    <w:uiPriority w:val="34"/>
    <w:qFormat/>
    <w:rPr>
      <w:rFonts w:ascii="Times New Roman" w:eastAsia="Adobe 仿宋 Std R" w:hAnsi="Times New Roman" w:cs="Times New Roman"/>
      <w:kern w:val="2"/>
      <w:sz w:val="32"/>
      <w:szCs w:val="24"/>
    </w:rPr>
  </w:style>
  <w:style w:type="paragraph" w:customStyle="1" w:styleId="Style19">
    <w:name w:val="_Style 19"/>
    <w:basedOn w:val="a"/>
    <w:next w:val="af1"/>
    <w:uiPriority w:val="34"/>
    <w:qFormat/>
    <w:pPr>
      <w:ind w:firstLineChars="200" w:firstLine="420"/>
    </w:pPr>
    <w:rPr>
      <w:rFonts w:eastAsia="宋体"/>
      <w:sz w:val="21"/>
    </w:rPr>
  </w:style>
  <w:style w:type="character" w:customStyle="1" w:styleId="40">
    <w:name w:val="标题 4 字符"/>
    <w:basedOn w:val="a0"/>
    <w:link w:val="4"/>
    <w:qFormat/>
    <w:rPr>
      <w:rFonts w:ascii="等线 Light" w:eastAsia="等线 Light" w:hAnsi="等线 Light" w:cs="Times New Roman"/>
      <w:b/>
      <w:bCs/>
      <w:kern w:val="2"/>
      <w:sz w:val="28"/>
      <w:szCs w:val="28"/>
    </w:rPr>
  </w:style>
  <w:style w:type="character" w:customStyle="1" w:styleId="50">
    <w:name w:val="标题 5 字符"/>
    <w:basedOn w:val="a0"/>
    <w:link w:val="5"/>
    <w:uiPriority w:val="9"/>
    <w:semiHidden/>
    <w:qFormat/>
    <w:rPr>
      <w:rFonts w:ascii="Times New Roman" w:eastAsia="Adobe 仿宋 Std R" w:hAnsi="Times New Roman" w:cs="Times New Roman"/>
      <w:b/>
      <w:bCs/>
      <w:kern w:val="2"/>
      <w:sz w:val="28"/>
      <w:szCs w:val="28"/>
    </w:rPr>
  </w:style>
  <w:style w:type="paragraph" w:customStyle="1" w:styleId="21">
    <w:name w:val="列出段落2"/>
    <w:basedOn w:val="a"/>
    <w:uiPriority w:val="99"/>
    <w:qFormat/>
    <w:pPr>
      <w:ind w:firstLineChars="200" w:firstLine="420"/>
    </w:pPr>
    <w:rPr>
      <w:rFonts w:ascii="Calibri" w:eastAsia="仿宋_GB2312" w:hAnsi="Calibri"/>
      <w:sz w:val="21"/>
      <w:szCs w:val="22"/>
    </w:rPr>
  </w:style>
  <w:style w:type="character" w:customStyle="1" w:styleId="20">
    <w:name w:val="标题 2 字符"/>
    <w:basedOn w:val="a0"/>
    <w:link w:val="2"/>
    <w:uiPriority w:val="9"/>
    <w:qFormat/>
    <w:rPr>
      <w:rFonts w:asciiTheme="majorHAnsi" w:eastAsiaTheme="majorEastAsia" w:hAnsiTheme="majorHAnsi" w:cstheme="majorBidi"/>
      <w:b/>
      <w:bCs/>
      <w:kern w:val="2"/>
      <w:sz w:val="32"/>
      <w:szCs w:val="32"/>
    </w:rPr>
  </w:style>
  <w:style w:type="character" w:customStyle="1" w:styleId="30">
    <w:name w:val="标题 3 字符"/>
    <w:basedOn w:val="a0"/>
    <w:link w:val="3"/>
    <w:uiPriority w:val="9"/>
    <w:qFormat/>
    <w:rPr>
      <w:rFonts w:eastAsia="Adobe 仿宋 Std R"/>
      <w:b/>
      <w:bCs/>
      <w:kern w:val="2"/>
      <w:sz w:val="32"/>
      <w:szCs w:val="32"/>
    </w:rPr>
  </w:style>
  <w:style w:type="character" w:customStyle="1" w:styleId="aa">
    <w:name w:val="页眉 字符"/>
    <w:link w:val="a9"/>
    <w:qFormat/>
    <w:rPr>
      <w:rFonts w:ascii="DejaVu Sans" w:eastAsia="Adobe 仿宋 Std R" w:hAnsi="DejaVu Sans"/>
      <w:kern w:val="2"/>
      <w:sz w:val="18"/>
      <w:szCs w:val="24"/>
    </w:rPr>
  </w:style>
  <w:style w:type="paragraph" w:customStyle="1" w:styleId="af3">
    <w:name w:val="王奕改内文"/>
    <w:basedOn w:val="a"/>
    <w:link w:val="Char0"/>
    <w:qFormat/>
    <w:pPr>
      <w:widowControl/>
      <w:spacing w:line="360" w:lineRule="auto"/>
      <w:ind w:firstLineChars="200" w:firstLine="200"/>
    </w:pPr>
    <w:rPr>
      <w:rFonts w:ascii="宋体" w:eastAsia="宋体" w:hAnsi="宋体"/>
      <w:color w:val="000000"/>
      <w:spacing w:val="-4"/>
      <w:sz w:val="24"/>
      <w:szCs w:val="20"/>
    </w:rPr>
  </w:style>
  <w:style w:type="character" w:customStyle="1" w:styleId="Char0">
    <w:name w:val="王奕改内文 Char"/>
    <w:link w:val="af3"/>
    <w:qFormat/>
    <w:rPr>
      <w:rFonts w:ascii="宋体" w:hAnsi="宋体"/>
      <w:color w:val="000000"/>
      <w:spacing w:val="-4"/>
      <w:kern w:val="2"/>
      <w:sz w:val="24"/>
    </w:rPr>
  </w:style>
  <w:style w:type="paragraph" w:styleId="af4">
    <w:name w:val="No Spacing"/>
    <w:qFormat/>
    <w:pPr>
      <w:adjustRightInd w:val="0"/>
      <w:snapToGrid w:val="0"/>
    </w:pPr>
    <w:rPr>
      <w:rFonts w:ascii="Tahoma" w:eastAsia="微软雅黑" w:hAnsi="Tahoma"/>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D8157EC2-EDC1-42F3-BA1D-E48082B154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213</TotalTime>
  <Pages>28</Pages>
  <Words>1679</Words>
  <Characters>9571</Characters>
  <Application>Microsoft Office Word</Application>
  <DocSecurity>0</DocSecurity>
  <Lines>79</Lines>
  <Paragraphs>22</Paragraphs>
  <ScaleCrop>false</ScaleCrop>
  <Company>Microsoft</Company>
  <LinksUpToDate>false</LinksUpToDate>
  <CharactersWithSpaces>11228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董利华</dc:creator>
  <cp:lastModifiedBy>微软用户</cp:lastModifiedBy>
  <cp:revision>105</cp:revision>
  <cp:lastPrinted>2025-09-22T02:51:00Z</cp:lastPrinted>
  <dcterms:created xsi:type="dcterms:W3CDTF">2025-05-24T01:29:00Z</dcterms:created>
  <dcterms:modified xsi:type="dcterms:W3CDTF">2025-09-22T08:53:00Z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2052-12.8.2.1119</vt:lpwstr>
  </property>
  <property fmtid="{D5CDD505-2E9C-101B-9397-08002B2CF9AE}" pid="3" name="ICV">
    <vt:lpwstr>660C9924AED14E8EBCEC64C2EC786276_13</vt:lpwstr>
  </property>
  <property fmtid="{D5CDD505-2E9C-101B-9397-08002B2CF9AE}" pid="4" name="KSOTemplateDocerSaveRecord">
    <vt:lpwstr>eyJoZGlkIjoiMzA2MzhjMGZhNjIyNzAzNTQ5N2VlMDdlZGM3OWMwMzQiLCJ1c2VySWQiOiIxNjc3MjQ4Mzk5In0=</vt:lpwstr>
  </property>
</Properties>
</file>