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F4625" w14:textId="77777777" w:rsidR="00115B1E" w:rsidRPr="00807793" w:rsidRDefault="00807793">
      <w:pPr>
        <w:spacing w:line="520" w:lineRule="exact"/>
        <w:jc w:val="center"/>
        <w:rPr>
          <w:rFonts w:ascii="Times New Roman" w:eastAsia="方正小标宋简体" w:hAnsi="Times New Roman" w:cs="Times New Roman"/>
          <w:sz w:val="44"/>
          <w:szCs w:val="44"/>
        </w:rPr>
      </w:pPr>
      <w:r w:rsidRPr="00807793">
        <w:rPr>
          <w:rFonts w:ascii="Times New Roman" w:eastAsia="方正小标宋简体" w:hAnsi="Times New Roman" w:cs="Times New Roman"/>
          <w:sz w:val="44"/>
          <w:szCs w:val="44"/>
        </w:rPr>
        <w:t>肌腱修复补片产品技术审评要点</w:t>
      </w:r>
    </w:p>
    <w:p w14:paraId="0547EE7E" w14:textId="77777777" w:rsidR="00115B1E" w:rsidRPr="00807793" w:rsidRDefault="00807793">
      <w:pPr>
        <w:spacing w:line="520" w:lineRule="exact"/>
        <w:jc w:val="center"/>
        <w:rPr>
          <w:rFonts w:ascii="Times New Roman" w:eastAsia="方正小标宋简体" w:hAnsi="Times New Roman" w:cs="Times New Roman"/>
          <w:sz w:val="44"/>
          <w:szCs w:val="44"/>
        </w:rPr>
      </w:pPr>
      <w:r w:rsidRPr="00807793">
        <w:rPr>
          <w:rFonts w:ascii="Times New Roman" w:eastAsia="方正小标宋简体" w:hAnsi="Times New Roman" w:cs="Times New Roman"/>
          <w:sz w:val="44"/>
          <w:szCs w:val="44"/>
        </w:rPr>
        <w:t>（征求意见稿）</w:t>
      </w:r>
    </w:p>
    <w:p w14:paraId="00ED3A2D" w14:textId="77777777" w:rsidR="00807793" w:rsidRDefault="00807793">
      <w:pPr>
        <w:spacing w:line="520" w:lineRule="exact"/>
        <w:ind w:firstLineChars="200" w:firstLine="640"/>
        <w:rPr>
          <w:rFonts w:ascii="Times New Roman" w:eastAsia="仿宋_GB2312" w:hAnsi="Times New Roman" w:cs="Times New Roman"/>
          <w:sz w:val="32"/>
          <w:szCs w:val="32"/>
        </w:rPr>
      </w:pPr>
    </w:p>
    <w:p w14:paraId="1B04485A" w14:textId="492A9043" w:rsidR="00115B1E" w:rsidRPr="00807793" w:rsidRDefault="00807793">
      <w:pPr>
        <w:spacing w:line="520" w:lineRule="exact"/>
        <w:ind w:firstLineChars="200" w:firstLine="640"/>
        <w:rPr>
          <w:rFonts w:ascii="Times New Roman" w:eastAsia="仿宋_GB2312" w:hAnsi="Times New Roman" w:cs="Times New Roman" w:hint="eastAsia"/>
          <w:sz w:val="32"/>
          <w:szCs w:val="32"/>
        </w:rPr>
      </w:pPr>
      <w:r w:rsidRPr="00807793">
        <w:rPr>
          <w:rFonts w:ascii="Times New Roman" w:eastAsia="仿宋_GB2312" w:hAnsi="Times New Roman" w:cs="Times New Roman" w:hint="eastAsia"/>
          <w:sz w:val="32"/>
          <w:szCs w:val="32"/>
        </w:rPr>
        <w:t>本审评要点旨在指导注册申请人对肌腱修复补片产品注册申报资料的准备及撰写，同时也为技术审评部门审评注册申报资料提供参考。本审评要点是对肌腱修复补片产品的一般要求，注册申请人应依据产品的具体特性确定其中内容是否适用，若不适用，需具体阐述理由及相应的科学依据，并依据产品的具体特性对注册申报资料的内容进行充实和细化。</w:t>
      </w:r>
    </w:p>
    <w:p w14:paraId="65C7F476" w14:textId="77777777" w:rsidR="00115B1E" w:rsidRPr="00807793" w:rsidRDefault="00807793">
      <w:pPr>
        <w:spacing w:line="520" w:lineRule="exact"/>
        <w:ind w:firstLineChars="200" w:firstLine="640"/>
        <w:rPr>
          <w:rFonts w:ascii="Times New Roman" w:eastAsia="仿宋_GB2312" w:hAnsi="Times New Roman" w:cs="Times New Roman" w:hint="eastAsia"/>
          <w:sz w:val="32"/>
          <w:szCs w:val="32"/>
        </w:rPr>
      </w:pPr>
      <w:r w:rsidRPr="00807793">
        <w:rPr>
          <w:rFonts w:ascii="Times New Roman" w:eastAsia="仿宋_GB2312" w:hAnsi="Times New Roman" w:cs="Times New Roman" w:hint="eastAsia"/>
          <w:sz w:val="32"/>
          <w:szCs w:val="32"/>
        </w:rPr>
        <w:t>本审评要点是基于已完结产品技术审评情况形成的，审评人员应基于申报产品实际情况综合判断审评要点的适用性，对于审评要点中未涵盖的内容，可结合产品具体特性提出相应审评要求，随着对该类产品技术审评认识不断加深，完善本审评要点。</w:t>
      </w:r>
    </w:p>
    <w:p w14:paraId="75404CC1" w14:textId="77777777" w:rsidR="00115B1E" w:rsidRPr="00807793" w:rsidRDefault="00807793">
      <w:pPr>
        <w:spacing w:line="520" w:lineRule="exact"/>
        <w:ind w:left="640"/>
        <w:rPr>
          <w:rFonts w:ascii="Times New Roman" w:eastAsia="黑体" w:hAnsi="Times New Roman" w:cs="Times New Roman"/>
          <w:sz w:val="32"/>
          <w:szCs w:val="32"/>
        </w:rPr>
      </w:pPr>
      <w:r w:rsidRPr="00807793">
        <w:rPr>
          <w:rFonts w:ascii="Times New Roman" w:eastAsia="黑体" w:hAnsi="Times New Roman" w:cs="Times New Roman"/>
          <w:sz w:val="32"/>
          <w:szCs w:val="32"/>
        </w:rPr>
        <w:t>一、适用范围</w:t>
      </w:r>
    </w:p>
    <w:p w14:paraId="072DB71B"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本审评要点适用于肌腱修复补片产品注册的非临床研究，该产品通常由动物胶原蛋白材料制成，如牛跟腱胶原蛋白提取物。本审评要点不包含补片可能配合的组件或手术工具，如锚钉；不包含由非动物</w:t>
      </w:r>
      <w:proofErr w:type="gramStart"/>
      <w:r w:rsidRPr="00807793">
        <w:rPr>
          <w:rFonts w:ascii="Times New Roman" w:eastAsia="仿宋_GB2312" w:hAnsi="Times New Roman" w:cs="Times New Roman"/>
          <w:sz w:val="32"/>
          <w:szCs w:val="32"/>
        </w:rPr>
        <w:t>源材料</w:t>
      </w:r>
      <w:proofErr w:type="gramEnd"/>
      <w:r w:rsidRPr="00807793">
        <w:rPr>
          <w:rFonts w:ascii="Times New Roman" w:eastAsia="仿宋_GB2312" w:hAnsi="Times New Roman" w:cs="Times New Roman"/>
          <w:sz w:val="32"/>
          <w:szCs w:val="32"/>
        </w:rPr>
        <w:t>制成的产品。</w:t>
      </w:r>
    </w:p>
    <w:p w14:paraId="39E0EE8C"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按现行《医疗器械分类目录》，该类产品属于分类编码</w:t>
      </w:r>
      <w:r w:rsidRPr="00807793">
        <w:rPr>
          <w:rFonts w:ascii="Times New Roman" w:eastAsia="仿宋_GB2312" w:hAnsi="Times New Roman" w:cs="Times New Roman"/>
          <w:sz w:val="32"/>
          <w:szCs w:val="32"/>
        </w:rPr>
        <w:t>13-02</w:t>
      </w:r>
      <w:r w:rsidRPr="00807793">
        <w:rPr>
          <w:rFonts w:ascii="Times New Roman" w:eastAsia="仿宋_GB2312" w:hAnsi="Times New Roman" w:cs="Times New Roman"/>
          <w:sz w:val="32"/>
          <w:szCs w:val="32"/>
        </w:rPr>
        <w:t>内产品，具体完整的产品分</w:t>
      </w:r>
      <w:r w:rsidRPr="00807793">
        <w:rPr>
          <w:rFonts w:ascii="Times New Roman" w:eastAsia="仿宋_GB2312" w:hAnsi="Times New Roman" w:cs="Times New Roman"/>
          <w:sz w:val="32"/>
          <w:szCs w:val="32"/>
        </w:rPr>
        <w:t>类编码需结合实际情况进行确定。管理类别为</w:t>
      </w:r>
      <w:r w:rsidRPr="00807793">
        <w:rPr>
          <w:rFonts w:ascii="Times New Roman" w:eastAsia="仿宋_GB2312" w:hAnsi="Times New Roman" w:cs="Times New Roman"/>
          <w:sz w:val="32"/>
          <w:szCs w:val="32"/>
        </w:rPr>
        <w:t>Ⅲ</w:t>
      </w:r>
      <w:r w:rsidRPr="00807793">
        <w:rPr>
          <w:rFonts w:ascii="Times New Roman" w:eastAsia="仿宋_GB2312" w:hAnsi="Times New Roman" w:cs="Times New Roman"/>
          <w:sz w:val="32"/>
          <w:szCs w:val="32"/>
        </w:rPr>
        <w:t>类。</w:t>
      </w:r>
    </w:p>
    <w:p w14:paraId="09E8E238" w14:textId="77777777" w:rsidR="00115B1E" w:rsidRPr="00807793" w:rsidRDefault="00807793">
      <w:pPr>
        <w:spacing w:line="520" w:lineRule="exact"/>
        <w:ind w:firstLineChars="200" w:firstLine="640"/>
        <w:rPr>
          <w:rFonts w:ascii="Times New Roman" w:eastAsia="黑体" w:hAnsi="Times New Roman" w:cs="Times New Roman"/>
          <w:sz w:val="32"/>
          <w:szCs w:val="32"/>
        </w:rPr>
      </w:pPr>
      <w:r w:rsidRPr="00807793">
        <w:rPr>
          <w:rFonts w:ascii="Times New Roman" w:eastAsia="黑体" w:hAnsi="Times New Roman" w:cs="Times New Roman"/>
          <w:sz w:val="32"/>
          <w:szCs w:val="32"/>
        </w:rPr>
        <w:t>二、基本要求</w:t>
      </w:r>
    </w:p>
    <w:p w14:paraId="70B4D8EC"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该产品应按照《医疗器械注册申报资料要求及说明》要求提供注册申报资料，对于注册申报资料中各项内容，已有</w:t>
      </w:r>
      <w:r w:rsidRPr="00807793">
        <w:rPr>
          <w:rFonts w:ascii="Times New Roman" w:eastAsia="仿宋_GB2312" w:hAnsi="Times New Roman" w:cs="Times New Roman"/>
          <w:sz w:val="32"/>
          <w:szCs w:val="32"/>
        </w:rPr>
        <w:lastRenderedPageBreak/>
        <w:t>相应要求的，请按照相应要求提供注册申报资料，本审评要点不再赘述，如产品生物学评价应按照</w:t>
      </w:r>
      <w:r w:rsidRPr="00807793">
        <w:rPr>
          <w:rFonts w:ascii="Times New Roman" w:eastAsia="仿宋_GB2312" w:hAnsi="Times New Roman" w:cs="Times New Roman"/>
          <w:sz w:val="32"/>
          <w:szCs w:val="32"/>
        </w:rPr>
        <w:t>GB/T 16886</w:t>
      </w:r>
      <w:r w:rsidRPr="00807793">
        <w:rPr>
          <w:rFonts w:ascii="Times New Roman" w:eastAsia="仿宋_GB2312" w:hAnsi="Times New Roman" w:cs="Times New Roman"/>
          <w:sz w:val="32"/>
          <w:szCs w:val="32"/>
        </w:rPr>
        <w:t>系列标准的要求提供注册申报资料，产品稳定性研究应按照《无源植入性医疗器械稳定性研究指导原则》的要求提供注册申报资料。</w:t>
      </w:r>
    </w:p>
    <w:p w14:paraId="6EC027F3"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该产品为胶原蛋白材料产品，可参考胶原蛋白材料及非临床研究相关标准适用的部分提供资料，如</w:t>
      </w:r>
      <w:r w:rsidRPr="00807793">
        <w:rPr>
          <w:rFonts w:ascii="Times New Roman" w:eastAsia="仿宋_GB2312" w:hAnsi="Times New Roman" w:cs="Times New Roman"/>
          <w:sz w:val="32"/>
          <w:szCs w:val="32"/>
        </w:rPr>
        <w:t>YY/T 1511</w:t>
      </w:r>
      <w:r w:rsidRPr="00807793">
        <w:rPr>
          <w:rFonts w:ascii="Times New Roman" w:eastAsia="仿宋_GB2312" w:hAnsi="Times New Roman" w:cs="Times New Roman"/>
          <w:sz w:val="32"/>
          <w:szCs w:val="32"/>
        </w:rPr>
        <w:t>《胶原蛋白海绵》、</w:t>
      </w:r>
      <w:r w:rsidRPr="00807793">
        <w:rPr>
          <w:rFonts w:ascii="Times New Roman" w:eastAsia="仿宋_GB2312" w:hAnsi="Times New Roman" w:cs="Times New Roman"/>
          <w:sz w:val="32"/>
          <w:szCs w:val="32"/>
        </w:rPr>
        <w:t>YY</w:t>
      </w:r>
      <w:r w:rsidRPr="00807793">
        <w:rPr>
          <w:rFonts w:ascii="Times New Roman" w:eastAsia="仿宋_GB2312" w:hAnsi="Times New Roman" w:cs="Times New Roman"/>
          <w:sz w:val="32"/>
          <w:szCs w:val="32"/>
        </w:rPr>
        <w:t>/T 1453</w:t>
      </w:r>
      <w:r w:rsidRPr="00807793">
        <w:rPr>
          <w:rFonts w:ascii="Times New Roman" w:eastAsia="仿宋_GB2312" w:hAnsi="Times New Roman" w:cs="Times New Roman"/>
          <w:sz w:val="32"/>
          <w:szCs w:val="32"/>
        </w:rPr>
        <w:t>《组织工程医疗器械产品</w:t>
      </w:r>
      <w:r w:rsidRPr="00807793">
        <w:rPr>
          <w:rFonts w:ascii="Times New Roman" w:eastAsia="仿宋_GB2312" w:hAnsi="Times New Roman" w:cs="Times New Roman"/>
          <w:sz w:val="32"/>
          <w:szCs w:val="32"/>
        </w:rPr>
        <w:t xml:space="preserve"> I</w:t>
      </w:r>
      <w:r w:rsidRPr="00807793">
        <w:rPr>
          <w:rFonts w:ascii="Times New Roman" w:eastAsia="仿宋_GB2312" w:hAnsi="Times New Roman" w:cs="Times New Roman"/>
          <w:sz w:val="32"/>
          <w:szCs w:val="32"/>
        </w:rPr>
        <w:t>型胶原蛋白表征方法》、</w:t>
      </w:r>
      <w:r w:rsidRPr="00807793">
        <w:rPr>
          <w:rFonts w:ascii="Times New Roman" w:eastAsia="仿宋_GB2312" w:hAnsi="Times New Roman" w:cs="Times New Roman"/>
          <w:sz w:val="32"/>
          <w:szCs w:val="32"/>
        </w:rPr>
        <w:t>YY/T 1576</w:t>
      </w:r>
      <w:r w:rsidRPr="00807793">
        <w:rPr>
          <w:rFonts w:ascii="Times New Roman" w:eastAsia="仿宋_GB2312" w:hAnsi="Times New Roman" w:cs="Times New Roman"/>
          <w:sz w:val="32"/>
          <w:szCs w:val="32"/>
        </w:rPr>
        <w:t>《组织工程医疗器械产品</w:t>
      </w:r>
      <w:r w:rsidRPr="00807793">
        <w:rPr>
          <w:rFonts w:ascii="Times New Roman" w:eastAsia="仿宋_GB2312" w:hAnsi="Times New Roman" w:cs="Times New Roman"/>
          <w:sz w:val="32"/>
          <w:szCs w:val="32"/>
        </w:rPr>
        <w:t xml:space="preserve"> </w:t>
      </w:r>
      <w:r w:rsidRPr="00807793">
        <w:rPr>
          <w:rFonts w:ascii="Times New Roman" w:eastAsia="仿宋_GB2312" w:hAnsi="Times New Roman" w:cs="Times New Roman"/>
          <w:sz w:val="32"/>
          <w:szCs w:val="32"/>
        </w:rPr>
        <w:t>可吸收生物材料植入试验》。</w:t>
      </w:r>
    </w:p>
    <w:p w14:paraId="37048183"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产品的适用范围应结合产品非临床资料和临床资料可论证的范畴共同确定，通常不能替代受损肌腱或增强肌腱修复的强度，不能代替带线锚钉、带</w:t>
      </w:r>
      <w:proofErr w:type="gramStart"/>
      <w:r w:rsidRPr="00807793">
        <w:rPr>
          <w:rFonts w:ascii="Times New Roman" w:eastAsia="仿宋_GB2312" w:hAnsi="Times New Roman" w:cs="Times New Roman"/>
          <w:sz w:val="32"/>
          <w:szCs w:val="32"/>
        </w:rPr>
        <w:t>袢钛板</w:t>
      </w:r>
      <w:proofErr w:type="gramEnd"/>
      <w:r w:rsidRPr="00807793">
        <w:rPr>
          <w:rFonts w:ascii="Times New Roman" w:eastAsia="仿宋_GB2312" w:hAnsi="Times New Roman" w:cs="Times New Roman"/>
          <w:sz w:val="32"/>
          <w:szCs w:val="32"/>
        </w:rPr>
        <w:t>等运动医学类医疗器械。</w:t>
      </w:r>
    </w:p>
    <w:p w14:paraId="2D3F08E5"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结合肌腱修复补片产品特点，需特殊考虑的非临床研究内容，具体见本文第三部分。在开展非临床研究相关性能评价时，需结合产品预期临床使用方式、适用范围、预期临床最大用量，评价相关性能，特别是产品安全性相关的性能。</w:t>
      </w:r>
    </w:p>
    <w:p w14:paraId="2D6B0B37" w14:textId="77777777" w:rsidR="00115B1E" w:rsidRPr="00807793" w:rsidRDefault="00807793">
      <w:pPr>
        <w:spacing w:line="520" w:lineRule="exact"/>
        <w:ind w:firstLineChars="200" w:firstLine="640"/>
        <w:rPr>
          <w:rFonts w:ascii="Times New Roman" w:eastAsia="黑体" w:hAnsi="Times New Roman" w:cs="Times New Roman"/>
          <w:sz w:val="32"/>
          <w:szCs w:val="32"/>
        </w:rPr>
      </w:pPr>
      <w:r w:rsidRPr="00807793">
        <w:rPr>
          <w:rFonts w:ascii="Times New Roman" w:eastAsia="黑体" w:hAnsi="Times New Roman" w:cs="Times New Roman"/>
          <w:sz w:val="32"/>
          <w:szCs w:val="32"/>
        </w:rPr>
        <w:t>三、非临床研究</w:t>
      </w:r>
    </w:p>
    <w:p w14:paraId="71C36D95" w14:textId="77777777" w:rsidR="00115B1E" w:rsidRPr="00807793" w:rsidRDefault="00807793">
      <w:pPr>
        <w:spacing w:line="520" w:lineRule="exact"/>
        <w:ind w:firstLineChars="200" w:firstLine="640"/>
        <w:rPr>
          <w:rFonts w:ascii="Times New Roman" w:eastAsia="楷体" w:hAnsi="Times New Roman" w:cs="Times New Roman"/>
          <w:sz w:val="32"/>
          <w:szCs w:val="32"/>
        </w:rPr>
      </w:pPr>
      <w:r w:rsidRPr="00807793">
        <w:rPr>
          <w:rFonts w:ascii="Times New Roman" w:eastAsia="楷体" w:hAnsi="Times New Roman" w:cs="Times New Roman"/>
          <w:sz w:val="32"/>
          <w:szCs w:val="32"/>
        </w:rPr>
        <w:t>（一）化学</w:t>
      </w:r>
      <w:r w:rsidRPr="00807793">
        <w:rPr>
          <w:rFonts w:ascii="Times New Roman" w:eastAsia="楷体" w:hAnsi="Times New Roman" w:cs="Times New Roman"/>
          <w:sz w:val="32"/>
          <w:szCs w:val="32"/>
        </w:rPr>
        <w:t>/</w:t>
      </w:r>
      <w:r w:rsidRPr="00807793">
        <w:rPr>
          <w:rFonts w:ascii="Times New Roman" w:eastAsia="楷体" w:hAnsi="Times New Roman" w:cs="Times New Roman"/>
          <w:sz w:val="32"/>
          <w:szCs w:val="32"/>
        </w:rPr>
        <w:t>材料表征</w:t>
      </w:r>
    </w:p>
    <w:p w14:paraId="542E90CF"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1.</w:t>
      </w:r>
      <w:r w:rsidRPr="00807793">
        <w:rPr>
          <w:rFonts w:ascii="Times New Roman" w:eastAsia="仿宋_GB2312" w:hAnsi="Times New Roman" w:cs="Times New Roman"/>
          <w:sz w:val="32"/>
          <w:szCs w:val="32"/>
        </w:rPr>
        <w:t>应提供原材料的取材来源、年龄、取材部位、组织类型，明确质控标准，提供符合相应标准的检验报告。</w:t>
      </w:r>
    </w:p>
    <w:p w14:paraId="0B954F57"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2.</w:t>
      </w:r>
      <w:r w:rsidRPr="00807793">
        <w:rPr>
          <w:rFonts w:ascii="Times New Roman" w:eastAsia="仿宋_GB2312" w:hAnsi="Times New Roman" w:cs="Times New Roman"/>
          <w:sz w:val="32"/>
          <w:szCs w:val="32"/>
        </w:rPr>
        <w:t>提供从原材料至最终产品，生产过程中加工所使用物质的化学组成成份、含量，明确生产过程中可能引入的污染物和残留物，可能产生的加工残留物，包括所有的</w:t>
      </w:r>
      <w:proofErr w:type="gramStart"/>
      <w:r w:rsidRPr="00807793">
        <w:rPr>
          <w:rFonts w:ascii="Times New Roman" w:eastAsia="仿宋_GB2312" w:hAnsi="Times New Roman" w:cs="Times New Roman"/>
          <w:sz w:val="32"/>
          <w:szCs w:val="32"/>
        </w:rPr>
        <w:t>非反应</w:t>
      </w:r>
      <w:proofErr w:type="gramEnd"/>
      <w:r w:rsidRPr="00807793">
        <w:rPr>
          <w:rFonts w:ascii="Times New Roman" w:eastAsia="仿宋_GB2312" w:hAnsi="Times New Roman" w:cs="Times New Roman"/>
          <w:sz w:val="32"/>
          <w:szCs w:val="32"/>
        </w:rPr>
        <w:t>物、反应物及产物（包括处理剂、反应中间体等）的信息，分析</w:t>
      </w:r>
      <w:r w:rsidRPr="00807793">
        <w:rPr>
          <w:rFonts w:ascii="Times New Roman" w:eastAsia="仿宋_GB2312" w:hAnsi="Times New Roman" w:cs="Times New Roman"/>
          <w:sz w:val="32"/>
          <w:szCs w:val="32"/>
        </w:rPr>
        <w:lastRenderedPageBreak/>
        <w:t>可能产生的预期及</w:t>
      </w:r>
      <w:proofErr w:type="gramStart"/>
      <w:r w:rsidRPr="00807793">
        <w:rPr>
          <w:rFonts w:ascii="Times New Roman" w:eastAsia="仿宋_GB2312" w:hAnsi="Times New Roman" w:cs="Times New Roman"/>
          <w:sz w:val="32"/>
          <w:szCs w:val="32"/>
        </w:rPr>
        <w:t>不</w:t>
      </w:r>
      <w:proofErr w:type="gramEnd"/>
      <w:r w:rsidRPr="00807793">
        <w:rPr>
          <w:rFonts w:ascii="Times New Roman" w:eastAsia="仿宋_GB2312" w:hAnsi="Times New Roman" w:cs="Times New Roman"/>
          <w:sz w:val="32"/>
          <w:szCs w:val="32"/>
        </w:rPr>
        <w:t>预期产物，明确质</w:t>
      </w:r>
      <w:proofErr w:type="gramStart"/>
      <w:r w:rsidRPr="00807793">
        <w:rPr>
          <w:rFonts w:ascii="Times New Roman" w:eastAsia="仿宋_GB2312" w:hAnsi="Times New Roman" w:cs="Times New Roman"/>
          <w:sz w:val="32"/>
          <w:szCs w:val="32"/>
        </w:rPr>
        <w:t>控标准</w:t>
      </w:r>
      <w:proofErr w:type="gramEnd"/>
      <w:r w:rsidRPr="00807793">
        <w:rPr>
          <w:rFonts w:ascii="Times New Roman" w:eastAsia="仿宋_GB2312" w:hAnsi="Times New Roman" w:cs="Times New Roman"/>
          <w:sz w:val="32"/>
          <w:szCs w:val="32"/>
        </w:rPr>
        <w:t>及质控措施。</w:t>
      </w:r>
    </w:p>
    <w:p w14:paraId="4675A651"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3.</w:t>
      </w:r>
      <w:r w:rsidRPr="00807793">
        <w:rPr>
          <w:rFonts w:ascii="Times New Roman" w:eastAsia="仿宋_GB2312" w:hAnsi="Times New Roman" w:cs="Times New Roman"/>
          <w:sz w:val="32"/>
          <w:szCs w:val="32"/>
        </w:rPr>
        <w:t>提供从原材料至终产品，生产过程中的关键和特殊工艺，如脱细胞、脱脂、纯化、交联工艺（如适用）等，应进行说明，明确各过程的质控指标</w:t>
      </w:r>
      <w:r w:rsidRPr="00807793">
        <w:rPr>
          <w:rFonts w:ascii="Times New Roman" w:eastAsia="仿宋_GB2312" w:hAnsi="Times New Roman" w:cs="Times New Roman"/>
          <w:sz w:val="32"/>
          <w:szCs w:val="32"/>
        </w:rPr>
        <w:t>及过程检验，特别是对材料具有潜在免疫原性的物质的去除和控制。</w:t>
      </w:r>
    </w:p>
    <w:p w14:paraId="1FE765EA"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4.</w:t>
      </w:r>
      <w:r w:rsidRPr="00807793">
        <w:rPr>
          <w:rFonts w:ascii="Times New Roman" w:eastAsia="仿宋_GB2312" w:hAnsi="Times New Roman" w:cs="Times New Roman"/>
          <w:sz w:val="32"/>
          <w:szCs w:val="32"/>
        </w:rPr>
        <w:t>若产品材料为外购，应明确材料的质控指标，提供指标的确定依据，以及符合相应指标的检验报告，如进货检验报告，特别是对材料具有潜在免疫原性的物质的去除和控制。</w:t>
      </w:r>
    </w:p>
    <w:p w14:paraId="0101B04C"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5.</w:t>
      </w:r>
      <w:r w:rsidRPr="00807793">
        <w:rPr>
          <w:rFonts w:ascii="Times New Roman" w:eastAsia="仿宋_GB2312" w:hAnsi="Times New Roman" w:cs="Times New Roman"/>
          <w:sz w:val="32"/>
          <w:szCs w:val="32"/>
        </w:rPr>
        <w:t>若产品含有染料（该染料主要是为了便于植入时医生观察），应明确染料的成分、含量，提供对染料含量控制的研究资料，并论述其安全性。</w:t>
      </w:r>
    </w:p>
    <w:p w14:paraId="045985F5"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6.</w:t>
      </w:r>
      <w:r w:rsidRPr="00807793">
        <w:rPr>
          <w:rFonts w:ascii="Times New Roman" w:eastAsia="仿宋_GB2312" w:hAnsi="Times New Roman" w:cs="Times New Roman"/>
          <w:sz w:val="32"/>
          <w:szCs w:val="32"/>
        </w:rPr>
        <w:t>产品的化学性能一般包括</w:t>
      </w:r>
      <w:r w:rsidRPr="00807793">
        <w:rPr>
          <w:rFonts w:ascii="Times New Roman" w:eastAsia="仿宋_GB2312" w:hAnsi="Times New Roman" w:cs="Times New Roman"/>
          <w:sz w:val="32"/>
          <w:szCs w:val="32"/>
        </w:rPr>
        <w:t>pH</w:t>
      </w:r>
      <w:r w:rsidRPr="00807793">
        <w:rPr>
          <w:rFonts w:ascii="Times New Roman" w:eastAsia="仿宋_GB2312" w:hAnsi="Times New Roman" w:cs="Times New Roman"/>
          <w:sz w:val="32"/>
          <w:szCs w:val="32"/>
        </w:rPr>
        <w:t>值，水</w:t>
      </w:r>
      <w:proofErr w:type="gramStart"/>
      <w:r w:rsidRPr="00807793">
        <w:rPr>
          <w:rFonts w:ascii="Times New Roman" w:eastAsia="仿宋_GB2312" w:hAnsi="Times New Roman" w:cs="Times New Roman"/>
          <w:sz w:val="32"/>
          <w:szCs w:val="32"/>
        </w:rPr>
        <w:t>热转变</w:t>
      </w:r>
      <w:proofErr w:type="gramEnd"/>
      <w:r w:rsidRPr="00807793">
        <w:rPr>
          <w:rFonts w:ascii="Times New Roman" w:eastAsia="仿宋_GB2312" w:hAnsi="Times New Roman" w:cs="Times New Roman"/>
          <w:sz w:val="32"/>
          <w:szCs w:val="32"/>
        </w:rPr>
        <w:t>温度，重金属总量，微量元素（</w:t>
      </w:r>
      <w:r w:rsidRPr="00807793">
        <w:rPr>
          <w:rFonts w:ascii="Times New Roman" w:eastAsia="仿宋_GB2312" w:hAnsi="Times New Roman" w:cs="Times New Roman"/>
          <w:sz w:val="32"/>
          <w:szCs w:val="32"/>
        </w:rPr>
        <w:t>As</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Cr</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Cd</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Cu</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Fe</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Hg</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Ni</w:t>
      </w:r>
      <w:r w:rsidRPr="00807793">
        <w:rPr>
          <w:rFonts w:ascii="Times New Roman" w:eastAsia="仿宋_GB2312" w:hAnsi="Times New Roman" w:cs="Times New Roman"/>
          <w:sz w:val="32"/>
          <w:szCs w:val="32"/>
        </w:rPr>
        <w:t>、</w:t>
      </w:r>
      <w:proofErr w:type="spellStart"/>
      <w:r w:rsidRPr="00807793">
        <w:rPr>
          <w:rFonts w:ascii="Times New Roman" w:eastAsia="仿宋_GB2312" w:hAnsi="Times New Roman" w:cs="Times New Roman"/>
          <w:sz w:val="32"/>
          <w:szCs w:val="32"/>
        </w:rPr>
        <w:t>Pb</w:t>
      </w:r>
      <w:proofErr w:type="spellEnd"/>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Mo</w:t>
      </w:r>
      <w:r w:rsidRPr="00807793">
        <w:rPr>
          <w:rFonts w:ascii="Times New Roman" w:eastAsia="仿宋_GB2312" w:hAnsi="Times New Roman" w:cs="Times New Roman"/>
          <w:sz w:val="32"/>
          <w:szCs w:val="32"/>
        </w:rPr>
        <w:t>）含量，</w:t>
      </w:r>
      <w:r w:rsidRPr="00807793">
        <w:rPr>
          <w:rFonts w:ascii="Times New Roman" w:eastAsia="仿宋_GB2312" w:hAnsi="Times New Roman" w:cs="Times New Roman"/>
          <w:sz w:val="32"/>
          <w:szCs w:val="32"/>
        </w:rPr>
        <w:t>DNA</w:t>
      </w:r>
      <w:r w:rsidRPr="00807793">
        <w:rPr>
          <w:rFonts w:ascii="Times New Roman" w:eastAsia="仿宋_GB2312" w:hAnsi="Times New Roman" w:cs="Times New Roman"/>
          <w:sz w:val="32"/>
          <w:szCs w:val="32"/>
        </w:rPr>
        <w:t>残留量，细菌内毒素含量。</w:t>
      </w:r>
    </w:p>
    <w:p w14:paraId="752382E0" w14:textId="77777777" w:rsidR="00115B1E" w:rsidRPr="00807793" w:rsidRDefault="00807793">
      <w:pPr>
        <w:spacing w:line="520" w:lineRule="exact"/>
        <w:ind w:firstLineChars="200" w:firstLine="640"/>
        <w:rPr>
          <w:rFonts w:ascii="Times New Roman" w:eastAsia="楷体" w:hAnsi="Times New Roman" w:cs="Times New Roman"/>
          <w:sz w:val="32"/>
          <w:szCs w:val="32"/>
        </w:rPr>
      </w:pPr>
      <w:r w:rsidRPr="00807793">
        <w:rPr>
          <w:rFonts w:ascii="Times New Roman" w:eastAsia="楷体" w:hAnsi="Times New Roman" w:cs="Times New Roman"/>
          <w:sz w:val="32"/>
          <w:szCs w:val="32"/>
        </w:rPr>
        <w:t>（二）物理和机械性能</w:t>
      </w:r>
    </w:p>
    <w:p w14:paraId="07D1F1FE"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1.</w:t>
      </w:r>
      <w:r w:rsidRPr="00807793">
        <w:rPr>
          <w:rFonts w:ascii="Times New Roman" w:eastAsia="仿宋_GB2312" w:hAnsi="Times New Roman" w:cs="Times New Roman"/>
          <w:sz w:val="32"/>
          <w:szCs w:val="32"/>
        </w:rPr>
        <w:t>机械性能研究</w:t>
      </w:r>
    </w:p>
    <w:p w14:paraId="3CD4B1A5"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该产品一般需配合缝线</w:t>
      </w:r>
      <w:proofErr w:type="gramStart"/>
      <w:r w:rsidRPr="00807793">
        <w:rPr>
          <w:rFonts w:ascii="Times New Roman" w:eastAsia="仿宋_GB2312" w:hAnsi="Times New Roman" w:cs="Times New Roman"/>
          <w:sz w:val="32"/>
          <w:szCs w:val="32"/>
        </w:rPr>
        <w:t>或锚钉使用</w:t>
      </w:r>
      <w:proofErr w:type="gramEnd"/>
      <w:r w:rsidRPr="00807793">
        <w:rPr>
          <w:rFonts w:ascii="Times New Roman" w:eastAsia="仿宋_GB2312" w:hAnsi="Times New Roman" w:cs="Times New Roman"/>
          <w:sz w:val="32"/>
          <w:szCs w:val="32"/>
        </w:rPr>
        <w:t>，固定在损伤部位，需进行补片稳定固定的相关性能研究，如缝合拔出强度（确保有足够的强度将补片缝合到位），补片的抗张强度（承受可能</w:t>
      </w:r>
      <w:proofErr w:type="gramStart"/>
      <w:r w:rsidRPr="00807793">
        <w:rPr>
          <w:rFonts w:ascii="Times New Roman" w:eastAsia="仿宋_GB2312" w:hAnsi="Times New Roman" w:cs="Times New Roman"/>
          <w:sz w:val="32"/>
          <w:szCs w:val="32"/>
        </w:rPr>
        <w:t>受到抗张载荷</w:t>
      </w:r>
      <w:proofErr w:type="gramEnd"/>
      <w:r w:rsidRPr="00807793">
        <w:rPr>
          <w:rFonts w:ascii="Times New Roman" w:eastAsia="仿宋_GB2312" w:hAnsi="Times New Roman" w:cs="Times New Roman"/>
          <w:sz w:val="32"/>
          <w:szCs w:val="32"/>
        </w:rPr>
        <w:t>的能力）；需考虑配合缝线或</w:t>
      </w:r>
      <w:proofErr w:type="gramStart"/>
      <w:r w:rsidRPr="00807793">
        <w:rPr>
          <w:rFonts w:ascii="Times New Roman" w:eastAsia="仿宋_GB2312" w:hAnsi="Times New Roman" w:cs="Times New Roman"/>
          <w:sz w:val="32"/>
          <w:szCs w:val="32"/>
        </w:rPr>
        <w:t>锚钉后</w:t>
      </w:r>
      <w:proofErr w:type="gramEnd"/>
      <w:r w:rsidRPr="00807793">
        <w:rPr>
          <w:rFonts w:ascii="Times New Roman" w:eastAsia="仿宋_GB2312" w:hAnsi="Times New Roman" w:cs="Times New Roman"/>
          <w:sz w:val="32"/>
          <w:szCs w:val="32"/>
        </w:rPr>
        <w:t>，对补片力学性能的影响；相关性能研究应考虑产品的水合过程。</w:t>
      </w:r>
    </w:p>
    <w:p w14:paraId="1B078272"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2.</w:t>
      </w:r>
      <w:r w:rsidRPr="00807793">
        <w:rPr>
          <w:rFonts w:ascii="Times New Roman" w:eastAsia="仿宋_GB2312" w:hAnsi="Times New Roman" w:cs="Times New Roman"/>
          <w:sz w:val="32"/>
          <w:szCs w:val="32"/>
        </w:rPr>
        <w:t>降解性能研究</w:t>
      </w:r>
    </w:p>
    <w:p w14:paraId="6AEC81E3"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一般需开展体外降解性能或体内降解性能研究。若开展体外降解试验，需模拟产品临床预期植入环境，评价产品的降解速率、降解各时间点力学性能变化以及降解产物，考虑产品预期植入后的降解和重排，分析对产品机械性能的影响，</w:t>
      </w:r>
      <w:r w:rsidRPr="00807793">
        <w:rPr>
          <w:rFonts w:ascii="Times New Roman" w:eastAsia="仿宋_GB2312" w:hAnsi="Times New Roman" w:cs="Times New Roman"/>
          <w:sz w:val="32"/>
          <w:szCs w:val="32"/>
        </w:rPr>
        <w:lastRenderedPageBreak/>
        <w:t>结合临床预期用途，论述产品满足临床需求。提供降解周期及</w:t>
      </w:r>
      <w:proofErr w:type="gramStart"/>
      <w:r w:rsidRPr="00807793">
        <w:rPr>
          <w:rFonts w:ascii="Times New Roman" w:eastAsia="仿宋_GB2312" w:hAnsi="Times New Roman" w:cs="Times New Roman"/>
          <w:sz w:val="32"/>
          <w:szCs w:val="32"/>
        </w:rPr>
        <w:t>各观察</w:t>
      </w:r>
      <w:proofErr w:type="gramEnd"/>
      <w:r w:rsidRPr="00807793">
        <w:rPr>
          <w:rFonts w:ascii="Times New Roman" w:eastAsia="仿宋_GB2312" w:hAnsi="Times New Roman" w:cs="Times New Roman"/>
          <w:sz w:val="32"/>
          <w:szCs w:val="32"/>
        </w:rPr>
        <w:t>时间点的设定依据。</w:t>
      </w:r>
    </w:p>
    <w:p w14:paraId="47FC1AAF" w14:textId="77777777" w:rsidR="00115B1E" w:rsidRPr="00807793" w:rsidRDefault="00807793">
      <w:pPr>
        <w:spacing w:line="520" w:lineRule="exact"/>
        <w:ind w:firstLineChars="200" w:firstLine="640"/>
        <w:rPr>
          <w:rFonts w:ascii="Times New Roman" w:eastAsia="楷体" w:hAnsi="Times New Roman" w:cs="Times New Roman"/>
          <w:sz w:val="32"/>
          <w:szCs w:val="32"/>
        </w:rPr>
      </w:pPr>
      <w:r w:rsidRPr="00807793">
        <w:rPr>
          <w:rFonts w:ascii="Times New Roman" w:eastAsia="楷体" w:hAnsi="Times New Roman" w:cs="Times New Roman"/>
          <w:sz w:val="32"/>
          <w:szCs w:val="32"/>
        </w:rPr>
        <w:t>（三）生物安全性研究</w:t>
      </w:r>
    </w:p>
    <w:p w14:paraId="3D8E4800"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可参照《动物源性医疗器械注册技术审查指导原则》的要求提供产品免疫原性评价资料以及病毒灭活评价资料。</w:t>
      </w:r>
    </w:p>
    <w:p w14:paraId="14CFCB05"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若产品采用常见的病毒灭活工艺，如有机物、射线、强酸等，其过程和方法相对成熟，可参考的文献资料也很多，申请人可采用文献或历史数据对病毒灭活效果进行评价，不强制要求必须开展病毒灭活试验验证。</w:t>
      </w:r>
    </w:p>
    <w:p w14:paraId="25A45A3C"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由于产品主要成分为胶原，应考虑病毒灭活工艺对胶原性能的影响，以及对产品有效性的影响。</w:t>
      </w:r>
    </w:p>
    <w:p w14:paraId="10BC9B3A" w14:textId="77777777" w:rsidR="00115B1E" w:rsidRPr="00807793" w:rsidRDefault="00807793">
      <w:pPr>
        <w:spacing w:line="520" w:lineRule="exact"/>
        <w:ind w:firstLineChars="200" w:firstLine="640"/>
        <w:rPr>
          <w:rFonts w:ascii="Times New Roman" w:eastAsia="仿宋" w:hAnsi="Times New Roman" w:cs="Times New Roman"/>
          <w:sz w:val="32"/>
          <w:szCs w:val="32"/>
        </w:rPr>
      </w:pPr>
      <w:r w:rsidRPr="00807793">
        <w:rPr>
          <w:rFonts w:ascii="Times New Roman" w:eastAsia="楷体" w:hAnsi="Times New Roman" w:cs="Times New Roman"/>
          <w:sz w:val="32"/>
          <w:szCs w:val="32"/>
        </w:rPr>
        <w:t>（四）灭菌验证</w:t>
      </w:r>
    </w:p>
    <w:p w14:paraId="70B25779"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应提供产品的灭菌验证资料，考虑灭菌工艺对胶原性能的影响，以及对产品有效性的影响。</w:t>
      </w:r>
    </w:p>
    <w:p w14:paraId="3F2CCF16" w14:textId="77777777" w:rsidR="00115B1E" w:rsidRPr="00807793" w:rsidRDefault="00807793">
      <w:pPr>
        <w:spacing w:line="520" w:lineRule="exact"/>
        <w:ind w:firstLine="645"/>
        <w:rPr>
          <w:rFonts w:ascii="Times New Roman" w:eastAsia="楷体" w:hAnsi="Times New Roman" w:cs="Times New Roman"/>
          <w:sz w:val="32"/>
          <w:szCs w:val="32"/>
        </w:rPr>
      </w:pPr>
      <w:r w:rsidRPr="00807793">
        <w:rPr>
          <w:rFonts w:ascii="Times New Roman" w:eastAsia="楷体" w:hAnsi="Times New Roman" w:cs="Times New Roman"/>
          <w:sz w:val="32"/>
          <w:szCs w:val="32"/>
        </w:rPr>
        <w:t>（五）动物试验研究</w:t>
      </w:r>
    </w:p>
    <w:p w14:paraId="1EA1982F"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申请人若开展动物试验研究，应按照《医疗器械动物试验研究注册审查指导原则第一部分：决策原则（</w:t>
      </w:r>
      <w:r w:rsidRPr="00807793">
        <w:rPr>
          <w:rFonts w:ascii="Times New Roman" w:eastAsia="仿宋_GB2312" w:hAnsi="Times New Roman" w:cs="Times New Roman"/>
          <w:sz w:val="32"/>
          <w:szCs w:val="32"/>
        </w:rPr>
        <w:t>2021</w:t>
      </w:r>
      <w:r w:rsidRPr="00807793">
        <w:rPr>
          <w:rFonts w:ascii="Times New Roman" w:eastAsia="仿宋_GB2312" w:hAnsi="Times New Roman" w:cs="Times New Roman"/>
          <w:sz w:val="32"/>
          <w:szCs w:val="32"/>
        </w:rPr>
        <w:t>年修订版）》《医疗器械</w:t>
      </w:r>
      <w:r w:rsidRPr="00807793">
        <w:rPr>
          <w:rFonts w:ascii="Times New Roman" w:eastAsia="仿宋_GB2312" w:hAnsi="Times New Roman" w:cs="Times New Roman"/>
          <w:sz w:val="32"/>
          <w:szCs w:val="32"/>
        </w:rPr>
        <w:t>动物试验研究注册审查指导原则第二部分：试验设计、实施质量保证》的要求开展动物试验。</w:t>
      </w:r>
    </w:p>
    <w:p w14:paraId="26ABB5D0"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若开展动物试验用于产品的有效性研究，如肌腱修复、诱导新生组织等，应考虑动物自身情况（如修复能力）对试验结果的影响，合理选择动物，并提供动物模型、动物年龄、动物性别、动物品系的确定依据，应具备科学合理性。应结合产品适应证，明确产品主要次要观察指标，特别是产品预期宣称功能的评价指标，并提供指标的确定依据。观察周期应观察到组织反应达到稳定状态或植入部位产品几乎完全</w:t>
      </w:r>
      <w:r w:rsidRPr="00807793">
        <w:rPr>
          <w:rFonts w:ascii="Times New Roman" w:eastAsia="仿宋_GB2312" w:hAnsi="Times New Roman" w:cs="Times New Roman"/>
          <w:sz w:val="32"/>
          <w:szCs w:val="32"/>
        </w:rPr>
        <w:lastRenderedPageBreak/>
        <w:t>消失，能提供充分的动物试验数据证明产品能够发挥预期作用，</w:t>
      </w:r>
      <w:proofErr w:type="gramStart"/>
      <w:r w:rsidRPr="00807793">
        <w:rPr>
          <w:rFonts w:ascii="Times New Roman" w:eastAsia="仿宋_GB2312" w:hAnsi="Times New Roman" w:cs="Times New Roman"/>
          <w:sz w:val="32"/>
          <w:szCs w:val="32"/>
        </w:rPr>
        <w:t>如其可</w:t>
      </w:r>
      <w:proofErr w:type="gramEnd"/>
      <w:r w:rsidRPr="00807793">
        <w:rPr>
          <w:rFonts w:ascii="Times New Roman" w:eastAsia="仿宋_GB2312" w:hAnsi="Times New Roman" w:cs="Times New Roman"/>
          <w:sz w:val="32"/>
          <w:szCs w:val="32"/>
        </w:rPr>
        <w:t>诱导新</w:t>
      </w:r>
      <w:r w:rsidRPr="00807793">
        <w:rPr>
          <w:rFonts w:ascii="Times New Roman" w:eastAsia="仿宋_GB2312" w:hAnsi="Times New Roman" w:cs="Times New Roman"/>
          <w:sz w:val="32"/>
          <w:szCs w:val="32"/>
        </w:rPr>
        <w:t>生组织或肌腱完全融合的相关证据资料。</w:t>
      </w:r>
    </w:p>
    <w:p w14:paraId="72D94809"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若申请人不能证明其产品所宣称的功能，则不能在说明书等宣传文件中宣称该产品具有相关作用。</w:t>
      </w:r>
    </w:p>
    <w:p w14:paraId="707FEAAA" w14:textId="77777777" w:rsidR="00115B1E" w:rsidRPr="00807793" w:rsidRDefault="00807793">
      <w:pPr>
        <w:spacing w:line="520" w:lineRule="exact"/>
        <w:ind w:firstLineChars="200" w:firstLine="640"/>
        <w:rPr>
          <w:rFonts w:ascii="Times New Roman" w:eastAsia="仿宋" w:hAnsi="Times New Roman" w:cs="Times New Roman"/>
          <w:sz w:val="32"/>
          <w:szCs w:val="32"/>
        </w:rPr>
      </w:pPr>
      <w:r w:rsidRPr="00807793">
        <w:rPr>
          <w:rFonts w:ascii="Times New Roman" w:eastAsia="黑体" w:hAnsi="Times New Roman" w:cs="Times New Roman"/>
          <w:sz w:val="32"/>
          <w:szCs w:val="32"/>
        </w:rPr>
        <w:t>四、产品技术要求</w:t>
      </w:r>
    </w:p>
    <w:p w14:paraId="0C4FBB6C" w14:textId="77777777" w:rsidR="00115B1E" w:rsidRPr="00807793" w:rsidRDefault="00807793">
      <w:pPr>
        <w:spacing w:line="520" w:lineRule="exact"/>
        <w:ind w:firstLineChars="200" w:firstLine="640"/>
        <w:rPr>
          <w:rFonts w:ascii="Times New Roman" w:eastAsia="楷体" w:hAnsi="Times New Roman" w:cs="Times New Roman"/>
          <w:sz w:val="32"/>
          <w:szCs w:val="32"/>
        </w:rPr>
      </w:pPr>
      <w:r w:rsidRPr="00807793">
        <w:rPr>
          <w:rFonts w:ascii="Times New Roman" w:eastAsia="楷体" w:hAnsi="Times New Roman" w:cs="Times New Roman"/>
          <w:sz w:val="32"/>
          <w:szCs w:val="32"/>
        </w:rPr>
        <w:t>（一）产品技术要求性能指标</w:t>
      </w:r>
    </w:p>
    <w:p w14:paraId="19DA3F61"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一般包括外观，化学性能（如适用，</w:t>
      </w:r>
      <w:r w:rsidRPr="00807793">
        <w:rPr>
          <w:rFonts w:ascii="Times New Roman" w:eastAsia="仿宋_GB2312" w:hAnsi="Times New Roman" w:cs="Times New Roman"/>
          <w:sz w:val="32"/>
          <w:szCs w:val="32"/>
        </w:rPr>
        <w:t>pH</w:t>
      </w:r>
      <w:r w:rsidRPr="00807793">
        <w:rPr>
          <w:rFonts w:ascii="Times New Roman" w:eastAsia="仿宋_GB2312" w:hAnsi="Times New Roman" w:cs="Times New Roman"/>
          <w:sz w:val="32"/>
          <w:szCs w:val="32"/>
        </w:rPr>
        <w:t>值，水</w:t>
      </w:r>
      <w:proofErr w:type="gramStart"/>
      <w:r w:rsidRPr="00807793">
        <w:rPr>
          <w:rFonts w:ascii="Times New Roman" w:eastAsia="仿宋_GB2312" w:hAnsi="Times New Roman" w:cs="Times New Roman"/>
          <w:sz w:val="32"/>
          <w:szCs w:val="32"/>
        </w:rPr>
        <w:t>热转变</w:t>
      </w:r>
      <w:proofErr w:type="gramEnd"/>
      <w:r w:rsidRPr="00807793">
        <w:rPr>
          <w:rFonts w:ascii="Times New Roman" w:eastAsia="仿宋_GB2312" w:hAnsi="Times New Roman" w:cs="Times New Roman"/>
          <w:sz w:val="32"/>
          <w:szCs w:val="32"/>
        </w:rPr>
        <w:t>温度，重金属总量，微量元素（</w:t>
      </w:r>
      <w:r w:rsidRPr="00807793">
        <w:rPr>
          <w:rFonts w:ascii="Times New Roman" w:eastAsia="仿宋_GB2312" w:hAnsi="Times New Roman" w:cs="Times New Roman"/>
          <w:sz w:val="32"/>
          <w:szCs w:val="32"/>
        </w:rPr>
        <w:t>As</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Cr</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Cd</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Cu</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Fe</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Hg</w:t>
      </w:r>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Ni</w:t>
      </w:r>
      <w:r w:rsidRPr="00807793">
        <w:rPr>
          <w:rFonts w:ascii="Times New Roman" w:eastAsia="仿宋_GB2312" w:hAnsi="Times New Roman" w:cs="Times New Roman"/>
          <w:sz w:val="32"/>
          <w:szCs w:val="32"/>
        </w:rPr>
        <w:t>、</w:t>
      </w:r>
      <w:proofErr w:type="spellStart"/>
      <w:r w:rsidRPr="00807793">
        <w:rPr>
          <w:rFonts w:ascii="Times New Roman" w:eastAsia="仿宋_GB2312" w:hAnsi="Times New Roman" w:cs="Times New Roman"/>
          <w:sz w:val="32"/>
          <w:szCs w:val="32"/>
        </w:rPr>
        <w:t>Pb</w:t>
      </w:r>
      <w:proofErr w:type="spellEnd"/>
      <w:r w:rsidRPr="00807793">
        <w:rPr>
          <w:rFonts w:ascii="Times New Roman" w:eastAsia="仿宋_GB2312" w:hAnsi="Times New Roman" w:cs="Times New Roman"/>
          <w:sz w:val="32"/>
          <w:szCs w:val="32"/>
        </w:rPr>
        <w:t>、</w:t>
      </w:r>
      <w:r w:rsidRPr="00807793">
        <w:rPr>
          <w:rFonts w:ascii="Times New Roman" w:eastAsia="仿宋_GB2312" w:hAnsi="Times New Roman" w:cs="Times New Roman"/>
          <w:sz w:val="32"/>
          <w:szCs w:val="32"/>
        </w:rPr>
        <w:t>Mo</w:t>
      </w:r>
      <w:r w:rsidRPr="00807793">
        <w:rPr>
          <w:rFonts w:ascii="Times New Roman" w:eastAsia="仿宋_GB2312" w:hAnsi="Times New Roman" w:cs="Times New Roman"/>
          <w:sz w:val="32"/>
          <w:szCs w:val="32"/>
        </w:rPr>
        <w:t>）含量，</w:t>
      </w:r>
      <w:r w:rsidRPr="00807793">
        <w:rPr>
          <w:rFonts w:ascii="Times New Roman" w:eastAsia="仿宋_GB2312" w:hAnsi="Times New Roman" w:cs="Times New Roman"/>
          <w:sz w:val="32"/>
          <w:szCs w:val="32"/>
        </w:rPr>
        <w:t>DNA</w:t>
      </w:r>
      <w:r w:rsidRPr="00807793">
        <w:rPr>
          <w:rFonts w:ascii="Times New Roman" w:eastAsia="仿宋_GB2312" w:hAnsi="Times New Roman" w:cs="Times New Roman"/>
          <w:sz w:val="32"/>
          <w:szCs w:val="32"/>
        </w:rPr>
        <w:t>残留量，细菌内毒素含量），尺寸，无菌，环氧乙烷残留量（如适用）。</w:t>
      </w:r>
    </w:p>
    <w:p w14:paraId="2DC0D503" w14:textId="77777777" w:rsidR="00115B1E" w:rsidRPr="00807793" w:rsidRDefault="00807793">
      <w:pPr>
        <w:spacing w:line="520" w:lineRule="exact"/>
        <w:ind w:firstLineChars="200" w:firstLine="640"/>
        <w:rPr>
          <w:rFonts w:ascii="Times New Roman" w:eastAsia="楷体" w:hAnsi="Times New Roman" w:cs="Times New Roman"/>
          <w:sz w:val="32"/>
          <w:szCs w:val="32"/>
        </w:rPr>
      </w:pPr>
      <w:r w:rsidRPr="00807793">
        <w:rPr>
          <w:rFonts w:ascii="Times New Roman" w:eastAsia="楷体" w:hAnsi="Times New Roman" w:cs="Times New Roman"/>
          <w:sz w:val="32"/>
          <w:szCs w:val="32"/>
        </w:rPr>
        <w:t>（二）产品技术要求附录</w:t>
      </w:r>
    </w:p>
    <w:p w14:paraId="49DBF07E"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一般包括染料含量（如适用）。</w:t>
      </w:r>
    </w:p>
    <w:p w14:paraId="11628D6F" w14:textId="77777777" w:rsidR="00115B1E" w:rsidRPr="00807793" w:rsidRDefault="00807793">
      <w:pPr>
        <w:spacing w:line="520" w:lineRule="exact"/>
        <w:ind w:firstLineChars="200" w:firstLine="640"/>
        <w:rPr>
          <w:rFonts w:ascii="Times New Roman" w:eastAsia="黑体" w:hAnsi="Times New Roman" w:cs="Times New Roman"/>
          <w:sz w:val="32"/>
          <w:szCs w:val="32"/>
        </w:rPr>
      </w:pPr>
      <w:r w:rsidRPr="00807793">
        <w:rPr>
          <w:rFonts w:ascii="Times New Roman" w:eastAsia="黑体" w:hAnsi="Times New Roman" w:cs="Times New Roman"/>
          <w:sz w:val="32"/>
          <w:szCs w:val="32"/>
        </w:rPr>
        <w:t>五、说明</w:t>
      </w:r>
      <w:bookmarkStart w:id="0" w:name="_GoBack"/>
      <w:bookmarkEnd w:id="0"/>
      <w:r w:rsidRPr="00807793">
        <w:rPr>
          <w:rFonts w:ascii="Times New Roman" w:eastAsia="黑体" w:hAnsi="Times New Roman" w:cs="Times New Roman"/>
          <w:sz w:val="32"/>
          <w:szCs w:val="32"/>
        </w:rPr>
        <w:t>书</w:t>
      </w:r>
    </w:p>
    <w:p w14:paraId="4EDAC01D" w14:textId="77777777" w:rsidR="00115B1E" w:rsidRPr="00807793" w:rsidRDefault="00807793">
      <w:pPr>
        <w:spacing w:line="520" w:lineRule="exact"/>
        <w:ind w:firstLineChars="200" w:firstLine="640"/>
        <w:rPr>
          <w:rFonts w:ascii="Times New Roman" w:eastAsia="仿宋_GB2312" w:hAnsi="Times New Roman" w:cs="Times New Roman"/>
          <w:sz w:val="32"/>
          <w:szCs w:val="32"/>
        </w:rPr>
      </w:pPr>
      <w:r w:rsidRPr="00807793">
        <w:rPr>
          <w:rFonts w:ascii="Times New Roman" w:eastAsia="仿宋_GB2312" w:hAnsi="Times New Roman" w:cs="Times New Roman"/>
          <w:sz w:val="32"/>
          <w:szCs w:val="32"/>
        </w:rPr>
        <w:t>产品说明书应符合《医疗器械说明书和标签管理规定》要求，除常规要求外</w:t>
      </w:r>
      <w:r w:rsidRPr="00807793">
        <w:rPr>
          <w:rFonts w:ascii="Times New Roman" w:eastAsia="仿宋_GB2312" w:hAnsi="Times New Roman" w:cs="Times New Roman"/>
          <w:sz w:val="32"/>
          <w:szCs w:val="32"/>
        </w:rPr>
        <w:t>，肌腱修复补片产品术后相关注意事项，如术后康复的相关提示、术后检查的相关手段、产品核磁兼容性等，应在说明书中予以明确。</w:t>
      </w:r>
    </w:p>
    <w:sectPr w:rsidR="00115B1E" w:rsidRPr="00807793">
      <w:pgSz w:w="11906" w:h="16838"/>
      <w:pgMar w:top="1440" w:right="1800" w:bottom="1440" w:left="1800" w:header="851" w:footer="992" w:gutter="0"/>
      <w:lnNumType w:countBy="1" w:restart="continuous"/>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1" w:subsetted="1" w:fontKey="{C30596FB-B363-4CF3-A347-B207E4D058B3}"/>
  </w:font>
  <w:font w:name="仿宋_GB2312">
    <w:panose1 w:val="02010609030101010101"/>
    <w:charset w:val="86"/>
    <w:family w:val="modern"/>
    <w:pitch w:val="fixed"/>
    <w:sig w:usb0="00000001" w:usb1="080E0000" w:usb2="00000010" w:usb3="00000000" w:csb0="00040000" w:csb1="00000000"/>
    <w:embedRegular r:id="rId2" w:subsetted="1" w:fontKey="{9A450B6F-F124-4EAA-9173-B23A02D86930}"/>
  </w:font>
  <w:font w:name="黑体">
    <w:altName w:val="SimHei"/>
    <w:panose1 w:val="02010609060101010101"/>
    <w:charset w:val="86"/>
    <w:family w:val="modern"/>
    <w:pitch w:val="fixed"/>
    <w:sig w:usb0="800002BF" w:usb1="38CF7CFA" w:usb2="00000016" w:usb3="00000000" w:csb0="00040001" w:csb1="00000000"/>
    <w:embedRegular r:id="rId3" w:subsetted="1" w:fontKey="{E2C86C64-6FAD-4BE1-8A66-BD284C4C723B}"/>
  </w:font>
  <w:font w:name="楷体">
    <w:panose1 w:val="02010609060101010101"/>
    <w:charset w:val="86"/>
    <w:family w:val="modern"/>
    <w:pitch w:val="fixed"/>
    <w:sig w:usb0="800002BF" w:usb1="38CF7CFA" w:usb2="00000016" w:usb3="00000000" w:csb0="00040001" w:csb1="00000000"/>
    <w:embedRegular r:id="rId4" w:subsetted="1" w:fontKey="{E5636522-3344-4C25-85C8-855E5FEBB5A6}"/>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F3D"/>
    <w:rsid w:val="00006741"/>
    <w:rsid w:val="00016F61"/>
    <w:rsid w:val="00024B17"/>
    <w:rsid w:val="000430B1"/>
    <w:rsid w:val="00056069"/>
    <w:rsid w:val="00061AC5"/>
    <w:rsid w:val="00072644"/>
    <w:rsid w:val="00072F60"/>
    <w:rsid w:val="00086E44"/>
    <w:rsid w:val="00094769"/>
    <w:rsid w:val="000A32AC"/>
    <w:rsid w:val="000B1F41"/>
    <w:rsid w:val="000C18B7"/>
    <w:rsid w:val="000C4212"/>
    <w:rsid w:val="000D1876"/>
    <w:rsid w:val="000D5F77"/>
    <w:rsid w:val="00113B4F"/>
    <w:rsid w:val="00115B1E"/>
    <w:rsid w:val="00123118"/>
    <w:rsid w:val="0014463B"/>
    <w:rsid w:val="00170C72"/>
    <w:rsid w:val="00170F50"/>
    <w:rsid w:val="00185863"/>
    <w:rsid w:val="001A2F94"/>
    <w:rsid w:val="00203310"/>
    <w:rsid w:val="002138DE"/>
    <w:rsid w:val="00214442"/>
    <w:rsid w:val="002224AD"/>
    <w:rsid w:val="00242DE8"/>
    <w:rsid w:val="00254298"/>
    <w:rsid w:val="00271BD1"/>
    <w:rsid w:val="002735BA"/>
    <w:rsid w:val="002749F8"/>
    <w:rsid w:val="00295D08"/>
    <w:rsid w:val="002B04E9"/>
    <w:rsid w:val="002C54E0"/>
    <w:rsid w:val="002D70A9"/>
    <w:rsid w:val="002E07A0"/>
    <w:rsid w:val="00311256"/>
    <w:rsid w:val="00321ACF"/>
    <w:rsid w:val="00376DCA"/>
    <w:rsid w:val="003A0192"/>
    <w:rsid w:val="003B4BD7"/>
    <w:rsid w:val="003D4505"/>
    <w:rsid w:val="00414E3E"/>
    <w:rsid w:val="00424E8D"/>
    <w:rsid w:val="00457E4A"/>
    <w:rsid w:val="00465CAF"/>
    <w:rsid w:val="004A3793"/>
    <w:rsid w:val="004B7F64"/>
    <w:rsid w:val="004D15CF"/>
    <w:rsid w:val="004F5DAE"/>
    <w:rsid w:val="00502D58"/>
    <w:rsid w:val="00506C7D"/>
    <w:rsid w:val="005132BB"/>
    <w:rsid w:val="00527BE1"/>
    <w:rsid w:val="00534295"/>
    <w:rsid w:val="0054362C"/>
    <w:rsid w:val="0056220A"/>
    <w:rsid w:val="0057070E"/>
    <w:rsid w:val="00584AD3"/>
    <w:rsid w:val="005A07D2"/>
    <w:rsid w:val="005B01F2"/>
    <w:rsid w:val="005D3487"/>
    <w:rsid w:val="005D73C7"/>
    <w:rsid w:val="005E1D21"/>
    <w:rsid w:val="005F11AE"/>
    <w:rsid w:val="005F736E"/>
    <w:rsid w:val="00643D8C"/>
    <w:rsid w:val="006676DD"/>
    <w:rsid w:val="00694F01"/>
    <w:rsid w:val="006A65D0"/>
    <w:rsid w:val="006B3BAB"/>
    <w:rsid w:val="006C053A"/>
    <w:rsid w:val="006C30DC"/>
    <w:rsid w:val="006C43DD"/>
    <w:rsid w:val="006C4D67"/>
    <w:rsid w:val="0070483B"/>
    <w:rsid w:val="00713399"/>
    <w:rsid w:val="00720018"/>
    <w:rsid w:val="00741D7F"/>
    <w:rsid w:val="007968B2"/>
    <w:rsid w:val="00796C0B"/>
    <w:rsid w:val="007B6F15"/>
    <w:rsid w:val="007C0641"/>
    <w:rsid w:val="007C153E"/>
    <w:rsid w:val="007E6EA8"/>
    <w:rsid w:val="007F5A90"/>
    <w:rsid w:val="007F5DD8"/>
    <w:rsid w:val="00807793"/>
    <w:rsid w:val="00810EEC"/>
    <w:rsid w:val="00851A1A"/>
    <w:rsid w:val="008A0B22"/>
    <w:rsid w:val="008A5A79"/>
    <w:rsid w:val="008B14D4"/>
    <w:rsid w:val="008C5014"/>
    <w:rsid w:val="008D5B5C"/>
    <w:rsid w:val="008E55B7"/>
    <w:rsid w:val="008F0B87"/>
    <w:rsid w:val="008F14D2"/>
    <w:rsid w:val="009226F7"/>
    <w:rsid w:val="00946B93"/>
    <w:rsid w:val="0097476A"/>
    <w:rsid w:val="009836FC"/>
    <w:rsid w:val="009B007F"/>
    <w:rsid w:val="009B606C"/>
    <w:rsid w:val="009C06AE"/>
    <w:rsid w:val="009D1C42"/>
    <w:rsid w:val="009F116D"/>
    <w:rsid w:val="009F745C"/>
    <w:rsid w:val="00A03403"/>
    <w:rsid w:val="00A24E04"/>
    <w:rsid w:val="00A348ED"/>
    <w:rsid w:val="00A41517"/>
    <w:rsid w:val="00A421DB"/>
    <w:rsid w:val="00A6011A"/>
    <w:rsid w:val="00A73B99"/>
    <w:rsid w:val="00A86868"/>
    <w:rsid w:val="00A93065"/>
    <w:rsid w:val="00A94927"/>
    <w:rsid w:val="00AB78BD"/>
    <w:rsid w:val="00AD7C6B"/>
    <w:rsid w:val="00AE3245"/>
    <w:rsid w:val="00AE7776"/>
    <w:rsid w:val="00AF1141"/>
    <w:rsid w:val="00B03D5C"/>
    <w:rsid w:val="00B77D26"/>
    <w:rsid w:val="00B80F3D"/>
    <w:rsid w:val="00B819BD"/>
    <w:rsid w:val="00BD76B6"/>
    <w:rsid w:val="00BE06C5"/>
    <w:rsid w:val="00C040ED"/>
    <w:rsid w:val="00C45BF6"/>
    <w:rsid w:val="00CC7633"/>
    <w:rsid w:val="00D20A39"/>
    <w:rsid w:val="00D21ADB"/>
    <w:rsid w:val="00D67BED"/>
    <w:rsid w:val="00D8140F"/>
    <w:rsid w:val="00D924FD"/>
    <w:rsid w:val="00DA08BC"/>
    <w:rsid w:val="00E1279F"/>
    <w:rsid w:val="00E538DF"/>
    <w:rsid w:val="00E5465C"/>
    <w:rsid w:val="00E67720"/>
    <w:rsid w:val="00E73A98"/>
    <w:rsid w:val="00E77DF2"/>
    <w:rsid w:val="00E94CE3"/>
    <w:rsid w:val="00EB29AE"/>
    <w:rsid w:val="00EB32FD"/>
    <w:rsid w:val="00EB5B3C"/>
    <w:rsid w:val="00EE01EC"/>
    <w:rsid w:val="00F3377C"/>
    <w:rsid w:val="00F9207C"/>
    <w:rsid w:val="198149A9"/>
    <w:rsid w:val="2D32459D"/>
    <w:rsid w:val="36494DB1"/>
    <w:rsid w:val="392E59B4"/>
    <w:rsid w:val="476E7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3C0DB"/>
  <w15:docId w15:val="{E5DA0DA7-9CD3-40A1-B672-5E79E1026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line number"/>
    <w:basedOn w:val="a0"/>
    <w:uiPriority w:val="99"/>
    <w:semiHidden/>
    <w:unhideWhenUsed/>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395</Words>
  <Characters>2256</Characters>
  <Application>Microsoft Office Word</Application>
  <DocSecurity>0</DocSecurity>
  <Lines>18</Lines>
  <Paragraphs>5</Paragraphs>
  <ScaleCrop>false</ScaleCrop>
  <Company>神州网信技术有限公司</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高田</cp:lastModifiedBy>
  <cp:revision>4</cp:revision>
  <dcterms:created xsi:type="dcterms:W3CDTF">2025-12-17T08:03:00Z</dcterms:created>
  <dcterms:modified xsi:type="dcterms:W3CDTF">2025-12-24T08:13:00Z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eyJoZGlkIjoiYzc3ZGFhYTY4MzVlMmNjMWJjNWFjM2I2MzE1ZjdkZmQiLCJ1c2VySWQiOiI0MzUyMzY0MzEifQ==</vt:lpwstr>
  </property>
  <property fmtid="{D5CDD505-2E9C-101B-9397-08002B2CF9AE}" pid="3" name="KSOProductBuildVer">
    <vt:lpwstr>2052-12.1.0.24034</vt:lpwstr>
  </property>
  <property fmtid="{D5CDD505-2E9C-101B-9397-08002B2CF9AE}" pid="4" name="ICV">
    <vt:lpwstr>B883D7AC9981486D83661CE841CE567D_12</vt:lpwstr>
  </property>
</Properties>
</file>