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29A1E" w14:textId="51AA773B" w:rsidR="005322BA" w:rsidRDefault="005322BA">
      <w:pPr>
        <w:pStyle w:val="a8"/>
        <w:spacing w:before="0" w:after="0" w:line="600" w:lineRule="exact"/>
        <w:rPr>
          <w:rFonts w:ascii="Times New Roman" w:eastAsia="方正小标宋简体" w:hAnsi="Times New Roman"/>
          <w:b w:val="0"/>
          <w:spacing w:val="-6"/>
          <w:sz w:val="44"/>
          <w:szCs w:val="44"/>
        </w:rPr>
      </w:pPr>
      <w:bookmarkStart w:id="0" w:name="_Toc433187256"/>
      <w:bookmarkStart w:id="1" w:name="zhengwen"/>
      <w:r w:rsidRPr="005322BA">
        <w:rPr>
          <w:rFonts w:ascii="Times New Roman" w:eastAsia="方正小标宋简体" w:hAnsi="Times New Roman" w:hint="eastAsia"/>
          <w:b w:val="0"/>
          <w:spacing w:val="-6"/>
          <w:sz w:val="44"/>
          <w:szCs w:val="44"/>
        </w:rPr>
        <w:t>静脉腔内射频闭合发生器</w:t>
      </w:r>
      <w:r w:rsidR="00C33915" w:rsidRPr="00C33915">
        <w:rPr>
          <w:rFonts w:ascii="Times New Roman" w:eastAsia="方正小标宋简体" w:hAnsi="Times New Roman" w:hint="eastAsia"/>
          <w:b w:val="0"/>
          <w:spacing w:val="-6"/>
          <w:sz w:val="44"/>
          <w:szCs w:val="44"/>
        </w:rPr>
        <w:t>审评要点</w:t>
      </w:r>
    </w:p>
    <w:p w14:paraId="7F9EB064" w14:textId="61AEB354" w:rsidR="008863BD" w:rsidRDefault="005322BA">
      <w:pPr>
        <w:pStyle w:val="a8"/>
        <w:spacing w:before="0" w:after="0" w:line="600" w:lineRule="exact"/>
        <w:rPr>
          <w:rFonts w:ascii="Times New Roman" w:eastAsia="方正小标宋简体" w:hAnsi="Times New Roman"/>
          <w:b w:val="0"/>
          <w:spacing w:val="-6"/>
          <w:sz w:val="44"/>
          <w:szCs w:val="44"/>
        </w:rPr>
      </w:pPr>
      <w:r w:rsidRPr="005322BA">
        <w:rPr>
          <w:rFonts w:ascii="Times New Roman" w:eastAsia="方正小标宋简体" w:hAnsi="Times New Roman" w:hint="eastAsia"/>
          <w:b w:val="0"/>
          <w:spacing w:val="-6"/>
          <w:sz w:val="44"/>
          <w:szCs w:val="44"/>
        </w:rPr>
        <w:t>（征求意见稿）</w:t>
      </w:r>
    </w:p>
    <w:bookmarkEnd w:id="0"/>
    <w:p w14:paraId="05E1EB56" w14:textId="77777777" w:rsidR="008863BD" w:rsidRDefault="008863BD">
      <w:pPr>
        <w:spacing w:line="560" w:lineRule="exact"/>
        <w:ind w:firstLineChars="200" w:firstLine="880"/>
        <w:rPr>
          <w:rFonts w:eastAsia="仿宋_GB2312"/>
          <w:color w:val="000000"/>
          <w:sz w:val="44"/>
          <w:szCs w:val="44"/>
        </w:rPr>
      </w:pPr>
    </w:p>
    <w:p w14:paraId="7AAF9FB5" w14:textId="77777777" w:rsidR="005322BA" w:rsidRPr="005322BA" w:rsidRDefault="005322BA" w:rsidP="005322BA">
      <w:pPr>
        <w:spacing w:line="520" w:lineRule="exact"/>
        <w:ind w:firstLineChars="200" w:firstLine="640"/>
        <w:rPr>
          <w:rFonts w:eastAsia="仿宋_GB2312"/>
          <w:color w:val="000000"/>
          <w:sz w:val="32"/>
          <w:szCs w:val="32"/>
        </w:rPr>
      </w:pPr>
      <w:r w:rsidRPr="005322BA">
        <w:rPr>
          <w:rFonts w:eastAsia="仿宋_GB2312" w:hint="eastAsia"/>
          <w:color w:val="000000"/>
          <w:sz w:val="32"/>
          <w:szCs w:val="32"/>
        </w:rPr>
        <w:t>本要点旨在指导注册申请人对静脉腔内射频闭合发生器注册申报资料的准备及撰写，同时也为技术审评部门审评注册申报资料提供参考。</w:t>
      </w:r>
    </w:p>
    <w:p w14:paraId="08ABC9F6" w14:textId="3E8EE5E1" w:rsidR="005322BA" w:rsidRDefault="005322BA" w:rsidP="005322BA">
      <w:pPr>
        <w:spacing w:line="520" w:lineRule="exact"/>
        <w:ind w:firstLineChars="200" w:firstLine="640"/>
        <w:rPr>
          <w:rFonts w:eastAsia="仿宋_GB2312"/>
          <w:color w:val="000000"/>
          <w:sz w:val="32"/>
          <w:szCs w:val="32"/>
        </w:rPr>
      </w:pPr>
      <w:r w:rsidRPr="005322BA">
        <w:rPr>
          <w:rFonts w:eastAsia="仿宋_GB2312" w:hint="eastAsia"/>
          <w:color w:val="000000"/>
          <w:sz w:val="32"/>
          <w:szCs w:val="32"/>
        </w:rPr>
        <w:t>本要点是对静脉腔内射频闭合发生器的一般要求，注册申请人应依据产品的具体特性确定其中内容是否适用，若不适用，需具体阐述理由及相应的科学依据，并依据产品的具体特性对注册申报资料的内容进行充实和细化。</w:t>
      </w:r>
    </w:p>
    <w:p w14:paraId="05E757A7" w14:textId="77777777" w:rsidR="008863BD" w:rsidRDefault="001610FE" w:rsidP="005929F5">
      <w:pPr>
        <w:pStyle w:val="a8"/>
        <w:spacing w:before="0" w:after="0" w:line="520" w:lineRule="exact"/>
        <w:ind w:firstLineChars="200" w:firstLine="640"/>
        <w:jc w:val="both"/>
        <w:rPr>
          <w:rFonts w:ascii="黑体" w:eastAsia="黑体"/>
          <w:b w:val="0"/>
          <w:color w:val="000000"/>
        </w:rPr>
      </w:pPr>
      <w:bookmarkStart w:id="2" w:name="_Toc433187257"/>
      <w:r>
        <w:rPr>
          <w:rFonts w:ascii="黑体" w:eastAsia="黑体"/>
          <w:b w:val="0"/>
          <w:color w:val="000000"/>
        </w:rPr>
        <w:t>一、适用范围</w:t>
      </w:r>
      <w:bookmarkEnd w:id="2"/>
    </w:p>
    <w:p w14:paraId="45E31C23" w14:textId="5A380C6D" w:rsidR="00E644E1" w:rsidRDefault="001E14AC" w:rsidP="008244B2">
      <w:pPr>
        <w:spacing w:line="520" w:lineRule="exact"/>
        <w:ind w:firstLineChars="200" w:firstLine="640"/>
        <w:rPr>
          <w:rFonts w:eastAsia="仿宋_GB2312"/>
          <w:sz w:val="32"/>
          <w:szCs w:val="32"/>
        </w:rPr>
      </w:pPr>
      <w:bookmarkStart w:id="3" w:name="_Toc433187258"/>
      <w:r>
        <w:rPr>
          <w:rFonts w:eastAsia="仿宋_GB2312" w:hint="eastAsia"/>
          <w:sz w:val="32"/>
          <w:szCs w:val="32"/>
        </w:rPr>
        <w:t>本要点</w:t>
      </w:r>
      <w:r w:rsidR="004D3B0C">
        <w:rPr>
          <w:rFonts w:eastAsia="仿宋_GB2312" w:hint="eastAsia"/>
          <w:sz w:val="32"/>
          <w:szCs w:val="32"/>
        </w:rPr>
        <w:t>的适用范围为</w:t>
      </w:r>
      <w:r w:rsidR="00E644E1" w:rsidRPr="00E644E1">
        <w:rPr>
          <w:rFonts w:eastAsia="仿宋_GB2312" w:hint="eastAsia"/>
          <w:sz w:val="32"/>
          <w:szCs w:val="32"/>
        </w:rPr>
        <w:t>静脉腔内射频闭合发生器与静脉腔内射频闭合导管</w:t>
      </w:r>
      <w:r w:rsidR="00DF7827">
        <w:rPr>
          <w:rFonts w:eastAsia="仿宋_GB2312" w:hint="eastAsia"/>
          <w:sz w:val="32"/>
          <w:szCs w:val="32"/>
        </w:rPr>
        <w:t>。</w:t>
      </w:r>
      <w:r w:rsidR="00DF7827" w:rsidRPr="00DF7827">
        <w:rPr>
          <w:rFonts w:eastAsia="仿宋_GB2312" w:hint="eastAsia"/>
          <w:sz w:val="32"/>
          <w:szCs w:val="32"/>
        </w:rPr>
        <w:t>静脉腔内射频闭合发生器</w:t>
      </w:r>
      <w:r w:rsidR="00DF7827">
        <w:rPr>
          <w:rFonts w:eastAsia="仿宋_GB2312" w:hint="eastAsia"/>
          <w:sz w:val="32"/>
          <w:szCs w:val="32"/>
        </w:rPr>
        <w:t>产生</w:t>
      </w:r>
      <w:r w:rsidR="00DF7827" w:rsidRPr="00E644E1">
        <w:rPr>
          <w:rFonts w:eastAsia="仿宋_GB2312" w:hint="eastAsia"/>
          <w:sz w:val="32"/>
          <w:szCs w:val="32"/>
        </w:rPr>
        <w:t>射频能量</w:t>
      </w:r>
      <w:r w:rsidR="00DF7827">
        <w:rPr>
          <w:rFonts w:eastAsia="仿宋_GB2312" w:hint="eastAsia"/>
          <w:sz w:val="32"/>
          <w:szCs w:val="32"/>
        </w:rPr>
        <w:t>，</w:t>
      </w:r>
      <w:r w:rsidR="00E644E1" w:rsidRPr="00E644E1">
        <w:rPr>
          <w:rFonts w:eastAsia="仿宋_GB2312" w:hint="eastAsia"/>
          <w:sz w:val="32"/>
          <w:szCs w:val="32"/>
        </w:rPr>
        <w:t>通过导管上的加热元件将射频能量传递至静脉血管内膜，</w:t>
      </w:r>
      <w:r w:rsidR="00DF7827" w:rsidRPr="00DF7827">
        <w:rPr>
          <w:rFonts w:eastAsia="仿宋_GB2312" w:hint="eastAsia"/>
          <w:sz w:val="32"/>
          <w:szCs w:val="32"/>
        </w:rPr>
        <w:t>或者射频电流通过导管流经人体组织时生热，</w:t>
      </w:r>
      <w:r w:rsidR="00E644E1" w:rsidRPr="00E644E1">
        <w:rPr>
          <w:rFonts w:eastAsia="仿宋_GB2312" w:hint="eastAsia"/>
          <w:sz w:val="32"/>
          <w:szCs w:val="32"/>
        </w:rPr>
        <w:t>实现下肢大隐静脉曲张的治疗。</w:t>
      </w:r>
    </w:p>
    <w:p w14:paraId="6A4F1874" w14:textId="77777777" w:rsidR="008863BD" w:rsidRDefault="001610FE" w:rsidP="005929F5">
      <w:pPr>
        <w:pStyle w:val="a8"/>
        <w:spacing w:before="0" w:after="0" w:line="520" w:lineRule="exact"/>
        <w:ind w:firstLineChars="200" w:firstLine="640"/>
        <w:jc w:val="both"/>
        <w:rPr>
          <w:rFonts w:ascii="黑体" w:eastAsia="黑体"/>
          <w:b w:val="0"/>
          <w:color w:val="000000"/>
        </w:rPr>
      </w:pPr>
      <w:r>
        <w:rPr>
          <w:rFonts w:ascii="黑体" w:eastAsia="黑体"/>
          <w:b w:val="0"/>
          <w:color w:val="000000"/>
        </w:rPr>
        <w:t>二、注册</w:t>
      </w:r>
      <w:bookmarkEnd w:id="3"/>
      <w:r>
        <w:rPr>
          <w:rFonts w:ascii="黑体" w:eastAsia="黑体"/>
          <w:b w:val="0"/>
          <w:color w:val="000000"/>
        </w:rPr>
        <w:t>审查要点</w:t>
      </w:r>
    </w:p>
    <w:p w14:paraId="776A034D" w14:textId="77777777" w:rsidR="008863BD" w:rsidRDefault="001610FE" w:rsidP="005929F5">
      <w:pPr>
        <w:spacing w:line="520" w:lineRule="exact"/>
        <w:ind w:firstLineChars="200" w:firstLine="640"/>
        <w:outlineLvl w:val="1"/>
        <w:rPr>
          <w:rFonts w:eastAsia="楷体_GB2312"/>
          <w:bCs/>
          <w:sz w:val="32"/>
          <w:szCs w:val="32"/>
        </w:rPr>
      </w:pPr>
      <w:r>
        <w:rPr>
          <w:rFonts w:eastAsia="楷体_GB2312"/>
          <w:bCs/>
          <w:sz w:val="32"/>
          <w:szCs w:val="32"/>
        </w:rPr>
        <w:t>（一）监管信息</w:t>
      </w:r>
    </w:p>
    <w:p w14:paraId="1C4C8C2A" w14:textId="2417678F" w:rsidR="00910F3C" w:rsidRPr="00390087" w:rsidRDefault="00910F3C" w:rsidP="00390087">
      <w:pPr>
        <w:pStyle w:val="aa"/>
        <w:spacing w:line="520" w:lineRule="exact"/>
        <w:ind w:firstLineChars="200" w:firstLine="640"/>
        <w:rPr>
          <w:rFonts w:ascii="Times New Roman" w:eastAsia="仿宋_GB2312"/>
          <w:bCs/>
          <w:kern w:val="2"/>
          <w:sz w:val="32"/>
          <w:szCs w:val="32"/>
        </w:rPr>
      </w:pPr>
      <w:r>
        <w:rPr>
          <w:rFonts w:ascii="Times New Roman" w:eastAsia="仿宋_GB2312"/>
          <w:sz w:val="32"/>
          <w:szCs w:val="32"/>
        </w:rPr>
        <w:t>1.</w:t>
      </w:r>
      <w:r>
        <w:rPr>
          <w:rFonts w:ascii="Times New Roman" w:eastAsia="仿宋_GB2312" w:hint="eastAsia"/>
          <w:kern w:val="2"/>
          <w:sz w:val="32"/>
          <w:szCs w:val="32"/>
        </w:rPr>
        <w:t>产品名称：</w:t>
      </w:r>
      <w:r w:rsidRPr="00910F3C">
        <w:rPr>
          <w:rFonts w:ascii="Times New Roman" w:eastAsia="仿宋_GB2312" w:hint="eastAsia"/>
          <w:bCs/>
          <w:kern w:val="2"/>
          <w:sz w:val="32"/>
          <w:szCs w:val="32"/>
        </w:rPr>
        <w:t>产品名称建议使用“静脉腔内射频闭合发生器”及“静脉腔内射频闭合导管”。一次性使用消融附件应增加“一次性使用”的特征词。</w:t>
      </w:r>
    </w:p>
    <w:p w14:paraId="57A892A7" w14:textId="07A0022E" w:rsidR="008863BD" w:rsidRDefault="00390087" w:rsidP="005929F5">
      <w:pPr>
        <w:adjustRightInd w:val="0"/>
        <w:snapToGrid w:val="0"/>
        <w:spacing w:line="520" w:lineRule="exact"/>
        <w:ind w:firstLineChars="200" w:firstLine="640"/>
        <w:rPr>
          <w:rFonts w:eastAsia="仿宋_GB2312"/>
          <w:sz w:val="32"/>
          <w:szCs w:val="32"/>
        </w:rPr>
      </w:pPr>
      <w:r>
        <w:rPr>
          <w:rFonts w:eastAsia="仿宋_GB2312"/>
          <w:sz w:val="32"/>
          <w:szCs w:val="32"/>
        </w:rPr>
        <w:t>2.</w:t>
      </w:r>
      <w:r w:rsidRPr="00390087">
        <w:rPr>
          <w:rFonts w:eastAsia="仿宋_GB2312" w:hint="eastAsia"/>
          <w:sz w:val="32"/>
          <w:szCs w:val="32"/>
        </w:rPr>
        <w:t>分类编码和管理类别</w:t>
      </w:r>
      <w:r w:rsidR="001610FE">
        <w:rPr>
          <w:rFonts w:eastAsia="仿宋_GB2312"/>
          <w:sz w:val="32"/>
          <w:szCs w:val="32"/>
        </w:rPr>
        <w:t>：依据《医疗器械分类目录》，</w:t>
      </w:r>
      <w:r w:rsidRPr="00390087">
        <w:rPr>
          <w:rFonts w:eastAsia="仿宋_GB2312" w:hint="eastAsia"/>
          <w:sz w:val="32"/>
          <w:szCs w:val="32"/>
        </w:rPr>
        <w:t>静脉腔内射频闭合发生器</w:t>
      </w:r>
      <w:r w:rsidR="001610FE">
        <w:rPr>
          <w:rFonts w:eastAsia="仿宋_GB2312"/>
          <w:sz w:val="32"/>
          <w:szCs w:val="32"/>
        </w:rPr>
        <w:t>的分类编码为</w:t>
      </w:r>
      <w:r w:rsidRPr="00390087">
        <w:rPr>
          <w:rFonts w:eastAsia="仿宋_GB2312"/>
          <w:sz w:val="32"/>
          <w:szCs w:val="32"/>
        </w:rPr>
        <w:t>01-03-02</w:t>
      </w:r>
      <w:r>
        <w:rPr>
          <w:rFonts w:eastAsia="仿宋_GB2312" w:hint="eastAsia"/>
          <w:sz w:val="32"/>
          <w:szCs w:val="32"/>
        </w:rPr>
        <w:t>，</w:t>
      </w:r>
      <w:r w:rsidRPr="00390087">
        <w:rPr>
          <w:rFonts w:eastAsia="仿宋_GB2312" w:hint="eastAsia"/>
          <w:sz w:val="32"/>
          <w:szCs w:val="32"/>
        </w:rPr>
        <w:t>静脉腔内射频闭合导管的分类编码为</w:t>
      </w:r>
      <w:r w:rsidRPr="00390087">
        <w:rPr>
          <w:rFonts w:eastAsia="仿宋_GB2312"/>
          <w:sz w:val="32"/>
          <w:szCs w:val="32"/>
        </w:rPr>
        <w:t>01-03-04</w:t>
      </w:r>
      <w:r w:rsidR="00871FBA">
        <w:rPr>
          <w:rFonts w:eastAsia="仿宋_GB2312" w:hint="eastAsia"/>
          <w:sz w:val="32"/>
          <w:szCs w:val="32"/>
        </w:rPr>
        <w:t>，</w:t>
      </w:r>
      <w:r w:rsidR="00AD1214" w:rsidRPr="00AD1214">
        <w:rPr>
          <w:rFonts w:eastAsia="仿宋_GB2312" w:hint="eastAsia"/>
          <w:sz w:val="32"/>
          <w:szCs w:val="32"/>
        </w:rPr>
        <w:t>管理类别</w:t>
      </w:r>
      <w:r w:rsidR="00AD1214">
        <w:rPr>
          <w:rFonts w:eastAsia="仿宋_GB2312" w:hint="eastAsia"/>
          <w:sz w:val="32"/>
          <w:szCs w:val="32"/>
        </w:rPr>
        <w:t>均</w:t>
      </w:r>
      <w:r w:rsidR="00AD1214" w:rsidRPr="00AD1214">
        <w:rPr>
          <w:rFonts w:eastAsia="仿宋_GB2312" w:hint="eastAsia"/>
          <w:sz w:val="32"/>
          <w:szCs w:val="32"/>
        </w:rPr>
        <w:t>为Ⅲ类</w:t>
      </w:r>
      <w:r w:rsidR="001610FE">
        <w:rPr>
          <w:rFonts w:eastAsia="仿宋_GB2312" w:hint="eastAsia"/>
          <w:sz w:val="32"/>
          <w:szCs w:val="32"/>
        </w:rPr>
        <w:t>。</w:t>
      </w:r>
    </w:p>
    <w:p w14:paraId="0A47454F" w14:textId="306B2485" w:rsidR="00390087" w:rsidRDefault="00390087" w:rsidP="005929F5">
      <w:pPr>
        <w:adjustRightInd w:val="0"/>
        <w:snapToGrid w:val="0"/>
        <w:spacing w:line="520" w:lineRule="exact"/>
        <w:ind w:firstLineChars="200" w:firstLine="640"/>
        <w:rPr>
          <w:rFonts w:eastAsia="仿宋_GB2312"/>
          <w:sz w:val="32"/>
          <w:szCs w:val="32"/>
        </w:rPr>
      </w:pPr>
      <w:r>
        <w:rPr>
          <w:rFonts w:eastAsia="仿宋_GB2312" w:hint="eastAsia"/>
          <w:sz w:val="32"/>
          <w:szCs w:val="32"/>
        </w:rPr>
        <w:t>注：</w:t>
      </w:r>
      <w:r w:rsidRPr="00390087">
        <w:rPr>
          <w:rFonts w:eastAsia="仿宋_GB2312" w:hint="eastAsia"/>
          <w:sz w:val="32"/>
          <w:szCs w:val="32"/>
        </w:rPr>
        <w:t>部分静脉腔内射频闭合发生器及导管的工作原理为通过</w:t>
      </w:r>
      <w:r w:rsidRPr="00390087">
        <w:rPr>
          <w:rFonts w:eastAsia="仿宋_GB2312" w:hint="eastAsia"/>
          <w:sz w:val="32"/>
          <w:szCs w:val="32"/>
        </w:rPr>
        <w:lastRenderedPageBreak/>
        <w:t>导管内加热元件的热作用实现血管闭合，与分类目录的描述有差异。</w:t>
      </w:r>
    </w:p>
    <w:p w14:paraId="59338471" w14:textId="77777777" w:rsidR="008863BD" w:rsidRPr="00772092" w:rsidRDefault="001610FE" w:rsidP="00772092">
      <w:pPr>
        <w:spacing w:line="520" w:lineRule="exact"/>
        <w:ind w:firstLineChars="200" w:firstLine="640"/>
        <w:outlineLvl w:val="1"/>
        <w:rPr>
          <w:rFonts w:eastAsia="楷体_GB2312"/>
          <w:bCs/>
          <w:sz w:val="32"/>
          <w:szCs w:val="32"/>
        </w:rPr>
      </w:pPr>
      <w:bookmarkStart w:id="4" w:name="_Toc431215855"/>
      <w:bookmarkStart w:id="5" w:name="_Toc431215377"/>
      <w:r w:rsidRPr="00772092">
        <w:rPr>
          <w:rFonts w:eastAsia="楷体_GB2312"/>
          <w:bCs/>
          <w:sz w:val="32"/>
          <w:szCs w:val="32"/>
        </w:rPr>
        <w:t>（二）综述资料</w:t>
      </w:r>
      <w:bookmarkEnd w:id="4"/>
      <w:bookmarkEnd w:id="5"/>
    </w:p>
    <w:p w14:paraId="6F893F2D" w14:textId="384358F1" w:rsidR="008863BD" w:rsidRDefault="001610FE" w:rsidP="00FA3790">
      <w:pPr>
        <w:adjustRightInd w:val="0"/>
        <w:snapToGrid w:val="0"/>
        <w:spacing w:line="520" w:lineRule="exact"/>
        <w:ind w:firstLineChars="200" w:firstLine="640"/>
        <w:rPr>
          <w:rFonts w:eastAsia="仿宋_GB2312"/>
          <w:bCs/>
          <w:color w:val="000000"/>
          <w:sz w:val="32"/>
          <w:szCs w:val="32"/>
        </w:rPr>
      </w:pPr>
      <w:bookmarkStart w:id="6" w:name="_Toc431215378"/>
      <w:r>
        <w:rPr>
          <w:rFonts w:eastAsia="仿宋_GB2312"/>
          <w:sz w:val="32"/>
          <w:szCs w:val="32"/>
        </w:rPr>
        <w:t>1.</w:t>
      </w:r>
      <w:bookmarkEnd w:id="6"/>
      <w:r>
        <w:rPr>
          <w:rFonts w:eastAsia="仿宋_GB2312"/>
          <w:bCs/>
          <w:color w:val="000000"/>
          <w:sz w:val="32"/>
          <w:szCs w:val="32"/>
        </w:rPr>
        <w:t>结构</w:t>
      </w:r>
      <w:r w:rsidR="00FA3790">
        <w:rPr>
          <w:rFonts w:eastAsia="仿宋_GB2312" w:hint="eastAsia"/>
          <w:bCs/>
          <w:color w:val="000000"/>
          <w:sz w:val="32"/>
          <w:szCs w:val="32"/>
        </w:rPr>
        <w:t>及</w:t>
      </w:r>
      <w:r>
        <w:rPr>
          <w:rFonts w:eastAsia="仿宋_GB2312"/>
          <w:bCs/>
          <w:color w:val="000000"/>
          <w:sz w:val="32"/>
          <w:szCs w:val="32"/>
        </w:rPr>
        <w:t>组成</w:t>
      </w:r>
    </w:p>
    <w:p w14:paraId="2E1533F5" w14:textId="399B4DFD" w:rsidR="00FA3790" w:rsidRPr="00FA3790" w:rsidRDefault="00FA3790" w:rsidP="00FA3790">
      <w:pPr>
        <w:pStyle w:val="aa"/>
        <w:spacing w:line="520" w:lineRule="exact"/>
        <w:ind w:firstLineChars="200" w:firstLine="640"/>
        <w:rPr>
          <w:rFonts w:ascii="Times New Roman" w:eastAsia="仿宋_GB2312"/>
          <w:bCs/>
          <w:color w:val="000000"/>
          <w:sz w:val="32"/>
          <w:szCs w:val="32"/>
        </w:rPr>
      </w:pPr>
      <w:r w:rsidRPr="00FA3790">
        <w:rPr>
          <w:rFonts w:ascii="Times New Roman" w:eastAsia="仿宋_GB2312" w:hint="eastAsia"/>
          <w:bCs/>
          <w:color w:val="000000"/>
          <w:sz w:val="32"/>
          <w:szCs w:val="32"/>
        </w:rPr>
        <w:t>应给出导管各组成的详细结构图，包含轴向和横向切面图、导管实物图、内部线缆分布图和插头针脚对应关系等。应结合详细结构图说明导管标识（如最后治疗段、位置刻度区、加热元件对应的等间距刻度等）的含义及作用。给出导管的尺寸信息（如消融线圈长度、导管可插入长度、导管最大外径等）。给出导管每个部件的名称及其尺寸信息。明确产品是否含有软件组件，如含有，应介绍软件功能，并提交软件研究资料，在产品技术要求中增加软件相关要求。应当给出与导管配用的发生器名称和软件发布版本。</w:t>
      </w:r>
    </w:p>
    <w:p w14:paraId="7F49993B" w14:textId="7E771631" w:rsidR="008863BD" w:rsidRPr="00F40931" w:rsidRDefault="00FA3790" w:rsidP="00FA3790">
      <w:pPr>
        <w:pStyle w:val="aa"/>
        <w:spacing w:line="520" w:lineRule="exact"/>
        <w:ind w:firstLineChars="200" w:firstLine="640"/>
        <w:rPr>
          <w:rFonts w:ascii="Times New Roman" w:eastAsia="仿宋_GB2312"/>
          <w:bCs/>
          <w:color w:val="000000"/>
          <w:sz w:val="32"/>
          <w:szCs w:val="32"/>
        </w:rPr>
      </w:pPr>
      <w:r w:rsidRPr="00FA3790">
        <w:rPr>
          <w:rFonts w:ascii="Times New Roman" w:eastAsia="仿宋_GB2312" w:hint="eastAsia"/>
          <w:bCs/>
          <w:color w:val="000000"/>
          <w:sz w:val="32"/>
          <w:szCs w:val="32"/>
        </w:rPr>
        <w:t>应当给出导管各结构部件的材质名称，明确是否与患者接触。结合图示给出与患者组织直接或者间接接触的材料清单。</w:t>
      </w:r>
    </w:p>
    <w:p w14:paraId="45885E40" w14:textId="1695FD3D" w:rsidR="008863BD" w:rsidRDefault="001610FE" w:rsidP="005929F5">
      <w:pPr>
        <w:pStyle w:val="aa"/>
        <w:spacing w:line="520" w:lineRule="exact"/>
        <w:ind w:firstLineChars="200" w:firstLine="640"/>
        <w:rPr>
          <w:rFonts w:ascii="Times New Roman" w:eastAsia="仿宋_GB2312"/>
          <w:bCs/>
          <w:color w:val="000000"/>
          <w:sz w:val="32"/>
          <w:szCs w:val="32"/>
        </w:rPr>
      </w:pPr>
      <w:r>
        <w:rPr>
          <w:rFonts w:ascii="Times New Roman" w:eastAsia="仿宋_GB2312"/>
          <w:bCs/>
          <w:color w:val="000000"/>
          <w:sz w:val="32"/>
          <w:szCs w:val="32"/>
        </w:rPr>
        <w:t>2.</w:t>
      </w:r>
      <w:r w:rsidR="00FA3790" w:rsidRPr="00FA3790">
        <w:rPr>
          <w:rFonts w:ascii="Times New Roman" w:eastAsia="仿宋_GB2312" w:hint="eastAsia"/>
          <w:bCs/>
          <w:color w:val="000000"/>
          <w:sz w:val="32"/>
          <w:szCs w:val="32"/>
        </w:rPr>
        <w:t>工作原理</w:t>
      </w:r>
      <w:r w:rsidR="00FA3790" w:rsidRPr="00FA3790">
        <w:rPr>
          <w:rFonts w:ascii="Times New Roman" w:eastAsia="仿宋_GB2312" w:hint="eastAsia"/>
          <w:bCs/>
          <w:color w:val="000000"/>
          <w:sz w:val="32"/>
          <w:szCs w:val="32"/>
        </w:rPr>
        <w:t>/</w:t>
      </w:r>
      <w:r w:rsidR="00FA3790" w:rsidRPr="00FA3790">
        <w:rPr>
          <w:rFonts w:ascii="Times New Roman" w:eastAsia="仿宋_GB2312" w:hint="eastAsia"/>
          <w:bCs/>
          <w:color w:val="000000"/>
          <w:sz w:val="32"/>
          <w:szCs w:val="32"/>
        </w:rPr>
        <w:t>作用机理</w:t>
      </w:r>
    </w:p>
    <w:p w14:paraId="25BA639A" w14:textId="77777777" w:rsidR="00FA3790" w:rsidRPr="00FA3790" w:rsidRDefault="00FA3790" w:rsidP="00FA3790">
      <w:pPr>
        <w:pStyle w:val="aa"/>
        <w:spacing w:line="520" w:lineRule="exact"/>
        <w:ind w:firstLineChars="200" w:firstLine="640"/>
        <w:rPr>
          <w:rFonts w:ascii="Times New Roman" w:eastAsia="仿宋_GB2312"/>
          <w:bCs/>
          <w:color w:val="000000"/>
          <w:sz w:val="32"/>
          <w:szCs w:val="32"/>
        </w:rPr>
      </w:pPr>
      <w:r w:rsidRPr="00FA3790">
        <w:rPr>
          <w:rFonts w:ascii="Times New Roman" w:eastAsia="仿宋_GB2312" w:hint="eastAsia"/>
          <w:bCs/>
          <w:color w:val="000000"/>
          <w:sz w:val="32"/>
          <w:szCs w:val="32"/>
        </w:rPr>
        <w:t>下肢静脉曲张是由于下肢静脉瓣膜功能不全、阻塞等原因导致的下肢血液倒灌、回流受阻所引起的浅静脉曲张、压力升高、皮肤微循环障碍的病变。</w:t>
      </w:r>
    </w:p>
    <w:p w14:paraId="7A8BD306" w14:textId="77777777" w:rsidR="00FA3790" w:rsidRPr="00FA3790" w:rsidRDefault="00FA3790" w:rsidP="00FA3790">
      <w:pPr>
        <w:pStyle w:val="aa"/>
        <w:spacing w:line="520" w:lineRule="exact"/>
        <w:ind w:firstLineChars="200" w:firstLine="640"/>
        <w:rPr>
          <w:rFonts w:ascii="Times New Roman" w:eastAsia="仿宋_GB2312"/>
          <w:bCs/>
          <w:color w:val="000000"/>
          <w:sz w:val="32"/>
          <w:szCs w:val="32"/>
        </w:rPr>
      </w:pPr>
      <w:r w:rsidRPr="00FA3790">
        <w:rPr>
          <w:rFonts w:ascii="Times New Roman" w:eastAsia="仿宋_GB2312" w:hint="eastAsia"/>
          <w:bCs/>
          <w:color w:val="000000"/>
          <w:sz w:val="32"/>
          <w:szCs w:val="32"/>
        </w:rPr>
        <w:t>产品主要工作原理：</w:t>
      </w:r>
    </w:p>
    <w:p w14:paraId="612B8357" w14:textId="004AEE06" w:rsidR="00FA3790" w:rsidRPr="00FA3790" w:rsidRDefault="00E872FE" w:rsidP="00FA3790">
      <w:pPr>
        <w:pStyle w:val="aa"/>
        <w:spacing w:line="520" w:lineRule="exact"/>
        <w:ind w:firstLineChars="200" w:firstLine="640"/>
        <w:rPr>
          <w:rFonts w:ascii="Times New Roman" w:eastAsia="仿宋_GB2312"/>
          <w:bCs/>
          <w:color w:val="000000"/>
          <w:sz w:val="32"/>
          <w:szCs w:val="32"/>
        </w:rPr>
      </w:pPr>
      <w:r>
        <w:rPr>
          <w:rFonts w:ascii="Times New Roman" w:eastAsia="仿宋_GB2312" w:hint="eastAsia"/>
          <w:bCs/>
          <w:color w:val="000000"/>
          <w:sz w:val="32"/>
          <w:szCs w:val="32"/>
        </w:rPr>
        <w:t>（</w:t>
      </w:r>
      <w:r>
        <w:rPr>
          <w:rFonts w:ascii="Times New Roman" w:eastAsia="仿宋_GB2312" w:hint="eastAsia"/>
          <w:bCs/>
          <w:color w:val="000000"/>
          <w:sz w:val="32"/>
          <w:szCs w:val="32"/>
        </w:rPr>
        <w:t>1</w:t>
      </w:r>
      <w:r>
        <w:rPr>
          <w:rFonts w:ascii="Times New Roman" w:eastAsia="仿宋_GB2312" w:hint="eastAsia"/>
          <w:bCs/>
          <w:color w:val="000000"/>
          <w:sz w:val="32"/>
          <w:szCs w:val="32"/>
        </w:rPr>
        <w:t>）</w:t>
      </w:r>
      <w:r w:rsidR="00FA3790" w:rsidRPr="00FA3790">
        <w:rPr>
          <w:rFonts w:ascii="Times New Roman" w:eastAsia="仿宋_GB2312" w:hint="eastAsia"/>
          <w:bCs/>
          <w:color w:val="000000"/>
          <w:sz w:val="32"/>
          <w:szCs w:val="32"/>
        </w:rPr>
        <w:t>发生器产生能量传输至导管，导管中金属线圈自身生热进而通过热传导将热量传递至血管，使血管壁变性、挛缩，最终血管纤维化闭塞。</w:t>
      </w:r>
    </w:p>
    <w:p w14:paraId="5D5A8BAD" w14:textId="13CBD098" w:rsidR="00FA3790" w:rsidRPr="00FA3790" w:rsidRDefault="00E872FE" w:rsidP="00FA3790">
      <w:pPr>
        <w:pStyle w:val="aa"/>
        <w:spacing w:line="520" w:lineRule="exact"/>
        <w:ind w:firstLineChars="200" w:firstLine="640"/>
        <w:rPr>
          <w:rFonts w:ascii="Times New Roman" w:eastAsia="仿宋_GB2312"/>
          <w:bCs/>
          <w:color w:val="000000"/>
          <w:sz w:val="32"/>
          <w:szCs w:val="32"/>
        </w:rPr>
      </w:pPr>
      <w:r>
        <w:rPr>
          <w:rFonts w:ascii="Times New Roman" w:eastAsia="仿宋_GB2312" w:hint="eastAsia"/>
          <w:bCs/>
          <w:color w:val="000000"/>
          <w:sz w:val="32"/>
          <w:szCs w:val="32"/>
        </w:rPr>
        <w:t>（</w:t>
      </w:r>
      <w:r>
        <w:rPr>
          <w:rFonts w:ascii="Times New Roman" w:eastAsia="仿宋_GB2312" w:hint="eastAsia"/>
          <w:bCs/>
          <w:color w:val="000000"/>
          <w:sz w:val="32"/>
          <w:szCs w:val="32"/>
        </w:rPr>
        <w:t>2</w:t>
      </w:r>
      <w:r>
        <w:rPr>
          <w:rFonts w:ascii="Times New Roman" w:eastAsia="仿宋_GB2312" w:hint="eastAsia"/>
          <w:bCs/>
          <w:color w:val="000000"/>
          <w:sz w:val="32"/>
          <w:szCs w:val="32"/>
        </w:rPr>
        <w:t>）</w:t>
      </w:r>
      <w:r w:rsidR="00FA3790" w:rsidRPr="00FA3790">
        <w:rPr>
          <w:rFonts w:ascii="Times New Roman" w:eastAsia="仿宋_GB2312" w:hint="eastAsia"/>
          <w:bCs/>
          <w:color w:val="000000"/>
          <w:sz w:val="32"/>
          <w:szCs w:val="32"/>
        </w:rPr>
        <w:t>发生器产生射频电流传输至导管，射频电流通过导管流经人体组织产生热，使与导管接触的邻近组织或细胞的温度上</w:t>
      </w:r>
      <w:r w:rsidR="00FA3790" w:rsidRPr="00FA3790">
        <w:rPr>
          <w:rFonts w:ascii="Times New Roman" w:eastAsia="仿宋_GB2312" w:hint="eastAsia"/>
          <w:bCs/>
          <w:color w:val="000000"/>
          <w:sz w:val="32"/>
          <w:szCs w:val="32"/>
        </w:rPr>
        <w:lastRenderedPageBreak/>
        <w:t>升，导致血管内皮损伤、静脉内膜胶原纤维收缩，实现血管闭合。</w:t>
      </w:r>
    </w:p>
    <w:p w14:paraId="6A3A8281" w14:textId="77777777" w:rsidR="00FA3790" w:rsidRDefault="00FA3790" w:rsidP="00FA3790">
      <w:pPr>
        <w:pStyle w:val="aa"/>
        <w:spacing w:line="520" w:lineRule="exact"/>
        <w:ind w:firstLineChars="200" w:firstLine="640"/>
        <w:rPr>
          <w:rFonts w:ascii="Times New Roman" w:eastAsia="仿宋_GB2312"/>
          <w:bCs/>
          <w:color w:val="000000"/>
          <w:sz w:val="32"/>
          <w:szCs w:val="32"/>
        </w:rPr>
      </w:pPr>
      <w:r w:rsidRPr="00FA3790">
        <w:rPr>
          <w:rFonts w:ascii="Times New Roman" w:eastAsia="仿宋_GB2312" w:hint="eastAsia"/>
          <w:bCs/>
          <w:color w:val="000000"/>
          <w:sz w:val="32"/>
          <w:szCs w:val="32"/>
        </w:rPr>
        <w:t>静脉腔内射频闭合发生器与射频闭合导管配合使用，一般在影像引导下（如超声或者</w:t>
      </w:r>
      <w:r w:rsidRPr="00FA3790">
        <w:rPr>
          <w:rFonts w:ascii="Times New Roman" w:eastAsia="仿宋_GB2312" w:hint="eastAsia"/>
          <w:bCs/>
          <w:color w:val="000000"/>
          <w:sz w:val="32"/>
          <w:szCs w:val="32"/>
        </w:rPr>
        <w:t>X</w:t>
      </w:r>
      <w:r w:rsidRPr="00FA3790">
        <w:rPr>
          <w:rFonts w:ascii="Times New Roman" w:eastAsia="仿宋_GB2312" w:hint="eastAsia"/>
          <w:bCs/>
          <w:color w:val="000000"/>
          <w:sz w:val="32"/>
          <w:szCs w:val="32"/>
        </w:rPr>
        <w:t>射线机），导管穿刺介入并到达需要治疗的静脉血管（如大隐静脉）中，通过上述作用机理，实现对下肢静脉曲张的治疗。</w:t>
      </w:r>
    </w:p>
    <w:p w14:paraId="2DF6A4B8" w14:textId="20A8450E" w:rsidR="00901A4A" w:rsidRDefault="00901A4A" w:rsidP="00FA3790">
      <w:pPr>
        <w:pStyle w:val="aa"/>
        <w:spacing w:line="520" w:lineRule="exact"/>
        <w:ind w:firstLineChars="200" w:firstLine="640"/>
        <w:rPr>
          <w:rFonts w:ascii="Times New Roman" w:eastAsia="仿宋_GB2312"/>
          <w:bCs/>
          <w:color w:val="000000"/>
          <w:sz w:val="32"/>
          <w:szCs w:val="32"/>
        </w:rPr>
      </w:pPr>
      <w:r>
        <w:rPr>
          <w:rFonts w:ascii="Times New Roman" w:eastAsia="仿宋_GB2312"/>
          <w:bCs/>
          <w:color w:val="000000"/>
          <w:sz w:val="32"/>
          <w:szCs w:val="32"/>
        </w:rPr>
        <w:t>3.</w:t>
      </w:r>
      <w:r w:rsidR="00E872FE" w:rsidRPr="00E872FE">
        <w:rPr>
          <w:rFonts w:hint="eastAsia"/>
        </w:rPr>
        <w:t xml:space="preserve"> </w:t>
      </w:r>
      <w:r w:rsidR="00E872FE" w:rsidRPr="00E872FE">
        <w:rPr>
          <w:rFonts w:ascii="Times New Roman" w:eastAsia="仿宋_GB2312" w:hint="eastAsia"/>
          <w:bCs/>
          <w:color w:val="000000"/>
          <w:sz w:val="32"/>
          <w:szCs w:val="32"/>
        </w:rPr>
        <w:t>产品功能</w:t>
      </w:r>
    </w:p>
    <w:p w14:paraId="00F55E22" w14:textId="2A1C0265" w:rsidR="00713AB5" w:rsidRPr="004C60FD" w:rsidRDefault="00E872FE" w:rsidP="004C60FD">
      <w:pPr>
        <w:pStyle w:val="af5"/>
      </w:pPr>
      <w:r w:rsidRPr="00E872FE">
        <w:rPr>
          <w:rFonts w:hint="eastAsia"/>
        </w:rPr>
        <w:t>应当结合导管组成、结构设计、材料、尺寸给出功能描述、操作方法以及设计特点与临床应用之间的关系。</w:t>
      </w:r>
      <w:r>
        <w:rPr>
          <w:rFonts w:hint="eastAsia"/>
        </w:rPr>
        <w:t>产品功能</w:t>
      </w:r>
      <w:r w:rsidRPr="00E872FE">
        <w:rPr>
          <w:rFonts w:hint="eastAsia"/>
        </w:rPr>
        <w:t>一般包括功率控制、自动调节、温度控制。功率控制：应当明确输出功率的调节方式，如连续可调，应当明确调节范围及调节步进；如按档位调节，应明确不同档位对应的输出</w:t>
      </w:r>
      <w:proofErr w:type="gramStart"/>
      <w:r w:rsidRPr="00E872FE">
        <w:rPr>
          <w:rFonts w:hint="eastAsia"/>
        </w:rPr>
        <w:t>功率及允差</w:t>
      </w:r>
      <w:proofErr w:type="gramEnd"/>
      <w:r w:rsidRPr="00E872FE">
        <w:rPr>
          <w:rFonts w:hint="eastAsia"/>
        </w:rPr>
        <w:t>；如输出功率</w:t>
      </w:r>
      <w:proofErr w:type="gramStart"/>
      <w:r w:rsidRPr="00E872FE">
        <w:rPr>
          <w:rFonts w:hint="eastAsia"/>
        </w:rPr>
        <w:t>随配合</w:t>
      </w:r>
      <w:proofErr w:type="gramEnd"/>
      <w:r w:rsidRPr="00E872FE">
        <w:rPr>
          <w:rFonts w:hint="eastAsia"/>
        </w:rPr>
        <w:t>使用附件自动调节，应说明自动调节的原理；温度控制：应当明确发生器的测温、控温方式及其工作原理，说明温控范围和及其确定依据，明确测温位置。应给出配合使用导管的图示、功能等；应列明不同型号的导管适用的临床应用情形。应详细介绍发生器</w:t>
      </w:r>
      <w:r w:rsidR="003F7195">
        <w:rPr>
          <w:rFonts w:hint="eastAsia"/>
        </w:rPr>
        <w:t>及导管</w:t>
      </w:r>
      <w:r w:rsidRPr="00E872FE">
        <w:rPr>
          <w:rFonts w:hint="eastAsia"/>
        </w:rPr>
        <w:t>的功能，如</w:t>
      </w:r>
      <w:r w:rsidR="003F7195">
        <w:rPr>
          <w:rFonts w:hint="eastAsia"/>
        </w:rPr>
        <w:t>发生器的</w:t>
      </w:r>
      <w:r w:rsidRPr="00E872FE">
        <w:rPr>
          <w:rFonts w:hint="eastAsia"/>
        </w:rPr>
        <w:t>保护功能</w:t>
      </w:r>
      <w:r w:rsidR="004C60FD">
        <w:rPr>
          <w:rFonts w:hint="eastAsia"/>
        </w:rPr>
        <w:t>、</w:t>
      </w:r>
      <w:r w:rsidR="003F7195">
        <w:rPr>
          <w:rFonts w:hint="eastAsia"/>
        </w:rPr>
        <w:t>导管的</w:t>
      </w:r>
      <w:r w:rsidR="003F7195" w:rsidRPr="00E97A47">
        <w:rPr>
          <w:rFonts w:hint="eastAsia"/>
        </w:rPr>
        <w:t>含</w:t>
      </w:r>
      <w:r w:rsidR="003F7195" w:rsidRPr="00E97A47">
        <w:rPr>
          <w:rFonts w:hint="eastAsia"/>
        </w:rPr>
        <w:t>LED</w:t>
      </w:r>
      <w:r w:rsidR="003F7195" w:rsidRPr="00E97A47">
        <w:rPr>
          <w:rFonts w:hint="eastAsia"/>
        </w:rPr>
        <w:t>灯与不含</w:t>
      </w:r>
      <w:r w:rsidR="003F7195" w:rsidRPr="00E97A47">
        <w:rPr>
          <w:rFonts w:hint="eastAsia"/>
        </w:rPr>
        <w:t>LED</w:t>
      </w:r>
      <w:r w:rsidR="003F7195" w:rsidRPr="00E97A47">
        <w:rPr>
          <w:rFonts w:hint="eastAsia"/>
        </w:rPr>
        <w:t>灯</w:t>
      </w:r>
      <w:r w:rsidR="003F7195">
        <w:rPr>
          <w:rFonts w:hint="eastAsia"/>
        </w:rPr>
        <w:t>、</w:t>
      </w:r>
      <w:r w:rsidR="003F7195" w:rsidRPr="00665666">
        <w:rPr>
          <w:rFonts w:hint="eastAsia"/>
        </w:rPr>
        <w:t>有导丝腔</w:t>
      </w:r>
      <w:r w:rsidR="003F7195">
        <w:rPr>
          <w:rFonts w:hint="eastAsia"/>
        </w:rPr>
        <w:t>与</w:t>
      </w:r>
      <w:r w:rsidR="003F7195" w:rsidRPr="00665666">
        <w:rPr>
          <w:rFonts w:hint="eastAsia"/>
        </w:rPr>
        <w:t>无导丝腔</w:t>
      </w:r>
      <w:r w:rsidR="003F7195">
        <w:rPr>
          <w:rFonts w:hint="eastAsia"/>
        </w:rPr>
        <w:t>等</w:t>
      </w:r>
      <w:r w:rsidR="003F7195" w:rsidRPr="00E97A47">
        <w:rPr>
          <w:rFonts w:hint="eastAsia"/>
        </w:rPr>
        <w:t>使用的区别以及操作流程</w:t>
      </w:r>
      <w:r w:rsidRPr="00E872FE">
        <w:rPr>
          <w:rFonts w:hint="eastAsia"/>
        </w:rPr>
        <w:t>等。</w:t>
      </w:r>
    </w:p>
    <w:p w14:paraId="437A7E29" w14:textId="4672E596" w:rsidR="008863BD" w:rsidRDefault="000B1EEB" w:rsidP="005929F5">
      <w:pPr>
        <w:pStyle w:val="aa"/>
        <w:spacing w:line="520" w:lineRule="exact"/>
        <w:ind w:firstLineChars="200" w:firstLine="640"/>
        <w:rPr>
          <w:rFonts w:ascii="Times New Roman" w:eastAsia="仿宋_GB2312"/>
          <w:bCs/>
          <w:color w:val="000000"/>
          <w:sz w:val="32"/>
          <w:szCs w:val="32"/>
        </w:rPr>
      </w:pPr>
      <w:r>
        <w:rPr>
          <w:rFonts w:ascii="Times New Roman" w:eastAsia="仿宋_GB2312"/>
          <w:bCs/>
          <w:color w:val="000000"/>
          <w:sz w:val="32"/>
          <w:szCs w:val="32"/>
        </w:rPr>
        <w:t>4</w:t>
      </w:r>
      <w:r w:rsidR="001610FE">
        <w:rPr>
          <w:rFonts w:ascii="Times New Roman" w:eastAsia="仿宋_GB2312"/>
          <w:bCs/>
          <w:color w:val="000000"/>
          <w:sz w:val="32"/>
          <w:szCs w:val="32"/>
        </w:rPr>
        <w:t>.</w:t>
      </w:r>
      <w:r w:rsidR="001610FE">
        <w:rPr>
          <w:rFonts w:ascii="Times New Roman" w:eastAsia="仿宋_GB2312"/>
          <w:bCs/>
          <w:color w:val="000000"/>
          <w:sz w:val="32"/>
          <w:szCs w:val="32"/>
        </w:rPr>
        <w:t>产品适用范围和禁忌</w:t>
      </w:r>
      <w:r w:rsidR="001610FE">
        <w:rPr>
          <w:rFonts w:ascii="Times New Roman" w:eastAsia="仿宋_GB2312" w:hint="eastAsia"/>
          <w:bCs/>
          <w:color w:val="000000"/>
          <w:sz w:val="32"/>
          <w:szCs w:val="32"/>
        </w:rPr>
        <w:t>证</w:t>
      </w:r>
    </w:p>
    <w:p w14:paraId="4D46BEE3" w14:textId="3677BBA4" w:rsidR="008863BD" w:rsidRDefault="000B1EEB" w:rsidP="005929F5">
      <w:pPr>
        <w:pStyle w:val="aa"/>
        <w:spacing w:line="520" w:lineRule="exact"/>
        <w:ind w:firstLineChars="200" w:firstLine="640"/>
        <w:rPr>
          <w:rFonts w:ascii="Times New Roman" w:eastAsia="仿宋_GB2312"/>
          <w:bCs/>
          <w:color w:val="000000"/>
          <w:sz w:val="32"/>
          <w:szCs w:val="32"/>
        </w:rPr>
      </w:pPr>
      <w:r>
        <w:rPr>
          <w:rFonts w:ascii="Times New Roman" w:eastAsia="仿宋_GB2312"/>
          <w:bCs/>
          <w:color w:val="000000"/>
          <w:sz w:val="32"/>
          <w:szCs w:val="32"/>
        </w:rPr>
        <w:t>4</w:t>
      </w:r>
      <w:r w:rsidR="001610FE">
        <w:rPr>
          <w:rFonts w:ascii="Times New Roman" w:eastAsia="仿宋_GB2312"/>
          <w:bCs/>
          <w:color w:val="000000"/>
          <w:sz w:val="32"/>
          <w:szCs w:val="32"/>
        </w:rPr>
        <w:t>.1</w:t>
      </w:r>
      <w:r w:rsidR="001610FE">
        <w:rPr>
          <w:rFonts w:ascii="Times New Roman" w:eastAsia="仿宋_GB2312"/>
          <w:bCs/>
          <w:color w:val="000000"/>
          <w:sz w:val="32"/>
          <w:szCs w:val="32"/>
        </w:rPr>
        <w:t>适用范围：</w:t>
      </w:r>
      <w:r w:rsidR="001610FE">
        <w:rPr>
          <w:rFonts w:ascii="Times New Roman" w:eastAsia="仿宋_GB2312" w:hint="eastAsia"/>
          <w:bCs/>
          <w:color w:val="000000"/>
          <w:sz w:val="32"/>
          <w:szCs w:val="32"/>
        </w:rPr>
        <w:t>适用范围描述应客观、清晰。描述内容应</w:t>
      </w:r>
      <w:r w:rsidR="001610FE">
        <w:rPr>
          <w:rFonts w:ascii="Times New Roman" w:eastAsia="仿宋_GB2312"/>
          <w:bCs/>
          <w:color w:val="000000"/>
          <w:sz w:val="32"/>
          <w:szCs w:val="32"/>
        </w:rPr>
        <w:t>包括预期应用</w:t>
      </w:r>
      <w:r w:rsidR="001610FE">
        <w:rPr>
          <w:rFonts w:ascii="Times New Roman" w:eastAsia="仿宋_GB2312" w:hint="eastAsia"/>
          <w:bCs/>
          <w:color w:val="000000"/>
          <w:sz w:val="32"/>
          <w:szCs w:val="32"/>
        </w:rPr>
        <w:t>的部位</w:t>
      </w:r>
      <w:r w:rsidR="001610FE">
        <w:rPr>
          <w:rFonts w:ascii="Times New Roman" w:eastAsia="仿宋_GB2312"/>
          <w:bCs/>
          <w:color w:val="000000"/>
          <w:sz w:val="32"/>
          <w:szCs w:val="32"/>
        </w:rPr>
        <w:t>、配合使用的器械（如适用）。</w:t>
      </w:r>
    </w:p>
    <w:p w14:paraId="008DABB7" w14:textId="77777777" w:rsidR="000B1EEB" w:rsidRPr="000B1EEB" w:rsidRDefault="000B1EEB" w:rsidP="000B1EEB">
      <w:pPr>
        <w:pStyle w:val="aa"/>
        <w:spacing w:line="520" w:lineRule="exact"/>
        <w:ind w:firstLineChars="200" w:firstLine="640"/>
        <w:rPr>
          <w:rFonts w:ascii="Times New Roman" w:eastAsia="仿宋_GB2312"/>
          <w:bCs/>
          <w:color w:val="000000"/>
          <w:sz w:val="32"/>
          <w:szCs w:val="32"/>
        </w:rPr>
      </w:pPr>
      <w:r w:rsidRPr="000B1EEB">
        <w:rPr>
          <w:rFonts w:ascii="Times New Roman" w:eastAsia="仿宋_GB2312" w:hint="eastAsia"/>
          <w:bCs/>
          <w:color w:val="000000"/>
          <w:sz w:val="32"/>
          <w:szCs w:val="32"/>
        </w:rPr>
        <w:t>适用范围应明确配合使用的发生器、导管的制造商及型号信息。例如：</w:t>
      </w:r>
    </w:p>
    <w:p w14:paraId="56013B6F" w14:textId="77777777" w:rsidR="000B1EEB" w:rsidRPr="000B1EEB" w:rsidRDefault="000B1EEB" w:rsidP="000B1EEB">
      <w:pPr>
        <w:pStyle w:val="aa"/>
        <w:spacing w:line="520" w:lineRule="exact"/>
        <w:ind w:firstLineChars="200" w:firstLine="640"/>
        <w:rPr>
          <w:rFonts w:ascii="Times New Roman" w:eastAsia="仿宋_GB2312"/>
          <w:bCs/>
          <w:color w:val="000000"/>
          <w:sz w:val="32"/>
          <w:szCs w:val="32"/>
        </w:rPr>
      </w:pPr>
      <w:r w:rsidRPr="000B1EEB">
        <w:rPr>
          <w:rFonts w:ascii="Times New Roman" w:eastAsia="仿宋_GB2312" w:hint="eastAsia"/>
          <w:bCs/>
          <w:color w:val="000000"/>
          <w:sz w:val="32"/>
          <w:szCs w:val="32"/>
        </w:rPr>
        <w:t>静脉腔内射频闭合发生器：该产品在医疗机构中，与</w:t>
      </w:r>
      <w:r w:rsidRPr="000B1EEB">
        <w:rPr>
          <w:rFonts w:ascii="Times New Roman" w:eastAsia="仿宋_GB2312" w:hint="eastAsia"/>
          <w:bCs/>
          <w:color w:val="000000"/>
          <w:sz w:val="32"/>
          <w:szCs w:val="32"/>
        </w:rPr>
        <w:t>XX</w:t>
      </w:r>
      <w:r w:rsidRPr="000B1EEB">
        <w:rPr>
          <w:rFonts w:ascii="Times New Roman" w:eastAsia="仿宋_GB2312" w:hint="eastAsia"/>
          <w:bCs/>
          <w:color w:val="000000"/>
          <w:sz w:val="32"/>
          <w:szCs w:val="32"/>
        </w:rPr>
        <w:t>公司生产的一次性使用静脉腔内射频闭合导管（型号：</w:t>
      </w:r>
      <w:r w:rsidRPr="000B1EEB">
        <w:rPr>
          <w:rFonts w:ascii="Times New Roman" w:eastAsia="仿宋_GB2312" w:hint="eastAsia"/>
          <w:bCs/>
          <w:color w:val="000000"/>
          <w:sz w:val="32"/>
          <w:szCs w:val="32"/>
        </w:rPr>
        <w:t>XX</w:t>
      </w:r>
      <w:r w:rsidRPr="000B1EEB">
        <w:rPr>
          <w:rFonts w:ascii="Times New Roman" w:eastAsia="仿宋_GB2312" w:hint="eastAsia"/>
          <w:bCs/>
          <w:color w:val="000000"/>
          <w:sz w:val="32"/>
          <w:szCs w:val="32"/>
        </w:rPr>
        <w:t>）配合</w:t>
      </w:r>
      <w:r w:rsidRPr="000B1EEB">
        <w:rPr>
          <w:rFonts w:ascii="Times New Roman" w:eastAsia="仿宋_GB2312" w:hint="eastAsia"/>
          <w:bCs/>
          <w:color w:val="000000"/>
          <w:sz w:val="32"/>
          <w:szCs w:val="32"/>
        </w:rPr>
        <w:lastRenderedPageBreak/>
        <w:t>使用，用于下肢大隐静脉曲张的治疗（限于浅静脉）。</w:t>
      </w:r>
    </w:p>
    <w:p w14:paraId="0851F4C2" w14:textId="77777777" w:rsidR="000B1EEB" w:rsidRPr="000B1EEB" w:rsidRDefault="000B1EEB" w:rsidP="000B1EEB">
      <w:pPr>
        <w:pStyle w:val="aa"/>
        <w:spacing w:line="520" w:lineRule="exact"/>
        <w:ind w:firstLineChars="200" w:firstLine="640"/>
        <w:rPr>
          <w:rFonts w:ascii="Times New Roman" w:eastAsia="仿宋_GB2312"/>
          <w:bCs/>
          <w:color w:val="000000"/>
          <w:sz w:val="32"/>
          <w:szCs w:val="32"/>
        </w:rPr>
      </w:pPr>
      <w:r w:rsidRPr="000B1EEB">
        <w:rPr>
          <w:rFonts w:ascii="Times New Roman" w:eastAsia="仿宋_GB2312" w:hint="eastAsia"/>
          <w:bCs/>
          <w:color w:val="000000"/>
          <w:sz w:val="32"/>
          <w:szCs w:val="32"/>
        </w:rPr>
        <w:t>一次性使用静脉腔内射频闭合导管的适用范围依据工作原理的不同进行规范：</w:t>
      </w:r>
    </w:p>
    <w:p w14:paraId="4B2776D7" w14:textId="77777777" w:rsidR="000B1EEB" w:rsidRPr="000B1EEB" w:rsidRDefault="000B1EEB" w:rsidP="000B1EEB">
      <w:pPr>
        <w:pStyle w:val="aa"/>
        <w:spacing w:line="520" w:lineRule="exact"/>
        <w:ind w:firstLineChars="200" w:firstLine="640"/>
        <w:rPr>
          <w:rFonts w:ascii="Times New Roman" w:eastAsia="仿宋_GB2312"/>
          <w:bCs/>
          <w:color w:val="000000"/>
          <w:sz w:val="32"/>
          <w:szCs w:val="32"/>
        </w:rPr>
      </w:pPr>
      <w:proofErr w:type="gramStart"/>
      <w:r w:rsidRPr="000B1EEB">
        <w:rPr>
          <w:rFonts w:ascii="Times New Roman" w:eastAsia="仿宋_GB2312" w:hint="eastAsia"/>
          <w:bCs/>
          <w:color w:val="000000"/>
          <w:sz w:val="32"/>
          <w:szCs w:val="32"/>
        </w:rPr>
        <w:t>若工</w:t>
      </w:r>
      <w:proofErr w:type="gramEnd"/>
      <w:r w:rsidRPr="000B1EEB">
        <w:rPr>
          <w:rFonts w:ascii="Times New Roman" w:eastAsia="仿宋_GB2312" w:hint="eastAsia"/>
          <w:bCs/>
          <w:color w:val="000000"/>
          <w:sz w:val="32"/>
          <w:szCs w:val="32"/>
        </w:rPr>
        <w:t>作原理为通过导管上的加热元件将热能传递至静脉血管内膜的方式，</w:t>
      </w:r>
      <w:proofErr w:type="gramStart"/>
      <w:r w:rsidRPr="000B1EEB">
        <w:rPr>
          <w:rFonts w:ascii="Times New Roman" w:eastAsia="仿宋_GB2312" w:hint="eastAsia"/>
          <w:bCs/>
          <w:color w:val="000000"/>
          <w:sz w:val="32"/>
          <w:szCs w:val="32"/>
        </w:rPr>
        <w:t>则规范</w:t>
      </w:r>
      <w:proofErr w:type="gramEnd"/>
      <w:r w:rsidRPr="000B1EEB">
        <w:rPr>
          <w:rFonts w:ascii="Times New Roman" w:eastAsia="仿宋_GB2312" w:hint="eastAsia"/>
          <w:bCs/>
          <w:color w:val="000000"/>
          <w:sz w:val="32"/>
          <w:szCs w:val="32"/>
        </w:rPr>
        <w:t>为：</w:t>
      </w:r>
    </w:p>
    <w:p w14:paraId="4406F112" w14:textId="5809E467" w:rsidR="000B1EEB" w:rsidRPr="000B1EEB" w:rsidRDefault="000B1EEB" w:rsidP="000B1EEB">
      <w:pPr>
        <w:pStyle w:val="aa"/>
        <w:spacing w:line="520" w:lineRule="exact"/>
        <w:ind w:firstLineChars="200" w:firstLine="640"/>
        <w:rPr>
          <w:rFonts w:ascii="Times New Roman" w:eastAsia="仿宋_GB2312"/>
          <w:bCs/>
          <w:color w:val="000000"/>
          <w:sz w:val="32"/>
          <w:szCs w:val="32"/>
        </w:rPr>
      </w:pPr>
      <w:r w:rsidRPr="000B1EEB">
        <w:rPr>
          <w:rFonts w:ascii="Times New Roman" w:eastAsia="仿宋_GB2312" w:hint="eastAsia"/>
          <w:bCs/>
          <w:color w:val="000000"/>
          <w:sz w:val="32"/>
          <w:szCs w:val="32"/>
        </w:rPr>
        <w:t>该产品在医疗机构中，与</w:t>
      </w:r>
      <w:r w:rsidRPr="000B1EEB">
        <w:rPr>
          <w:rFonts w:ascii="Times New Roman" w:eastAsia="仿宋_GB2312" w:hint="eastAsia"/>
          <w:bCs/>
          <w:color w:val="000000"/>
          <w:sz w:val="32"/>
          <w:szCs w:val="32"/>
        </w:rPr>
        <w:t>XX</w:t>
      </w:r>
      <w:r w:rsidRPr="000B1EEB">
        <w:rPr>
          <w:rFonts w:ascii="Times New Roman" w:eastAsia="仿宋_GB2312" w:hint="eastAsia"/>
          <w:bCs/>
          <w:color w:val="000000"/>
          <w:sz w:val="32"/>
          <w:szCs w:val="32"/>
        </w:rPr>
        <w:t>公司生产的</w:t>
      </w:r>
      <w:r w:rsidR="00EF10CC">
        <w:rPr>
          <w:rFonts w:ascii="Times New Roman" w:eastAsia="仿宋_GB2312" w:hint="eastAsia"/>
          <w:bCs/>
          <w:color w:val="000000"/>
          <w:sz w:val="32"/>
          <w:szCs w:val="32"/>
        </w:rPr>
        <w:t>X</w:t>
      </w:r>
      <w:r w:rsidR="00EF10CC">
        <w:rPr>
          <w:rFonts w:ascii="Times New Roman" w:eastAsia="仿宋_GB2312"/>
          <w:bCs/>
          <w:color w:val="000000"/>
          <w:sz w:val="32"/>
          <w:szCs w:val="32"/>
        </w:rPr>
        <w:t>X</w:t>
      </w:r>
      <w:r w:rsidRPr="000B1EEB">
        <w:rPr>
          <w:rFonts w:ascii="Times New Roman" w:eastAsia="仿宋_GB2312" w:hint="eastAsia"/>
          <w:bCs/>
          <w:color w:val="000000"/>
          <w:sz w:val="32"/>
          <w:szCs w:val="32"/>
        </w:rPr>
        <w:t>（型号：</w:t>
      </w:r>
      <w:r w:rsidRPr="000B1EEB">
        <w:rPr>
          <w:rFonts w:ascii="Times New Roman" w:eastAsia="仿宋_GB2312" w:hint="eastAsia"/>
          <w:bCs/>
          <w:color w:val="000000"/>
          <w:sz w:val="32"/>
          <w:szCs w:val="32"/>
        </w:rPr>
        <w:t>XX</w:t>
      </w:r>
      <w:r w:rsidRPr="000B1EEB">
        <w:rPr>
          <w:rFonts w:ascii="Times New Roman" w:eastAsia="仿宋_GB2312" w:hint="eastAsia"/>
          <w:bCs/>
          <w:color w:val="000000"/>
          <w:sz w:val="32"/>
          <w:szCs w:val="32"/>
        </w:rPr>
        <w:t>，软件版本：</w:t>
      </w:r>
      <w:r w:rsidRPr="000B1EEB">
        <w:rPr>
          <w:rFonts w:ascii="Times New Roman" w:eastAsia="仿宋_GB2312" w:hint="eastAsia"/>
          <w:bCs/>
          <w:color w:val="000000"/>
          <w:sz w:val="32"/>
          <w:szCs w:val="32"/>
        </w:rPr>
        <w:t>XX</w:t>
      </w:r>
      <w:r w:rsidRPr="000B1EEB">
        <w:rPr>
          <w:rFonts w:ascii="Times New Roman" w:eastAsia="仿宋_GB2312" w:hint="eastAsia"/>
          <w:bCs/>
          <w:color w:val="000000"/>
          <w:sz w:val="32"/>
          <w:szCs w:val="32"/>
        </w:rPr>
        <w:t>）配合使用，用于下肢大隐静脉曲张的治疗（限于浅静脉）。</w:t>
      </w:r>
    </w:p>
    <w:p w14:paraId="595B06A5" w14:textId="77777777" w:rsidR="000B1EEB" w:rsidRPr="000B1EEB" w:rsidRDefault="000B1EEB" w:rsidP="000B1EEB">
      <w:pPr>
        <w:pStyle w:val="aa"/>
        <w:spacing w:line="520" w:lineRule="exact"/>
        <w:ind w:firstLineChars="200" w:firstLine="640"/>
        <w:rPr>
          <w:rFonts w:ascii="Times New Roman" w:eastAsia="仿宋_GB2312"/>
          <w:bCs/>
          <w:color w:val="000000"/>
          <w:sz w:val="32"/>
          <w:szCs w:val="32"/>
        </w:rPr>
      </w:pPr>
      <w:proofErr w:type="gramStart"/>
      <w:r w:rsidRPr="000B1EEB">
        <w:rPr>
          <w:rFonts w:ascii="Times New Roman" w:eastAsia="仿宋_GB2312" w:hint="eastAsia"/>
          <w:bCs/>
          <w:color w:val="000000"/>
          <w:sz w:val="32"/>
          <w:szCs w:val="32"/>
        </w:rPr>
        <w:t>若工</w:t>
      </w:r>
      <w:proofErr w:type="gramEnd"/>
      <w:r w:rsidRPr="000B1EEB">
        <w:rPr>
          <w:rFonts w:ascii="Times New Roman" w:eastAsia="仿宋_GB2312" w:hint="eastAsia"/>
          <w:bCs/>
          <w:color w:val="000000"/>
          <w:sz w:val="32"/>
          <w:szCs w:val="32"/>
        </w:rPr>
        <w:t>作原理为射频电流通过导管流经人体组织时生热，</w:t>
      </w:r>
      <w:proofErr w:type="gramStart"/>
      <w:r w:rsidRPr="000B1EEB">
        <w:rPr>
          <w:rFonts w:ascii="Times New Roman" w:eastAsia="仿宋_GB2312" w:hint="eastAsia"/>
          <w:bCs/>
          <w:color w:val="000000"/>
          <w:sz w:val="32"/>
          <w:szCs w:val="32"/>
        </w:rPr>
        <w:t>则规范</w:t>
      </w:r>
      <w:proofErr w:type="gramEnd"/>
      <w:r w:rsidRPr="000B1EEB">
        <w:rPr>
          <w:rFonts w:ascii="Times New Roman" w:eastAsia="仿宋_GB2312" w:hint="eastAsia"/>
          <w:bCs/>
          <w:color w:val="000000"/>
          <w:sz w:val="32"/>
          <w:szCs w:val="32"/>
        </w:rPr>
        <w:t>为：</w:t>
      </w:r>
    </w:p>
    <w:p w14:paraId="141AD03F" w14:textId="2F948860" w:rsidR="000B1EEB" w:rsidRPr="000B1EEB" w:rsidRDefault="000B1EEB" w:rsidP="000B1EEB">
      <w:pPr>
        <w:pStyle w:val="aa"/>
        <w:spacing w:line="520" w:lineRule="exact"/>
        <w:ind w:firstLineChars="200" w:firstLine="640"/>
        <w:rPr>
          <w:rFonts w:ascii="Times New Roman" w:eastAsia="仿宋_GB2312"/>
          <w:bCs/>
          <w:color w:val="000000"/>
          <w:sz w:val="32"/>
          <w:szCs w:val="32"/>
        </w:rPr>
      </w:pPr>
      <w:r w:rsidRPr="000B1EEB">
        <w:rPr>
          <w:rFonts w:ascii="Times New Roman" w:eastAsia="仿宋_GB2312" w:hint="eastAsia"/>
          <w:bCs/>
          <w:color w:val="000000"/>
          <w:sz w:val="32"/>
          <w:szCs w:val="32"/>
        </w:rPr>
        <w:t>产品在医疗机构中，与</w:t>
      </w:r>
      <w:r w:rsidR="00EF10CC">
        <w:rPr>
          <w:rFonts w:ascii="Times New Roman" w:eastAsia="仿宋_GB2312" w:hint="eastAsia"/>
          <w:bCs/>
          <w:color w:val="000000"/>
          <w:sz w:val="32"/>
          <w:szCs w:val="32"/>
        </w:rPr>
        <w:t>X</w:t>
      </w:r>
      <w:r w:rsidR="00EF10CC">
        <w:rPr>
          <w:rFonts w:ascii="Times New Roman" w:eastAsia="仿宋_GB2312"/>
          <w:bCs/>
          <w:color w:val="000000"/>
          <w:sz w:val="32"/>
          <w:szCs w:val="32"/>
        </w:rPr>
        <w:t>X</w:t>
      </w:r>
      <w:r w:rsidRPr="000B1EEB">
        <w:rPr>
          <w:rFonts w:ascii="Times New Roman" w:eastAsia="仿宋_GB2312" w:hint="eastAsia"/>
          <w:bCs/>
          <w:color w:val="000000"/>
          <w:sz w:val="32"/>
          <w:szCs w:val="32"/>
        </w:rPr>
        <w:t>公司生产的</w:t>
      </w:r>
      <w:r w:rsidRPr="000B1EEB">
        <w:rPr>
          <w:rFonts w:ascii="Times New Roman" w:eastAsia="仿宋_GB2312" w:hint="eastAsia"/>
          <w:bCs/>
          <w:color w:val="000000"/>
          <w:sz w:val="32"/>
          <w:szCs w:val="32"/>
        </w:rPr>
        <w:t>XX</w:t>
      </w:r>
      <w:r w:rsidRPr="000B1EEB">
        <w:rPr>
          <w:rFonts w:ascii="Times New Roman" w:eastAsia="仿宋_GB2312" w:hint="eastAsia"/>
          <w:bCs/>
          <w:color w:val="000000"/>
          <w:sz w:val="32"/>
          <w:szCs w:val="32"/>
        </w:rPr>
        <w:t>（型号：</w:t>
      </w:r>
      <w:r w:rsidRPr="000B1EEB">
        <w:rPr>
          <w:rFonts w:ascii="Times New Roman" w:eastAsia="仿宋_GB2312" w:hint="eastAsia"/>
          <w:bCs/>
          <w:color w:val="000000"/>
          <w:sz w:val="32"/>
          <w:szCs w:val="32"/>
        </w:rPr>
        <w:t>XX</w:t>
      </w:r>
      <w:r w:rsidRPr="000B1EEB">
        <w:rPr>
          <w:rFonts w:ascii="Times New Roman" w:eastAsia="仿宋_GB2312" w:hint="eastAsia"/>
          <w:bCs/>
          <w:color w:val="000000"/>
          <w:sz w:val="32"/>
          <w:szCs w:val="32"/>
        </w:rPr>
        <w:t>，软件版本：</w:t>
      </w:r>
      <w:r w:rsidRPr="000B1EEB">
        <w:rPr>
          <w:rFonts w:ascii="Times New Roman" w:eastAsia="仿宋_GB2312" w:hint="eastAsia"/>
          <w:bCs/>
          <w:color w:val="000000"/>
          <w:sz w:val="32"/>
          <w:szCs w:val="32"/>
        </w:rPr>
        <w:t>XX</w:t>
      </w:r>
      <w:r w:rsidRPr="000B1EEB">
        <w:rPr>
          <w:rFonts w:ascii="Times New Roman" w:eastAsia="仿宋_GB2312" w:hint="eastAsia"/>
          <w:bCs/>
          <w:color w:val="000000"/>
          <w:sz w:val="32"/>
          <w:szCs w:val="32"/>
        </w:rPr>
        <w:t>）配合使用，利用射频电流凝闭血管，用于对下肢大隐静脉曲张的治疗（限于浅静脉）。</w:t>
      </w:r>
    </w:p>
    <w:p w14:paraId="28997915" w14:textId="63B3AE5E" w:rsidR="000B1EEB" w:rsidRDefault="000B1EEB" w:rsidP="000B1EEB">
      <w:pPr>
        <w:pStyle w:val="aa"/>
        <w:spacing w:line="520" w:lineRule="exact"/>
        <w:ind w:firstLineChars="200" w:firstLine="640"/>
        <w:rPr>
          <w:rFonts w:ascii="Times New Roman" w:eastAsia="仿宋_GB2312"/>
          <w:bCs/>
          <w:color w:val="000000"/>
          <w:sz w:val="32"/>
          <w:szCs w:val="32"/>
        </w:rPr>
      </w:pPr>
      <w:r w:rsidRPr="000B1EEB">
        <w:rPr>
          <w:rFonts w:ascii="Times New Roman" w:eastAsia="仿宋_GB2312" w:hint="eastAsia"/>
          <w:bCs/>
          <w:color w:val="000000"/>
          <w:sz w:val="32"/>
          <w:szCs w:val="32"/>
        </w:rPr>
        <w:t>若配合使用的发生器或者导管非申请人自己公司的，应提供合作开发协议。</w:t>
      </w:r>
    </w:p>
    <w:p w14:paraId="2E15FC0F" w14:textId="444D62F7" w:rsidR="008863BD" w:rsidRDefault="000B1EEB" w:rsidP="005929F5">
      <w:pPr>
        <w:pStyle w:val="aa"/>
        <w:spacing w:line="520" w:lineRule="exact"/>
        <w:ind w:firstLineChars="200" w:firstLine="640"/>
        <w:rPr>
          <w:rFonts w:ascii="Times New Roman" w:eastAsia="仿宋_GB2312"/>
          <w:bCs/>
          <w:color w:val="000000"/>
          <w:sz w:val="32"/>
          <w:szCs w:val="32"/>
        </w:rPr>
      </w:pPr>
      <w:r>
        <w:rPr>
          <w:rFonts w:ascii="Times New Roman" w:eastAsia="仿宋_GB2312"/>
          <w:bCs/>
          <w:color w:val="000000"/>
          <w:sz w:val="32"/>
          <w:szCs w:val="32"/>
        </w:rPr>
        <w:t>4</w:t>
      </w:r>
      <w:r w:rsidR="001610FE">
        <w:rPr>
          <w:rFonts w:ascii="Times New Roman" w:eastAsia="仿宋_GB2312"/>
          <w:bCs/>
          <w:color w:val="000000"/>
          <w:sz w:val="32"/>
          <w:szCs w:val="32"/>
        </w:rPr>
        <w:t>.2</w:t>
      </w:r>
      <w:r w:rsidR="001610FE">
        <w:rPr>
          <w:rFonts w:ascii="Times New Roman" w:eastAsia="仿宋_GB2312"/>
          <w:bCs/>
          <w:color w:val="000000"/>
          <w:sz w:val="32"/>
          <w:szCs w:val="32"/>
        </w:rPr>
        <w:t>适用人群：目标患者人群的信息（如成人、儿童），患者选择标准的信息。</w:t>
      </w:r>
    </w:p>
    <w:p w14:paraId="1C738D04" w14:textId="44913D8C" w:rsidR="008863BD" w:rsidRDefault="000B1EEB" w:rsidP="005929F5">
      <w:pPr>
        <w:pStyle w:val="aa"/>
        <w:spacing w:line="520" w:lineRule="exact"/>
        <w:ind w:firstLineChars="200" w:firstLine="640"/>
        <w:rPr>
          <w:rFonts w:ascii="Times New Roman" w:eastAsia="仿宋_GB2312"/>
          <w:bCs/>
          <w:color w:val="000000"/>
          <w:sz w:val="32"/>
          <w:szCs w:val="32"/>
        </w:rPr>
      </w:pPr>
      <w:r>
        <w:rPr>
          <w:rFonts w:ascii="Times New Roman" w:eastAsia="仿宋_GB2312"/>
          <w:bCs/>
          <w:color w:val="000000"/>
          <w:sz w:val="32"/>
          <w:szCs w:val="32"/>
        </w:rPr>
        <w:t>4</w:t>
      </w:r>
      <w:r w:rsidR="001610FE">
        <w:rPr>
          <w:rFonts w:ascii="Times New Roman" w:eastAsia="仿宋_GB2312"/>
          <w:bCs/>
          <w:color w:val="000000"/>
          <w:sz w:val="32"/>
          <w:szCs w:val="32"/>
        </w:rPr>
        <w:t>.3</w:t>
      </w:r>
      <w:r w:rsidR="001610FE">
        <w:rPr>
          <w:rFonts w:ascii="Times New Roman" w:eastAsia="仿宋_GB2312"/>
          <w:bCs/>
          <w:color w:val="000000"/>
          <w:sz w:val="32"/>
          <w:szCs w:val="32"/>
        </w:rPr>
        <w:t>禁忌</w:t>
      </w:r>
      <w:r w:rsidR="001610FE">
        <w:rPr>
          <w:rFonts w:ascii="Times New Roman" w:eastAsia="仿宋_GB2312" w:hint="eastAsia"/>
          <w:bCs/>
          <w:color w:val="000000"/>
          <w:sz w:val="32"/>
          <w:szCs w:val="32"/>
        </w:rPr>
        <w:t>证</w:t>
      </w:r>
      <w:r w:rsidR="001610FE">
        <w:rPr>
          <w:rFonts w:ascii="Times New Roman" w:eastAsia="仿宋_GB2312"/>
          <w:bCs/>
          <w:color w:val="000000"/>
          <w:sz w:val="32"/>
          <w:szCs w:val="32"/>
        </w:rPr>
        <w:t>：如适用，应当明确说明该产品禁忌应用的特定人群、疾病种类等。</w:t>
      </w:r>
    </w:p>
    <w:p w14:paraId="2E021110" w14:textId="77777777" w:rsidR="008863BD" w:rsidRDefault="001610FE" w:rsidP="005929F5">
      <w:pPr>
        <w:spacing w:line="520" w:lineRule="exact"/>
        <w:ind w:firstLineChars="200" w:firstLine="640"/>
        <w:outlineLvl w:val="1"/>
        <w:rPr>
          <w:rFonts w:eastAsia="楷体_GB2312"/>
          <w:color w:val="000000"/>
          <w:sz w:val="32"/>
          <w:szCs w:val="32"/>
        </w:rPr>
      </w:pPr>
      <w:r>
        <w:rPr>
          <w:rFonts w:eastAsia="楷体_GB2312"/>
          <w:color w:val="000000"/>
          <w:sz w:val="32"/>
          <w:szCs w:val="32"/>
        </w:rPr>
        <w:t>（三）非临床资料</w:t>
      </w:r>
    </w:p>
    <w:p w14:paraId="056494CE" w14:textId="77777777" w:rsidR="008863BD" w:rsidRDefault="001610FE" w:rsidP="005929F5">
      <w:pPr>
        <w:tabs>
          <w:tab w:val="left" w:pos="540"/>
        </w:tabs>
        <w:spacing w:line="520" w:lineRule="exact"/>
        <w:ind w:firstLine="640"/>
        <w:outlineLvl w:val="2"/>
        <w:rPr>
          <w:rFonts w:eastAsia="仿宋_GB2312"/>
          <w:sz w:val="32"/>
          <w:szCs w:val="32"/>
        </w:rPr>
      </w:pPr>
      <w:r>
        <w:rPr>
          <w:rFonts w:eastAsia="仿宋_GB2312"/>
          <w:bCs/>
          <w:sz w:val="32"/>
          <w:szCs w:val="32"/>
        </w:rPr>
        <w:t>1.</w:t>
      </w:r>
      <w:r>
        <w:rPr>
          <w:rFonts w:eastAsia="仿宋_GB2312"/>
          <w:bCs/>
          <w:sz w:val="32"/>
          <w:szCs w:val="32"/>
        </w:rPr>
        <w:t>产品</w:t>
      </w:r>
      <w:r>
        <w:rPr>
          <w:rFonts w:eastAsia="仿宋_GB2312"/>
          <w:sz w:val="32"/>
          <w:szCs w:val="32"/>
        </w:rPr>
        <w:t>风险管理资料</w:t>
      </w:r>
    </w:p>
    <w:p w14:paraId="7CCF4428" w14:textId="77777777" w:rsidR="00BB7F07" w:rsidRPr="00BB7F07" w:rsidRDefault="00BB7F07" w:rsidP="00BB7F07">
      <w:pPr>
        <w:tabs>
          <w:tab w:val="left" w:pos="540"/>
        </w:tabs>
        <w:spacing w:line="520" w:lineRule="exact"/>
        <w:ind w:firstLineChars="200" w:firstLine="640"/>
        <w:rPr>
          <w:rFonts w:eastAsia="仿宋_GB2312"/>
          <w:sz w:val="32"/>
          <w:szCs w:val="32"/>
        </w:rPr>
      </w:pPr>
      <w:r w:rsidRPr="00BB7F07">
        <w:rPr>
          <w:rFonts w:eastAsia="仿宋_GB2312" w:hint="eastAsia"/>
          <w:sz w:val="32"/>
          <w:szCs w:val="32"/>
        </w:rPr>
        <w:t>产品风险管理资料可参考</w:t>
      </w:r>
      <w:r w:rsidRPr="00BB7F07">
        <w:rPr>
          <w:rFonts w:eastAsia="仿宋_GB2312" w:hint="eastAsia"/>
          <w:sz w:val="32"/>
          <w:szCs w:val="32"/>
        </w:rPr>
        <w:t>GB/T 42062</w:t>
      </w:r>
      <w:r w:rsidRPr="00BB7F07">
        <w:rPr>
          <w:rFonts w:eastAsia="仿宋_GB2312" w:hint="eastAsia"/>
          <w:sz w:val="32"/>
          <w:szCs w:val="32"/>
        </w:rPr>
        <w:t>及</w:t>
      </w:r>
      <w:r w:rsidRPr="00BB7F07">
        <w:rPr>
          <w:rFonts w:eastAsia="仿宋_GB2312" w:hint="eastAsia"/>
          <w:sz w:val="32"/>
          <w:szCs w:val="32"/>
        </w:rPr>
        <w:t>YY/T 1437</w:t>
      </w:r>
      <w:r w:rsidRPr="00BB7F07">
        <w:rPr>
          <w:rFonts w:eastAsia="仿宋_GB2312" w:hint="eastAsia"/>
          <w:sz w:val="32"/>
          <w:szCs w:val="32"/>
        </w:rPr>
        <w:t>标准。结合产品自身设计特点、临床用途及使用场景，充分识别与安全有关的特征，进行风险分析、评价及控制。风险控制的方案与实施、综合剩余风险的评价可参考</w:t>
      </w:r>
      <w:r w:rsidRPr="00BB7F07">
        <w:rPr>
          <w:rFonts w:eastAsia="仿宋_GB2312" w:hint="eastAsia"/>
          <w:sz w:val="32"/>
          <w:szCs w:val="32"/>
        </w:rPr>
        <w:t>GB/T 42062</w:t>
      </w:r>
      <w:r w:rsidRPr="00BB7F07">
        <w:rPr>
          <w:rFonts w:eastAsia="仿宋_GB2312" w:hint="eastAsia"/>
          <w:sz w:val="32"/>
          <w:szCs w:val="32"/>
        </w:rPr>
        <w:t>标准第</w:t>
      </w:r>
      <w:r w:rsidRPr="00BB7F07">
        <w:rPr>
          <w:rFonts w:eastAsia="仿宋_GB2312" w:hint="eastAsia"/>
          <w:sz w:val="32"/>
          <w:szCs w:val="32"/>
        </w:rPr>
        <w:t>7</w:t>
      </w:r>
      <w:r w:rsidRPr="00BB7F07">
        <w:rPr>
          <w:rFonts w:eastAsia="仿宋_GB2312" w:hint="eastAsia"/>
          <w:sz w:val="32"/>
          <w:szCs w:val="32"/>
        </w:rPr>
        <w:t>、第</w:t>
      </w:r>
      <w:r w:rsidRPr="00BB7F07">
        <w:rPr>
          <w:rFonts w:eastAsia="仿宋_GB2312" w:hint="eastAsia"/>
          <w:sz w:val="32"/>
          <w:szCs w:val="32"/>
        </w:rPr>
        <w:t>8</w:t>
      </w:r>
      <w:r w:rsidRPr="00BB7F07">
        <w:rPr>
          <w:rFonts w:eastAsia="仿宋_GB2312" w:hint="eastAsia"/>
          <w:sz w:val="32"/>
          <w:szCs w:val="32"/>
        </w:rPr>
        <w:t>章</w:t>
      </w:r>
      <w:r w:rsidRPr="00BB7F07">
        <w:rPr>
          <w:rFonts w:eastAsia="仿宋_GB2312" w:hint="eastAsia"/>
          <w:sz w:val="32"/>
          <w:szCs w:val="32"/>
        </w:rPr>
        <w:lastRenderedPageBreak/>
        <w:t>的相关要求。应确保</w:t>
      </w:r>
      <w:proofErr w:type="gramStart"/>
      <w:r w:rsidRPr="00BB7F07">
        <w:rPr>
          <w:rFonts w:eastAsia="仿宋_GB2312" w:hint="eastAsia"/>
          <w:sz w:val="32"/>
          <w:szCs w:val="32"/>
        </w:rPr>
        <w:t>各风险</w:t>
      </w:r>
      <w:proofErr w:type="gramEnd"/>
      <w:r w:rsidRPr="00BB7F07">
        <w:rPr>
          <w:rFonts w:eastAsia="仿宋_GB2312" w:hint="eastAsia"/>
          <w:sz w:val="32"/>
          <w:szCs w:val="32"/>
        </w:rPr>
        <w:t>的可追溯性，应明确</w:t>
      </w:r>
      <w:proofErr w:type="gramStart"/>
      <w:r w:rsidRPr="00BB7F07">
        <w:rPr>
          <w:rFonts w:eastAsia="仿宋_GB2312" w:hint="eastAsia"/>
          <w:sz w:val="32"/>
          <w:szCs w:val="32"/>
        </w:rPr>
        <w:t>各风险</w:t>
      </w:r>
      <w:proofErr w:type="gramEnd"/>
      <w:r w:rsidRPr="00BB7F07">
        <w:rPr>
          <w:rFonts w:eastAsia="仿宋_GB2312" w:hint="eastAsia"/>
          <w:sz w:val="32"/>
          <w:szCs w:val="32"/>
        </w:rPr>
        <w:t>及综合剩余风险的可接受准则，确认</w:t>
      </w:r>
      <w:proofErr w:type="gramStart"/>
      <w:r w:rsidRPr="00BB7F07">
        <w:rPr>
          <w:rFonts w:eastAsia="仿宋_GB2312" w:hint="eastAsia"/>
          <w:sz w:val="32"/>
          <w:szCs w:val="32"/>
        </w:rPr>
        <w:t>各风险</w:t>
      </w:r>
      <w:proofErr w:type="gramEnd"/>
      <w:r w:rsidRPr="00BB7F07">
        <w:rPr>
          <w:rFonts w:eastAsia="仿宋_GB2312" w:hint="eastAsia"/>
          <w:sz w:val="32"/>
          <w:szCs w:val="32"/>
        </w:rPr>
        <w:t>及综合剩余风险可接受。</w:t>
      </w:r>
    </w:p>
    <w:p w14:paraId="11FDFF53" w14:textId="4F8BA81B" w:rsidR="00BB7F07" w:rsidRDefault="00BB7F07" w:rsidP="000C41A7">
      <w:pPr>
        <w:tabs>
          <w:tab w:val="left" w:pos="540"/>
        </w:tabs>
        <w:spacing w:line="520" w:lineRule="exact"/>
        <w:ind w:firstLineChars="200" w:firstLine="640"/>
        <w:rPr>
          <w:rFonts w:eastAsia="仿宋_GB2312"/>
          <w:sz w:val="32"/>
          <w:szCs w:val="32"/>
        </w:rPr>
      </w:pPr>
      <w:r>
        <w:rPr>
          <w:rFonts w:eastAsia="仿宋_GB2312" w:hint="eastAsia"/>
          <w:sz w:val="32"/>
          <w:szCs w:val="32"/>
        </w:rPr>
        <w:t>应明确发生器</w:t>
      </w:r>
      <w:r w:rsidRPr="00BB7F07">
        <w:rPr>
          <w:rFonts w:eastAsia="仿宋_GB2312" w:hint="eastAsia"/>
          <w:sz w:val="32"/>
          <w:szCs w:val="32"/>
        </w:rPr>
        <w:t>和导管基本性能</w:t>
      </w:r>
      <w:r>
        <w:rPr>
          <w:rFonts w:eastAsia="仿宋_GB2312" w:hint="eastAsia"/>
          <w:sz w:val="32"/>
          <w:szCs w:val="32"/>
        </w:rPr>
        <w:t>的适用性</w:t>
      </w:r>
      <w:r w:rsidRPr="00BB7F07">
        <w:rPr>
          <w:rFonts w:eastAsia="仿宋_GB2312" w:hint="eastAsia"/>
          <w:sz w:val="32"/>
          <w:szCs w:val="32"/>
        </w:rPr>
        <w:t>。</w:t>
      </w:r>
    </w:p>
    <w:p w14:paraId="39E02C7A" w14:textId="343A498F" w:rsidR="00DE549D" w:rsidRDefault="000C41A7" w:rsidP="00DE549D">
      <w:pPr>
        <w:tabs>
          <w:tab w:val="left" w:pos="540"/>
        </w:tabs>
        <w:spacing w:line="520" w:lineRule="exact"/>
        <w:ind w:firstLineChars="200" w:firstLine="640"/>
        <w:outlineLvl w:val="2"/>
        <w:rPr>
          <w:rFonts w:eastAsia="仿宋_GB2312"/>
          <w:bCs/>
          <w:sz w:val="32"/>
          <w:szCs w:val="32"/>
        </w:rPr>
      </w:pPr>
      <w:r>
        <w:rPr>
          <w:rFonts w:eastAsia="仿宋_GB2312"/>
          <w:bCs/>
          <w:sz w:val="32"/>
          <w:szCs w:val="32"/>
        </w:rPr>
        <w:t>2</w:t>
      </w:r>
      <w:r w:rsidR="001610FE">
        <w:rPr>
          <w:rFonts w:eastAsia="仿宋_GB2312"/>
          <w:bCs/>
          <w:sz w:val="32"/>
          <w:szCs w:val="32"/>
        </w:rPr>
        <w:t>.</w:t>
      </w:r>
      <w:r w:rsidR="001610FE">
        <w:rPr>
          <w:rFonts w:eastAsia="仿宋_GB2312"/>
          <w:bCs/>
          <w:sz w:val="32"/>
          <w:szCs w:val="32"/>
        </w:rPr>
        <w:t>产品技术要求</w:t>
      </w:r>
    </w:p>
    <w:p w14:paraId="186420E4" w14:textId="250E414A" w:rsidR="00DE549D" w:rsidRPr="00DE549D" w:rsidRDefault="00DE549D" w:rsidP="00DE549D">
      <w:pPr>
        <w:tabs>
          <w:tab w:val="left" w:pos="540"/>
        </w:tabs>
        <w:spacing w:line="520" w:lineRule="exact"/>
        <w:ind w:firstLineChars="200" w:firstLine="640"/>
        <w:rPr>
          <w:rFonts w:eastAsia="仿宋_GB2312"/>
          <w:sz w:val="32"/>
          <w:szCs w:val="32"/>
        </w:rPr>
      </w:pPr>
      <w:r w:rsidRPr="00DE549D">
        <w:rPr>
          <w:rFonts w:eastAsia="仿宋_GB2312" w:hint="eastAsia"/>
          <w:sz w:val="32"/>
          <w:szCs w:val="32"/>
        </w:rPr>
        <w:t>申请人应依据《医疗器械产品技术要求编写指导原则》等文件编写产品技术要求。</w:t>
      </w:r>
    </w:p>
    <w:p w14:paraId="3EE37E14" w14:textId="200471B8" w:rsidR="00DE549D" w:rsidRDefault="00454A33" w:rsidP="00DE549D">
      <w:pPr>
        <w:tabs>
          <w:tab w:val="left" w:pos="540"/>
        </w:tabs>
        <w:spacing w:line="520" w:lineRule="exact"/>
        <w:ind w:firstLineChars="200" w:firstLine="640"/>
        <w:outlineLvl w:val="2"/>
        <w:rPr>
          <w:rFonts w:eastAsia="仿宋_GB2312"/>
          <w:bCs/>
          <w:sz w:val="32"/>
          <w:szCs w:val="32"/>
        </w:rPr>
      </w:pPr>
      <w:r>
        <w:rPr>
          <w:rFonts w:eastAsia="仿宋_GB2312" w:hint="eastAsia"/>
          <w:bCs/>
          <w:sz w:val="32"/>
          <w:szCs w:val="32"/>
        </w:rPr>
        <w:t>2</w:t>
      </w:r>
      <w:r>
        <w:rPr>
          <w:rFonts w:eastAsia="仿宋_GB2312"/>
          <w:bCs/>
          <w:sz w:val="32"/>
          <w:szCs w:val="32"/>
        </w:rPr>
        <w:t>.1</w:t>
      </w:r>
      <w:r w:rsidRPr="00454A33">
        <w:rPr>
          <w:rFonts w:eastAsia="仿宋_GB2312" w:hint="eastAsia"/>
          <w:bCs/>
          <w:sz w:val="32"/>
          <w:szCs w:val="32"/>
        </w:rPr>
        <w:t>型号、规格及其划分说明</w:t>
      </w:r>
    </w:p>
    <w:p w14:paraId="093CEA3C" w14:textId="77777777" w:rsidR="00454A33" w:rsidRPr="00454A33" w:rsidRDefault="00454A33" w:rsidP="00454A33">
      <w:pPr>
        <w:tabs>
          <w:tab w:val="left" w:pos="540"/>
        </w:tabs>
        <w:spacing w:line="520" w:lineRule="exact"/>
        <w:ind w:firstLineChars="200" w:firstLine="640"/>
        <w:rPr>
          <w:rFonts w:eastAsia="仿宋_GB2312"/>
          <w:sz w:val="32"/>
          <w:szCs w:val="32"/>
        </w:rPr>
      </w:pPr>
      <w:r w:rsidRPr="00454A33">
        <w:rPr>
          <w:rFonts w:eastAsia="仿宋_GB2312" w:hint="eastAsia"/>
          <w:sz w:val="32"/>
          <w:szCs w:val="32"/>
        </w:rPr>
        <w:t>产品技术要求中应明确产品型号、规格。对同一注册单元中存在多种型号、规格的产品，应明确不同型号、规格的划分说明（推荐采用图示和</w:t>
      </w:r>
      <w:r w:rsidRPr="00454A33">
        <w:rPr>
          <w:rFonts w:eastAsia="仿宋_GB2312" w:hint="eastAsia"/>
          <w:sz w:val="32"/>
          <w:szCs w:val="32"/>
        </w:rPr>
        <w:t>/</w:t>
      </w:r>
      <w:r w:rsidRPr="00454A33">
        <w:rPr>
          <w:rFonts w:eastAsia="仿宋_GB2312" w:hint="eastAsia"/>
          <w:sz w:val="32"/>
          <w:szCs w:val="32"/>
        </w:rPr>
        <w:t>或表格的方式），表述文本较多的内容可以在附录中列明。</w:t>
      </w:r>
    </w:p>
    <w:p w14:paraId="00F2AD6F" w14:textId="77777777" w:rsidR="00454A33" w:rsidRPr="00454A33" w:rsidRDefault="00454A33" w:rsidP="00454A33">
      <w:pPr>
        <w:tabs>
          <w:tab w:val="left" w:pos="540"/>
        </w:tabs>
        <w:spacing w:line="520" w:lineRule="exact"/>
        <w:ind w:firstLineChars="200" w:firstLine="640"/>
        <w:rPr>
          <w:rFonts w:eastAsia="仿宋_GB2312"/>
          <w:sz w:val="32"/>
          <w:szCs w:val="32"/>
        </w:rPr>
      </w:pPr>
      <w:r w:rsidRPr="00454A33">
        <w:rPr>
          <w:rFonts w:eastAsia="仿宋_GB2312" w:hint="eastAsia"/>
          <w:sz w:val="32"/>
          <w:szCs w:val="32"/>
        </w:rPr>
        <w:t>主机产品技术要求应明确软件发布版本和软件完整版本命名规则。含有软件组件的导管也应载明软件发布版本号及软件完整版本命名规则。应给出产品组成及图示。</w:t>
      </w:r>
    </w:p>
    <w:p w14:paraId="78F42030" w14:textId="77777777" w:rsidR="00454A33" w:rsidRPr="00454A33" w:rsidRDefault="00454A33" w:rsidP="00454A33">
      <w:pPr>
        <w:tabs>
          <w:tab w:val="left" w:pos="540"/>
        </w:tabs>
        <w:spacing w:line="520" w:lineRule="exact"/>
        <w:ind w:firstLineChars="200" w:firstLine="640"/>
        <w:rPr>
          <w:rFonts w:eastAsia="仿宋_GB2312"/>
          <w:sz w:val="32"/>
          <w:szCs w:val="32"/>
        </w:rPr>
      </w:pPr>
      <w:r w:rsidRPr="00454A33">
        <w:rPr>
          <w:rFonts w:eastAsia="仿宋_GB2312" w:hint="eastAsia"/>
          <w:sz w:val="32"/>
          <w:szCs w:val="32"/>
        </w:rPr>
        <w:t>导管产品技术要求应载明其详细结构图，列明每个部件的名称并标示出尺寸信息，应包含轴向和横向切面图、导管实物图等。应列明产品加热元件的具体材质和成分。应载明产品灭菌方式和有效期。</w:t>
      </w:r>
    </w:p>
    <w:p w14:paraId="6E69C5BE" w14:textId="7301E211" w:rsidR="00DE549D" w:rsidRPr="00454A33" w:rsidRDefault="00454A33" w:rsidP="00454A33">
      <w:pPr>
        <w:tabs>
          <w:tab w:val="left" w:pos="540"/>
        </w:tabs>
        <w:spacing w:line="520" w:lineRule="exact"/>
        <w:ind w:firstLineChars="200" w:firstLine="640"/>
        <w:rPr>
          <w:rFonts w:eastAsia="仿宋_GB2312"/>
          <w:sz w:val="32"/>
          <w:szCs w:val="32"/>
        </w:rPr>
      </w:pPr>
      <w:r w:rsidRPr="00454A33">
        <w:rPr>
          <w:rFonts w:eastAsia="仿宋_GB2312" w:hint="eastAsia"/>
          <w:sz w:val="32"/>
          <w:szCs w:val="32"/>
        </w:rPr>
        <w:t>软件若具有运行环境，应给出。</w:t>
      </w:r>
    </w:p>
    <w:p w14:paraId="729AC061" w14:textId="0B50FAD6" w:rsidR="00B2487C" w:rsidRDefault="00B2487C" w:rsidP="005929F5">
      <w:pPr>
        <w:tabs>
          <w:tab w:val="left" w:pos="540"/>
        </w:tabs>
        <w:spacing w:line="520" w:lineRule="exact"/>
        <w:ind w:firstLineChars="200" w:firstLine="640"/>
        <w:outlineLvl w:val="2"/>
        <w:rPr>
          <w:rFonts w:eastAsia="仿宋_GB2312"/>
          <w:bCs/>
          <w:sz w:val="32"/>
          <w:szCs w:val="32"/>
        </w:rPr>
      </w:pPr>
      <w:r>
        <w:rPr>
          <w:rFonts w:eastAsia="仿宋_GB2312" w:hint="eastAsia"/>
          <w:bCs/>
          <w:sz w:val="32"/>
          <w:szCs w:val="32"/>
        </w:rPr>
        <w:t>2</w:t>
      </w:r>
      <w:r>
        <w:rPr>
          <w:rFonts w:eastAsia="仿宋_GB2312"/>
          <w:bCs/>
          <w:sz w:val="32"/>
          <w:szCs w:val="32"/>
        </w:rPr>
        <w:t>.</w:t>
      </w:r>
      <w:r w:rsidR="00454A33">
        <w:rPr>
          <w:rFonts w:eastAsia="仿宋_GB2312"/>
          <w:bCs/>
          <w:sz w:val="32"/>
          <w:szCs w:val="32"/>
        </w:rPr>
        <w:t>2</w:t>
      </w:r>
      <w:r w:rsidRPr="00B2487C">
        <w:rPr>
          <w:rFonts w:eastAsia="仿宋_GB2312" w:hint="eastAsia"/>
          <w:bCs/>
          <w:sz w:val="32"/>
          <w:szCs w:val="32"/>
        </w:rPr>
        <w:t>申报产品适用标准情况</w:t>
      </w:r>
    </w:p>
    <w:p w14:paraId="03383ACC" w14:textId="24D8E512" w:rsidR="00DE549D" w:rsidRPr="00DE549D" w:rsidRDefault="00DE549D" w:rsidP="00DE549D">
      <w:pPr>
        <w:tabs>
          <w:tab w:val="left" w:pos="540"/>
        </w:tabs>
        <w:spacing w:line="520" w:lineRule="exact"/>
        <w:ind w:firstLineChars="200" w:firstLine="640"/>
        <w:rPr>
          <w:rFonts w:eastAsia="仿宋_GB2312"/>
          <w:bCs/>
          <w:sz w:val="32"/>
          <w:szCs w:val="32"/>
        </w:rPr>
      </w:pPr>
      <w:r w:rsidRPr="00DE549D">
        <w:rPr>
          <w:rFonts w:eastAsia="仿宋_GB2312" w:hint="eastAsia"/>
          <w:bCs/>
          <w:sz w:val="32"/>
          <w:szCs w:val="32"/>
        </w:rPr>
        <w:t>静脉腔内射频闭合发生器</w:t>
      </w:r>
      <w:r w:rsidR="006E2086">
        <w:rPr>
          <w:rFonts w:eastAsia="仿宋_GB2312" w:hint="eastAsia"/>
          <w:bCs/>
          <w:sz w:val="32"/>
          <w:szCs w:val="32"/>
        </w:rPr>
        <w:t>及导管</w:t>
      </w:r>
      <w:r w:rsidRPr="00DE549D">
        <w:rPr>
          <w:rFonts w:eastAsia="仿宋_GB2312" w:hint="eastAsia"/>
          <w:bCs/>
          <w:sz w:val="32"/>
          <w:szCs w:val="32"/>
        </w:rPr>
        <w:t>应符合标准</w:t>
      </w:r>
      <w:r w:rsidRPr="00DE549D">
        <w:rPr>
          <w:rFonts w:eastAsia="仿宋_GB2312" w:hint="eastAsia"/>
          <w:bCs/>
          <w:sz w:val="32"/>
          <w:szCs w:val="32"/>
        </w:rPr>
        <w:t>GB 9706.1-2020</w:t>
      </w:r>
      <w:r w:rsidRPr="00DE549D">
        <w:rPr>
          <w:rFonts w:eastAsia="仿宋_GB2312" w:hint="eastAsia"/>
          <w:bCs/>
          <w:sz w:val="32"/>
          <w:szCs w:val="32"/>
        </w:rPr>
        <w:t>、</w:t>
      </w:r>
      <w:r w:rsidRPr="00DE549D">
        <w:rPr>
          <w:rFonts w:eastAsia="仿宋_GB2312" w:hint="eastAsia"/>
          <w:bCs/>
          <w:sz w:val="32"/>
          <w:szCs w:val="32"/>
        </w:rPr>
        <w:t>YY 9706.102-2021</w:t>
      </w:r>
      <w:r w:rsidRPr="00DE549D">
        <w:rPr>
          <w:rFonts w:eastAsia="仿宋_GB2312" w:hint="eastAsia"/>
          <w:bCs/>
          <w:sz w:val="32"/>
          <w:szCs w:val="32"/>
        </w:rPr>
        <w:t>的要求。</w:t>
      </w:r>
    </w:p>
    <w:p w14:paraId="0F4EB732" w14:textId="1F34544A" w:rsidR="000C41A7" w:rsidRDefault="00DE549D" w:rsidP="00DE549D">
      <w:pPr>
        <w:tabs>
          <w:tab w:val="left" w:pos="540"/>
        </w:tabs>
        <w:spacing w:line="520" w:lineRule="exact"/>
        <w:ind w:firstLineChars="200" w:firstLine="640"/>
        <w:rPr>
          <w:rFonts w:eastAsia="仿宋_GB2312"/>
          <w:bCs/>
          <w:sz w:val="32"/>
          <w:szCs w:val="32"/>
        </w:rPr>
      </w:pPr>
      <w:r w:rsidRPr="00DE549D">
        <w:rPr>
          <w:rFonts w:eastAsia="仿宋_GB2312" w:hint="eastAsia"/>
          <w:bCs/>
          <w:sz w:val="32"/>
          <w:szCs w:val="32"/>
        </w:rPr>
        <w:t>应考虑申报产品静脉腔内闭合设备及导管的工作原理，是高频电流流经人体在人体组织生热还是通过配合使用的导管上的导体自身生</w:t>
      </w:r>
      <w:proofErr w:type="gramStart"/>
      <w:r w:rsidRPr="00DE549D">
        <w:rPr>
          <w:rFonts w:eastAsia="仿宋_GB2312" w:hint="eastAsia"/>
          <w:bCs/>
          <w:sz w:val="32"/>
          <w:szCs w:val="32"/>
        </w:rPr>
        <w:t>热通过</w:t>
      </w:r>
      <w:proofErr w:type="gramEnd"/>
      <w:r w:rsidRPr="00DE549D">
        <w:rPr>
          <w:rFonts w:eastAsia="仿宋_GB2312" w:hint="eastAsia"/>
          <w:bCs/>
          <w:sz w:val="32"/>
          <w:szCs w:val="32"/>
        </w:rPr>
        <w:t>热传导的方式传导到人体。若是前者，</w:t>
      </w:r>
      <w:r w:rsidRPr="00DE549D">
        <w:rPr>
          <w:rFonts w:eastAsia="仿宋_GB2312" w:hint="eastAsia"/>
          <w:bCs/>
          <w:sz w:val="32"/>
          <w:szCs w:val="32"/>
        </w:rPr>
        <w:lastRenderedPageBreak/>
        <w:t>GB9706.202-2021</w:t>
      </w:r>
      <w:r w:rsidRPr="00DE549D">
        <w:rPr>
          <w:rFonts w:eastAsia="仿宋_GB2312" w:hint="eastAsia"/>
          <w:bCs/>
          <w:sz w:val="32"/>
          <w:szCs w:val="32"/>
        </w:rPr>
        <w:t>应适用，若是后者，则至少应考虑</w:t>
      </w:r>
      <w:r w:rsidRPr="00DE549D">
        <w:rPr>
          <w:rFonts w:eastAsia="仿宋_GB2312" w:hint="eastAsia"/>
          <w:bCs/>
          <w:sz w:val="32"/>
          <w:szCs w:val="32"/>
        </w:rPr>
        <w:t>GB9706.202-2021</w:t>
      </w:r>
      <w:r w:rsidRPr="00DE549D">
        <w:rPr>
          <w:rFonts w:eastAsia="仿宋_GB2312" w:hint="eastAsia"/>
          <w:bCs/>
          <w:sz w:val="32"/>
          <w:szCs w:val="32"/>
        </w:rPr>
        <w:t>中高频绝缘防护相关条款并检测。</w:t>
      </w:r>
    </w:p>
    <w:p w14:paraId="168E512A" w14:textId="49188763" w:rsidR="00B2487C" w:rsidRDefault="00DE549D" w:rsidP="00DE549D">
      <w:pPr>
        <w:tabs>
          <w:tab w:val="left" w:pos="540"/>
        </w:tabs>
        <w:spacing w:line="520" w:lineRule="exact"/>
        <w:ind w:firstLineChars="200" w:firstLine="640"/>
        <w:outlineLvl w:val="2"/>
        <w:rPr>
          <w:rFonts w:eastAsia="仿宋_GB2312"/>
          <w:bCs/>
          <w:sz w:val="32"/>
          <w:szCs w:val="32"/>
        </w:rPr>
      </w:pPr>
      <w:r>
        <w:rPr>
          <w:rFonts w:eastAsia="仿宋_GB2312" w:hint="eastAsia"/>
          <w:bCs/>
          <w:sz w:val="32"/>
          <w:szCs w:val="32"/>
        </w:rPr>
        <w:t>2</w:t>
      </w:r>
      <w:r>
        <w:rPr>
          <w:rFonts w:eastAsia="仿宋_GB2312"/>
          <w:bCs/>
          <w:sz w:val="32"/>
          <w:szCs w:val="32"/>
        </w:rPr>
        <w:t>.2</w:t>
      </w:r>
      <w:r w:rsidR="006E2086" w:rsidRPr="006E2086">
        <w:rPr>
          <w:rFonts w:eastAsia="仿宋_GB2312" w:hint="eastAsia"/>
          <w:bCs/>
          <w:sz w:val="32"/>
          <w:szCs w:val="32"/>
        </w:rPr>
        <w:t>性能指标</w:t>
      </w:r>
    </w:p>
    <w:p w14:paraId="1154526F" w14:textId="77777777" w:rsidR="006E2086" w:rsidRPr="006E2086" w:rsidRDefault="006E2086" w:rsidP="006E2086">
      <w:pPr>
        <w:spacing w:line="520" w:lineRule="exact"/>
        <w:ind w:firstLineChars="200" w:firstLine="640"/>
        <w:rPr>
          <w:rFonts w:eastAsia="仿宋_GB2312"/>
          <w:bCs/>
          <w:color w:val="000000"/>
          <w:sz w:val="32"/>
          <w:szCs w:val="32"/>
        </w:rPr>
      </w:pPr>
      <w:r w:rsidRPr="006E2086">
        <w:rPr>
          <w:rFonts w:eastAsia="仿宋_GB2312" w:hint="eastAsia"/>
          <w:bCs/>
          <w:color w:val="000000"/>
          <w:sz w:val="32"/>
          <w:szCs w:val="32"/>
        </w:rPr>
        <w:t>静脉腔内射频闭合发生器产品技术要求中性能指标可参考</w:t>
      </w:r>
      <w:r w:rsidRPr="006E2086">
        <w:rPr>
          <w:rFonts w:eastAsia="仿宋_GB2312" w:hint="eastAsia"/>
          <w:bCs/>
          <w:color w:val="000000"/>
          <w:sz w:val="32"/>
          <w:szCs w:val="32"/>
        </w:rPr>
        <w:t>YY/T 0860-2024</w:t>
      </w:r>
      <w:r w:rsidRPr="006E2086">
        <w:rPr>
          <w:rFonts w:eastAsia="仿宋_GB2312" w:hint="eastAsia"/>
          <w:bCs/>
          <w:color w:val="000000"/>
          <w:sz w:val="32"/>
          <w:szCs w:val="32"/>
        </w:rPr>
        <w:t>及</w:t>
      </w:r>
      <w:r w:rsidRPr="006E2086">
        <w:rPr>
          <w:rFonts w:eastAsia="仿宋_GB2312" w:hint="eastAsia"/>
          <w:bCs/>
          <w:color w:val="000000"/>
          <w:sz w:val="32"/>
          <w:szCs w:val="32"/>
        </w:rPr>
        <w:t>YY/T 0776-2023</w:t>
      </w:r>
      <w:r w:rsidRPr="006E2086">
        <w:rPr>
          <w:rFonts w:eastAsia="仿宋_GB2312" w:hint="eastAsia"/>
          <w:bCs/>
          <w:color w:val="000000"/>
          <w:sz w:val="32"/>
          <w:szCs w:val="32"/>
        </w:rPr>
        <w:t>标准的要求。</w:t>
      </w:r>
    </w:p>
    <w:p w14:paraId="6AEB154F" w14:textId="77777777" w:rsidR="006E2086" w:rsidRPr="006E2086" w:rsidRDefault="006E2086" w:rsidP="006E2086">
      <w:pPr>
        <w:spacing w:line="520" w:lineRule="exact"/>
        <w:ind w:firstLineChars="200" w:firstLine="640"/>
        <w:rPr>
          <w:rFonts w:eastAsia="仿宋_GB2312"/>
          <w:bCs/>
          <w:color w:val="000000"/>
          <w:sz w:val="32"/>
          <w:szCs w:val="32"/>
        </w:rPr>
      </w:pPr>
      <w:r w:rsidRPr="006E2086">
        <w:rPr>
          <w:rFonts w:eastAsia="仿宋_GB2312" w:hint="eastAsia"/>
          <w:bCs/>
          <w:color w:val="000000"/>
          <w:sz w:val="32"/>
          <w:szCs w:val="32"/>
        </w:rPr>
        <w:t>静脉腔内射频闭合发生器的性能指标通常包括产品外观、射频输出参数（工作频率、输出功率、额定负载、最大输出电压、峰值系数、输出模式）及误差、温度测量范围及误差、目标温度（温度控制）及误差、热响应时间、治疗时间显示范围及误差、单次最大运行时间及误差、阻抗检测范围及误差、功率显示及误差（如有）、系统功能（如导管型号识别功能、保护功能等）、安全要求，包括</w:t>
      </w:r>
      <w:r w:rsidRPr="006E2086">
        <w:rPr>
          <w:rFonts w:eastAsia="仿宋_GB2312" w:hint="eastAsia"/>
          <w:bCs/>
          <w:color w:val="000000"/>
          <w:sz w:val="32"/>
          <w:szCs w:val="32"/>
        </w:rPr>
        <w:t>GB 9706.1-2020</w:t>
      </w:r>
      <w:r w:rsidRPr="006E2086">
        <w:rPr>
          <w:rFonts w:eastAsia="仿宋_GB2312" w:hint="eastAsia"/>
          <w:bCs/>
          <w:color w:val="000000"/>
          <w:sz w:val="32"/>
          <w:szCs w:val="32"/>
        </w:rPr>
        <w:t>、</w:t>
      </w:r>
      <w:r w:rsidRPr="006E2086">
        <w:rPr>
          <w:rFonts w:eastAsia="仿宋_GB2312" w:hint="eastAsia"/>
          <w:bCs/>
          <w:color w:val="000000"/>
          <w:sz w:val="32"/>
          <w:szCs w:val="32"/>
        </w:rPr>
        <w:t>YY 9706.102-2021</w:t>
      </w:r>
      <w:r w:rsidRPr="006E2086">
        <w:rPr>
          <w:rFonts w:eastAsia="仿宋_GB2312" w:hint="eastAsia"/>
          <w:bCs/>
          <w:color w:val="000000"/>
          <w:sz w:val="32"/>
          <w:szCs w:val="32"/>
        </w:rPr>
        <w:t>、</w:t>
      </w:r>
      <w:r w:rsidRPr="006E2086">
        <w:rPr>
          <w:rFonts w:eastAsia="仿宋_GB2312" w:hint="eastAsia"/>
          <w:bCs/>
          <w:color w:val="000000"/>
          <w:sz w:val="32"/>
          <w:szCs w:val="32"/>
        </w:rPr>
        <w:t>GB 9706.202-2021</w:t>
      </w:r>
      <w:r w:rsidRPr="006E2086">
        <w:rPr>
          <w:rFonts w:eastAsia="仿宋_GB2312" w:hint="eastAsia"/>
          <w:bCs/>
          <w:color w:val="000000"/>
          <w:sz w:val="32"/>
          <w:szCs w:val="32"/>
        </w:rPr>
        <w:t>（结合导管工作原理考虑适用性）。</w:t>
      </w:r>
    </w:p>
    <w:p w14:paraId="579D5F40" w14:textId="77777777" w:rsidR="006E2086" w:rsidRPr="006E2086" w:rsidRDefault="006E2086" w:rsidP="006E2086">
      <w:pPr>
        <w:spacing w:line="520" w:lineRule="exact"/>
        <w:ind w:firstLineChars="200" w:firstLine="640"/>
        <w:rPr>
          <w:rFonts w:eastAsia="仿宋_GB2312"/>
          <w:bCs/>
          <w:color w:val="000000"/>
          <w:sz w:val="32"/>
          <w:szCs w:val="32"/>
        </w:rPr>
      </w:pPr>
      <w:r w:rsidRPr="006E2086">
        <w:rPr>
          <w:rFonts w:eastAsia="仿宋_GB2312" w:hint="eastAsia"/>
          <w:bCs/>
          <w:color w:val="000000"/>
          <w:sz w:val="32"/>
          <w:szCs w:val="32"/>
        </w:rPr>
        <w:t>发生器可参考</w:t>
      </w:r>
      <w:r w:rsidRPr="006E2086">
        <w:rPr>
          <w:rFonts w:eastAsia="仿宋_GB2312" w:hint="eastAsia"/>
          <w:bCs/>
          <w:color w:val="000000"/>
          <w:sz w:val="32"/>
          <w:szCs w:val="32"/>
        </w:rPr>
        <w:t>YY 0650-2022</w:t>
      </w:r>
      <w:r w:rsidRPr="006E2086">
        <w:rPr>
          <w:rFonts w:eastAsia="仿宋_GB2312" w:hint="eastAsia"/>
          <w:bCs/>
          <w:color w:val="000000"/>
          <w:sz w:val="32"/>
          <w:szCs w:val="32"/>
        </w:rPr>
        <w:t>中条款</w:t>
      </w:r>
      <w:r w:rsidRPr="006E2086">
        <w:rPr>
          <w:rFonts w:eastAsia="仿宋_GB2312" w:hint="eastAsia"/>
          <w:bCs/>
          <w:color w:val="000000"/>
          <w:sz w:val="32"/>
          <w:szCs w:val="32"/>
        </w:rPr>
        <w:t>4.5</w:t>
      </w:r>
      <w:r w:rsidRPr="006E2086">
        <w:rPr>
          <w:rFonts w:eastAsia="仿宋_GB2312" w:hint="eastAsia"/>
          <w:bCs/>
          <w:color w:val="000000"/>
          <w:sz w:val="32"/>
          <w:szCs w:val="32"/>
        </w:rPr>
        <w:t>给出保护功能要求。</w:t>
      </w:r>
    </w:p>
    <w:p w14:paraId="4B5BF54A" w14:textId="77777777" w:rsidR="006E2086" w:rsidRPr="006E2086" w:rsidRDefault="006E2086" w:rsidP="006E2086">
      <w:pPr>
        <w:spacing w:line="520" w:lineRule="exact"/>
        <w:ind w:firstLineChars="200" w:firstLine="640"/>
        <w:rPr>
          <w:rFonts w:eastAsia="仿宋_GB2312"/>
          <w:bCs/>
          <w:color w:val="000000"/>
          <w:sz w:val="32"/>
          <w:szCs w:val="32"/>
        </w:rPr>
      </w:pPr>
      <w:r w:rsidRPr="006E2086">
        <w:rPr>
          <w:rFonts w:eastAsia="仿宋_GB2312" w:hint="eastAsia"/>
          <w:bCs/>
          <w:color w:val="000000"/>
          <w:sz w:val="32"/>
          <w:szCs w:val="32"/>
        </w:rPr>
        <w:t>静脉腔内射频闭合发生器，若有报警功能，则应分析</w:t>
      </w:r>
      <w:r w:rsidRPr="006E2086">
        <w:rPr>
          <w:rFonts w:eastAsia="仿宋_GB2312" w:hint="eastAsia"/>
          <w:bCs/>
          <w:color w:val="000000"/>
          <w:sz w:val="32"/>
          <w:szCs w:val="32"/>
        </w:rPr>
        <w:t>YY 9706.108-2021</w:t>
      </w:r>
      <w:r w:rsidRPr="006E2086">
        <w:rPr>
          <w:rFonts w:eastAsia="仿宋_GB2312" w:hint="eastAsia"/>
          <w:bCs/>
          <w:color w:val="000000"/>
          <w:sz w:val="32"/>
          <w:szCs w:val="32"/>
        </w:rPr>
        <w:t>标准的适用性，如适用，应制定报警列表等要求。静脉腔内射频闭合发生器中的报警一般情况下并非</w:t>
      </w:r>
      <w:r w:rsidRPr="006E2086">
        <w:rPr>
          <w:rFonts w:eastAsia="仿宋_GB2312" w:hint="eastAsia"/>
          <w:bCs/>
          <w:color w:val="000000"/>
          <w:sz w:val="32"/>
          <w:szCs w:val="32"/>
        </w:rPr>
        <w:t>YY 9706.108-2021</w:t>
      </w:r>
      <w:r w:rsidRPr="006E2086">
        <w:rPr>
          <w:rFonts w:eastAsia="仿宋_GB2312" w:hint="eastAsia"/>
          <w:bCs/>
          <w:color w:val="000000"/>
          <w:sz w:val="32"/>
          <w:szCs w:val="32"/>
        </w:rPr>
        <w:t>中定义的报警，可能是设备达到目标温度</w:t>
      </w:r>
      <w:proofErr w:type="gramStart"/>
      <w:r w:rsidRPr="006E2086">
        <w:rPr>
          <w:rFonts w:eastAsia="仿宋_GB2312" w:hint="eastAsia"/>
          <w:bCs/>
          <w:color w:val="000000"/>
          <w:sz w:val="32"/>
          <w:szCs w:val="32"/>
        </w:rPr>
        <w:t>后简单</w:t>
      </w:r>
      <w:proofErr w:type="gramEnd"/>
      <w:r w:rsidRPr="006E2086">
        <w:rPr>
          <w:rFonts w:eastAsia="仿宋_GB2312" w:hint="eastAsia"/>
          <w:bCs/>
          <w:color w:val="000000"/>
          <w:sz w:val="32"/>
          <w:szCs w:val="32"/>
        </w:rPr>
        <w:t>的提示信息、软件的报错等，提示信息引起操作者注意即可控制风险将风险降至足够低。</w:t>
      </w:r>
    </w:p>
    <w:p w14:paraId="21DDE5F6" w14:textId="77777777" w:rsidR="006E2086" w:rsidRPr="006E2086" w:rsidRDefault="006E2086" w:rsidP="006E2086">
      <w:pPr>
        <w:spacing w:line="520" w:lineRule="exact"/>
        <w:ind w:firstLineChars="200" w:firstLine="640"/>
        <w:rPr>
          <w:rFonts w:eastAsia="仿宋_GB2312"/>
          <w:bCs/>
          <w:color w:val="000000"/>
          <w:sz w:val="32"/>
          <w:szCs w:val="32"/>
        </w:rPr>
      </w:pPr>
      <w:r w:rsidRPr="006E2086">
        <w:rPr>
          <w:rFonts w:eastAsia="仿宋_GB2312" w:hint="eastAsia"/>
          <w:bCs/>
          <w:color w:val="000000"/>
          <w:sz w:val="32"/>
          <w:szCs w:val="32"/>
        </w:rPr>
        <w:t>一次性使用静脉腔内射频闭合导管产品技术要求中性能指标可参考</w:t>
      </w:r>
      <w:r w:rsidRPr="006E2086">
        <w:rPr>
          <w:rFonts w:eastAsia="仿宋_GB2312" w:hint="eastAsia"/>
          <w:bCs/>
          <w:color w:val="000000"/>
          <w:sz w:val="32"/>
          <w:szCs w:val="32"/>
        </w:rPr>
        <w:t>YY 0285.1-2017</w:t>
      </w:r>
      <w:r w:rsidRPr="006E2086">
        <w:rPr>
          <w:rFonts w:eastAsia="仿宋_GB2312" w:hint="eastAsia"/>
          <w:bCs/>
          <w:color w:val="000000"/>
          <w:sz w:val="32"/>
          <w:szCs w:val="32"/>
        </w:rPr>
        <w:t>及</w:t>
      </w:r>
      <w:r w:rsidRPr="006E2086">
        <w:rPr>
          <w:rFonts w:eastAsia="仿宋_GB2312" w:hint="eastAsia"/>
          <w:bCs/>
          <w:color w:val="000000"/>
          <w:sz w:val="32"/>
          <w:szCs w:val="32"/>
        </w:rPr>
        <w:t>YY 0778-2018</w:t>
      </w:r>
      <w:r w:rsidRPr="006E2086">
        <w:rPr>
          <w:rFonts w:eastAsia="仿宋_GB2312" w:hint="eastAsia"/>
          <w:bCs/>
          <w:color w:val="000000"/>
          <w:sz w:val="32"/>
          <w:szCs w:val="32"/>
        </w:rPr>
        <w:t>标准的要求制定。</w:t>
      </w:r>
    </w:p>
    <w:p w14:paraId="58CBCC2F" w14:textId="77777777" w:rsidR="006E2086" w:rsidRPr="006E2086" w:rsidRDefault="006E2086" w:rsidP="006E2086">
      <w:pPr>
        <w:spacing w:line="520" w:lineRule="exact"/>
        <w:ind w:firstLineChars="200" w:firstLine="640"/>
        <w:rPr>
          <w:rFonts w:eastAsia="仿宋_GB2312"/>
          <w:bCs/>
          <w:color w:val="000000"/>
          <w:sz w:val="32"/>
          <w:szCs w:val="32"/>
        </w:rPr>
      </w:pPr>
      <w:r w:rsidRPr="006E2086">
        <w:rPr>
          <w:rFonts w:eastAsia="仿宋_GB2312" w:hint="eastAsia"/>
          <w:bCs/>
          <w:color w:val="000000"/>
          <w:sz w:val="32"/>
          <w:szCs w:val="32"/>
        </w:rPr>
        <w:t>一次性使用静脉腔内射频闭合导管的性能指标通常包括物理性能、化学性能、电学性能、生物性能及安全要求。物理性能一般包括产品外观、尺寸（导管有效长度和外径、加热元件长度</w:t>
      </w:r>
      <w:r w:rsidRPr="006E2086">
        <w:rPr>
          <w:rFonts w:eastAsia="仿宋_GB2312" w:hint="eastAsia"/>
          <w:bCs/>
          <w:color w:val="000000"/>
          <w:sz w:val="32"/>
          <w:szCs w:val="32"/>
        </w:rPr>
        <w:lastRenderedPageBreak/>
        <w:t>和直径、加热元件线圈尺寸（加热丝直径、加热丝总长度、加热元件线圈外径、加热元件线圈长度）、电缆长度）、断裂力、弯曲疲劳、无泄露、通畅性、末端头端、超声可见性</w:t>
      </w:r>
      <w:r w:rsidRPr="006E2086">
        <w:rPr>
          <w:rFonts w:eastAsia="仿宋_GB2312" w:hint="eastAsia"/>
          <w:bCs/>
          <w:color w:val="000000"/>
          <w:sz w:val="32"/>
          <w:szCs w:val="32"/>
        </w:rPr>
        <w:t>/</w:t>
      </w:r>
      <w:r w:rsidRPr="006E2086">
        <w:rPr>
          <w:rFonts w:eastAsia="仿宋_GB2312" w:hint="eastAsia"/>
          <w:bCs/>
          <w:color w:val="000000"/>
          <w:sz w:val="32"/>
          <w:szCs w:val="32"/>
        </w:rPr>
        <w:t>射线可探测性、鲁尔接头；化学性能一般包括还原物质、重金属、酸碱度、蒸发残渣、紫外吸光度、环氧乙烷残留量；电学性能一般包括直流电阻（如射频输出</w:t>
      </w:r>
      <w:r w:rsidRPr="006E2086">
        <w:rPr>
          <w:rFonts w:eastAsia="仿宋_GB2312" w:hint="eastAsia"/>
          <w:bCs/>
          <w:color w:val="000000"/>
          <w:sz w:val="32"/>
          <w:szCs w:val="32"/>
        </w:rPr>
        <w:t>+</w:t>
      </w:r>
      <w:r w:rsidRPr="006E2086">
        <w:rPr>
          <w:rFonts w:eastAsia="仿宋_GB2312" w:hint="eastAsia"/>
          <w:bCs/>
          <w:color w:val="000000"/>
          <w:sz w:val="32"/>
          <w:szCs w:val="32"/>
        </w:rPr>
        <w:t>到射频输出</w:t>
      </w:r>
      <w:r w:rsidRPr="006E2086">
        <w:rPr>
          <w:rFonts w:eastAsia="仿宋_GB2312" w:hint="eastAsia"/>
          <w:bCs/>
          <w:color w:val="000000"/>
          <w:sz w:val="32"/>
          <w:szCs w:val="32"/>
        </w:rPr>
        <w:t>-</w:t>
      </w:r>
      <w:r w:rsidRPr="006E2086">
        <w:rPr>
          <w:rFonts w:eastAsia="仿宋_GB2312" w:hint="eastAsia"/>
          <w:bCs/>
          <w:color w:val="000000"/>
          <w:sz w:val="32"/>
          <w:szCs w:val="32"/>
        </w:rPr>
        <w:t>、热电偶</w:t>
      </w:r>
      <w:r w:rsidRPr="006E2086">
        <w:rPr>
          <w:rFonts w:eastAsia="仿宋_GB2312" w:hint="eastAsia"/>
          <w:bCs/>
          <w:color w:val="000000"/>
          <w:sz w:val="32"/>
          <w:szCs w:val="32"/>
        </w:rPr>
        <w:t>+</w:t>
      </w:r>
      <w:r w:rsidRPr="006E2086">
        <w:rPr>
          <w:rFonts w:eastAsia="仿宋_GB2312" w:hint="eastAsia"/>
          <w:bCs/>
          <w:color w:val="000000"/>
          <w:sz w:val="32"/>
          <w:szCs w:val="32"/>
        </w:rPr>
        <w:t>到热电偶</w:t>
      </w:r>
      <w:r w:rsidRPr="006E2086">
        <w:rPr>
          <w:rFonts w:eastAsia="仿宋_GB2312" w:hint="eastAsia"/>
          <w:bCs/>
          <w:color w:val="000000"/>
          <w:sz w:val="32"/>
          <w:szCs w:val="32"/>
        </w:rPr>
        <w:t>-</w:t>
      </w:r>
      <w:r w:rsidRPr="006E2086">
        <w:rPr>
          <w:rFonts w:eastAsia="仿宋_GB2312" w:hint="eastAsia"/>
          <w:bCs/>
          <w:color w:val="000000"/>
          <w:sz w:val="32"/>
          <w:szCs w:val="32"/>
        </w:rPr>
        <w:t>）、导管绝缘电阻（电极间绝缘电阻、</w:t>
      </w:r>
      <w:proofErr w:type="gramStart"/>
      <w:r w:rsidRPr="006E2086">
        <w:rPr>
          <w:rFonts w:eastAsia="仿宋_GB2312" w:hint="eastAsia"/>
          <w:bCs/>
          <w:color w:val="000000"/>
          <w:sz w:val="32"/>
          <w:szCs w:val="32"/>
        </w:rPr>
        <w:t>芯脚与</w:t>
      </w:r>
      <w:proofErr w:type="gramEnd"/>
      <w:r w:rsidRPr="006E2086">
        <w:rPr>
          <w:rFonts w:eastAsia="仿宋_GB2312" w:hint="eastAsia"/>
          <w:bCs/>
          <w:color w:val="000000"/>
          <w:sz w:val="32"/>
          <w:szCs w:val="32"/>
        </w:rPr>
        <w:t>外管间绝缘电阻）、温度感应精度、加热元件电感、加热元件电热效率、线圈电导率、线圈与温度感应器间的绝缘电阻；生物性能一般包括无菌、细菌内毒素、微粒污染；安全要求包括</w:t>
      </w:r>
      <w:r w:rsidRPr="006E2086">
        <w:rPr>
          <w:rFonts w:eastAsia="仿宋_GB2312" w:hint="eastAsia"/>
          <w:bCs/>
          <w:color w:val="000000"/>
          <w:sz w:val="32"/>
          <w:szCs w:val="32"/>
        </w:rPr>
        <w:t>GB 9706.1-2020</w:t>
      </w:r>
      <w:r w:rsidRPr="006E2086">
        <w:rPr>
          <w:rFonts w:eastAsia="仿宋_GB2312" w:hint="eastAsia"/>
          <w:bCs/>
          <w:color w:val="000000"/>
          <w:sz w:val="32"/>
          <w:szCs w:val="32"/>
        </w:rPr>
        <w:t>、</w:t>
      </w:r>
      <w:r w:rsidRPr="006E2086">
        <w:rPr>
          <w:rFonts w:eastAsia="仿宋_GB2312" w:hint="eastAsia"/>
          <w:bCs/>
          <w:color w:val="000000"/>
          <w:sz w:val="32"/>
          <w:szCs w:val="32"/>
        </w:rPr>
        <w:t>YY 9706.102-2021</w:t>
      </w:r>
      <w:r w:rsidRPr="006E2086">
        <w:rPr>
          <w:rFonts w:eastAsia="仿宋_GB2312" w:hint="eastAsia"/>
          <w:bCs/>
          <w:color w:val="000000"/>
          <w:sz w:val="32"/>
          <w:szCs w:val="32"/>
        </w:rPr>
        <w:t>、</w:t>
      </w:r>
      <w:r w:rsidRPr="006E2086">
        <w:rPr>
          <w:rFonts w:eastAsia="仿宋_GB2312" w:hint="eastAsia"/>
          <w:bCs/>
          <w:color w:val="000000"/>
          <w:sz w:val="32"/>
          <w:szCs w:val="32"/>
        </w:rPr>
        <w:t>GB 9706.202-2021</w:t>
      </w:r>
      <w:r w:rsidRPr="006E2086">
        <w:rPr>
          <w:rFonts w:eastAsia="仿宋_GB2312" w:hint="eastAsia"/>
          <w:bCs/>
          <w:color w:val="000000"/>
          <w:sz w:val="32"/>
          <w:szCs w:val="32"/>
        </w:rPr>
        <w:t>（结合导管工作原理考虑适用性）。还应提供导管结构图，连接插头中</w:t>
      </w:r>
      <w:proofErr w:type="gramStart"/>
      <w:r w:rsidRPr="006E2086">
        <w:rPr>
          <w:rFonts w:eastAsia="仿宋_GB2312" w:hint="eastAsia"/>
          <w:bCs/>
          <w:color w:val="000000"/>
          <w:sz w:val="32"/>
          <w:szCs w:val="32"/>
        </w:rPr>
        <w:t>对应芯脚的</w:t>
      </w:r>
      <w:proofErr w:type="gramEnd"/>
      <w:r w:rsidRPr="006E2086">
        <w:rPr>
          <w:rFonts w:eastAsia="仿宋_GB2312" w:hint="eastAsia"/>
          <w:bCs/>
          <w:color w:val="000000"/>
          <w:sz w:val="32"/>
          <w:szCs w:val="32"/>
        </w:rPr>
        <w:t>示意图。明确导管预期与人体接触的材料。</w:t>
      </w:r>
    </w:p>
    <w:p w14:paraId="77754949" w14:textId="44ACFA29" w:rsidR="006E2086" w:rsidRDefault="006E2086" w:rsidP="007F0B4A">
      <w:pPr>
        <w:spacing w:line="520" w:lineRule="exact"/>
        <w:ind w:firstLineChars="200" w:firstLine="640"/>
        <w:rPr>
          <w:rFonts w:eastAsia="仿宋_GB2312"/>
          <w:bCs/>
          <w:color w:val="000000"/>
          <w:sz w:val="32"/>
          <w:szCs w:val="32"/>
        </w:rPr>
      </w:pPr>
      <w:r w:rsidRPr="006E2086">
        <w:rPr>
          <w:rFonts w:eastAsia="仿宋_GB2312" w:hint="eastAsia"/>
          <w:bCs/>
          <w:color w:val="000000"/>
          <w:sz w:val="32"/>
          <w:szCs w:val="32"/>
        </w:rPr>
        <w:t>若导管包含其他特殊设计，如导管头端含有</w:t>
      </w:r>
      <w:r w:rsidRPr="006E2086">
        <w:rPr>
          <w:rFonts w:eastAsia="仿宋_GB2312" w:hint="eastAsia"/>
          <w:bCs/>
          <w:color w:val="000000"/>
          <w:sz w:val="32"/>
          <w:szCs w:val="32"/>
        </w:rPr>
        <w:t xml:space="preserve">LED </w:t>
      </w:r>
      <w:r w:rsidRPr="006E2086">
        <w:rPr>
          <w:rFonts w:eastAsia="仿宋_GB2312" w:hint="eastAsia"/>
          <w:bCs/>
          <w:color w:val="000000"/>
          <w:sz w:val="32"/>
          <w:szCs w:val="32"/>
        </w:rPr>
        <w:t>灯的产品，产品技术要求中应列明</w:t>
      </w:r>
      <w:r w:rsidRPr="006E2086">
        <w:rPr>
          <w:rFonts w:eastAsia="仿宋_GB2312" w:hint="eastAsia"/>
          <w:bCs/>
          <w:color w:val="000000"/>
          <w:sz w:val="32"/>
          <w:szCs w:val="32"/>
        </w:rPr>
        <w:t>LED</w:t>
      </w:r>
      <w:r w:rsidRPr="006E2086">
        <w:rPr>
          <w:rFonts w:eastAsia="仿宋_GB2312" w:hint="eastAsia"/>
          <w:bCs/>
          <w:color w:val="000000"/>
          <w:sz w:val="32"/>
          <w:szCs w:val="32"/>
        </w:rPr>
        <w:t>灯照明（连接兼容发生器后，发光部位应在导管远端，且不得有忽明忽暗的现象）、</w:t>
      </w:r>
      <w:r w:rsidRPr="006E2086">
        <w:rPr>
          <w:rFonts w:eastAsia="仿宋_GB2312" w:hint="eastAsia"/>
          <w:bCs/>
          <w:color w:val="000000"/>
          <w:sz w:val="32"/>
          <w:szCs w:val="32"/>
        </w:rPr>
        <w:t>LED</w:t>
      </w:r>
      <w:r w:rsidRPr="006E2086">
        <w:rPr>
          <w:rFonts w:eastAsia="仿宋_GB2312" w:hint="eastAsia"/>
          <w:bCs/>
          <w:color w:val="000000"/>
          <w:sz w:val="32"/>
          <w:szCs w:val="32"/>
        </w:rPr>
        <w:t>灯特性（波长、辐射通量）。若产品具有用于提供导丝通道的鲁尔适配器，其应符合</w:t>
      </w:r>
      <w:r w:rsidRPr="006E2086">
        <w:rPr>
          <w:rFonts w:eastAsia="仿宋_GB2312" w:hint="eastAsia"/>
          <w:bCs/>
          <w:color w:val="000000"/>
          <w:sz w:val="32"/>
          <w:szCs w:val="32"/>
        </w:rPr>
        <w:t xml:space="preserve"> GB/T 1962.1-2015</w:t>
      </w:r>
      <w:r w:rsidRPr="006E2086">
        <w:rPr>
          <w:rFonts w:eastAsia="仿宋_GB2312" w:hint="eastAsia"/>
          <w:bCs/>
          <w:color w:val="000000"/>
          <w:sz w:val="32"/>
          <w:szCs w:val="32"/>
        </w:rPr>
        <w:t>，</w:t>
      </w:r>
      <w:r w:rsidRPr="006E2086">
        <w:rPr>
          <w:rFonts w:eastAsia="仿宋_GB2312" w:hint="eastAsia"/>
          <w:bCs/>
          <w:color w:val="000000"/>
          <w:sz w:val="32"/>
          <w:szCs w:val="32"/>
        </w:rPr>
        <w:t>GB/T 1962.2-2001</w:t>
      </w:r>
      <w:r w:rsidRPr="006E2086">
        <w:rPr>
          <w:rFonts w:eastAsia="仿宋_GB2312" w:hint="eastAsia"/>
          <w:bCs/>
          <w:color w:val="000000"/>
          <w:sz w:val="32"/>
          <w:szCs w:val="32"/>
        </w:rPr>
        <w:t>的要求。</w:t>
      </w:r>
    </w:p>
    <w:p w14:paraId="2E09F035" w14:textId="66C9E920" w:rsidR="008863BD" w:rsidRPr="00050E72" w:rsidRDefault="007F0B4A" w:rsidP="00050E72">
      <w:pPr>
        <w:tabs>
          <w:tab w:val="left" w:pos="540"/>
        </w:tabs>
        <w:spacing w:line="520" w:lineRule="exact"/>
        <w:ind w:firstLineChars="200" w:firstLine="640"/>
        <w:outlineLvl w:val="2"/>
        <w:rPr>
          <w:rFonts w:eastAsia="仿宋_GB2312"/>
          <w:bCs/>
          <w:sz w:val="32"/>
          <w:szCs w:val="32"/>
        </w:rPr>
      </w:pPr>
      <w:r w:rsidRPr="00050E72">
        <w:rPr>
          <w:rFonts w:eastAsia="仿宋_GB2312"/>
          <w:bCs/>
          <w:sz w:val="32"/>
          <w:szCs w:val="32"/>
        </w:rPr>
        <w:t>3</w:t>
      </w:r>
      <w:r w:rsidR="001610FE" w:rsidRPr="00050E72">
        <w:rPr>
          <w:rFonts w:eastAsia="仿宋_GB2312" w:hint="eastAsia"/>
          <w:bCs/>
          <w:sz w:val="32"/>
          <w:szCs w:val="32"/>
        </w:rPr>
        <w:t>.</w:t>
      </w:r>
      <w:r w:rsidR="003428A4" w:rsidRPr="00050E72">
        <w:rPr>
          <w:rFonts w:eastAsia="仿宋_GB2312" w:hint="eastAsia"/>
          <w:bCs/>
          <w:sz w:val="32"/>
          <w:szCs w:val="32"/>
        </w:rPr>
        <w:t>注册检验</w:t>
      </w:r>
    </w:p>
    <w:p w14:paraId="08F9B30D" w14:textId="77777777" w:rsidR="007F0B4A" w:rsidRPr="007F0B4A" w:rsidRDefault="007F0B4A" w:rsidP="007F0B4A">
      <w:pPr>
        <w:pStyle w:val="aa"/>
        <w:spacing w:line="520" w:lineRule="exact"/>
        <w:ind w:firstLineChars="200" w:firstLine="640"/>
        <w:rPr>
          <w:rFonts w:ascii="Times New Roman" w:eastAsia="仿宋_GB2312"/>
          <w:bCs/>
          <w:color w:val="000000"/>
          <w:sz w:val="32"/>
          <w:szCs w:val="32"/>
        </w:rPr>
      </w:pPr>
      <w:r w:rsidRPr="007F0B4A">
        <w:rPr>
          <w:rFonts w:ascii="Times New Roman" w:eastAsia="仿宋_GB2312" w:hint="eastAsia"/>
          <w:bCs/>
          <w:color w:val="000000"/>
          <w:sz w:val="32"/>
          <w:szCs w:val="32"/>
        </w:rPr>
        <w:t>静脉腔内射频闭合发生器的检测报告需明确配合检测的导管信息。考虑静脉腔内闭合设备及导管的工作原理，提交</w:t>
      </w:r>
      <w:r w:rsidRPr="007F0B4A">
        <w:rPr>
          <w:rFonts w:ascii="Times New Roman" w:eastAsia="仿宋_GB2312" w:hint="eastAsia"/>
          <w:bCs/>
          <w:color w:val="000000"/>
          <w:sz w:val="32"/>
          <w:szCs w:val="32"/>
        </w:rPr>
        <w:t>GB 9706.202-2021</w:t>
      </w:r>
      <w:r w:rsidRPr="007F0B4A">
        <w:rPr>
          <w:rFonts w:ascii="Times New Roman" w:eastAsia="仿宋_GB2312" w:hint="eastAsia"/>
          <w:bCs/>
          <w:color w:val="000000"/>
          <w:sz w:val="32"/>
          <w:szCs w:val="32"/>
        </w:rPr>
        <w:t>的全项或者相关条款的检测报告。</w:t>
      </w:r>
    </w:p>
    <w:p w14:paraId="6E56A6FA" w14:textId="77777777" w:rsidR="007F0B4A" w:rsidRPr="007F0B4A" w:rsidRDefault="007F0B4A" w:rsidP="007F0B4A">
      <w:pPr>
        <w:pStyle w:val="aa"/>
        <w:spacing w:line="520" w:lineRule="exact"/>
        <w:ind w:firstLineChars="200" w:firstLine="640"/>
        <w:rPr>
          <w:rFonts w:ascii="Times New Roman" w:eastAsia="仿宋_GB2312"/>
          <w:bCs/>
          <w:color w:val="000000"/>
          <w:sz w:val="32"/>
          <w:szCs w:val="32"/>
        </w:rPr>
      </w:pPr>
      <w:r w:rsidRPr="007F0B4A">
        <w:rPr>
          <w:rFonts w:ascii="Times New Roman" w:eastAsia="仿宋_GB2312" w:hint="eastAsia"/>
          <w:bCs/>
          <w:color w:val="000000"/>
          <w:sz w:val="32"/>
          <w:szCs w:val="32"/>
        </w:rPr>
        <w:t>产品若预期用于高海拔环境，应提供产品电气安全按照高海拔检测的证明资料。电磁兼容检测报告中的工作模式应说明具体工作参数，应在最不利的状态下进行检测。</w:t>
      </w:r>
    </w:p>
    <w:p w14:paraId="0D50B9F0" w14:textId="77777777" w:rsidR="007F0B4A" w:rsidRPr="007F0B4A" w:rsidRDefault="007F0B4A" w:rsidP="007F0B4A">
      <w:pPr>
        <w:pStyle w:val="aa"/>
        <w:spacing w:line="520" w:lineRule="exact"/>
        <w:ind w:firstLineChars="200" w:firstLine="640"/>
        <w:rPr>
          <w:rFonts w:ascii="Times New Roman" w:eastAsia="仿宋_GB2312"/>
          <w:bCs/>
          <w:color w:val="000000"/>
          <w:sz w:val="32"/>
          <w:szCs w:val="32"/>
        </w:rPr>
      </w:pPr>
      <w:r w:rsidRPr="007F0B4A">
        <w:rPr>
          <w:rFonts w:ascii="Times New Roman" w:eastAsia="仿宋_GB2312" w:hint="eastAsia"/>
          <w:bCs/>
          <w:color w:val="000000"/>
          <w:sz w:val="32"/>
          <w:szCs w:val="32"/>
        </w:rPr>
        <w:lastRenderedPageBreak/>
        <w:t>主机的检测典型型号应考虑主机的差异是否会影响与导管的兼容性，即连接同样的导管治疗参数是否完全相同。</w:t>
      </w:r>
    </w:p>
    <w:p w14:paraId="6CF9DC10" w14:textId="77777777" w:rsidR="007F0B4A" w:rsidRPr="007F0B4A" w:rsidRDefault="007F0B4A" w:rsidP="007F0B4A">
      <w:pPr>
        <w:pStyle w:val="aa"/>
        <w:spacing w:line="520" w:lineRule="exact"/>
        <w:ind w:firstLineChars="200" w:firstLine="640"/>
        <w:rPr>
          <w:rFonts w:ascii="Times New Roman" w:eastAsia="仿宋_GB2312"/>
          <w:bCs/>
          <w:color w:val="000000"/>
          <w:sz w:val="32"/>
          <w:szCs w:val="32"/>
        </w:rPr>
      </w:pPr>
      <w:r w:rsidRPr="007F0B4A">
        <w:rPr>
          <w:rFonts w:ascii="Times New Roman" w:eastAsia="仿宋_GB2312" w:hint="eastAsia"/>
          <w:bCs/>
          <w:color w:val="000000"/>
          <w:sz w:val="32"/>
          <w:szCs w:val="32"/>
        </w:rPr>
        <w:t>导管的检测典型性型号，若只有一种加热元件长度，一般选择有效工作长度最长的导管，若有两种或以上的加热元件长度，一般选择加热元件最长且有效工作长度最长的导管作为典型性型号。</w:t>
      </w:r>
    </w:p>
    <w:p w14:paraId="15CA1CD0" w14:textId="60A01FED" w:rsidR="007F0B4A" w:rsidRDefault="007F0B4A" w:rsidP="007F0B4A">
      <w:pPr>
        <w:pStyle w:val="aa"/>
        <w:spacing w:line="520" w:lineRule="exact"/>
        <w:ind w:firstLineChars="200" w:firstLine="640"/>
        <w:rPr>
          <w:rFonts w:ascii="Times New Roman" w:eastAsia="仿宋_GB2312"/>
          <w:bCs/>
          <w:color w:val="000000"/>
          <w:sz w:val="32"/>
          <w:szCs w:val="32"/>
        </w:rPr>
      </w:pPr>
      <w:r w:rsidRPr="007F0B4A">
        <w:rPr>
          <w:rFonts w:ascii="Times New Roman" w:eastAsia="仿宋_GB2312" w:hint="eastAsia"/>
          <w:bCs/>
          <w:color w:val="000000"/>
          <w:sz w:val="32"/>
          <w:szCs w:val="32"/>
        </w:rPr>
        <w:t>若导管区分有导丝腔与无导丝腔，其性能指标如尺寸、拉力、弯曲疲劳、抗扭曲等性能应分别检测。</w:t>
      </w:r>
    </w:p>
    <w:p w14:paraId="0FA20B5E" w14:textId="2A470FEA" w:rsidR="008863BD" w:rsidRPr="003E6E43" w:rsidRDefault="00537A63" w:rsidP="003E6E43">
      <w:pPr>
        <w:tabs>
          <w:tab w:val="left" w:pos="540"/>
        </w:tabs>
        <w:spacing w:line="520" w:lineRule="exact"/>
        <w:ind w:firstLineChars="200" w:firstLine="640"/>
        <w:outlineLvl w:val="2"/>
        <w:rPr>
          <w:rFonts w:eastAsia="仿宋_GB2312"/>
          <w:bCs/>
          <w:sz w:val="32"/>
          <w:szCs w:val="32"/>
        </w:rPr>
      </w:pPr>
      <w:r w:rsidRPr="003E6E43">
        <w:rPr>
          <w:rFonts w:eastAsia="仿宋_GB2312"/>
          <w:bCs/>
          <w:sz w:val="32"/>
          <w:szCs w:val="32"/>
        </w:rPr>
        <w:t>4</w:t>
      </w:r>
      <w:r w:rsidR="001610FE" w:rsidRPr="003E6E43">
        <w:rPr>
          <w:rFonts w:eastAsia="仿宋_GB2312" w:hint="eastAsia"/>
          <w:bCs/>
          <w:sz w:val="32"/>
          <w:szCs w:val="32"/>
        </w:rPr>
        <w:t>.</w:t>
      </w:r>
      <w:r w:rsidR="001610FE" w:rsidRPr="003E6E43">
        <w:rPr>
          <w:rFonts w:eastAsia="仿宋_GB2312" w:hint="eastAsia"/>
          <w:bCs/>
          <w:sz w:val="32"/>
          <w:szCs w:val="32"/>
        </w:rPr>
        <w:t>研究资料</w:t>
      </w:r>
    </w:p>
    <w:p w14:paraId="0BDB8A9E" w14:textId="3293E53E" w:rsidR="008863BD" w:rsidRPr="00751BAB" w:rsidRDefault="00537A63" w:rsidP="00751BAB">
      <w:pPr>
        <w:tabs>
          <w:tab w:val="left" w:pos="540"/>
        </w:tabs>
        <w:spacing w:line="520" w:lineRule="exact"/>
        <w:ind w:firstLineChars="200" w:firstLine="640"/>
        <w:outlineLvl w:val="2"/>
        <w:rPr>
          <w:rFonts w:eastAsia="仿宋_GB2312"/>
          <w:bCs/>
          <w:sz w:val="32"/>
          <w:szCs w:val="32"/>
        </w:rPr>
      </w:pPr>
      <w:r w:rsidRPr="00751BAB">
        <w:rPr>
          <w:rFonts w:eastAsia="仿宋_GB2312"/>
          <w:bCs/>
          <w:sz w:val="32"/>
          <w:szCs w:val="32"/>
        </w:rPr>
        <w:t>4</w:t>
      </w:r>
      <w:r w:rsidR="001610FE" w:rsidRPr="00751BAB">
        <w:rPr>
          <w:rFonts w:eastAsia="仿宋_GB2312"/>
          <w:bCs/>
          <w:sz w:val="32"/>
          <w:szCs w:val="32"/>
        </w:rPr>
        <w:t>.1</w:t>
      </w:r>
      <w:r w:rsidRPr="00751BAB">
        <w:rPr>
          <w:rFonts w:eastAsia="仿宋_GB2312" w:hint="eastAsia"/>
          <w:bCs/>
          <w:sz w:val="32"/>
          <w:szCs w:val="32"/>
        </w:rPr>
        <w:t>物理和机械性能研究</w:t>
      </w:r>
    </w:p>
    <w:p w14:paraId="68BB9E13" w14:textId="77777777" w:rsidR="00050E72" w:rsidRPr="00050E72" w:rsidRDefault="00050E72" w:rsidP="00050E72">
      <w:pPr>
        <w:spacing w:line="520" w:lineRule="exact"/>
        <w:ind w:firstLineChars="200" w:firstLine="640"/>
        <w:rPr>
          <w:rFonts w:eastAsia="仿宋_GB2312"/>
          <w:bCs/>
          <w:color w:val="000000"/>
          <w:sz w:val="32"/>
          <w:szCs w:val="32"/>
        </w:rPr>
      </w:pPr>
      <w:r w:rsidRPr="00050E72">
        <w:rPr>
          <w:rFonts w:eastAsia="仿宋_GB2312" w:hint="eastAsia"/>
          <w:bCs/>
          <w:color w:val="000000"/>
          <w:sz w:val="32"/>
          <w:szCs w:val="32"/>
        </w:rPr>
        <w:t>应当给出发生器及导管的安全和性能指标的确定依据、设计输入来源以及临床意义，所采用的标准或方法、采用的原因及理论基础。</w:t>
      </w:r>
    </w:p>
    <w:p w14:paraId="00AC3764" w14:textId="6E2B61F1" w:rsidR="00050E72" w:rsidRPr="00122439" w:rsidRDefault="00050E72" w:rsidP="00122439">
      <w:pPr>
        <w:tabs>
          <w:tab w:val="left" w:pos="540"/>
        </w:tabs>
        <w:spacing w:line="520" w:lineRule="exact"/>
        <w:ind w:firstLineChars="200" w:firstLine="640"/>
        <w:outlineLvl w:val="2"/>
        <w:rPr>
          <w:rFonts w:eastAsia="仿宋_GB2312"/>
          <w:bCs/>
          <w:sz w:val="32"/>
          <w:szCs w:val="32"/>
        </w:rPr>
      </w:pPr>
      <w:r w:rsidRPr="00122439">
        <w:rPr>
          <w:rFonts w:eastAsia="仿宋_GB2312" w:hint="eastAsia"/>
          <w:bCs/>
          <w:sz w:val="32"/>
          <w:szCs w:val="32"/>
        </w:rPr>
        <w:t>4</w:t>
      </w:r>
      <w:r w:rsidRPr="00122439">
        <w:rPr>
          <w:rFonts w:eastAsia="仿宋_GB2312"/>
          <w:bCs/>
          <w:sz w:val="32"/>
          <w:szCs w:val="32"/>
        </w:rPr>
        <w:t xml:space="preserve">.1.1 </w:t>
      </w:r>
      <w:r w:rsidRPr="00122439">
        <w:rPr>
          <w:rFonts w:eastAsia="仿宋_GB2312" w:hint="eastAsia"/>
          <w:bCs/>
          <w:sz w:val="32"/>
          <w:szCs w:val="32"/>
        </w:rPr>
        <w:t>LED</w:t>
      </w:r>
      <w:r w:rsidRPr="00122439">
        <w:rPr>
          <w:rFonts w:eastAsia="仿宋_GB2312" w:hint="eastAsia"/>
          <w:bCs/>
          <w:sz w:val="32"/>
          <w:szCs w:val="32"/>
        </w:rPr>
        <w:t>相关研究</w:t>
      </w:r>
    </w:p>
    <w:p w14:paraId="69D5ADCC" w14:textId="77777777" w:rsidR="00050E72" w:rsidRPr="00050E72" w:rsidRDefault="00050E72" w:rsidP="00050E72">
      <w:pPr>
        <w:spacing w:line="520" w:lineRule="exact"/>
        <w:ind w:firstLineChars="200" w:firstLine="640"/>
        <w:rPr>
          <w:rFonts w:eastAsia="仿宋_GB2312"/>
          <w:bCs/>
          <w:color w:val="000000"/>
          <w:sz w:val="32"/>
          <w:szCs w:val="32"/>
        </w:rPr>
      </w:pPr>
      <w:r w:rsidRPr="00050E72">
        <w:rPr>
          <w:rFonts w:eastAsia="仿宋_GB2312" w:hint="eastAsia"/>
          <w:bCs/>
          <w:color w:val="000000"/>
          <w:sz w:val="32"/>
          <w:szCs w:val="32"/>
        </w:rPr>
        <w:t>一次性使用静脉腔内射频闭合导管头端若含有具有位置指示功能的</w:t>
      </w:r>
      <w:r w:rsidRPr="00050E72">
        <w:rPr>
          <w:rFonts w:eastAsia="仿宋_GB2312" w:hint="eastAsia"/>
          <w:bCs/>
          <w:color w:val="000000"/>
          <w:sz w:val="32"/>
          <w:szCs w:val="32"/>
        </w:rPr>
        <w:t>LED</w:t>
      </w:r>
      <w:r w:rsidRPr="00050E72">
        <w:rPr>
          <w:rFonts w:eastAsia="仿宋_GB2312" w:hint="eastAsia"/>
          <w:bCs/>
          <w:color w:val="000000"/>
          <w:sz w:val="32"/>
          <w:szCs w:val="32"/>
        </w:rPr>
        <w:t>光源，应提供针对成品的</w:t>
      </w:r>
      <w:r w:rsidRPr="00050E72">
        <w:rPr>
          <w:rFonts w:eastAsia="仿宋_GB2312" w:hint="eastAsia"/>
          <w:bCs/>
          <w:color w:val="000000"/>
          <w:sz w:val="32"/>
          <w:szCs w:val="32"/>
        </w:rPr>
        <w:t>GB/T 20145-2006</w:t>
      </w:r>
      <w:r w:rsidRPr="00050E72">
        <w:rPr>
          <w:rFonts w:eastAsia="仿宋_GB2312" w:hint="eastAsia"/>
          <w:bCs/>
          <w:color w:val="000000"/>
          <w:sz w:val="32"/>
          <w:szCs w:val="32"/>
        </w:rPr>
        <w:t>测试报告及其能可稳定提供位置指示功能的验证资料。</w:t>
      </w:r>
    </w:p>
    <w:p w14:paraId="45796D56" w14:textId="1143B389" w:rsidR="00050E72" w:rsidRPr="00122439" w:rsidRDefault="00050E72" w:rsidP="00122439">
      <w:pPr>
        <w:tabs>
          <w:tab w:val="left" w:pos="540"/>
        </w:tabs>
        <w:spacing w:line="520" w:lineRule="exact"/>
        <w:ind w:firstLineChars="200" w:firstLine="640"/>
        <w:outlineLvl w:val="2"/>
        <w:rPr>
          <w:rFonts w:eastAsia="仿宋_GB2312"/>
          <w:bCs/>
          <w:sz w:val="32"/>
          <w:szCs w:val="32"/>
        </w:rPr>
      </w:pPr>
      <w:r w:rsidRPr="00122439">
        <w:rPr>
          <w:rFonts w:eastAsia="仿宋_GB2312" w:hint="eastAsia"/>
          <w:bCs/>
          <w:sz w:val="32"/>
          <w:szCs w:val="32"/>
        </w:rPr>
        <w:t>4</w:t>
      </w:r>
      <w:r w:rsidRPr="00122439">
        <w:rPr>
          <w:rFonts w:eastAsia="仿宋_GB2312"/>
          <w:bCs/>
          <w:sz w:val="32"/>
          <w:szCs w:val="32"/>
        </w:rPr>
        <w:t xml:space="preserve">.1.2 </w:t>
      </w:r>
      <w:r w:rsidRPr="00122439">
        <w:rPr>
          <w:rFonts w:eastAsia="仿宋_GB2312" w:hint="eastAsia"/>
          <w:bCs/>
          <w:sz w:val="32"/>
          <w:szCs w:val="32"/>
        </w:rPr>
        <w:t>联合使用研究</w:t>
      </w:r>
    </w:p>
    <w:p w14:paraId="5E6455B4" w14:textId="77777777" w:rsidR="00050E72" w:rsidRPr="00050E72" w:rsidRDefault="00050E72" w:rsidP="00050E72">
      <w:pPr>
        <w:spacing w:line="520" w:lineRule="exact"/>
        <w:ind w:firstLineChars="200" w:firstLine="640"/>
        <w:rPr>
          <w:rFonts w:eastAsia="仿宋_GB2312"/>
          <w:bCs/>
          <w:color w:val="000000"/>
          <w:sz w:val="32"/>
          <w:szCs w:val="32"/>
        </w:rPr>
      </w:pPr>
      <w:r w:rsidRPr="00050E72">
        <w:rPr>
          <w:rFonts w:eastAsia="仿宋_GB2312" w:hint="eastAsia"/>
          <w:bCs/>
          <w:color w:val="000000"/>
          <w:sz w:val="32"/>
          <w:szCs w:val="32"/>
        </w:rPr>
        <w:t>单独申报的发生器、导管，需提交互相配合的联合使用研究资料。</w:t>
      </w:r>
    </w:p>
    <w:p w14:paraId="1ECEBD8C" w14:textId="4A38D5F2" w:rsidR="00050E72" w:rsidRDefault="00050E72" w:rsidP="00050E72">
      <w:pPr>
        <w:spacing w:line="520" w:lineRule="exact"/>
        <w:ind w:firstLineChars="200" w:firstLine="640"/>
        <w:rPr>
          <w:rFonts w:eastAsia="仿宋_GB2312"/>
          <w:bCs/>
          <w:color w:val="000000"/>
          <w:sz w:val="32"/>
          <w:szCs w:val="32"/>
        </w:rPr>
      </w:pPr>
      <w:r w:rsidRPr="00050E72">
        <w:rPr>
          <w:rFonts w:eastAsia="仿宋_GB2312" w:hint="eastAsia"/>
          <w:bCs/>
          <w:color w:val="000000"/>
          <w:sz w:val="32"/>
          <w:szCs w:val="32"/>
        </w:rPr>
        <w:t>预期配合中性电极使用的发生器或者导管，应提交联合使用研究资料。</w:t>
      </w:r>
    </w:p>
    <w:p w14:paraId="053F621E" w14:textId="242E5052" w:rsidR="00050E72" w:rsidRDefault="00050E72" w:rsidP="00751BAB">
      <w:pPr>
        <w:tabs>
          <w:tab w:val="left" w:pos="540"/>
        </w:tabs>
        <w:spacing w:line="520" w:lineRule="exact"/>
        <w:ind w:firstLineChars="200" w:firstLine="640"/>
        <w:outlineLvl w:val="2"/>
        <w:rPr>
          <w:rFonts w:eastAsia="仿宋_GB2312"/>
          <w:bCs/>
          <w:sz w:val="32"/>
          <w:szCs w:val="32"/>
        </w:rPr>
      </w:pPr>
      <w:r>
        <w:rPr>
          <w:rFonts w:eastAsia="仿宋_GB2312"/>
          <w:bCs/>
          <w:sz w:val="32"/>
          <w:szCs w:val="32"/>
        </w:rPr>
        <w:t>4</w:t>
      </w:r>
      <w:r w:rsidR="001610FE">
        <w:rPr>
          <w:rFonts w:eastAsia="仿宋_GB2312" w:hint="eastAsia"/>
          <w:bCs/>
          <w:sz w:val="32"/>
          <w:szCs w:val="32"/>
        </w:rPr>
        <w:t>.</w:t>
      </w:r>
      <w:r w:rsidR="001610FE">
        <w:rPr>
          <w:rFonts w:eastAsia="仿宋_GB2312"/>
          <w:bCs/>
          <w:sz w:val="32"/>
          <w:szCs w:val="32"/>
        </w:rPr>
        <w:t>2</w:t>
      </w:r>
      <w:r w:rsidRPr="00050E72">
        <w:rPr>
          <w:rFonts w:eastAsia="仿宋_GB2312" w:hint="eastAsia"/>
          <w:bCs/>
          <w:sz w:val="32"/>
          <w:szCs w:val="32"/>
        </w:rPr>
        <w:t>量效关系和能量安全</w:t>
      </w:r>
    </w:p>
    <w:p w14:paraId="23A2EE43" w14:textId="77777777" w:rsidR="00050E72" w:rsidRPr="00050E72" w:rsidRDefault="00050E72" w:rsidP="00050E72">
      <w:pPr>
        <w:pStyle w:val="aa"/>
        <w:spacing w:line="520" w:lineRule="exact"/>
        <w:ind w:firstLineChars="200" w:firstLine="640"/>
        <w:rPr>
          <w:rFonts w:ascii="Times New Roman" w:eastAsia="仿宋_GB2312"/>
          <w:bCs/>
          <w:sz w:val="32"/>
          <w:szCs w:val="32"/>
        </w:rPr>
      </w:pPr>
      <w:r w:rsidRPr="00050E72">
        <w:rPr>
          <w:rFonts w:ascii="Times New Roman" w:eastAsia="仿宋_GB2312" w:hint="eastAsia"/>
          <w:bCs/>
          <w:sz w:val="32"/>
          <w:szCs w:val="32"/>
        </w:rPr>
        <w:t>量效关系和能量安全研究应考虑与境内已上市具有相同适应证、相同工作原理的产品设置对照组。</w:t>
      </w:r>
    </w:p>
    <w:p w14:paraId="3C9B39F6" w14:textId="77777777" w:rsidR="00050E72" w:rsidRPr="00050E72" w:rsidRDefault="00050E72" w:rsidP="00050E72">
      <w:pPr>
        <w:pStyle w:val="aa"/>
        <w:spacing w:line="520" w:lineRule="exact"/>
        <w:ind w:firstLineChars="200" w:firstLine="640"/>
        <w:rPr>
          <w:rFonts w:ascii="Times New Roman" w:eastAsia="仿宋_GB2312"/>
          <w:bCs/>
          <w:sz w:val="32"/>
          <w:szCs w:val="32"/>
        </w:rPr>
      </w:pPr>
      <w:r w:rsidRPr="00050E72">
        <w:rPr>
          <w:rFonts w:ascii="Times New Roman" w:eastAsia="仿宋_GB2312" w:hint="eastAsia"/>
          <w:bCs/>
          <w:sz w:val="32"/>
          <w:szCs w:val="32"/>
        </w:rPr>
        <w:lastRenderedPageBreak/>
        <w:t>量效关系和能量安全研究主要考虑两个方面：温升研究和热损伤研究。目前，温升研究建议选择能够模拟血管</w:t>
      </w:r>
      <w:proofErr w:type="gramStart"/>
      <w:r w:rsidRPr="00050E72">
        <w:rPr>
          <w:rFonts w:ascii="Times New Roman" w:eastAsia="仿宋_GB2312" w:hint="eastAsia"/>
          <w:bCs/>
          <w:sz w:val="32"/>
          <w:szCs w:val="32"/>
        </w:rPr>
        <w:t>管腔结构</w:t>
      </w:r>
      <w:proofErr w:type="gramEnd"/>
      <w:r w:rsidRPr="00050E72">
        <w:rPr>
          <w:rFonts w:ascii="Times New Roman" w:eastAsia="仿宋_GB2312" w:hint="eastAsia"/>
          <w:bCs/>
          <w:sz w:val="32"/>
          <w:szCs w:val="32"/>
        </w:rPr>
        <w:t>的组织（建议</w:t>
      </w:r>
      <w:proofErr w:type="gramStart"/>
      <w:r w:rsidRPr="00050E72">
        <w:rPr>
          <w:rFonts w:ascii="Times New Roman" w:eastAsia="仿宋_GB2312" w:hint="eastAsia"/>
          <w:bCs/>
          <w:sz w:val="32"/>
          <w:szCs w:val="32"/>
        </w:rPr>
        <w:t>选择羊离体外</w:t>
      </w:r>
      <w:proofErr w:type="gramEnd"/>
      <w:r w:rsidRPr="00050E72">
        <w:rPr>
          <w:rFonts w:ascii="Times New Roman" w:eastAsia="仿宋_GB2312" w:hint="eastAsia"/>
          <w:bCs/>
          <w:sz w:val="32"/>
          <w:szCs w:val="32"/>
        </w:rPr>
        <w:t>侧隐静脉），或其他类似的模拟组织、模型装置进行试验；热损伤研究可以选择常规软组织（比如鸡胸肉）进行试验。</w:t>
      </w:r>
    </w:p>
    <w:p w14:paraId="2A0B5FFF" w14:textId="77777777" w:rsidR="00050E72" w:rsidRPr="00050E72" w:rsidRDefault="00050E72" w:rsidP="00050E72">
      <w:pPr>
        <w:pStyle w:val="aa"/>
        <w:spacing w:line="520" w:lineRule="exact"/>
        <w:ind w:firstLineChars="200" w:firstLine="640"/>
        <w:rPr>
          <w:rFonts w:ascii="Times New Roman" w:eastAsia="仿宋_GB2312"/>
          <w:bCs/>
          <w:sz w:val="32"/>
          <w:szCs w:val="32"/>
        </w:rPr>
      </w:pPr>
      <w:r w:rsidRPr="00050E72">
        <w:rPr>
          <w:rFonts w:ascii="Times New Roman" w:eastAsia="仿宋_GB2312" w:hint="eastAsia"/>
          <w:bCs/>
          <w:sz w:val="32"/>
          <w:szCs w:val="32"/>
        </w:rPr>
        <w:t>量效关系研究中应提供试验组和对照组的温升曲线（考虑测温点及测温方式，并注意测温点的一致性）及热损伤的对比，并对温升曲线及热损伤试验结果进行对比分析。</w:t>
      </w:r>
    </w:p>
    <w:p w14:paraId="116E7402" w14:textId="77777777" w:rsidR="00050E72" w:rsidRPr="00050E72" w:rsidRDefault="00050E72" w:rsidP="00050E72">
      <w:pPr>
        <w:pStyle w:val="aa"/>
        <w:spacing w:line="520" w:lineRule="exact"/>
        <w:ind w:firstLineChars="200" w:firstLine="640"/>
        <w:rPr>
          <w:rFonts w:ascii="Times New Roman" w:eastAsia="仿宋_GB2312"/>
          <w:bCs/>
          <w:sz w:val="32"/>
          <w:szCs w:val="32"/>
        </w:rPr>
      </w:pPr>
      <w:r w:rsidRPr="00050E72">
        <w:rPr>
          <w:rFonts w:ascii="Times New Roman" w:eastAsia="仿宋_GB2312" w:hint="eastAsia"/>
          <w:bCs/>
          <w:sz w:val="32"/>
          <w:szCs w:val="32"/>
        </w:rPr>
        <w:t>如温升曲线或热损伤试验结果存在显著差异，需分析产生差异的原因，需提交差异不影响能量输出效果的支持性资料。可通过急性动物试验研究即刻闭合效果和热损伤情况，如果与对照</w:t>
      </w:r>
      <w:proofErr w:type="gramStart"/>
      <w:r w:rsidRPr="00050E72">
        <w:rPr>
          <w:rFonts w:ascii="Times New Roman" w:eastAsia="仿宋_GB2312" w:hint="eastAsia"/>
          <w:bCs/>
          <w:sz w:val="32"/>
          <w:szCs w:val="32"/>
        </w:rPr>
        <w:t>组结果</w:t>
      </w:r>
      <w:proofErr w:type="gramEnd"/>
      <w:r w:rsidRPr="00050E72">
        <w:rPr>
          <w:rFonts w:ascii="Times New Roman" w:eastAsia="仿宋_GB2312" w:hint="eastAsia"/>
          <w:bCs/>
          <w:sz w:val="32"/>
          <w:szCs w:val="32"/>
        </w:rPr>
        <w:t>均一致，需再进行慢性动物试验，样本量至少</w:t>
      </w:r>
      <w:r w:rsidRPr="00050E72">
        <w:rPr>
          <w:rFonts w:ascii="Times New Roman" w:eastAsia="仿宋_GB2312" w:hint="eastAsia"/>
          <w:bCs/>
          <w:sz w:val="32"/>
          <w:szCs w:val="32"/>
        </w:rPr>
        <w:t>3</w:t>
      </w:r>
      <w:r w:rsidRPr="00050E72">
        <w:rPr>
          <w:rFonts w:ascii="Times New Roman" w:eastAsia="仿宋_GB2312" w:hint="eastAsia"/>
          <w:bCs/>
          <w:sz w:val="32"/>
          <w:szCs w:val="32"/>
        </w:rPr>
        <w:t>只，观察其安全性；如果与对照</w:t>
      </w:r>
      <w:proofErr w:type="gramStart"/>
      <w:r w:rsidRPr="00050E72">
        <w:rPr>
          <w:rFonts w:ascii="Times New Roman" w:eastAsia="仿宋_GB2312" w:hint="eastAsia"/>
          <w:bCs/>
          <w:sz w:val="32"/>
          <w:szCs w:val="32"/>
        </w:rPr>
        <w:t>组存在</w:t>
      </w:r>
      <w:proofErr w:type="gramEnd"/>
      <w:r w:rsidRPr="00050E72">
        <w:rPr>
          <w:rFonts w:ascii="Times New Roman" w:eastAsia="仿宋_GB2312" w:hint="eastAsia"/>
          <w:bCs/>
          <w:sz w:val="32"/>
          <w:szCs w:val="32"/>
        </w:rPr>
        <w:t>显著差异，需要进行慢性动物试验，样本量应满足统计学意义，观察其最终的安全性和有效性。</w:t>
      </w:r>
    </w:p>
    <w:p w14:paraId="5565374F" w14:textId="77777777" w:rsidR="00050E72" w:rsidRPr="00050E72" w:rsidRDefault="00050E72" w:rsidP="00050E72">
      <w:pPr>
        <w:pStyle w:val="aa"/>
        <w:spacing w:line="520" w:lineRule="exact"/>
        <w:ind w:firstLineChars="200" w:firstLine="640"/>
        <w:rPr>
          <w:rFonts w:ascii="Times New Roman" w:eastAsia="仿宋_GB2312"/>
          <w:bCs/>
          <w:sz w:val="32"/>
          <w:szCs w:val="32"/>
        </w:rPr>
      </w:pPr>
      <w:r w:rsidRPr="00050E72">
        <w:rPr>
          <w:rFonts w:ascii="Times New Roman" w:eastAsia="仿宋_GB2312" w:hint="eastAsia"/>
          <w:bCs/>
          <w:sz w:val="32"/>
          <w:szCs w:val="32"/>
        </w:rPr>
        <w:t>如果温升曲线和热损伤试验结果均一致，可直接进行慢性动物试验，样本量至少</w:t>
      </w:r>
      <w:r w:rsidRPr="00050E72">
        <w:rPr>
          <w:rFonts w:ascii="Times New Roman" w:eastAsia="仿宋_GB2312" w:hint="eastAsia"/>
          <w:bCs/>
          <w:sz w:val="32"/>
          <w:szCs w:val="32"/>
        </w:rPr>
        <w:t>3</w:t>
      </w:r>
      <w:r w:rsidRPr="00050E72">
        <w:rPr>
          <w:rFonts w:ascii="Times New Roman" w:eastAsia="仿宋_GB2312" w:hint="eastAsia"/>
          <w:bCs/>
          <w:sz w:val="32"/>
          <w:szCs w:val="32"/>
        </w:rPr>
        <w:t>只，观察其安全性。</w:t>
      </w:r>
    </w:p>
    <w:p w14:paraId="2707AF96" w14:textId="77777777" w:rsidR="00050E72" w:rsidRPr="00050E72" w:rsidRDefault="00050E72" w:rsidP="00050E72">
      <w:pPr>
        <w:pStyle w:val="aa"/>
        <w:spacing w:line="520" w:lineRule="exact"/>
        <w:ind w:firstLineChars="200" w:firstLine="640"/>
        <w:rPr>
          <w:rFonts w:ascii="Times New Roman" w:eastAsia="仿宋_GB2312"/>
          <w:bCs/>
          <w:sz w:val="32"/>
          <w:szCs w:val="32"/>
        </w:rPr>
      </w:pPr>
      <w:r w:rsidRPr="00050E72">
        <w:rPr>
          <w:rFonts w:ascii="Times New Roman" w:eastAsia="仿宋_GB2312" w:hint="eastAsia"/>
          <w:bCs/>
          <w:sz w:val="32"/>
          <w:szCs w:val="32"/>
        </w:rPr>
        <w:t>慢性动物试验需要</w:t>
      </w:r>
      <w:r w:rsidRPr="00050E72">
        <w:rPr>
          <w:rFonts w:ascii="Times New Roman" w:eastAsia="仿宋_GB2312" w:hint="eastAsia"/>
          <w:bCs/>
          <w:sz w:val="32"/>
          <w:szCs w:val="32"/>
        </w:rPr>
        <w:t>1</w:t>
      </w:r>
      <w:r w:rsidRPr="00050E72">
        <w:rPr>
          <w:rFonts w:ascii="Times New Roman" w:eastAsia="仿宋_GB2312" w:hint="eastAsia"/>
          <w:bCs/>
          <w:sz w:val="32"/>
          <w:szCs w:val="32"/>
        </w:rPr>
        <w:t>个月的观察。</w:t>
      </w:r>
    </w:p>
    <w:p w14:paraId="6CE7D7D2" w14:textId="77777777" w:rsidR="00050E72" w:rsidRPr="00050E72" w:rsidRDefault="00050E72" w:rsidP="00050E72">
      <w:pPr>
        <w:pStyle w:val="aa"/>
        <w:spacing w:line="520" w:lineRule="exact"/>
        <w:ind w:firstLineChars="200" w:firstLine="640"/>
        <w:rPr>
          <w:rFonts w:ascii="Times New Roman" w:eastAsia="仿宋_GB2312"/>
          <w:bCs/>
          <w:sz w:val="32"/>
          <w:szCs w:val="32"/>
        </w:rPr>
      </w:pPr>
      <w:r w:rsidRPr="00050E72">
        <w:rPr>
          <w:rFonts w:ascii="Times New Roman" w:eastAsia="仿宋_GB2312" w:hint="eastAsia"/>
          <w:bCs/>
          <w:sz w:val="32"/>
          <w:szCs w:val="32"/>
        </w:rPr>
        <w:t>量效关系及能量安全研究中典型导管的选择应考虑所有加热元件长度。若导管直径不只一种，可通过离体组织试验选择最不利情形的导管直径型号，再开展活体动物试验。</w:t>
      </w:r>
    </w:p>
    <w:p w14:paraId="0343AED0" w14:textId="154F7453" w:rsidR="00050E72" w:rsidRDefault="00050E72" w:rsidP="00050E72">
      <w:pPr>
        <w:pStyle w:val="aa"/>
        <w:spacing w:line="520" w:lineRule="exact"/>
        <w:ind w:firstLineChars="200" w:firstLine="640"/>
        <w:rPr>
          <w:rFonts w:ascii="Times New Roman" w:eastAsia="仿宋_GB2312"/>
          <w:bCs/>
          <w:sz w:val="32"/>
          <w:szCs w:val="32"/>
        </w:rPr>
      </w:pPr>
      <w:r w:rsidRPr="00050E72">
        <w:rPr>
          <w:rFonts w:ascii="Times New Roman" w:eastAsia="仿宋_GB2312" w:hint="eastAsia"/>
          <w:bCs/>
          <w:sz w:val="32"/>
          <w:szCs w:val="32"/>
        </w:rPr>
        <w:t>量效关系研究应在发生器的不同输出模式下分别选择常规及最大能量输出（如只有一种能量输出，应进行说明），验证加热</w:t>
      </w:r>
      <w:r w:rsidRPr="00050E72">
        <w:rPr>
          <w:rFonts w:ascii="Times New Roman" w:eastAsia="仿宋_GB2312" w:hint="eastAsia"/>
          <w:bCs/>
          <w:sz w:val="32"/>
          <w:szCs w:val="32"/>
        </w:rPr>
        <w:t>/</w:t>
      </w:r>
      <w:r w:rsidRPr="00050E72">
        <w:rPr>
          <w:rFonts w:ascii="Times New Roman" w:eastAsia="仿宋_GB2312" w:hint="eastAsia"/>
          <w:bCs/>
          <w:sz w:val="32"/>
          <w:szCs w:val="32"/>
        </w:rPr>
        <w:t>消融深度与输出能量的关系。应考虑与输出能量相关的参数有温度、功率、时间等。量效关系研究应给出温度、功率、时间等参数的对应关系，并在说明书中予以公布。</w:t>
      </w:r>
    </w:p>
    <w:p w14:paraId="0E7B3FC6" w14:textId="3C7F6EF0" w:rsidR="00B52093" w:rsidRDefault="00B52093" w:rsidP="00B52093">
      <w:pPr>
        <w:tabs>
          <w:tab w:val="left" w:pos="540"/>
        </w:tabs>
        <w:spacing w:line="520" w:lineRule="exact"/>
        <w:ind w:firstLineChars="200" w:firstLine="640"/>
        <w:outlineLvl w:val="2"/>
        <w:rPr>
          <w:rFonts w:eastAsia="仿宋_GB2312"/>
          <w:bCs/>
          <w:sz w:val="32"/>
          <w:szCs w:val="32"/>
        </w:rPr>
      </w:pPr>
      <w:r>
        <w:rPr>
          <w:rFonts w:eastAsia="仿宋_GB2312"/>
          <w:bCs/>
          <w:sz w:val="32"/>
          <w:szCs w:val="32"/>
        </w:rPr>
        <w:lastRenderedPageBreak/>
        <w:t>4.3</w:t>
      </w:r>
      <w:r w:rsidRPr="00B52093">
        <w:rPr>
          <w:rFonts w:eastAsia="仿宋_GB2312" w:hint="eastAsia"/>
          <w:bCs/>
          <w:sz w:val="32"/>
          <w:szCs w:val="32"/>
        </w:rPr>
        <w:t>软件及网络安全研究</w:t>
      </w:r>
    </w:p>
    <w:p w14:paraId="37789B1F" w14:textId="77777777" w:rsidR="00B52093" w:rsidRPr="00B52093" w:rsidRDefault="00B52093" w:rsidP="00B52093">
      <w:pPr>
        <w:pStyle w:val="aa"/>
        <w:spacing w:line="520" w:lineRule="exact"/>
        <w:ind w:firstLineChars="200" w:firstLine="640"/>
        <w:rPr>
          <w:rFonts w:ascii="Times New Roman" w:eastAsia="仿宋_GB2312"/>
          <w:bCs/>
          <w:color w:val="000000"/>
          <w:kern w:val="2"/>
          <w:sz w:val="32"/>
          <w:szCs w:val="32"/>
        </w:rPr>
      </w:pPr>
      <w:r w:rsidRPr="00B52093">
        <w:rPr>
          <w:rFonts w:ascii="Times New Roman" w:eastAsia="仿宋_GB2312" w:hint="eastAsia"/>
          <w:bCs/>
          <w:color w:val="000000"/>
          <w:kern w:val="2"/>
          <w:sz w:val="32"/>
          <w:szCs w:val="32"/>
        </w:rPr>
        <w:t>发生器及含有软件的导管需按照《医疗器械软件注册审查指导原则（</w:t>
      </w:r>
      <w:r w:rsidRPr="00B52093">
        <w:rPr>
          <w:rFonts w:ascii="Times New Roman" w:eastAsia="仿宋_GB2312" w:hint="eastAsia"/>
          <w:bCs/>
          <w:color w:val="000000"/>
          <w:kern w:val="2"/>
          <w:sz w:val="32"/>
          <w:szCs w:val="32"/>
        </w:rPr>
        <w:t>2022</w:t>
      </w:r>
      <w:r w:rsidRPr="00B52093">
        <w:rPr>
          <w:rFonts w:ascii="Times New Roman" w:eastAsia="仿宋_GB2312" w:hint="eastAsia"/>
          <w:bCs/>
          <w:color w:val="000000"/>
          <w:kern w:val="2"/>
          <w:sz w:val="32"/>
          <w:szCs w:val="32"/>
        </w:rPr>
        <w:t>年修订版）》的要求提供软件研究资料，按照《医疗器械网络安全注册审查指导原则（</w:t>
      </w:r>
      <w:r w:rsidRPr="00B52093">
        <w:rPr>
          <w:rFonts w:ascii="Times New Roman" w:eastAsia="仿宋_GB2312" w:hint="eastAsia"/>
          <w:bCs/>
          <w:color w:val="000000"/>
          <w:kern w:val="2"/>
          <w:sz w:val="32"/>
          <w:szCs w:val="32"/>
        </w:rPr>
        <w:t>2022</w:t>
      </w:r>
      <w:r w:rsidRPr="00B52093">
        <w:rPr>
          <w:rFonts w:ascii="Times New Roman" w:eastAsia="仿宋_GB2312" w:hint="eastAsia"/>
          <w:bCs/>
          <w:color w:val="000000"/>
          <w:kern w:val="2"/>
          <w:sz w:val="32"/>
          <w:szCs w:val="32"/>
        </w:rPr>
        <w:t>年修订版）》提交网络安全研究资料。需提供符合</w:t>
      </w:r>
      <w:r w:rsidRPr="00B52093">
        <w:rPr>
          <w:rFonts w:ascii="Times New Roman" w:eastAsia="仿宋_GB2312" w:hint="eastAsia"/>
          <w:bCs/>
          <w:color w:val="000000"/>
          <w:kern w:val="2"/>
          <w:sz w:val="32"/>
          <w:szCs w:val="32"/>
        </w:rPr>
        <w:t>GB/T 25000.51-2016</w:t>
      </w:r>
      <w:r w:rsidRPr="00B52093">
        <w:rPr>
          <w:rFonts w:ascii="Times New Roman" w:eastAsia="仿宋_GB2312" w:hint="eastAsia"/>
          <w:bCs/>
          <w:color w:val="000000"/>
          <w:kern w:val="2"/>
          <w:sz w:val="32"/>
          <w:szCs w:val="32"/>
        </w:rPr>
        <w:t>的测试报告。</w:t>
      </w:r>
    </w:p>
    <w:p w14:paraId="28E3C03E" w14:textId="77777777" w:rsidR="00B52093" w:rsidRPr="00CD4AFB" w:rsidRDefault="00B52093" w:rsidP="00B52093">
      <w:pPr>
        <w:pStyle w:val="aa"/>
        <w:spacing w:line="520" w:lineRule="exact"/>
        <w:ind w:firstLineChars="200" w:firstLine="640"/>
        <w:rPr>
          <w:rFonts w:ascii="Times New Roman" w:eastAsia="仿宋_GB2312"/>
          <w:bCs/>
          <w:color w:val="000000"/>
          <w:kern w:val="2"/>
          <w:sz w:val="32"/>
          <w:szCs w:val="32"/>
        </w:rPr>
      </w:pPr>
      <w:r w:rsidRPr="00B52093">
        <w:rPr>
          <w:rFonts w:ascii="Times New Roman" w:eastAsia="仿宋_GB2312" w:hint="eastAsia"/>
          <w:bCs/>
          <w:color w:val="000000"/>
          <w:kern w:val="2"/>
          <w:sz w:val="32"/>
          <w:szCs w:val="32"/>
        </w:rPr>
        <w:t>含有软件（如在手柄内置嵌入式软件）的导管，一般用于导管信息的识别、设备的启停控制，指示灯控制、产品使用时长计时等。</w:t>
      </w:r>
    </w:p>
    <w:p w14:paraId="28F4C43A" w14:textId="38C8A847" w:rsidR="00B52093" w:rsidRPr="00B52093" w:rsidRDefault="00B52093" w:rsidP="00B52093">
      <w:pPr>
        <w:pStyle w:val="aa"/>
        <w:spacing w:line="520" w:lineRule="exact"/>
        <w:ind w:firstLineChars="200" w:firstLine="640"/>
        <w:rPr>
          <w:rFonts w:ascii="Times New Roman" w:eastAsia="仿宋_GB2312"/>
          <w:bCs/>
          <w:color w:val="000000"/>
          <w:kern w:val="2"/>
          <w:sz w:val="32"/>
          <w:szCs w:val="32"/>
        </w:rPr>
      </w:pPr>
      <w:r w:rsidRPr="00B52093">
        <w:rPr>
          <w:rFonts w:ascii="Times New Roman" w:eastAsia="仿宋_GB2312" w:hint="eastAsia"/>
          <w:bCs/>
          <w:color w:val="000000"/>
          <w:kern w:val="2"/>
          <w:sz w:val="32"/>
          <w:szCs w:val="32"/>
        </w:rPr>
        <w:t>软件验证资料原则上应与软件需求分析报告对应，且包含所有软件功能。有测量功能的应提交准确性验证资料。</w:t>
      </w:r>
    </w:p>
    <w:p w14:paraId="43B65170" w14:textId="22D3AB15" w:rsidR="00FC25B9" w:rsidRPr="00FC25B9" w:rsidRDefault="00B87466" w:rsidP="00FC25B9">
      <w:pPr>
        <w:tabs>
          <w:tab w:val="left" w:pos="540"/>
        </w:tabs>
        <w:spacing w:line="520" w:lineRule="exact"/>
        <w:ind w:firstLineChars="200" w:firstLine="640"/>
        <w:outlineLvl w:val="2"/>
        <w:rPr>
          <w:rFonts w:eastAsia="仿宋_GB2312"/>
          <w:bCs/>
          <w:sz w:val="32"/>
          <w:szCs w:val="32"/>
        </w:rPr>
      </w:pPr>
      <w:r>
        <w:rPr>
          <w:rFonts w:eastAsia="仿宋_GB2312"/>
          <w:bCs/>
          <w:sz w:val="32"/>
          <w:szCs w:val="32"/>
        </w:rPr>
        <w:t>4</w:t>
      </w:r>
      <w:r w:rsidR="001610FE">
        <w:rPr>
          <w:rFonts w:eastAsia="仿宋_GB2312" w:hint="eastAsia"/>
          <w:bCs/>
          <w:sz w:val="32"/>
          <w:szCs w:val="32"/>
        </w:rPr>
        <w:t>.</w:t>
      </w:r>
      <w:r w:rsidR="00B52093">
        <w:rPr>
          <w:rFonts w:eastAsia="仿宋_GB2312"/>
          <w:bCs/>
          <w:sz w:val="32"/>
          <w:szCs w:val="32"/>
        </w:rPr>
        <w:t>4</w:t>
      </w:r>
      <w:r w:rsidR="001610FE">
        <w:rPr>
          <w:rFonts w:eastAsia="仿宋_GB2312" w:hint="eastAsia"/>
          <w:bCs/>
          <w:sz w:val="32"/>
          <w:szCs w:val="32"/>
        </w:rPr>
        <w:t>生物相容性评</w:t>
      </w:r>
      <w:r>
        <w:rPr>
          <w:rFonts w:eastAsia="仿宋_GB2312" w:hint="eastAsia"/>
          <w:bCs/>
          <w:sz w:val="32"/>
          <w:szCs w:val="32"/>
        </w:rPr>
        <w:t>研究</w:t>
      </w:r>
    </w:p>
    <w:p w14:paraId="6184E9BA" w14:textId="2651BACE" w:rsidR="00B52093" w:rsidRDefault="00FC25B9" w:rsidP="00DD6F69">
      <w:pPr>
        <w:spacing w:line="520" w:lineRule="exact"/>
        <w:ind w:firstLineChars="200" w:firstLine="640"/>
        <w:rPr>
          <w:rFonts w:eastAsia="仿宋_GB2312"/>
          <w:bCs/>
          <w:color w:val="000000"/>
          <w:sz w:val="32"/>
          <w:szCs w:val="32"/>
        </w:rPr>
      </w:pPr>
      <w:r w:rsidRPr="00FC25B9">
        <w:rPr>
          <w:rFonts w:eastAsia="仿宋_GB2312" w:hint="eastAsia"/>
          <w:bCs/>
          <w:color w:val="000000"/>
          <w:sz w:val="32"/>
          <w:szCs w:val="32"/>
        </w:rPr>
        <w:t>生物相容性应考虑所有可能与患者直接或间接接触的部件，导管预期与人体</w:t>
      </w:r>
      <w:proofErr w:type="gramStart"/>
      <w:r w:rsidRPr="00FC25B9">
        <w:rPr>
          <w:rFonts w:eastAsia="仿宋_GB2312" w:hint="eastAsia"/>
          <w:bCs/>
          <w:color w:val="000000"/>
          <w:sz w:val="32"/>
          <w:szCs w:val="32"/>
        </w:rPr>
        <w:t>血路短期</w:t>
      </w:r>
      <w:proofErr w:type="gramEnd"/>
      <w:r w:rsidRPr="00FC25B9">
        <w:rPr>
          <w:rFonts w:eastAsia="仿宋_GB2312" w:hint="eastAsia"/>
          <w:bCs/>
          <w:color w:val="000000"/>
          <w:sz w:val="32"/>
          <w:szCs w:val="32"/>
        </w:rPr>
        <w:t>接触，参照</w:t>
      </w:r>
      <w:r w:rsidRPr="00FC25B9">
        <w:rPr>
          <w:rFonts w:eastAsia="仿宋_GB2312" w:hint="eastAsia"/>
          <w:bCs/>
          <w:color w:val="000000"/>
          <w:sz w:val="32"/>
          <w:szCs w:val="32"/>
        </w:rPr>
        <w:t>GB/T 16886.1-2022</w:t>
      </w:r>
      <w:r w:rsidRPr="00FC25B9">
        <w:rPr>
          <w:rFonts w:eastAsia="仿宋_GB2312" w:hint="eastAsia"/>
          <w:bCs/>
          <w:color w:val="000000"/>
          <w:sz w:val="32"/>
          <w:szCs w:val="32"/>
        </w:rPr>
        <w:t>进行生物学评价或试验，如需进行生物学试验，应考虑的试验有：细胞毒性、致敏反应、刺激或皮内反应、热原、急性全身毒性和血液相容性，其中，血液相容性一般包含溶血、凝血、血栓形成等，具体可参照</w:t>
      </w:r>
      <w:r w:rsidRPr="00FC25B9">
        <w:rPr>
          <w:rFonts w:eastAsia="仿宋_GB2312" w:hint="eastAsia"/>
          <w:bCs/>
          <w:color w:val="000000"/>
          <w:sz w:val="32"/>
          <w:szCs w:val="32"/>
        </w:rPr>
        <w:t>GB/T 16886.4-2022</w:t>
      </w:r>
      <w:r w:rsidRPr="00FC25B9">
        <w:rPr>
          <w:rFonts w:eastAsia="仿宋_GB2312" w:hint="eastAsia"/>
          <w:bCs/>
          <w:color w:val="000000"/>
          <w:sz w:val="32"/>
          <w:szCs w:val="32"/>
        </w:rPr>
        <w:t>。若含有涂层，可参照《带有润滑涂层的血管介入器械注册审查指导原则》明确涂层（包括底涂层、表涂层等）成分和溶剂、交联剂等涂层助剂材料的通用名称</w:t>
      </w:r>
      <w:r w:rsidRPr="00FC25B9">
        <w:rPr>
          <w:rFonts w:eastAsia="仿宋_GB2312" w:hint="eastAsia"/>
          <w:bCs/>
          <w:color w:val="000000"/>
          <w:sz w:val="32"/>
          <w:szCs w:val="32"/>
        </w:rPr>
        <w:t>/</w:t>
      </w:r>
      <w:r w:rsidRPr="00FC25B9">
        <w:rPr>
          <w:rFonts w:eastAsia="仿宋_GB2312" w:hint="eastAsia"/>
          <w:bCs/>
          <w:color w:val="000000"/>
          <w:sz w:val="32"/>
          <w:szCs w:val="32"/>
        </w:rPr>
        <w:t>化学名称、商品名</w:t>
      </w:r>
      <w:r w:rsidRPr="00FC25B9">
        <w:rPr>
          <w:rFonts w:eastAsia="仿宋_GB2312" w:hint="eastAsia"/>
          <w:bCs/>
          <w:color w:val="000000"/>
          <w:sz w:val="32"/>
          <w:szCs w:val="32"/>
        </w:rPr>
        <w:t>/</w:t>
      </w:r>
      <w:r w:rsidRPr="00FC25B9">
        <w:rPr>
          <w:rFonts w:eastAsia="仿宋_GB2312" w:hint="eastAsia"/>
          <w:bCs/>
          <w:color w:val="000000"/>
          <w:sz w:val="32"/>
          <w:szCs w:val="32"/>
        </w:rPr>
        <w:t>牌号（若有）、符合的标准（如适用）等基本信息。若产品组成材料为混合物，还应明确混合物中主成分及其比例。涂层性能应从完整性、耐受性和润滑性（若适用）进行评价。应提交可沥滤物研究资料。</w:t>
      </w:r>
    </w:p>
    <w:p w14:paraId="7A616F39" w14:textId="08426DFF" w:rsidR="008863BD" w:rsidRPr="00DD6F69" w:rsidRDefault="00DD6F69" w:rsidP="00DD6F69">
      <w:pPr>
        <w:tabs>
          <w:tab w:val="left" w:pos="540"/>
        </w:tabs>
        <w:spacing w:line="520" w:lineRule="exact"/>
        <w:ind w:firstLineChars="200" w:firstLine="640"/>
        <w:outlineLvl w:val="2"/>
        <w:rPr>
          <w:rFonts w:eastAsia="仿宋_GB2312"/>
          <w:bCs/>
          <w:sz w:val="32"/>
          <w:szCs w:val="32"/>
        </w:rPr>
      </w:pPr>
      <w:r w:rsidRPr="00DD6F69">
        <w:rPr>
          <w:rFonts w:eastAsia="仿宋_GB2312"/>
          <w:bCs/>
          <w:sz w:val="32"/>
          <w:szCs w:val="32"/>
        </w:rPr>
        <w:t>4</w:t>
      </w:r>
      <w:r w:rsidR="001610FE" w:rsidRPr="00DD6F69">
        <w:rPr>
          <w:rFonts w:eastAsia="仿宋_GB2312" w:hint="eastAsia"/>
          <w:bCs/>
          <w:sz w:val="32"/>
          <w:szCs w:val="32"/>
        </w:rPr>
        <w:t>.</w:t>
      </w:r>
      <w:r w:rsidRPr="00DD6F69">
        <w:rPr>
          <w:rFonts w:eastAsia="仿宋_GB2312"/>
          <w:bCs/>
          <w:sz w:val="32"/>
          <w:szCs w:val="32"/>
        </w:rPr>
        <w:t>5</w:t>
      </w:r>
      <w:r w:rsidR="001610FE" w:rsidRPr="00DD6F69">
        <w:rPr>
          <w:rFonts w:eastAsia="仿宋_GB2312"/>
          <w:bCs/>
          <w:sz w:val="32"/>
          <w:szCs w:val="32"/>
        </w:rPr>
        <w:t>灭菌工艺研究</w:t>
      </w:r>
    </w:p>
    <w:p w14:paraId="6C6F843E" w14:textId="77777777" w:rsidR="00D748DD" w:rsidRPr="00D748DD" w:rsidRDefault="00D748DD" w:rsidP="00D748DD">
      <w:pPr>
        <w:pStyle w:val="aa"/>
        <w:spacing w:line="520" w:lineRule="exact"/>
        <w:ind w:firstLineChars="200" w:firstLine="640"/>
        <w:rPr>
          <w:rFonts w:ascii="Times New Roman" w:eastAsia="仿宋_GB2312"/>
          <w:bCs/>
          <w:color w:val="000000"/>
          <w:sz w:val="32"/>
          <w:szCs w:val="32"/>
        </w:rPr>
      </w:pPr>
      <w:r w:rsidRPr="00D748DD">
        <w:rPr>
          <w:rFonts w:ascii="Times New Roman" w:eastAsia="仿宋_GB2312" w:hint="eastAsia"/>
          <w:bCs/>
          <w:color w:val="000000"/>
          <w:sz w:val="32"/>
          <w:szCs w:val="32"/>
        </w:rPr>
        <w:t>导管一般为一次性使用，生产企业灭菌，应明确灭菌工艺（方</w:t>
      </w:r>
      <w:r w:rsidRPr="00D748DD">
        <w:rPr>
          <w:rFonts w:ascii="Times New Roman" w:eastAsia="仿宋_GB2312" w:hint="eastAsia"/>
          <w:bCs/>
          <w:color w:val="000000"/>
          <w:sz w:val="32"/>
          <w:szCs w:val="32"/>
        </w:rPr>
        <w:lastRenderedPageBreak/>
        <w:t>法和参数）和无菌保证水平（</w:t>
      </w:r>
      <w:r w:rsidRPr="00D748DD">
        <w:rPr>
          <w:rFonts w:ascii="Times New Roman" w:eastAsia="仿宋_GB2312" w:hint="eastAsia"/>
          <w:bCs/>
          <w:color w:val="000000"/>
          <w:sz w:val="32"/>
          <w:szCs w:val="32"/>
        </w:rPr>
        <w:t>SAL</w:t>
      </w:r>
      <w:r w:rsidRPr="00D748DD">
        <w:rPr>
          <w:rFonts w:ascii="Times New Roman" w:eastAsia="仿宋_GB2312" w:hint="eastAsia"/>
          <w:bCs/>
          <w:color w:val="000000"/>
          <w:sz w:val="32"/>
          <w:szCs w:val="32"/>
        </w:rPr>
        <w:t>），并提供灭菌确认报告。对于环氧乙烷（</w:t>
      </w:r>
      <w:r w:rsidRPr="00D748DD">
        <w:rPr>
          <w:rFonts w:ascii="Times New Roman" w:eastAsia="仿宋_GB2312" w:hint="eastAsia"/>
          <w:bCs/>
          <w:color w:val="000000"/>
          <w:sz w:val="32"/>
          <w:szCs w:val="32"/>
        </w:rPr>
        <w:t>EO</w:t>
      </w:r>
      <w:r w:rsidRPr="00D748DD">
        <w:rPr>
          <w:rFonts w:ascii="Times New Roman" w:eastAsia="仿宋_GB2312" w:hint="eastAsia"/>
          <w:bCs/>
          <w:color w:val="000000"/>
          <w:sz w:val="32"/>
          <w:szCs w:val="32"/>
        </w:rPr>
        <w:t>）灭菌器械，应当提供</w:t>
      </w:r>
      <w:r w:rsidRPr="00D748DD">
        <w:rPr>
          <w:rFonts w:ascii="Times New Roman" w:eastAsia="仿宋_GB2312" w:hint="eastAsia"/>
          <w:bCs/>
          <w:color w:val="000000"/>
          <w:sz w:val="32"/>
          <w:szCs w:val="32"/>
        </w:rPr>
        <w:t>EO</w:t>
      </w:r>
      <w:r w:rsidRPr="00D748DD">
        <w:rPr>
          <w:rFonts w:ascii="Times New Roman" w:eastAsia="仿宋_GB2312" w:hint="eastAsia"/>
          <w:bCs/>
          <w:color w:val="000000"/>
          <w:sz w:val="32"/>
          <w:szCs w:val="32"/>
        </w:rPr>
        <w:t>、</w:t>
      </w:r>
      <w:r w:rsidRPr="00D748DD">
        <w:rPr>
          <w:rFonts w:ascii="Times New Roman" w:eastAsia="仿宋_GB2312" w:hint="eastAsia"/>
          <w:bCs/>
          <w:color w:val="000000"/>
          <w:sz w:val="32"/>
          <w:szCs w:val="32"/>
        </w:rPr>
        <w:t>ECH</w:t>
      </w:r>
      <w:r w:rsidRPr="00D748DD">
        <w:rPr>
          <w:rFonts w:ascii="Times New Roman" w:eastAsia="仿宋_GB2312" w:hint="eastAsia"/>
          <w:bCs/>
          <w:color w:val="000000"/>
          <w:sz w:val="32"/>
          <w:szCs w:val="32"/>
        </w:rPr>
        <w:t>的最大残留水平及其研究资料，可参照</w:t>
      </w:r>
      <w:r w:rsidRPr="00D748DD">
        <w:rPr>
          <w:rFonts w:ascii="Times New Roman" w:eastAsia="仿宋_GB2312" w:hint="eastAsia"/>
          <w:bCs/>
          <w:color w:val="000000"/>
          <w:sz w:val="32"/>
          <w:szCs w:val="32"/>
        </w:rPr>
        <w:t>GB 18279</w:t>
      </w:r>
      <w:r w:rsidRPr="00D748DD">
        <w:rPr>
          <w:rFonts w:ascii="Times New Roman" w:eastAsia="仿宋_GB2312" w:hint="eastAsia"/>
          <w:bCs/>
          <w:color w:val="000000"/>
          <w:sz w:val="32"/>
          <w:szCs w:val="32"/>
        </w:rPr>
        <w:t>系列标准要求。</w:t>
      </w:r>
    </w:p>
    <w:p w14:paraId="0D312DF2" w14:textId="77777777" w:rsidR="00D748DD" w:rsidRPr="00D748DD" w:rsidRDefault="00D748DD" w:rsidP="00D748DD">
      <w:pPr>
        <w:pStyle w:val="aa"/>
        <w:spacing w:line="520" w:lineRule="exact"/>
        <w:ind w:firstLineChars="200" w:firstLine="640"/>
        <w:rPr>
          <w:rFonts w:ascii="Times New Roman" w:eastAsia="仿宋_GB2312"/>
          <w:bCs/>
          <w:color w:val="000000"/>
          <w:sz w:val="32"/>
          <w:szCs w:val="32"/>
        </w:rPr>
      </w:pPr>
      <w:r w:rsidRPr="00D748DD">
        <w:rPr>
          <w:rFonts w:ascii="Times New Roman" w:eastAsia="仿宋_GB2312" w:hint="eastAsia"/>
          <w:bCs/>
          <w:color w:val="000000"/>
          <w:sz w:val="32"/>
          <w:szCs w:val="32"/>
        </w:rPr>
        <w:t>若采用典型型号，应从灭菌难度的角度给出典型性选择依据，考虑的因素一般包括导管长度、直径、结构和材料等。</w:t>
      </w:r>
    </w:p>
    <w:p w14:paraId="6B7BA90A" w14:textId="32BC544A" w:rsidR="00D748DD" w:rsidRDefault="00D748DD" w:rsidP="00D748DD">
      <w:pPr>
        <w:pStyle w:val="aa"/>
        <w:spacing w:line="520" w:lineRule="exact"/>
        <w:ind w:firstLineChars="200" w:firstLine="640"/>
        <w:rPr>
          <w:rFonts w:ascii="Times New Roman" w:eastAsia="仿宋_GB2312"/>
          <w:bCs/>
          <w:color w:val="000000"/>
          <w:sz w:val="32"/>
          <w:szCs w:val="32"/>
        </w:rPr>
      </w:pPr>
      <w:r w:rsidRPr="00D748DD">
        <w:rPr>
          <w:rFonts w:ascii="Times New Roman" w:eastAsia="仿宋_GB2312" w:hint="eastAsia"/>
          <w:bCs/>
          <w:color w:val="000000"/>
          <w:sz w:val="32"/>
          <w:szCs w:val="32"/>
        </w:rPr>
        <w:t>若以追加的方式将申报产品增加至已有灭菌过程中，应提供详细的对比评估资料证明新增型号可追加至原灭菌过程，可参考</w:t>
      </w:r>
      <w:r w:rsidRPr="00D748DD">
        <w:rPr>
          <w:rFonts w:ascii="Times New Roman" w:eastAsia="仿宋_GB2312" w:hint="eastAsia"/>
          <w:bCs/>
          <w:color w:val="000000"/>
          <w:sz w:val="32"/>
          <w:szCs w:val="32"/>
        </w:rPr>
        <w:t>YY/T 1268-2023</w:t>
      </w:r>
      <w:r w:rsidRPr="00D748DD">
        <w:rPr>
          <w:rFonts w:ascii="Times New Roman" w:eastAsia="仿宋_GB2312" w:hint="eastAsia"/>
          <w:bCs/>
          <w:color w:val="000000"/>
          <w:sz w:val="32"/>
          <w:szCs w:val="32"/>
        </w:rPr>
        <w:t>。</w:t>
      </w:r>
    </w:p>
    <w:p w14:paraId="28CFC89B" w14:textId="0AD33E62" w:rsidR="008863BD" w:rsidRPr="00D748DD" w:rsidRDefault="00D748DD" w:rsidP="00D748DD">
      <w:pPr>
        <w:tabs>
          <w:tab w:val="left" w:pos="540"/>
        </w:tabs>
        <w:spacing w:line="520" w:lineRule="exact"/>
        <w:ind w:firstLineChars="200" w:firstLine="640"/>
        <w:outlineLvl w:val="2"/>
        <w:rPr>
          <w:rFonts w:eastAsia="仿宋_GB2312"/>
          <w:bCs/>
          <w:sz w:val="32"/>
          <w:szCs w:val="32"/>
        </w:rPr>
      </w:pPr>
      <w:r w:rsidRPr="00D748DD">
        <w:rPr>
          <w:rFonts w:eastAsia="仿宋_GB2312"/>
          <w:bCs/>
          <w:sz w:val="32"/>
          <w:szCs w:val="32"/>
        </w:rPr>
        <w:t>4.</w:t>
      </w:r>
      <w:r w:rsidR="00E046F8" w:rsidRPr="00D748DD">
        <w:rPr>
          <w:rFonts w:eastAsia="仿宋_GB2312" w:hint="eastAsia"/>
          <w:bCs/>
          <w:sz w:val="32"/>
          <w:szCs w:val="32"/>
        </w:rPr>
        <w:t>6</w:t>
      </w:r>
      <w:r w:rsidR="001610FE" w:rsidRPr="00D748DD">
        <w:rPr>
          <w:rFonts w:eastAsia="仿宋_GB2312" w:hint="eastAsia"/>
          <w:bCs/>
          <w:sz w:val="32"/>
          <w:szCs w:val="32"/>
        </w:rPr>
        <w:t>稳定性研究</w:t>
      </w:r>
    </w:p>
    <w:p w14:paraId="464FA0CC" w14:textId="06515431" w:rsidR="008863BD" w:rsidRPr="00243E97" w:rsidRDefault="00D748DD" w:rsidP="00243E97">
      <w:pPr>
        <w:tabs>
          <w:tab w:val="left" w:pos="540"/>
        </w:tabs>
        <w:spacing w:line="520" w:lineRule="exact"/>
        <w:ind w:firstLineChars="200" w:firstLine="640"/>
        <w:outlineLvl w:val="2"/>
        <w:rPr>
          <w:rFonts w:eastAsia="仿宋_GB2312"/>
          <w:bCs/>
          <w:sz w:val="32"/>
          <w:szCs w:val="32"/>
        </w:rPr>
      </w:pPr>
      <w:r w:rsidRPr="00243E97">
        <w:rPr>
          <w:rFonts w:eastAsia="仿宋_GB2312"/>
          <w:bCs/>
          <w:sz w:val="32"/>
          <w:szCs w:val="32"/>
        </w:rPr>
        <w:t>4</w:t>
      </w:r>
      <w:r w:rsidR="001610FE" w:rsidRPr="00243E97">
        <w:rPr>
          <w:rFonts w:eastAsia="仿宋_GB2312" w:hint="eastAsia"/>
          <w:bCs/>
          <w:sz w:val="32"/>
          <w:szCs w:val="32"/>
        </w:rPr>
        <w:t>.</w:t>
      </w:r>
      <w:r w:rsidRPr="00243E97">
        <w:rPr>
          <w:rFonts w:eastAsia="仿宋_GB2312"/>
          <w:bCs/>
          <w:sz w:val="32"/>
          <w:szCs w:val="32"/>
        </w:rPr>
        <w:t>6</w:t>
      </w:r>
      <w:r w:rsidR="001610FE" w:rsidRPr="00243E97">
        <w:rPr>
          <w:rFonts w:eastAsia="仿宋_GB2312" w:hint="eastAsia"/>
          <w:bCs/>
          <w:sz w:val="32"/>
          <w:szCs w:val="32"/>
        </w:rPr>
        <w:t>.</w:t>
      </w:r>
      <w:r w:rsidR="001610FE" w:rsidRPr="00243E97">
        <w:rPr>
          <w:rFonts w:eastAsia="仿宋_GB2312"/>
          <w:bCs/>
          <w:sz w:val="32"/>
          <w:szCs w:val="32"/>
        </w:rPr>
        <w:t>1</w:t>
      </w:r>
      <w:r w:rsidRPr="00243E97">
        <w:rPr>
          <w:rFonts w:eastAsia="仿宋_GB2312" w:hint="eastAsia"/>
          <w:bCs/>
          <w:sz w:val="32"/>
          <w:szCs w:val="32"/>
        </w:rPr>
        <w:t>使用稳定性</w:t>
      </w:r>
    </w:p>
    <w:p w14:paraId="0F2FC104" w14:textId="18108D6F" w:rsidR="00D748DD" w:rsidRPr="00D748DD" w:rsidRDefault="00D748DD" w:rsidP="00D748DD">
      <w:pPr>
        <w:pStyle w:val="aa"/>
        <w:spacing w:line="520" w:lineRule="exact"/>
        <w:ind w:firstLineChars="200" w:firstLine="640"/>
        <w:rPr>
          <w:rFonts w:ascii="Times New Roman" w:eastAsia="仿宋_GB2312"/>
          <w:bCs/>
          <w:color w:val="000000"/>
          <w:sz w:val="32"/>
          <w:szCs w:val="32"/>
        </w:rPr>
      </w:pPr>
      <w:r w:rsidRPr="00D748DD">
        <w:rPr>
          <w:rFonts w:ascii="Times New Roman" w:eastAsia="仿宋_GB2312" w:hint="eastAsia"/>
          <w:bCs/>
          <w:color w:val="000000"/>
          <w:sz w:val="32"/>
          <w:szCs w:val="32"/>
        </w:rPr>
        <w:t>对于发生器应进行使用期限研究，可通过对整机的实时老化、加速老化或者疲劳试验进行研究。应考虑温度应力、电应力、湿度应力、机械应力等对产品使用期限的影响，应在最不利情形下开展。并在试验后对产品的性能、安全进行验证。</w:t>
      </w:r>
    </w:p>
    <w:p w14:paraId="283D3E56" w14:textId="7FCF58A0" w:rsidR="008863BD" w:rsidRDefault="008E06E5" w:rsidP="005929F5">
      <w:pPr>
        <w:tabs>
          <w:tab w:val="left" w:pos="540"/>
        </w:tabs>
        <w:spacing w:line="520" w:lineRule="exact"/>
        <w:ind w:firstLineChars="200" w:firstLine="640"/>
        <w:outlineLvl w:val="2"/>
        <w:rPr>
          <w:rFonts w:eastAsia="仿宋_GB2312"/>
          <w:bCs/>
          <w:sz w:val="32"/>
          <w:szCs w:val="32"/>
        </w:rPr>
      </w:pPr>
      <w:r>
        <w:rPr>
          <w:rFonts w:eastAsia="仿宋_GB2312"/>
          <w:bCs/>
          <w:sz w:val="32"/>
          <w:szCs w:val="32"/>
        </w:rPr>
        <w:t>4</w:t>
      </w:r>
      <w:r w:rsidR="001610FE">
        <w:rPr>
          <w:rFonts w:eastAsia="仿宋_GB2312" w:hint="eastAsia"/>
          <w:bCs/>
          <w:sz w:val="32"/>
          <w:szCs w:val="32"/>
        </w:rPr>
        <w:t>.</w:t>
      </w:r>
      <w:r>
        <w:rPr>
          <w:rFonts w:eastAsia="仿宋_GB2312"/>
          <w:bCs/>
          <w:sz w:val="32"/>
          <w:szCs w:val="32"/>
        </w:rPr>
        <w:t>6</w:t>
      </w:r>
      <w:r w:rsidR="001610FE">
        <w:rPr>
          <w:rFonts w:eastAsia="仿宋_GB2312"/>
          <w:bCs/>
          <w:sz w:val="32"/>
          <w:szCs w:val="32"/>
        </w:rPr>
        <w:t>.2</w:t>
      </w:r>
      <w:r w:rsidR="00D748DD" w:rsidRPr="00D748DD">
        <w:rPr>
          <w:rFonts w:eastAsia="仿宋_GB2312" w:hint="eastAsia"/>
          <w:bCs/>
          <w:sz w:val="32"/>
          <w:szCs w:val="32"/>
        </w:rPr>
        <w:t>货架有效期</w:t>
      </w:r>
    </w:p>
    <w:p w14:paraId="71A87C9D" w14:textId="77777777" w:rsidR="00D748DD" w:rsidRPr="00D748DD" w:rsidRDefault="00D748DD" w:rsidP="00D748DD">
      <w:pPr>
        <w:tabs>
          <w:tab w:val="left" w:pos="540"/>
        </w:tabs>
        <w:spacing w:line="520" w:lineRule="exact"/>
        <w:ind w:firstLineChars="200" w:firstLine="640"/>
        <w:rPr>
          <w:rFonts w:eastAsia="仿宋_GB2312"/>
          <w:bCs/>
          <w:sz w:val="32"/>
          <w:szCs w:val="32"/>
        </w:rPr>
      </w:pPr>
      <w:r w:rsidRPr="00D748DD">
        <w:rPr>
          <w:rFonts w:eastAsia="仿宋_GB2312" w:hint="eastAsia"/>
          <w:bCs/>
          <w:sz w:val="32"/>
          <w:szCs w:val="32"/>
        </w:rPr>
        <w:t>导管通常为一次性使用无菌包装产品，应对产品的货架有效期进行研究，研究方式包含加速老化和</w:t>
      </w:r>
      <w:r w:rsidRPr="00D748DD">
        <w:rPr>
          <w:rFonts w:eastAsia="仿宋_GB2312" w:hint="eastAsia"/>
          <w:bCs/>
          <w:sz w:val="32"/>
          <w:szCs w:val="32"/>
        </w:rPr>
        <w:t>/</w:t>
      </w:r>
      <w:r w:rsidRPr="00D748DD">
        <w:rPr>
          <w:rFonts w:eastAsia="仿宋_GB2312" w:hint="eastAsia"/>
          <w:bCs/>
          <w:sz w:val="32"/>
          <w:szCs w:val="32"/>
        </w:rPr>
        <w:t>或实时老化。加速老化后应对产品的包装系统性能（密封强度、</w:t>
      </w:r>
      <w:proofErr w:type="gramStart"/>
      <w:r w:rsidRPr="00D748DD">
        <w:rPr>
          <w:rFonts w:eastAsia="仿宋_GB2312" w:hint="eastAsia"/>
          <w:bCs/>
          <w:sz w:val="32"/>
          <w:szCs w:val="32"/>
        </w:rPr>
        <w:t>阻菌等</w:t>
      </w:r>
      <w:proofErr w:type="gramEnd"/>
      <w:r w:rsidRPr="00D748DD">
        <w:rPr>
          <w:rFonts w:eastAsia="仿宋_GB2312" w:hint="eastAsia"/>
          <w:bCs/>
          <w:sz w:val="32"/>
          <w:szCs w:val="32"/>
        </w:rPr>
        <w:t>）、产品性能、无菌、电气安全中随时间老化的项目进行测试，确认其符合要求。</w:t>
      </w:r>
    </w:p>
    <w:p w14:paraId="2BA1DE4F" w14:textId="07B0631E" w:rsidR="00D748DD" w:rsidRDefault="00D748DD" w:rsidP="00D748DD">
      <w:pPr>
        <w:tabs>
          <w:tab w:val="left" w:pos="540"/>
        </w:tabs>
        <w:spacing w:line="520" w:lineRule="exact"/>
        <w:ind w:firstLineChars="200" w:firstLine="640"/>
        <w:rPr>
          <w:rFonts w:eastAsia="仿宋_GB2312"/>
          <w:bCs/>
          <w:sz w:val="32"/>
          <w:szCs w:val="32"/>
        </w:rPr>
      </w:pPr>
      <w:r w:rsidRPr="00D748DD">
        <w:rPr>
          <w:rFonts w:eastAsia="仿宋_GB2312" w:hint="eastAsia"/>
          <w:bCs/>
          <w:sz w:val="32"/>
          <w:szCs w:val="32"/>
        </w:rPr>
        <w:t>若实时老化和加速老化结果不一致时，以实时老化结果为准。</w:t>
      </w:r>
    </w:p>
    <w:p w14:paraId="515FA755" w14:textId="4598EDE0" w:rsidR="000D3DBF" w:rsidRPr="008E06E5" w:rsidRDefault="006D1D8D" w:rsidP="008E06E5">
      <w:pPr>
        <w:tabs>
          <w:tab w:val="left" w:pos="540"/>
        </w:tabs>
        <w:spacing w:line="520" w:lineRule="exact"/>
        <w:ind w:firstLineChars="200" w:firstLine="640"/>
        <w:outlineLvl w:val="2"/>
        <w:rPr>
          <w:rFonts w:eastAsia="仿宋_GB2312"/>
          <w:bCs/>
          <w:sz w:val="32"/>
          <w:szCs w:val="32"/>
        </w:rPr>
      </w:pPr>
      <w:r>
        <w:rPr>
          <w:rFonts w:eastAsia="仿宋_GB2312"/>
          <w:bCs/>
          <w:sz w:val="32"/>
          <w:szCs w:val="32"/>
        </w:rPr>
        <w:t>4</w:t>
      </w:r>
      <w:r w:rsidR="000D3DBF" w:rsidRPr="008E06E5">
        <w:rPr>
          <w:rFonts w:eastAsia="仿宋_GB2312" w:hint="eastAsia"/>
          <w:bCs/>
          <w:sz w:val="32"/>
          <w:szCs w:val="32"/>
        </w:rPr>
        <w:t>.</w:t>
      </w:r>
      <w:r>
        <w:rPr>
          <w:rFonts w:eastAsia="仿宋_GB2312"/>
          <w:bCs/>
          <w:sz w:val="32"/>
          <w:szCs w:val="32"/>
        </w:rPr>
        <w:t>6</w:t>
      </w:r>
      <w:r w:rsidR="00D748DD" w:rsidRPr="008E06E5">
        <w:rPr>
          <w:rFonts w:eastAsia="仿宋_GB2312"/>
          <w:bCs/>
          <w:sz w:val="32"/>
          <w:szCs w:val="32"/>
        </w:rPr>
        <w:t>.3</w:t>
      </w:r>
      <w:r w:rsidR="00126576" w:rsidRPr="008E06E5">
        <w:rPr>
          <w:rFonts w:eastAsia="仿宋_GB2312" w:hint="eastAsia"/>
          <w:bCs/>
          <w:sz w:val="32"/>
          <w:szCs w:val="32"/>
        </w:rPr>
        <w:t>运输稳定性</w:t>
      </w:r>
    </w:p>
    <w:p w14:paraId="6C6F6561" w14:textId="77777777" w:rsidR="00126576" w:rsidRPr="00126576" w:rsidRDefault="00126576" w:rsidP="00126576">
      <w:pPr>
        <w:pStyle w:val="aa"/>
        <w:spacing w:line="520" w:lineRule="exact"/>
        <w:ind w:firstLineChars="200" w:firstLine="640"/>
        <w:rPr>
          <w:rFonts w:ascii="Times New Roman" w:eastAsia="仿宋_GB2312"/>
          <w:sz w:val="32"/>
          <w:szCs w:val="32"/>
        </w:rPr>
      </w:pPr>
      <w:r w:rsidRPr="00126576">
        <w:rPr>
          <w:rFonts w:ascii="Times New Roman" w:eastAsia="仿宋_GB2312" w:hint="eastAsia"/>
          <w:sz w:val="32"/>
          <w:szCs w:val="32"/>
        </w:rPr>
        <w:t>运输稳定性通常通过模拟运输试验进行，试验项目通常包括：温湿度试验、低气压、跌落、堆码、冲击、振动、模拟运输等，应结合</w:t>
      </w:r>
      <w:r w:rsidRPr="00126576">
        <w:rPr>
          <w:rFonts w:ascii="Times New Roman" w:eastAsia="仿宋_GB2312" w:hint="eastAsia"/>
          <w:sz w:val="32"/>
          <w:szCs w:val="32"/>
        </w:rPr>
        <w:t>GB/T 4857</w:t>
      </w:r>
      <w:r w:rsidRPr="00126576">
        <w:rPr>
          <w:rFonts w:ascii="Times New Roman" w:eastAsia="仿宋_GB2312" w:hint="eastAsia"/>
          <w:sz w:val="32"/>
          <w:szCs w:val="32"/>
        </w:rPr>
        <w:t>系列标准、</w:t>
      </w:r>
      <w:r w:rsidRPr="00126576">
        <w:rPr>
          <w:rFonts w:ascii="Times New Roman" w:eastAsia="仿宋_GB2312" w:hint="eastAsia"/>
          <w:sz w:val="32"/>
          <w:szCs w:val="32"/>
        </w:rPr>
        <w:t>GB/T 14710</w:t>
      </w:r>
      <w:r w:rsidRPr="00126576">
        <w:rPr>
          <w:rFonts w:ascii="Times New Roman" w:eastAsia="仿宋_GB2312" w:hint="eastAsia"/>
          <w:sz w:val="32"/>
          <w:szCs w:val="32"/>
        </w:rPr>
        <w:t>、</w:t>
      </w:r>
      <w:r w:rsidRPr="00126576">
        <w:rPr>
          <w:rFonts w:ascii="Times New Roman" w:eastAsia="仿宋_GB2312" w:hint="eastAsia"/>
          <w:sz w:val="32"/>
          <w:szCs w:val="32"/>
        </w:rPr>
        <w:t>ASTM D4169</w:t>
      </w:r>
      <w:r w:rsidRPr="00126576">
        <w:rPr>
          <w:rFonts w:ascii="Times New Roman" w:eastAsia="仿宋_GB2312" w:hint="eastAsia"/>
          <w:sz w:val="32"/>
          <w:szCs w:val="32"/>
        </w:rPr>
        <w:t>等标准要求说明试验项目及试验顺序的合理性。建议在运输试验开始前</w:t>
      </w:r>
      <w:r w:rsidRPr="00126576">
        <w:rPr>
          <w:rFonts w:ascii="Times New Roman" w:eastAsia="仿宋_GB2312" w:hint="eastAsia"/>
          <w:sz w:val="32"/>
          <w:szCs w:val="32"/>
        </w:rPr>
        <w:lastRenderedPageBreak/>
        <w:t>及结束后，对包装系统性能（对于导管应包含密封强度、</w:t>
      </w:r>
      <w:proofErr w:type="gramStart"/>
      <w:r w:rsidRPr="00126576">
        <w:rPr>
          <w:rFonts w:ascii="Times New Roman" w:eastAsia="仿宋_GB2312" w:hint="eastAsia"/>
          <w:sz w:val="32"/>
          <w:szCs w:val="32"/>
        </w:rPr>
        <w:t>阻菌等</w:t>
      </w:r>
      <w:proofErr w:type="gramEnd"/>
      <w:r w:rsidRPr="00126576">
        <w:rPr>
          <w:rFonts w:ascii="Times New Roman" w:eastAsia="仿宋_GB2312" w:hint="eastAsia"/>
          <w:sz w:val="32"/>
          <w:szCs w:val="32"/>
        </w:rPr>
        <w:t>）、产品性能、电气安全性进行验证。</w:t>
      </w:r>
    </w:p>
    <w:p w14:paraId="3E6F5235" w14:textId="420F45C1" w:rsidR="00126576" w:rsidRPr="00FE065F" w:rsidRDefault="00126576" w:rsidP="00126576">
      <w:pPr>
        <w:pStyle w:val="aa"/>
        <w:spacing w:line="520" w:lineRule="exact"/>
        <w:ind w:firstLineChars="200" w:firstLine="640"/>
        <w:rPr>
          <w:rFonts w:ascii="Times New Roman" w:eastAsia="仿宋_GB2312"/>
          <w:sz w:val="32"/>
          <w:szCs w:val="32"/>
        </w:rPr>
      </w:pPr>
      <w:r w:rsidRPr="00126576">
        <w:rPr>
          <w:rFonts w:ascii="Times New Roman" w:eastAsia="仿宋_GB2312" w:hint="eastAsia"/>
          <w:sz w:val="32"/>
          <w:szCs w:val="32"/>
        </w:rPr>
        <w:t>包装完整性测试中温湿度试验参数应与说明书</w:t>
      </w:r>
      <w:proofErr w:type="gramStart"/>
      <w:r w:rsidRPr="00126576">
        <w:rPr>
          <w:rFonts w:ascii="Times New Roman" w:eastAsia="仿宋_GB2312" w:hint="eastAsia"/>
          <w:sz w:val="32"/>
          <w:szCs w:val="32"/>
        </w:rPr>
        <w:t>中运输</w:t>
      </w:r>
      <w:proofErr w:type="gramEnd"/>
      <w:r w:rsidRPr="00126576">
        <w:rPr>
          <w:rFonts w:ascii="Times New Roman" w:eastAsia="仿宋_GB2312" w:hint="eastAsia"/>
          <w:sz w:val="32"/>
          <w:szCs w:val="32"/>
        </w:rPr>
        <w:t>储存条件一致。</w:t>
      </w:r>
    </w:p>
    <w:p w14:paraId="14A1F3A5" w14:textId="3665E952" w:rsidR="00F31F21" w:rsidRPr="00F31F21" w:rsidRDefault="00F31F21" w:rsidP="00F31F21">
      <w:pPr>
        <w:tabs>
          <w:tab w:val="left" w:pos="540"/>
        </w:tabs>
        <w:spacing w:line="520" w:lineRule="exact"/>
        <w:ind w:firstLineChars="200" w:firstLine="640"/>
        <w:outlineLvl w:val="2"/>
        <w:rPr>
          <w:rFonts w:eastAsia="仿宋_GB2312"/>
          <w:bCs/>
          <w:sz w:val="32"/>
          <w:szCs w:val="32"/>
        </w:rPr>
      </w:pPr>
      <w:r w:rsidRPr="00F31F21">
        <w:rPr>
          <w:rFonts w:eastAsia="仿宋_GB2312"/>
          <w:bCs/>
          <w:sz w:val="32"/>
          <w:szCs w:val="32"/>
        </w:rPr>
        <w:t>4.7</w:t>
      </w:r>
      <w:r w:rsidRPr="00F31F21">
        <w:rPr>
          <w:rFonts w:eastAsia="仿宋_GB2312" w:hint="eastAsia"/>
          <w:bCs/>
          <w:sz w:val="32"/>
          <w:szCs w:val="32"/>
        </w:rPr>
        <w:t>可用性研究</w:t>
      </w:r>
    </w:p>
    <w:p w14:paraId="15B48715" w14:textId="78A03D8B" w:rsidR="00F31F21" w:rsidRDefault="00F31F21" w:rsidP="005929F5">
      <w:pPr>
        <w:pStyle w:val="aa"/>
        <w:spacing w:line="520" w:lineRule="exact"/>
        <w:ind w:firstLineChars="200" w:firstLine="640"/>
        <w:rPr>
          <w:rFonts w:ascii="Times New Roman" w:eastAsia="仿宋_GB2312"/>
          <w:bCs/>
          <w:color w:val="000000"/>
          <w:sz w:val="32"/>
          <w:szCs w:val="32"/>
        </w:rPr>
      </w:pPr>
      <w:r w:rsidRPr="00F31F21">
        <w:rPr>
          <w:rFonts w:ascii="Times New Roman" w:eastAsia="仿宋_GB2312" w:hint="eastAsia"/>
          <w:bCs/>
          <w:color w:val="000000"/>
          <w:sz w:val="32"/>
          <w:szCs w:val="32"/>
        </w:rPr>
        <w:t>应依据《医疗器械可用性工程注册审查指导原则》分析申报产品的使用风险，按照指导原则的要求提交使用错误研究报告。</w:t>
      </w:r>
    </w:p>
    <w:p w14:paraId="794ABC30" w14:textId="0705BBB7" w:rsidR="00F31F21" w:rsidRPr="00F31F21" w:rsidRDefault="00F31F21" w:rsidP="00F31F21">
      <w:pPr>
        <w:tabs>
          <w:tab w:val="left" w:pos="540"/>
        </w:tabs>
        <w:spacing w:line="520" w:lineRule="exact"/>
        <w:ind w:firstLineChars="200" w:firstLine="640"/>
        <w:outlineLvl w:val="2"/>
        <w:rPr>
          <w:rFonts w:eastAsia="仿宋_GB2312"/>
          <w:bCs/>
          <w:sz w:val="32"/>
          <w:szCs w:val="32"/>
        </w:rPr>
      </w:pPr>
      <w:r w:rsidRPr="00F31F21">
        <w:rPr>
          <w:rFonts w:eastAsia="仿宋_GB2312" w:hint="eastAsia"/>
          <w:bCs/>
          <w:sz w:val="32"/>
          <w:szCs w:val="32"/>
        </w:rPr>
        <w:t>4</w:t>
      </w:r>
      <w:r w:rsidRPr="00F31F21">
        <w:rPr>
          <w:rFonts w:eastAsia="仿宋_GB2312"/>
          <w:bCs/>
          <w:sz w:val="32"/>
          <w:szCs w:val="32"/>
        </w:rPr>
        <w:t>.8</w:t>
      </w:r>
      <w:r w:rsidRPr="00F31F21">
        <w:rPr>
          <w:rFonts w:eastAsia="仿宋_GB2312" w:hint="eastAsia"/>
          <w:bCs/>
          <w:sz w:val="32"/>
          <w:szCs w:val="32"/>
        </w:rPr>
        <w:t>动物试验</w:t>
      </w:r>
    </w:p>
    <w:p w14:paraId="02F8B2A9" w14:textId="77777777" w:rsidR="002F4FAF" w:rsidRPr="002F4FAF" w:rsidRDefault="002F4FAF" w:rsidP="002F4FAF">
      <w:pPr>
        <w:pStyle w:val="aa"/>
        <w:spacing w:line="520" w:lineRule="exact"/>
        <w:ind w:firstLineChars="200" w:firstLine="640"/>
        <w:rPr>
          <w:rFonts w:ascii="Times New Roman" w:eastAsia="仿宋_GB2312"/>
          <w:bCs/>
          <w:color w:val="000000"/>
          <w:sz w:val="32"/>
          <w:szCs w:val="32"/>
        </w:rPr>
      </w:pPr>
      <w:r w:rsidRPr="002F4FAF">
        <w:rPr>
          <w:rFonts w:ascii="Times New Roman" w:eastAsia="仿宋_GB2312" w:hint="eastAsia"/>
          <w:bCs/>
          <w:color w:val="000000"/>
          <w:sz w:val="32"/>
          <w:szCs w:val="32"/>
        </w:rPr>
        <w:t>静脉腔内射频闭合类产品应选择境内已上市具有相同适应证、相同工作原理的产品作为对照组，工作原理为热传导的产品和工作原理为射频电流的产品，不应作为对照。应选</w:t>
      </w:r>
      <w:proofErr w:type="gramStart"/>
      <w:r w:rsidRPr="002F4FAF">
        <w:rPr>
          <w:rFonts w:ascii="Times New Roman" w:eastAsia="仿宋_GB2312" w:hint="eastAsia"/>
          <w:bCs/>
          <w:color w:val="000000"/>
          <w:sz w:val="32"/>
          <w:szCs w:val="32"/>
        </w:rPr>
        <w:t>择能够</w:t>
      </w:r>
      <w:proofErr w:type="gramEnd"/>
      <w:r w:rsidRPr="002F4FAF">
        <w:rPr>
          <w:rFonts w:ascii="Times New Roman" w:eastAsia="仿宋_GB2312" w:hint="eastAsia"/>
          <w:bCs/>
          <w:color w:val="000000"/>
          <w:sz w:val="32"/>
          <w:szCs w:val="32"/>
        </w:rPr>
        <w:t>模拟申报产品适应证的动物模型验证产品的安全性、有效性及操控性。动物试验的样本量应不少于</w:t>
      </w:r>
      <w:r w:rsidRPr="002F4FAF">
        <w:rPr>
          <w:rFonts w:ascii="Times New Roman" w:eastAsia="仿宋_GB2312" w:hint="eastAsia"/>
          <w:bCs/>
          <w:color w:val="000000"/>
          <w:sz w:val="32"/>
          <w:szCs w:val="32"/>
        </w:rPr>
        <w:t>6</w:t>
      </w:r>
      <w:r w:rsidRPr="002F4FAF">
        <w:rPr>
          <w:rFonts w:ascii="Times New Roman" w:eastAsia="仿宋_GB2312" w:hint="eastAsia"/>
          <w:bCs/>
          <w:color w:val="000000"/>
          <w:sz w:val="32"/>
          <w:szCs w:val="32"/>
        </w:rPr>
        <w:t>只。应明确动物试验的参数，参数应涵盖最大输出能量（最长时间、最高温度、最大功率等）。应考虑动物试验选择的血管对申报产品适用范围的覆盖性，应从动物试验中血管部位（从产品的工作原理及可操作性）、数量、直径等进行分析说明，如果不能涵盖需要在适用范围对血管尺寸加以限定。通常选择羊模型进行试验，选择羊的隐静脉及颈静脉（羊的隐静脉尺寸较小，无法模拟实际临床使用情况，需</w:t>
      </w:r>
      <w:proofErr w:type="gramStart"/>
      <w:r w:rsidRPr="002F4FAF">
        <w:rPr>
          <w:rFonts w:ascii="Times New Roman" w:eastAsia="仿宋_GB2312" w:hint="eastAsia"/>
          <w:bCs/>
          <w:color w:val="000000"/>
          <w:sz w:val="32"/>
          <w:szCs w:val="32"/>
        </w:rPr>
        <w:t>补充羊颈静脉</w:t>
      </w:r>
      <w:proofErr w:type="gramEnd"/>
      <w:r w:rsidRPr="002F4FAF">
        <w:rPr>
          <w:rFonts w:ascii="Times New Roman" w:eastAsia="仿宋_GB2312" w:hint="eastAsia"/>
          <w:bCs/>
          <w:color w:val="000000"/>
          <w:sz w:val="32"/>
          <w:szCs w:val="32"/>
        </w:rPr>
        <w:t>用来进行大尺寸血管的验证）。</w:t>
      </w:r>
    </w:p>
    <w:p w14:paraId="19EA9E71" w14:textId="77777777" w:rsidR="002F4FAF" w:rsidRPr="002F4FAF" w:rsidRDefault="002F4FAF" w:rsidP="002F4FAF">
      <w:pPr>
        <w:pStyle w:val="aa"/>
        <w:spacing w:line="520" w:lineRule="exact"/>
        <w:ind w:firstLineChars="200" w:firstLine="640"/>
        <w:rPr>
          <w:rFonts w:ascii="Times New Roman" w:eastAsia="仿宋_GB2312"/>
          <w:bCs/>
          <w:color w:val="000000"/>
          <w:sz w:val="32"/>
          <w:szCs w:val="32"/>
        </w:rPr>
      </w:pPr>
      <w:r w:rsidRPr="002F4FAF">
        <w:rPr>
          <w:rFonts w:ascii="Times New Roman" w:eastAsia="仿宋_GB2312" w:hint="eastAsia"/>
          <w:bCs/>
          <w:color w:val="000000"/>
          <w:sz w:val="32"/>
          <w:szCs w:val="32"/>
        </w:rPr>
        <w:t>动物试验如选取典型型号进行，应提交典型型号的选择依据。动物试验导管的典型性型号应包含所有加热元件长度。若导管直径不只一种，可通过离体组织试验选择最不利情形的导管直径的型号，再开展动物试验。</w:t>
      </w:r>
    </w:p>
    <w:p w14:paraId="58CD0C80" w14:textId="77777777" w:rsidR="002F4FAF" w:rsidRPr="002F4FAF" w:rsidRDefault="002F4FAF" w:rsidP="002F4FAF">
      <w:pPr>
        <w:pStyle w:val="aa"/>
        <w:spacing w:line="520" w:lineRule="exact"/>
        <w:ind w:firstLineChars="200" w:firstLine="640"/>
        <w:rPr>
          <w:rFonts w:ascii="Times New Roman" w:eastAsia="仿宋_GB2312"/>
          <w:bCs/>
          <w:color w:val="000000"/>
          <w:sz w:val="32"/>
          <w:szCs w:val="32"/>
        </w:rPr>
      </w:pPr>
      <w:r w:rsidRPr="002F4FAF">
        <w:rPr>
          <w:rFonts w:ascii="Times New Roman" w:eastAsia="仿宋_GB2312" w:hint="eastAsia"/>
          <w:bCs/>
          <w:color w:val="000000"/>
          <w:sz w:val="32"/>
          <w:szCs w:val="32"/>
        </w:rPr>
        <w:t>动物试验的主要评价指标应包括有效性、安全性及可操作性。</w:t>
      </w:r>
    </w:p>
    <w:p w14:paraId="4D6564DD" w14:textId="77777777" w:rsidR="002F4FAF" w:rsidRPr="002F4FAF" w:rsidRDefault="002F4FAF" w:rsidP="002F4FAF">
      <w:pPr>
        <w:pStyle w:val="aa"/>
        <w:spacing w:line="520" w:lineRule="exact"/>
        <w:ind w:firstLineChars="200" w:firstLine="640"/>
        <w:rPr>
          <w:rFonts w:ascii="Times New Roman" w:eastAsia="仿宋_GB2312"/>
          <w:bCs/>
          <w:color w:val="000000"/>
          <w:sz w:val="32"/>
          <w:szCs w:val="32"/>
        </w:rPr>
      </w:pPr>
      <w:r w:rsidRPr="002F4FAF">
        <w:rPr>
          <w:rFonts w:ascii="Times New Roman" w:eastAsia="仿宋_GB2312" w:hint="eastAsia"/>
          <w:bCs/>
          <w:color w:val="000000"/>
          <w:sz w:val="32"/>
          <w:szCs w:val="32"/>
        </w:rPr>
        <w:lastRenderedPageBreak/>
        <w:t>有效性：重点观察术后即刻及远期的血管闭合效果，观察期至少需要</w:t>
      </w:r>
      <w:r w:rsidRPr="002F4FAF">
        <w:rPr>
          <w:rFonts w:ascii="Times New Roman" w:eastAsia="仿宋_GB2312" w:hint="eastAsia"/>
          <w:bCs/>
          <w:color w:val="000000"/>
          <w:sz w:val="32"/>
          <w:szCs w:val="32"/>
        </w:rPr>
        <w:t>1</w:t>
      </w:r>
      <w:r w:rsidRPr="002F4FAF">
        <w:rPr>
          <w:rFonts w:ascii="Times New Roman" w:eastAsia="仿宋_GB2312" w:hint="eastAsia"/>
          <w:bCs/>
          <w:color w:val="000000"/>
          <w:sz w:val="32"/>
          <w:szCs w:val="32"/>
        </w:rPr>
        <w:t>个月。有效性指标一般包含影像学检查（如，术中及术后即刻目标血管明显收缩，血管内有血栓残留，血管内腔呈填充闭合状态，随访期内消融血管内无血流信号出现，血管保持闭合，闭合率）、解剖观察（如目标血管均闭合；血管变细、无新鲜血液、血管内腔呈实心状）、血液学评价（血常规、血生化均未见异常）、组织病理学（血管病理检测结果）等。</w:t>
      </w:r>
    </w:p>
    <w:p w14:paraId="45DB4E5F" w14:textId="77777777" w:rsidR="002F4FAF" w:rsidRPr="002F4FAF" w:rsidRDefault="002F4FAF" w:rsidP="002F4FAF">
      <w:pPr>
        <w:pStyle w:val="aa"/>
        <w:spacing w:line="520" w:lineRule="exact"/>
        <w:ind w:firstLineChars="200" w:firstLine="640"/>
        <w:rPr>
          <w:rFonts w:ascii="Times New Roman" w:eastAsia="仿宋_GB2312"/>
          <w:bCs/>
          <w:color w:val="000000"/>
          <w:sz w:val="32"/>
          <w:szCs w:val="32"/>
        </w:rPr>
      </w:pPr>
      <w:r w:rsidRPr="002F4FAF">
        <w:rPr>
          <w:rFonts w:ascii="Times New Roman" w:eastAsia="仿宋_GB2312" w:hint="eastAsia"/>
          <w:bCs/>
          <w:color w:val="000000"/>
          <w:sz w:val="32"/>
          <w:szCs w:val="32"/>
        </w:rPr>
        <w:t>安全性：观察时间结束后解剖并进行病理学检查，观察血管壁、管腔及周围组织的情况；试验过程中记录是否有血管壁穿孔、出血、血栓及其他不良事件。安全性指标一般包括：术中记录（是否有血管壁穿孔、出血及其他严重不良事件）、临床观察、术后观察（是否有出血、皮下积液、淤血、硬结、红肿）、大体解剖观察（心肝脾肺肾肉眼观察记录，观察是否有深静脉血栓、肺动脉血栓等不良事件）、皮肤病理检测、治疗的静脉血管及其周围组织病理学检查。</w:t>
      </w:r>
    </w:p>
    <w:p w14:paraId="652D5039" w14:textId="6E575AB7" w:rsidR="002F4FAF" w:rsidRDefault="002F4FAF" w:rsidP="002F4FAF">
      <w:pPr>
        <w:pStyle w:val="aa"/>
        <w:spacing w:line="520" w:lineRule="exact"/>
        <w:ind w:firstLineChars="200" w:firstLine="640"/>
        <w:rPr>
          <w:rFonts w:ascii="Times New Roman" w:eastAsia="仿宋_GB2312"/>
          <w:bCs/>
          <w:color w:val="000000"/>
          <w:sz w:val="32"/>
          <w:szCs w:val="32"/>
        </w:rPr>
      </w:pPr>
      <w:r w:rsidRPr="002F4FAF">
        <w:rPr>
          <w:rFonts w:ascii="Times New Roman" w:eastAsia="仿宋_GB2312" w:hint="eastAsia"/>
          <w:bCs/>
          <w:color w:val="000000"/>
          <w:sz w:val="32"/>
          <w:szCs w:val="32"/>
        </w:rPr>
        <w:t>可操作性：术中可通过对导管的推送性能、回撤性能等进行观察，评价其可操作性。应当与已上市产品进行对照试验。可操作性指标一般包括：导管通过性能、扭控性能、牢固性能、导丝腔的畅通性（如有）、显影性能、回撤性、导管标志可读性（如有）、导管韧性等。</w:t>
      </w:r>
    </w:p>
    <w:p w14:paraId="45168E47" w14:textId="77777777" w:rsidR="008863BD" w:rsidRDefault="001610FE" w:rsidP="005929F5">
      <w:pPr>
        <w:pStyle w:val="a9"/>
        <w:spacing w:before="0" w:after="0" w:line="520" w:lineRule="exact"/>
        <w:ind w:firstLineChars="200" w:firstLine="640"/>
        <w:jc w:val="both"/>
        <w:rPr>
          <w:rFonts w:ascii="Times New Roman" w:eastAsia="楷体_GB2312" w:hAnsi="Times New Roman"/>
          <w:b w:val="0"/>
          <w:color w:val="000000"/>
        </w:rPr>
      </w:pPr>
      <w:bookmarkStart w:id="7" w:name="_Toc433187261"/>
      <w:r>
        <w:rPr>
          <w:rFonts w:ascii="Times New Roman" w:eastAsia="楷体_GB2312" w:hAnsi="Times New Roman"/>
          <w:b w:val="0"/>
          <w:color w:val="000000"/>
        </w:rPr>
        <w:t>（四）临床评价资料</w:t>
      </w:r>
    </w:p>
    <w:p w14:paraId="65A46C38" w14:textId="536FB55B" w:rsidR="002D0796" w:rsidRDefault="002D0796" w:rsidP="00772092">
      <w:pPr>
        <w:spacing w:line="520" w:lineRule="exact"/>
        <w:ind w:firstLineChars="200" w:firstLine="640"/>
        <w:rPr>
          <w:rFonts w:eastAsia="仿宋_GB2312"/>
          <w:bCs/>
          <w:color w:val="000000"/>
          <w:kern w:val="0"/>
          <w:sz w:val="32"/>
          <w:szCs w:val="32"/>
        </w:rPr>
      </w:pPr>
      <w:proofErr w:type="gramStart"/>
      <w:r w:rsidRPr="002D0796">
        <w:rPr>
          <w:rFonts w:eastAsia="仿宋_GB2312" w:hint="eastAsia"/>
          <w:bCs/>
          <w:color w:val="000000"/>
          <w:kern w:val="0"/>
          <w:sz w:val="32"/>
          <w:szCs w:val="32"/>
        </w:rPr>
        <w:t>宜按照</w:t>
      </w:r>
      <w:proofErr w:type="gramEnd"/>
      <w:r w:rsidRPr="002D0796">
        <w:rPr>
          <w:rFonts w:eastAsia="仿宋_GB2312" w:hint="eastAsia"/>
          <w:bCs/>
          <w:color w:val="000000"/>
          <w:kern w:val="0"/>
          <w:sz w:val="32"/>
          <w:szCs w:val="32"/>
        </w:rPr>
        <w:t>《医疗器械临床评价技术指导原则》及相关文件要求提交临床评价资料。注册申请人可参考《决策是否开展医疗器械临床试验技术指导原则》选择临床评价路径。若注册申请人采用同品种对比路径，可参考《医疗器械临床评价等同性论证技术指</w:t>
      </w:r>
      <w:r w:rsidRPr="002D0796">
        <w:rPr>
          <w:rFonts w:eastAsia="仿宋_GB2312" w:hint="eastAsia"/>
          <w:bCs/>
          <w:color w:val="000000"/>
          <w:kern w:val="0"/>
          <w:sz w:val="32"/>
          <w:szCs w:val="32"/>
        </w:rPr>
        <w:lastRenderedPageBreak/>
        <w:t>导原则》开展临床评价。若开展临床试验，则需严格按照《医疗器械临床试验质量管理规范》进行临床试验，并提交完整的临床试验资料。临床试验的设计可参考《医疗器械临床试验设计指导原则》。注册申请人如有境外临床试验数据，可参照《接受医疗器械境外临床试验数据技术指导原则》的要求提交相关资料。</w:t>
      </w:r>
    </w:p>
    <w:p w14:paraId="1239B49C" w14:textId="356E6B33" w:rsidR="00772092" w:rsidRDefault="00772092" w:rsidP="00772092">
      <w:pPr>
        <w:pStyle w:val="a9"/>
        <w:spacing w:before="0" w:after="0" w:line="520" w:lineRule="exact"/>
        <w:ind w:firstLineChars="200" w:firstLine="640"/>
        <w:jc w:val="both"/>
        <w:rPr>
          <w:rFonts w:eastAsia="楷体_GB2312"/>
          <w:color w:val="000000"/>
        </w:rPr>
      </w:pPr>
      <w:r>
        <w:rPr>
          <w:rFonts w:ascii="Times New Roman" w:eastAsia="楷体_GB2312" w:hAnsi="Times New Roman" w:hint="eastAsia"/>
          <w:b w:val="0"/>
          <w:color w:val="000000"/>
        </w:rPr>
        <w:t>（五）</w:t>
      </w:r>
      <w:r w:rsidRPr="00772092">
        <w:rPr>
          <w:rFonts w:ascii="Times New Roman" w:eastAsia="楷体_GB2312" w:hAnsi="Times New Roman" w:hint="eastAsia"/>
          <w:b w:val="0"/>
          <w:color w:val="000000"/>
        </w:rPr>
        <w:t>产品说明书和标签样稿</w:t>
      </w:r>
    </w:p>
    <w:p w14:paraId="7CD035BA" w14:textId="77777777" w:rsidR="00772092" w:rsidRPr="00772092" w:rsidRDefault="00772092" w:rsidP="00772092">
      <w:pPr>
        <w:spacing w:line="520" w:lineRule="exact"/>
        <w:ind w:firstLineChars="200" w:firstLine="640"/>
        <w:rPr>
          <w:rFonts w:eastAsia="仿宋_GB2312"/>
          <w:bCs/>
          <w:color w:val="000000"/>
          <w:kern w:val="0"/>
          <w:sz w:val="32"/>
          <w:szCs w:val="32"/>
        </w:rPr>
      </w:pPr>
      <w:r w:rsidRPr="00772092">
        <w:rPr>
          <w:rFonts w:eastAsia="仿宋_GB2312" w:hint="eastAsia"/>
          <w:bCs/>
          <w:color w:val="000000"/>
          <w:kern w:val="0"/>
          <w:sz w:val="32"/>
          <w:szCs w:val="32"/>
        </w:rPr>
        <w:t>应基于研究资料在发生器或者导管的说明书中公布升温曲线及量效关系（温度、功率、时间等参数的对应关系）研究结果，为临床使用提供指导。</w:t>
      </w:r>
    </w:p>
    <w:p w14:paraId="5AAA260E" w14:textId="77777777" w:rsidR="00772092" w:rsidRPr="00772092" w:rsidRDefault="00772092" w:rsidP="00772092">
      <w:pPr>
        <w:spacing w:line="520" w:lineRule="exact"/>
        <w:ind w:firstLineChars="200" w:firstLine="640"/>
        <w:rPr>
          <w:rFonts w:eastAsia="仿宋_GB2312"/>
          <w:bCs/>
          <w:color w:val="000000"/>
          <w:kern w:val="0"/>
          <w:sz w:val="32"/>
          <w:szCs w:val="32"/>
        </w:rPr>
      </w:pPr>
      <w:r w:rsidRPr="00772092">
        <w:rPr>
          <w:rFonts w:eastAsia="仿宋_GB2312" w:hint="eastAsia"/>
          <w:bCs/>
          <w:color w:val="000000"/>
          <w:kern w:val="0"/>
          <w:sz w:val="32"/>
          <w:szCs w:val="32"/>
        </w:rPr>
        <w:t>在说明书里载明不同型号的导管适用的临床应用情形。作为不同型号的选择依据。</w:t>
      </w:r>
    </w:p>
    <w:p w14:paraId="69FD7685" w14:textId="4C82C485" w:rsidR="00772092" w:rsidRPr="00772092" w:rsidRDefault="00772092" w:rsidP="00772092">
      <w:pPr>
        <w:spacing w:line="520" w:lineRule="exact"/>
        <w:ind w:firstLineChars="200" w:firstLine="640"/>
        <w:rPr>
          <w:rFonts w:eastAsia="仿宋_GB2312"/>
          <w:bCs/>
          <w:color w:val="000000"/>
          <w:kern w:val="0"/>
          <w:sz w:val="32"/>
          <w:szCs w:val="32"/>
        </w:rPr>
      </w:pPr>
      <w:r w:rsidRPr="00772092">
        <w:rPr>
          <w:rFonts w:eastAsia="仿宋_GB2312" w:hint="eastAsia"/>
          <w:bCs/>
          <w:color w:val="000000"/>
          <w:kern w:val="0"/>
          <w:sz w:val="32"/>
          <w:szCs w:val="32"/>
        </w:rPr>
        <w:t>导管说明书中应载明标准</w:t>
      </w:r>
      <w:r w:rsidRPr="00772092">
        <w:rPr>
          <w:rFonts w:eastAsia="仿宋_GB2312" w:hint="eastAsia"/>
          <w:bCs/>
          <w:color w:val="000000"/>
          <w:kern w:val="0"/>
          <w:sz w:val="32"/>
          <w:szCs w:val="32"/>
        </w:rPr>
        <w:t>YY 0285.1-2017</w:t>
      </w:r>
      <w:r w:rsidRPr="00772092">
        <w:rPr>
          <w:rFonts w:eastAsia="仿宋_GB2312" w:hint="eastAsia"/>
          <w:bCs/>
          <w:color w:val="000000"/>
          <w:kern w:val="0"/>
          <w:sz w:val="32"/>
          <w:szCs w:val="32"/>
        </w:rPr>
        <w:t>中</w:t>
      </w:r>
      <w:r w:rsidRPr="00772092">
        <w:rPr>
          <w:rFonts w:eastAsia="仿宋_GB2312" w:hint="eastAsia"/>
          <w:bCs/>
          <w:color w:val="000000"/>
          <w:kern w:val="0"/>
          <w:sz w:val="32"/>
          <w:szCs w:val="32"/>
        </w:rPr>
        <w:t>6.3</w:t>
      </w:r>
      <w:r w:rsidRPr="00772092">
        <w:rPr>
          <w:rFonts w:eastAsia="仿宋_GB2312" w:hint="eastAsia"/>
          <w:bCs/>
          <w:color w:val="000000"/>
          <w:kern w:val="0"/>
          <w:sz w:val="32"/>
          <w:szCs w:val="32"/>
        </w:rPr>
        <w:t>条款要求的说明书相关信息。</w:t>
      </w:r>
    </w:p>
    <w:p w14:paraId="1B99D41C" w14:textId="77777777" w:rsidR="008863BD" w:rsidRDefault="001610FE" w:rsidP="001D30E4">
      <w:pPr>
        <w:spacing w:line="520" w:lineRule="exact"/>
        <w:ind w:firstLineChars="150" w:firstLine="480"/>
        <w:outlineLvl w:val="1"/>
        <w:rPr>
          <w:rFonts w:eastAsia="楷体_GB2312"/>
          <w:bCs/>
          <w:sz w:val="32"/>
          <w:szCs w:val="32"/>
        </w:rPr>
      </w:pPr>
      <w:bookmarkStart w:id="8" w:name="_Toc431215395"/>
      <w:bookmarkStart w:id="9" w:name="_Toc32556"/>
      <w:bookmarkStart w:id="10" w:name="_Toc8681"/>
      <w:bookmarkStart w:id="11" w:name="_Toc431215857"/>
      <w:bookmarkEnd w:id="7"/>
      <w:r>
        <w:rPr>
          <w:rFonts w:eastAsia="楷体_GB2312"/>
          <w:bCs/>
          <w:sz w:val="32"/>
          <w:szCs w:val="32"/>
        </w:rPr>
        <w:t>（六）</w:t>
      </w:r>
      <w:bookmarkEnd w:id="8"/>
      <w:bookmarkEnd w:id="9"/>
      <w:bookmarkEnd w:id="10"/>
      <w:bookmarkEnd w:id="11"/>
      <w:r>
        <w:rPr>
          <w:rFonts w:eastAsia="楷体_GB2312"/>
          <w:bCs/>
          <w:sz w:val="32"/>
          <w:szCs w:val="32"/>
        </w:rPr>
        <w:t>质量管理体系文件</w:t>
      </w:r>
    </w:p>
    <w:p w14:paraId="776AFDBA" w14:textId="77777777" w:rsidR="008863BD" w:rsidRDefault="001610FE" w:rsidP="001D30E4">
      <w:pPr>
        <w:tabs>
          <w:tab w:val="left" w:pos="540"/>
        </w:tabs>
        <w:spacing w:line="520" w:lineRule="exact"/>
        <w:ind w:firstLineChars="200" w:firstLine="640"/>
        <w:rPr>
          <w:rFonts w:eastAsia="仿宋_GB2312"/>
          <w:bCs/>
          <w:sz w:val="32"/>
          <w:szCs w:val="32"/>
        </w:rPr>
      </w:pPr>
      <w:r>
        <w:rPr>
          <w:rFonts w:eastAsia="仿宋_GB2312"/>
          <w:bCs/>
          <w:sz w:val="32"/>
          <w:szCs w:val="32"/>
        </w:rPr>
        <w:t>按照《关于公布医疗器械注册申报资料要求和批准证明文件格式的公告》要求提交资料。</w:t>
      </w:r>
      <w:bookmarkStart w:id="12" w:name="_Toc233025313"/>
      <w:bookmarkStart w:id="13" w:name="_Toc24950"/>
      <w:bookmarkStart w:id="14" w:name="_Toc1061"/>
    </w:p>
    <w:p w14:paraId="5E94B451" w14:textId="77777777" w:rsidR="008863BD" w:rsidRDefault="001610FE">
      <w:pPr>
        <w:spacing w:line="520" w:lineRule="exact"/>
        <w:ind w:firstLineChars="200" w:firstLine="640"/>
        <w:outlineLvl w:val="0"/>
        <w:rPr>
          <w:rFonts w:eastAsia="仿宋_GB2312"/>
          <w:bCs/>
          <w:sz w:val="32"/>
          <w:szCs w:val="32"/>
        </w:rPr>
      </w:pPr>
      <w:r>
        <w:rPr>
          <w:rFonts w:eastAsia="黑体"/>
          <w:sz w:val="32"/>
          <w:szCs w:val="32"/>
        </w:rPr>
        <w:t>三、参考文献</w:t>
      </w:r>
      <w:bookmarkEnd w:id="12"/>
      <w:bookmarkEnd w:id="13"/>
      <w:bookmarkEnd w:id="14"/>
    </w:p>
    <w:p w14:paraId="09D66910" w14:textId="77777777"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[1]</w:t>
      </w:r>
      <w:r>
        <w:rPr>
          <w:rFonts w:eastAsia="仿宋_GB2312"/>
          <w:color w:val="000000"/>
          <w:kern w:val="0"/>
          <w:sz w:val="32"/>
          <w:szCs w:val="32"/>
        </w:rPr>
        <w:t>中华人民共和国国务院</w:t>
      </w:r>
      <w:r>
        <w:rPr>
          <w:rFonts w:eastAsia="仿宋_GB2312"/>
          <w:color w:val="000000"/>
          <w:kern w:val="0"/>
          <w:sz w:val="32"/>
          <w:szCs w:val="32"/>
        </w:rPr>
        <w:t>.</w:t>
      </w:r>
      <w:r>
        <w:rPr>
          <w:rFonts w:eastAsia="仿宋_GB2312"/>
          <w:bCs/>
          <w:sz w:val="32"/>
          <w:szCs w:val="32"/>
        </w:rPr>
        <w:t>医疗器械监督管理条例</w:t>
      </w:r>
      <w:r>
        <w:rPr>
          <w:rFonts w:eastAsia="仿宋_GB2312"/>
          <w:bCs/>
          <w:sz w:val="32"/>
          <w:szCs w:val="32"/>
        </w:rPr>
        <w:t>:</w:t>
      </w:r>
      <w:r>
        <w:t xml:space="preserve"> </w:t>
      </w:r>
      <w:r>
        <w:rPr>
          <w:rFonts w:eastAsia="仿宋_GB2312"/>
          <w:bCs/>
          <w:sz w:val="32"/>
          <w:szCs w:val="32"/>
        </w:rPr>
        <w:t>中华人民共和国国务院令第</w:t>
      </w:r>
      <w:r>
        <w:rPr>
          <w:rFonts w:eastAsia="仿宋_GB2312"/>
          <w:bCs/>
          <w:sz w:val="32"/>
          <w:szCs w:val="32"/>
        </w:rPr>
        <w:t>739</w:t>
      </w:r>
      <w:r>
        <w:rPr>
          <w:rFonts w:eastAsia="仿宋_GB2312"/>
          <w:bCs/>
          <w:sz w:val="32"/>
          <w:szCs w:val="32"/>
        </w:rPr>
        <w:t>号</w:t>
      </w:r>
      <w:r>
        <w:rPr>
          <w:rFonts w:eastAsia="仿宋_GB2312"/>
          <w:bCs/>
          <w:sz w:val="32"/>
          <w:szCs w:val="32"/>
        </w:rPr>
        <w:t>[Z].</w:t>
      </w:r>
    </w:p>
    <w:p w14:paraId="018931EE" w14:textId="77777777"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[2]</w:t>
      </w:r>
      <w:r>
        <w:rPr>
          <w:rFonts w:eastAsia="仿宋_GB2312"/>
          <w:color w:val="000000"/>
          <w:kern w:val="0"/>
          <w:sz w:val="32"/>
          <w:szCs w:val="32"/>
        </w:rPr>
        <w:t>国家市场监督管理总局</w:t>
      </w:r>
      <w:r>
        <w:rPr>
          <w:rFonts w:eastAsia="仿宋_GB2312"/>
          <w:color w:val="000000"/>
          <w:kern w:val="0"/>
          <w:sz w:val="32"/>
          <w:szCs w:val="32"/>
        </w:rPr>
        <w:t>.</w:t>
      </w:r>
      <w:r>
        <w:rPr>
          <w:rFonts w:eastAsia="仿宋_GB2312"/>
          <w:bCs/>
          <w:sz w:val="32"/>
          <w:szCs w:val="32"/>
        </w:rPr>
        <w:t>医疗器械注册与备案管理办法</w:t>
      </w:r>
      <w:r>
        <w:rPr>
          <w:rFonts w:eastAsia="仿宋_GB2312"/>
          <w:bCs/>
          <w:sz w:val="32"/>
          <w:szCs w:val="32"/>
        </w:rPr>
        <w:t>:</w:t>
      </w:r>
      <w:r>
        <w:t xml:space="preserve"> </w:t>
      </w:r>
      <w:r>
        <w:rPr>
          <w:rFonts w:eastAsia="仿宋_GB2312"/>
          <w:bCs/>
          <w:sz w:val="32"/>
          <w:szCs w:val="32"/>
        </w:rPr>
        <w:t>国家市场监督管理总局令第</w:t>
      </w:r>
      <w:r>
        <w:rPr>
          <w:rFonts w:eastAsia="仿宋_GB2312"/>
          <w:bCs/>
          <w:sz w:val="32"/>
          <w:szCs w:val="32"/>
        </w:rPr>
        <w:t>47</w:t>
      </w:r>
      <w:r>
        <w:rPr>
          <w:rFonts w:eastAsia="仿宋_GB2312"/>
          <w:bCs/>
          <w:sz w:val="32"/>
          <w:szCs w:val="32"/>
        </w:rPr>
        <w:t>号</w:t>
      </w:r>
      <w:r>
        <w:rPr>
          <w:rFonts w:eastAsia="仿宋_GB2312"/>
          <w:bCs/>
          <w:sz w:val="32"/>
          <w:szCs w:val="32"/>
        </w:rPr>
        <w:t>[Z].</w:t>
      </w:r>
    </w:p>
    <w:p w14:paraId="074D23E6" w14:textId="77777777" w:rsidR="008863BD" w:rsidRDefault="001610FE">
      <w:pPr>
        <w:tabs>
          <w:tab w:val="left" w:pos="360"/>
          <w:tab w:val="left" w:pos="952"/>
          <w:tab w:val="left" w:pos="1078"/>
          <w:tab w:val="left" w:pos="1140"/>
        </w:tabs>
        <w:autoSpaceDE w:val="0"/>
        <w:autoSpaceDN w:val="0"/>
        <w:adjustRightInd w:val="0"/>
        <w:spacing w:line="520" w:lineRule="exact"/>
        <w:ind w:firstLineChars="200" w:firstLine="640"/>
        <w:jc w:val="left"/>
        <w:rPr>
          <w:rFonts w:eastAsia="仿宋_GB2312"/>
          <w:bCs/>
          <w:sz w:val="32"/>
          <w:szCs w:val="32"/>
        </w:rPr>
      </w:pPr>
      <w:r>
        <w:rPr>
          <w:rFonts w:eastAsia="仿宋_GB2312"/>
          <w:bCs/>
          <w:sz w:val="32"/>
          <w:szCs w:val="32"/>
        </w:rPr>
        <w:t>[3]</w:t>
      </w:r>
      <w:r>
        <w:rPr>
          <w:rFonts w:eastAsia="仿宋_GB2312"/>
          <w:bCs/>
          <w:sz w:val="32"/>
          <w:szCs w:val="32"/>
        </w:rPr>
        <w:t>国家药品监督管理局</w:t>
      </w:r>
      <w:r>
        <w:rPr>
          <w:rFonts w:eastAsia="仿宋_GB2312"/>
          <w:bCs/>
          <w:sz w:val="32"/>
          <w:szCs w:val="32"/>
        </w:rPr>
        <w:t>.</w:t>
      </w:r>
      <w:r>
        <w:rPr>
          <w:rFonts w:eastAsia="仿宋_GB2312"/>
          <w:bCs/>
          <w:sz w:val="32"/>
          <w:szCs w:val="32"/>
        </w:rPr>
        <w:t>关于公布医疗器械注册申报资料要求和批准证明文件格式的公告</w:t>
      </w:r>
      <w:r>
        <w:rPr>
          <w:rFonts w:eastAsia="仿宋_GB2312"/>
          <w:bCs/>
          <w:sz w:val="32"/>
          <w:szCs w:val="32"/>
        </w:rPr>
        <w:t>:</w:t>
      </w:r>
      <w:r>
        <w:t xml:space="preserve"> </w:t>
      </w:r>
      <w:r>
        <w:rPr>
          <w:rFonts w:eastAsia="仿宋_GB2312"/>
          <w:bCs/>
          <w:sz w:val="32"/>
          <w:szCs w:val="32"/>
        </w:rPr>
        <w:t>国家药品监督管理局</w:t>
      </w:r>
      <w:r>
        <w:rPr>
          <w:rFonts w:eastAsia="仿宋_GB2312"/>
          <w:bCs/>
          <w:sz w:val="32"/>
          <w:szCs w:val="32"/>
        </w:rPr>
        <w:t>2021</w:t>
      </w:r>
      <w:r>
        <w:rPr>
          <w:rFonts w:eastAsia="仿宋_GB2312"/>
          <w:bCs/>
          <w:sz w:val="32"/>
          <w:szCs w:val="32"/>
        </w:rPr>
        <w:t>年第</w:t>
      </w:r>
      <w:r>
        <w:rPr>
          <w:rFonts w:eastAsia="仿宋_GB2312"/>
          <w:bCs/>
          <w:sz w:val="32"/>
          <w:szCs w:val="32"/>
        </w:rPr>
        <w:t>121</w:t>
      </w:r>
      <w:r>
        <w:rPr>
          <w:rFonts w:eastAsia="仿宋_GB2312"/>
          <w:bCs/>
          <w:sz w:val="32"/>
          <w:szCs w:val="32"/>
        </w:rPr>
        <w:t>号</w:t>
      </w:r>
      <w:r>
        <w:rPr>
          <w:rFonts w:eastAsia="仿宋_GB2312"/>
          <w:bCs/>
          <w:sz w:val="32"/>
          <w:szCs w:val="32"/>
        </w:rPr>
        <w:t>[Z].</w:t>
      </w:r>
    </w:p>
    <w:p w14:paraId="3566D705" w14:textId="77777777"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[4]</w:t>
      </w:r>
      <w:r>
        <w:rPr>
          <w:rFonts w:eastAsia="仿宋_GB2312"/>
          <w:bCs/>
          <w:sz w:val="32"/>
          <w:szCs w:val="32"/>
        </w:rPr>
        <w:t>国家药品监督管理局</w:t>
      </w:r>
      <w:r>
        <w:rPr>
          <w:rFonts w:eastAsia="仿宋_GB2312"/>
          <w:bCs/>
          <w:sz w:val="32"/>
          <w:szCs w:val="32"/>
        </w:rPr>
        <w:t xml:space="preserve"> </w:t>
      </w:r>
      <w:r>
        <w:rPr>
          <w:rFonts w:eastAsia="仿宋_GB2312"/>
          <w:bCs/>
          <w:sz w:val="32"/>
          <w:szCs w:val="32"/>
        </w:rPr>
        <w:t>国家卫生健康委员会</w:t>
      </w:r>
      <w:r>
        <w:rPr>
          <w:rFonts w:eastAsia="仿宋_GB2312"/>
          <w:bCs/>
          <w:sz w:val="32"/>
          <w:szCs w:val="32"/>
        </w:rPr>
        <w:t>.</w:t>
      </w:r>
      <w:r>
        <w:rPr>
          <w:rFonts w:eastAsia="仿宋_GB2312"/>
          <w:bCs/>
          <w:sz w:val="32"/>
          <w:szCs w:val="32"/>
        </w:rPr>
        <w:t>医疗器械临</w:t>
      </w:r>
      <w:r>
        <w:rPr>
          <w:rFonts w:eastAsia="仿宋_GB2312"/>
          <w:bCs/>
          <w:sz w:val="32"/>
          <w:szCs w:val="32"/>
        </w:rPr>
        <w:lastRenderedPageBreak/>
        <w:t>床试验质量管理规范</w:t>
      </w:r>
      <w:r>
        <w:rPr>
          <w:rFonts w:eastAsia="仿宋_GB2312"/>
          <w:bCs/>
          <w:sz w:val="32"/>
          <w:szCs w:val="32"/>
        </w:rPr>
        <w:t>:</w:t>
      </w:r>
      <w:r>
        <w:t xml:space="preserve"> </w:t>
      </w:r>
      <w:r>
        <w:rPr>
          <w:rFonts w:eastAsia="仿宋_GB2312"/>
          <w:bCs/>
          <w:sz w:val="32"/>
          <w:szCs w:val="32"/>
        </w:rPr>
        <w:t>国家药品监督管理局</w:t>
      </w:r>
      <w:r>
        <w:rPr>
          <w:rFonts w:eastAsia="仿宋_GB2312"/>
          <w:bCs/>
          <w:sz w:val="32"/>
          <w:szCs w:val="32"/>
        </w:rPr>
        <w:t xml:space="preserve"> </w:t>
      </w:r>
      <w:r>
        <w:rPr>
          <w:rFonts w:eastAsia="仿宋_GB2312"/>
          <w:bCs/>
          <w:sz w:val="32"/>
          <w:szCs w:val="32"/>
        </w:rPr>
        <w:t>国家卫生健康委员会</w:t>
      </w:r>
      <w:r>
        <w:rPr>
          <w:rFonts w:eastAsia="仿宋_GB2312"/>
          <w:bCs/>
          <w:sz w:val="32"/>
          <w:szCs w:val="32"/>
        </w:rPr>
        <w:t>2022</w:t>
      </w:r>
      <w:r>
        <w:rPr>
          <w:rFonts w:eastAsia="仿宋_GB2312"/>
          <w:bCs/>
          <w:sz w:val="32"/>
          <w:szCs w:val="32"/>
        </w:rPr>
        <w:t>年第</w:t>
      </w:r>
      <w:r>
        <w:rPr>
          <w:rFonts w:eastAsia="仿宋_GB2312"/>
          <w:bCs/>
          <w:sz w:val="32"/>
          <w:szCs w:val="32"/>
        </w:rPr>
        <w:t>28</w:t>
      </w:r>
      <w:r>
        <w:rPr>
          <w:rFonts w:eastAsia="仿宋_GB2312"/>
          <w:bCs/>
          <w:sz w:val="32"/>
          <w:szCs w:val="32"/>
        </w:rPr>
        <w:t>号</w:t>
      </w:r>
      <w:r>
        <w:rPr>
          <w:rFonts w:eastAsia="仿宋_GB2312"/>
          <w:bCs/>
          <w:sz w:val="32"/>
          <w:szCs w:val="32"/>
        </w:rPr>
        <w:t>[Z].</w:t>
      </w:r>
    </w:p>
    <w:p w14:paraId="45539D17" w14:textId="77777777"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[5]</w:t>
      </w:r>
      <w:r>
        <w:rPr>
          <w:rFonts w:eastAsia="仿宋_GB2312"/>
          <w:bCs/>
          <w:sz w:val="32"/>
          <w:szCs w:val="32"/>
        </w:rPr>
        <w:t>国家食品药品监督管理总局</w:t>
      </w:r>
      <w:r>
        <w:rPr>
          <w:rFonts w:eastAsia="仿宋_GB2312"/>
          <w:bCs/>
          <w:sz w:val="32"/>
          <w:szCs w:val="32"/>
        </w:rPr>
        <w:t>.</w:t>
      </w:r>
      <w:r>
        <w:rPr>
          <w:rFonts w:eastAsia="仿宋_GB2312"/>
          <w:bCs/>
          <w:sz w:val="32"/>
          <w:szCs w:val="32"/>
        </w:rPr>
        <w:t>医疗器械说明书和标签管理规定</w:t>
      </w:r>
      <w:r>
        <w:rPr>
          <w:rFonts w:eastAsia="仿宋_GB2312"/>
          <w:bCs/>
          <w:sz w:val="32"/>
          <w:szCs w:val="32"/>
        </w:rPr>
        <w:t>:</w:t>
      </w:r>
      <w:r>
        <w:t xml:space="preserve"> </w:t>
      </w:r>
      <w:r>
        <w:rPr>
          <w:rFonts w:eastAsia="仿宋_GB2312"/>
          <w:bCs/>
          <w:sz w:val="32"/>
          <w:szCs w:val="32"/>
        </w:rPr>
        <w:t>国家食品药品监督管理总局令第</w:t>
      </w:r>
      <w:r>
        <w:rPr>
          <w:rFonts w:eastAsia="仿宋_GB2312"/>
          <w:bCs/>
          <w:sz w:val="32"/>
          <w:szCs w:val="32"/>
        </w:rPr>
        <w:t>6</w:t>
      </w:r>
      <w:r>
        <w:rPr>
          <w:rFonts w:eastAsia="仿宋_GB2312"/>
          <w:bCs/>
          <w:sz w:val="32"/>
          <w:szCs w:val="32"/>
        </w:rPr>
        <w:t>号</w:t>
      </w:r>
      <w:r>
        <w:rPr>
          <w:rFonts w:eastAsia="仿宋_GB2312"/>
          <w:bCs/>
          <w:sz w:val="32"/>
          <w:szCs w:val="32"/>
        </w:rPr>
        <w:t>[Z].</w:t>
      </w:r>
    </w:p>
    <w:p w14:paraId="33BE5B6A" w14:textId="77777777"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[6]</w:t>
      </w:r>
      <w:r>
        <w:rPr>
          <w:rFonts w:eastAsia="仿宋_GB2312"/>
          <w:bCs/>
          <w:sz w:val="32"/>
          <w:szCs w:val="32"/>
        </w:rPr>
        <w:t>国家食品药品监督管理总局</w:t>
      </w:r>
      <w:r>
        <w:rPr>
          <w:rFonts w:eastAsia="仿宋_GB2312"/>
          <w:bCs/>
          <w:sz w:val="32"/>
          <w:szCs w:val="32"/>
        </w:rPr>
        <w:t>.</w:t>
      </w:r>
      <w:r>
        <w:rPr>
          <w:rFonts w:eastAsia="仿宋_GB2312"/>
          <w:bCs/>
          <w:sz w:val="32"/>
          <w:szCs w:val="32"/>
        </w:rPr>
        <w:t>医疗器械分类目录</w:t>
      </w:r>
      <w:r>
        <w:rPr>
          <w:rFonts w:eastAsia="仿宋_GB2312"/>
          <w:bCs/>
          <w:sz w:val="32"/>
          <w:szCs w:val="32"/>
        </w:rPr>
        <w:t>:</w:t>
      </w:r>
      <w:r>
        <w:t xml:space="preserve"> </w:t>
      </w:r>
      <w:r>
        <w:rPr>
          <w:rFonts w:eastAsia="仿宋_GB2312"/>
          <w:bCs/>
          <w:sz w:val="32"/>
          <w:szCs w:val="32"/>
        </w:rPr>
        <w:t>国家食品药品监督管理总局</w:t>
      </w:r>
      <w:r>
        <w:rPr>
          <w:rFonts w:eastAsia="仿宋_GB2312"/>
          <w:bCs/>
          <w:sz w:val="32"/>
          <w:szCs w:val="32"/>
        </w:rPr>
        <w:t>2017</w:t>
      </w:r>
      <w:r>
        <w:rPr>
          <w:rFonts w:eastAsia="仿宋_GB2312"/>
          <w:bCs/>
          <w:sz w:val="32"/>
          <w:szCs w:val="32"/>
        </w:rPr>
        <w:t>年第</w:t>
      </w:r>
      <w:r>
        <w:rPr>
          <w:rFonts w:eastAsia="仿宋_GB2312"/>
          <w:bCs/>
          <w:sz w:val="32"/>
          <w:szCs w:val="32"/>
        </w:rPr>
        <w:t>104</w:t>
      </w:r>
      <w:r>
        <w:rPr>
          <w:rFonts w:eastAsia="仿宋_GB2312"/>
          <w:bCs/>
          <w:sz w:val="32"/>
          <w:szCs w:val="32"/>
        </w:rPr>
        <w:t>号</w:t>
      </w:r>
      <w:r>
        <w:rPr>
          <w:rFonts w:eastAsia="仿宋_GB2312"/>
          <w:bCs/>
          <w:sz w:val="32"/>
          <w:szCs w:val="32"/>
        </w:rPr>
        <w:t>[Z].</w:t>
      </w:r>
    </w:p>
    <w:p w14:paraId="28C5C61B" w14:textId="77777777"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[7]</w:t>
      </w:r>
      <w:r>
        <w:rPr>
          <w:rFonts w:eastAsia="仿宋_GB2312"/>
          <w:bCs/>
          <w:sz w:val="32"/>
          <w:szCs w:val="32"/>
        </w:rPr>
        <w:t>国家食品药品监督管理总局</w:t>
      </w:r>
      <w:r>
        <w:rPr>
          <w:rFonts w:eastAsia="仿宋_GB2312"/>
          <w:bCs/>
          <w:sz w:val="32"/>
          <w:szCs w:val="32"/>
        </w:rPr>
        <w:t>.</w:t>
      </w:r>
      <w:r>
        <w:rPr>
          <w:rFonts w:eastAsia="仿宋_GB2312"/>
          <w:bCs/>
          <w:sz w:val="32"/>
          <w:szCs w:val="32"/>
        </w:rPr>
        <w:t>医疗器械注册单元划分指导原则</w:t>
      </w:r>
      <w:r>
        <w:rPr>
          <w:rFonts w:eastAsia="仿宋_GB2312"/>
          <w:bCs/>
          <w:sz w:val="32"/>
          <w:szCs w:val="32"/>
        </w:rPr>
        <w:t>:</w:t>
      </w:r>
      <w:r>
        <w:t xml:space="preserve"> </w:t>
      </w:r>
      <w:r>
        <w:rPr>
          <w:rFonts w:eastAsia="仿宋_GB2312"/>
          <w:bCs/>
          <w:sz w:val="32"/>
          <w:szCs w:val="32"/>
        </w:rPr>
        <w:t>国家食品药品监督管理总局通告</w:t>
      </w:r>
      <w:r>
        <w:rPr>
          <w:rFonts w:eastAsia="仿宋_GB2312"/>
          <w:bCs/>
          <w:sz w:val="32"/>
          <w:szCs w:val="32"/>
        </w:rPr>
        <w:t>2017</w:t>
      </w:r>
      <w:r>
        <w:rPr>
          <w:rFonts w:eastAsia="仿宋_GB2312"/>
          <w:bCs/>
          <w:sz w:val="32"/>
          <w:szCs w:val="32"/>
        </w:rPr>
        <w:t>年第</w:t>
      </w:r>
      <w:r>
        <w:rPr>
          <w:rFonts w:eastAsia="仿宋_GB2312"/>
          <w:bCs/>
          <w:sz w:val="32"/>
          <w:szCs w:val="32"/>
        </w:rPr>
        <w:t>187</w:t>
      </w:r>
      <w:r>
        <w:rPr>
          <w:rFonts w:eastAsia="仿宋_GB2312"/>
          <w:bCs/>
          <w:sz w:val="32"/>
          <w:szCs w:val="32"/>
        </w:rPr>
        <w:t>号</w:t>
      </w:r>
      <w:r>
        <w:rPr>
          <w:rFonts w:eastAsia="仿宋_GB2312"/>
          <w:bCs/>
          <w:sz w:val="32"/>
          <w:szCs w:val="32"/>
        </w:rPr>
        <w:t>[Z].</w:t>
      </w:r>
    </w:p>
    <w:p w14:paraId="464DB00E" w14:textId="77777777"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[8]</w:t>
      </w:r>
      <w:r>
        <w:rPr>
          <w:rFonts w:eastAsia="仿宋_GB2312"/>
          <w:bCs/>
          <w:sz w:val="32"/>
          <w:szCs w:val="32"/>
        </w:rPr>
        <w:t>国家药品监督管理局</w:t>
      </w:r>
      <w:r>
        <w:rPr>
          <w:rFonts w:eastAsia="仿宋_GB2312"/>
          <w:bCs/>
          <w:sz w:val="32"/>
          <w:szCs w:val="32"/>
        </w:rPr>
        <w:t>.</w:t>
      </w:r>
      <w:r>
        <w:rPr>
          <w:rFonts w:eastAsia="仿宋_GB2312"/>
          <w:bCs/>
          <w:sz w:val="32"/>
          <w:szCs w:val="32"/>
        </w:rPr>
        <w:t>医疗器械临床评价技术指导原则</w:t>
      </w:r>
      <w:r>
        <w:rPr>
          <w:rFonts w:eastAsia="仿宋_GB2312"/>
          <w:bCs/>
          <w:sz w:val="32"/>
          <w:szCs w:val="32"/>
        </w:rPr>
        <w:t>:</w:t>
      </w:r>
      <w:r>
        <w:rPr>
          <w:rFonts w:eastAsia="仿宋_GB2312"/>
          <w:bCs/>
          <w:sz w:val="32"/>
          <w:szCs w:val="32"/>
        </w:rPr>
        <w:t>国家药品监督管理局</w:t>
      </w:r>
      <w:r>
        <w:rPr>
          <w:rFonts w:eastAsia="仿宋_GB2312"/>
          <w:bCs/>
          <w:sz w:val="32"/>
          <w:szCs w:val="32"/>
        </w:rPr>
        <w:t>2021</w:t>
      </w:r>
      <w:r>
        <w:rPr>
          <w:rFonts w:eastAsia="仿宋_GB2312"/>
          <w:bCs/>
          <w:sz w:val="32"/>
          <w:szCs w:val="32"/>
        </w:rPr>
        <w:t>年第</w:t>
      </w:r>
      <w:r>
        <w:rPr>
          <w:rFonts w:eastAsia="仿宋_GB2312"/>
          <w:bCs/>
          <w:sz w:val="32"/>
          <w:szCs w:val="32"/>
        </w:rPr>
        <w:t>73</w:t>
      </w:r>
      <w:r>
        <w:rPr>
          <w:rFonts w:eastAsia="仿宋_GB2312"/>
          <w:bCs/>
          <w:sz w:val="32"/>
          <w:szCs w:val="32"/>
        </w:rPr>
        <w:t>号</w:t>
      </w:r>
      <w:r>
        <w:rPr>
          <w:rFonts w:eastAsia="仿宋_GB2312"/>
          <w:bCs/>
          <w:sz w:val="32"/>
          <w:szCs w:val="32"/>
        </w:rPr>
        <w:t>[Z].</w:t>
      </w:r>
    </w:p>
    <w:p w14:paraId="7BC2C91D" w14:textId="7AAA56D7" w:rsidR="001E36BE"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[9]</w:t>
      </w:r>
      <w:r w:rsidR="00893CF1" w:rsidRPr="00893CF1">
        <w:rPr>
          <w:rFonts w:hint="eastAsia"/>
        </w:rPr>
        <w:t xml:space="preserve"> </w:t>
      </w:r>
      <w:r w:rsidR="00893CF1" w:rsidRPr="00893CF1">
        <w:rPr>
          <w:rFonts w:eastAsia="仿宋_GB2312" w:hint="eastAsia"/>
          <w:bCs/>
          <w:sz w:val="32"/>
          <w:szCs w:val="32"/>
        </w:rPr>
        <w:t>GB 18279-2023</w:t>
      </w:r>
      <w:r w:rsidR="00893CF1" w:rsidRPr="00893CF1">
        <w:rPr>
          <w:rFonts w:eastAsia="仿宋_GB2312" w:hint="eastAsia"/>
          <w:bCs/>
          <w:sz w:val="32"/>
          <w:szCs w:val="32"/>
        </w:rPr>
        <w:t>，医疗保健产品灭菌</w:t>
      </w:r>
      <w:r w:rsidR="00893CF1" w:rsidRPr="00893CF1">
        <w:rPr>
          <w:rFonts w:eastAsia="仿宋_GB2312" w:hint="eastAsia"/>
          <w:bCs/>
          <w:sz w:val="32"/>
          <w:szCs w:val="32"/>
        </w:rPr>
        <w:t xml:space="preserve"> </w:t>
      </w:r>
      <w:r w:rsidR="00893CF1" w:rsidRPr="00893CF1">
        <w:rPr>
          <w:rFonts w:eastAsia="仿宋_GB2312" w:hint="eastAsia"/>
          <w:bCs/>
          <w:sz w:val="32"/>
          <w:szCs w:val="32"/>
        </w:rPr>
        <w:t>环氧乙烷灭菌</w:t>
      </w:r>
      <w:r w:rsidR="00893CF1" w:rsidRPr="00893CF1">
        <w:rPr>
          <w:rFonts w:eastAsia="仿宋_GB2312" w:hint="eastAsia"/>
          <w:bCs/>
          <w:sz w:val="32"/>
          <w:szCs w:val="32"/>
        </w:rPr>
        <w:t xml:space="preserve"> </w:t>
      </w:r>
      <w:r w:rsidR="00893CF1" w:rsidRPr="00893CF1">
        <w:rPr>
          <w:rFonts w:eastAsia="仿宋_GB2312" w:hint="eastAsia"/>
          <w:bCs/>
          <w:sz w:val="32"/>
          <w:szCs w:val="32"/>
        </w:rPr>
        <w:t>医疗器械灭菌过程的开发、确认和常规控制的要求</w:t>
      </w:r>
      <w:r w:rsidR="00893CF1" w:rsidRPr="00893CF1">
        <w:rPr>
          <w:rFonts w:eastAsia="仿宋_GB2312" w:hint="eastAsia"/>
          <w:bCs/>
          <w:sz w:val="32"/>
          <w:szCs w:val="32"/>
        </w:rPr>
        <w:t>[S].</w:t>
      </w:r>
    </w:p>
    <w:p w14:paraId="2D67F668" w14:textId="7F8A67F3"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[10]GB 18279.1-2015</w:t>
      </w:r>
      <w:r>
        <w:rPr>
          <w:rFonts w:eastAsia="仿宋_GB2312"/>
          <w:bCs/>
          <w:sz w:val="32"/>
          <w:szCs w:val="32"/>
        </w:rPr>
        <w:t>，医疗保健产品灭菌</w:t>
      </w:r>
      <w:r>
        <w:rPr>
          <w:rFonts w:eastAsia="仿宋_GB2312"/>
          <w:bCs/>
          <w:sz w:val="32"/>
          <w:szCs w:val="32"/>
        </w:rPr>
        <w:t xml:space="preserve"> </w:t>
      </w:r>
      <w:r>
        <w:rPr>
          <w:rFonts w:eastAsia="仿宋_GB2312"/>
          <w:bCs/>
          <w:sz w:val="32"/>
          <w:szCs w:val="32"/>
        </w:rPr>
        <w:t>环氧乙烷灭菌第</w:t>
      </w:r>
      <w:r>
        <w:rPr>
          <w:rFonts w:eastAsia="仿宋_GB2312"/>
          <w:bCs/>
          <w:sz w:val="32"/>
          <w:szCs w:val="32"/>
        </w:rPr>
        <w:t>1</w:t>
      </w:r>
      <w:r>
        <w:rPr>
          <w:rFonts w:eastAsia="仿宋_GB2312"/>
          <w:bCs/>
          <w:sz w:val="32"/>
          <w:szCs w:val="32"/>
        </w:rPr>
        <w:t>部分：医疗器械灭菌过程的开发、确认和常规控制的要求</w:t>
      </w:r>
      <w:r>
        <w:rPr>
          <w:rFonts w:eastAsia="仿宋_GB2312"/>
          <w:bCs/>
          <w:sz w:val="32"/>
          <w:szCs w:val="32"/>
        </w:rPr>
        <w:t>[S].</w:t>
      </w:r>
    </w:p>
    <w:p w14:paraId="0864CE26" w14:textId="64E4DBBE"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[11]</w:t>
      </w:r>
      <w:r>
        <w:rPr>
          <w:rFonts w:eastAsia="仿宋_GB2312"/>
          <w:sz w:val="32"/>
          <w:szCs w:val="32"/>
        </w:rPr>
        <w:t>GB/T 42062-2022</w:t>
      </w:r>
      <w:r>
        <w:rPr>
          <w:rFonts w:eastAsia="仿宋_GB2312"/>
          <w:bCs/>
          <w:sz w:val="32"/>
          <w:szCs w:val="32"/>
        </w:rPr>
        <w:t>，</w:t>
      </w:r>
      <w:r>
        <w:rPr>
          <w:rFonts w:eastAsia="仿宋_GB2312"/>
          <w:sz w:val="32"/>
          <w:szCs w:val="32"/>
        </w:rPr>
        <w:t>医疗器械</w:t>
      </w:r>
      <w:r>
        <w:rPr>
          <w:rFonts w:eastAsia="仿宋_GB2312"/>
          <w:sz w:val="32"/>
          <w:szCs w:val="32"/>
        </w:rPr>
        <w:t xml:space="preserve"> </w:t>
      </w:r>
      <w:r>
        <w:rPr>
          <w:rFonts w:eastAsia="仿宋_GB2312"/>
          <w:sz w:val="32"/>
          <w:szCs w:val="32"/>
        </w:rPr>
        <w:t>风险管理对医疗器械的应用</w:t>
      </w:r>
      <w:r>
        <w:rPr>
          <w:rFonts w:eastAsia="仿宋_GB2312"/>
          <w:bCs/>
          <w:sz w:val="32"/>
          <w:szCs w:val="32"/>
        </w:rPr>
        <w:t>[S].</w:t>
      </w:r>
    </w:p>
    <w:p w14:paraId="1E453D88" w14:textId="77777777"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[12]GB/T 16886.1-2022</w:t>
      </w:r>
      <w:r>
        <w:rPr>
          <w:rFonts w:eastAsia="仿宋_GB2312"/>
          <w:bCs/>
          <w:sz w:val="32"/>
          <w:szCs w:val="32"/>
        </w:rPr>
        <w:t>，医疗器械生物学评价</w:t>
      </w:r>
      <w:r>
        <w:rPr>
          <w:rFonts w:eastAsia="仿宋_GB2312"/>
          <w:bCs/>
          <w:sz w:val="32"/>
          <w:szCs w:val="32"/>
        </w:rPr>
        <w:t xml:space="preserve"> </w:t>
      </w:r>
      <w:r>
        <w:rPr>
          <w:rFonts w:eastAsia="仿宋_GB2312"/>
          <w:bCs/>
          <w:sz w:val="32"/>
          <w:szCs w:val="32"/>
        </w:rPr>
        <w:t>第</w:t>
      </w:r>
      <w:r>
        <w:rPr>
          <w:rFonts w:eastAsia="仿宋_GB2312"/>
          <w:bCs/>
          <w:sz w:val="32"/>
          <w:szCs w:val="32"/>
        </w:rPr>
        <w:t>1</w:t>
      </w:r>
      <w:r>
        <w:rPr>
          <w:rFonts w:eastAsia="仿宋_GB2312"/>
          <w:bCs/>
          <w:sz w:val="32"/>
          <w:szCs w:val="32"/>
        </w:rPr>
        <w:t>部分：风险管理过程中的评价与试验</w:t>
      </w:r>
      <w:r>
        <w:rPr>
          <w:rFonts w:eastAsia="仿宋_GB2312"/>
          <w:bCs/>
          <w:sz w:val="32"/>
          <w:szCs w:val="32"/>
        </w:rPr>
        <w:t>[S].</w:t>
      </w:r>
    </w:p>
    <w:p w14:paraId="615646F2" w14:textId="3B40A6DF"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[13]</w:t>
      </w:r>
      <w:r w:rsidR="001E36BE" w:rsidRPr="001E36BE">
        <w:rPr>
          <w:rFonts w:eastAsia="仿宋_GB2312"/>
          <w:sz w:val="32"/>
          <w:szCs w:val="32"/>
        </w:rPr>
        <w:t xml:space="preserve"> </w:t>
      </w:r>
      <w:r w:rsidR="001E36BE">
        <w:rPr>
          <w:rFonts w:eastAsia="仿宋_GB2312"/>
          <w:sz w:val="32"/>
          <w:szCs w:val="32"/>
        </w:rPr>
        <w:t>GB/T 16886.7-2015</w:t>
      </w:r>
      <w:r w:rsidR="001E36BE">
        <w:rPr>
          <w:rFonts w:eastAsia="仿宋_GB2312"/>
          <w:sz w:val="32"/>
          <w:szCs w:val="32"/>
        </w:rPr>
        <w:t>，医疗器械生物学评价第</w:t>
      </w:r>
      <w:r w:rsidR="001E36BE">
        <w:rPr>
          <w:rFonts w:eastAsia="仿宋_GB2312"/>
          <w:sz w:val="32"/>
          <w:szCs w:val="32"/>
        </w:rPr>
        <w:t>7</w:t>
      </w:r>
      <w:r w:rsidR="001E36BE">
        <w:rPr>
          <w:rFonts w:eastAsia="仿宋_GB2312"/>
          <w:sz w:val="32"/>
          <w:szCs w:val="32"/>
        </w:rPr>
        <w:t>部分：环氧乙烷灭菌残留量</w:t>
      </w:r>
      <w:r w:rsidR="001E36BE">
        <w:rPr>
          <w:rFonts w:eastAsia="仿宋_GB2312"/>
          <w:sz w:val="32"/>
          <w:szCs w:val="32"/>
        </w:rPr>
        <w:t>[S].</w:t>
      </w:r>
    </w:p>
    <w:p w14:paraId="45ECA920" w14:textId="35D4A727"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[14]</w:t>
      </w:r>
      <w:r w:rsidR="001E36BE" w:rsidRPr="001E36BE">
        <w:rPr>
          <w:rFonts w:eastAsia="仿宋_GB2312"/>
          <w:bCs/>
          <w:sz w:val="32"/>
          <w:szCs w:val="32"/>
        </w:rPr>
        <w:t xml:space="preserve"> </w:t>
      </w:r>
      <w:r w:rsidR="001E36BE">
        <w:rPr>
          <w:rFonts w:eastAsia="仿宋_GB2312"/>
          <w:bCs/>
          <w:sz w:val="32"/>
          <w:szCs w:val="32"/>
        </w:rPr>
        <w:t>GB/T 19633.1-2015</w:t>
      </w:r>
      <w:r w:rsidR="001E36BE">
        <w:rPr>
          <w:rFonts w:eastAsia="仿宋_GB2312"/>
          <w:bCs/>
          <w:sz w:val="32"/>
          <w:szCs w:val="32"/>
        </w:rPr>
        <w:t>，最终灭菌医疗器械包装</w:t>
      </w:r>
      <w:r w:rsidR="001E36BE">
        <w:rPr>
          <w:rFonts w:eastAsia="仿宋_GB2312"/>
          <w:bCs/>
          <w:sz w:val="32"/>
          <w:szCs w:val="32"/>
        </w:rPr>
        <w:t xml:space="preserve"> </w:t>
      </w:r>
      <w:r w:rsidR="001E36BE">
        <w:rPr>
          <w:rFonts w:eastAsia="仿宋_GB2312"/>
          <w:bCs/>
          <w:sz w:val="32"/>
          <w:szCs w:val="32"/>
        </w:rPr>
        <w:t>第</w:t>
      </w:r>
      <w:r w:rsidR="001E36BE">
        <w:rPr>
          <w:rFonts w:eastAsia="仿宋_GB2312"/>
          <w:bCs/>
          <w:sz w:val="32"/>
          <w:szCs w:val="32"/>
        </w:rPr>
        <w:t>1</w:t>
      </w:r>
      <w:r w:rsidR="001E36BE">
        <w:rPr>
          <w:rFonts w:eastAsia="仿宋_GB2312"/>
          <w:bCs/>
          <w:sz w:val="32"/>
          <w:szCs w:val="32"/>
        </w:rPr>
        <w:t>部分：材料、无菌屏障系统和包装系统的要求</w:t>
      </w:r>
      <w:r w:rsidR="001E36BE">
        <w:rPr>
          <w:rFonts w:eastAsia="仿宋_GB2312"/>
          <w:bCs/>
          <w:sz w:val="32"/>
          <w:szCs w:val="32"/>
        </w:rPr>
        <w:t>[S].</w:t>
      </w:r>
    </w:p>
    <w:p w14:paraId="23210A17" w14:textId="533B410B"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[15]</w:t>
      </w:r>
      <w:r w:rsidR="001E36BE" w:rsidRPr="001E36BE">
        <w:t xml:space="preserve"> </w:t>
      </w:r>
      <w:r w:rsidR="001E36BE" w:rsidRPr="001E36BE">
        <w:rPr>
          <w:rFonts w:eastAsia="仿宋_GB2312"/>
          <w:bCs/>
          <w:sz w:val="32"/>
          <w:szCs w:val="32"/>
        </w:rPr>
        <w:t>YY/T 0860-2024</w:t>
      </w:r>
      <w:r w:rsidR="001E36BE">
        <w:rPr>
          <w:rFonts w:eastAsia="仿宋_GB2312" w:hint="eastAsia"/>
          <w:bCs/>
          <w:sz w:val="32"/>
          <w:szCs w:val="32"/>
        </w:rPr>
        <w:t>，心脏射频消融治疗设备</w:t>
      </w:r>
      <w:r w:rsidR="00FD4D3D">
        <w:rPr>
          <w:rFonts w:eastAsia="仿宋_GB2312"/>
          <w:bCs/>
          <w:sz w:val="32"/>
          <w:szCs w:val="32"/>
        </w:rPr>
        <w:t>[S].</w:t>
      </w:r>
    </w:p>
    <w:p w14:paraId="458CE98D" w14:textId="75F8F483"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bookmarkStart w:id="15" w:name="OLE_LINK9"/>
      <w:bookmarkStart w:id="16" w:name="OLE_LINK10"/>
      <w:r>
        <w:rPr>
          <w:rFonts w:eastAsia="仿宋_GB2312"/>
          <w:bCs/>
          <w:sz w:val="32"/>
          <w:szCs w:val="32"/>
        </w:rPr>
        <w:t>[16]</w:t>
      </w:r>
      <w:r w:rsidR="00DB0197">
        <w:rPr>
          <w:rFonts w:eastAsia="仿宋_GB2312"/>
          <w:bCs/>
          <w:sz w:val="32"/>
          <w:szCs w:val="32"/>
        </w:rPr>
        <w:t xml:space="preserve"> </w:t>
      </w:r>
      <w:bookmarkEnd w:id="15"/>
      <w:bookmarkEnd w:id="16"/>
      <w:r w:rsidR="008D328F" w:rsidRPr="00AF1BDC">
        <w:rPr>
          <w:rFonts w:eastAsia="仿宋_GB2312"/>
          <w:bCs/>
          <w:sz w:val="32"/>
          <w:szCs w:val="32"/>
        </w:rPr>
        <w:t>YY/T 0776-2023</w:t>
      </w:r>
      <w:r w:rsidR="008D328F">
        <w:rPr>
          <w:rFonts w:eastAsia="仿宋_GB2312" w:hint="eastAsia"/>
          <w:bCs/>
          <w:sz w:val="32"/>
          <w:szCs w:val="32"/>
        </w:rPr>
        <w:t>，肝脏射频消融治疗设备</w:t>
      </w:r>
      <w:r w:rsidR="008D328F">
        <w:rPr>
          <w:rFonts w:eastAsia="仿宋_GB2312"/>
          <w:bCs/>
          <w:sz w:val="32"/>
          <w:szCs w:val="32"/>
        </w:rPr>
        <w:t>[S].</w:t>
      </w:r>
    </w:p>
    <w:p w14:paraId="49E88DDB" w14:textId="1AE24836" w:rsidR="008863BD" w:rsidRPr="00AF1BDC" w:rsidRDefault="001610FE" w:rsidP="00AF1BDC">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[17]</w:t>
      </w:r>
      <w:r w:rsidR="00AF1BDC" w:rsidRPr="00AF1BDC">
        <w:t xml:space="preserve"> </w:t>
      </w:r>
      <w:r w:rsidR="008D328F">
        <w:rPr>
          <w:rFonts w:eastAsia="仿宋_GB2312"/>
          <w:sz w:val="32"/>
          <w:szCs w:val="32"/>
        </w:rPr>
        <w:t>国家药品监督管理局</w:t>
      </w:r>
      <w:r w:rsidR="008D328F">
        <w:rPr>
          <w:rFonts w:eastAsia="仿宋_GB2312"/>
          <w:sz w:val="32"/>
          <w:szCs w:val="32"/>
        </w:rPr>
        <w:t>.</w:t>
      </w:r>
      <w:r w:rsidR="008D328F">
        <w:rPr>
          <w:rFonts w:eastAsia="仿宋_GB2312"/>
          <w:sz w:val="32"/>
          <w:szCs w:val="32"/>
        </w:rPr>
        <w:t>医疗器械产品技术要求编写指导</w:t>
      </w:r>
      <w:r w:rsidR="008D328F">
        <w:rPr>
          <w:rFonts w:eastAsia="仿宋_GB2312"/>
          <w:sz w:val="32"/>
          <w:szCs w:val="32"/>
        </w:rPr>
        <w:lastRenderedPageBreak/>
        <w:t>原则</w:t>
      </w:r>
      <w:r w:rsidR="008D328F">
        <w:rPr>
          <w:rFonts w:eastAsia="仿宋_GB2312"/>
          <w:bCs/>
          <w:sz w:val="32"/>
          <w:szCs w:val="32"/>
        </w:rPr>
        <w:t>：</w:t>
      </w:r>
      <w:bookmarkStart w:id="17" w:name="_Hlk144581169"/>
      <w:r w:rsidR="008D328F">
        <w:rPr>
          <w:rFonts w:eastAsia="仿宋_GB2312"/>
          <w:bCs/>
          <w:sz w:val="32"/>
          <w:szCs w:val="32"/>
        </w:rPr>
        <w:t>国家药品监督管理局</w:t>
      </w:r>
      <w:bookmarkEnd w:id="17"/>
      <w:r w:rsidR="008D328F">
        <w:rPr>
          <w:rFonts w:eastAsia="仿宋_GB2312"/>
          <w:bCs/>
          <w:sz w:val="32"/>
          <w:szCs w:val="32"/>
        </w:rPr>
        <w:t>2022</w:t>
      </w:r>
      <w:r w:rsidR="008D328F">
        <w:rPr>
          <w:rFonts w:eastAsia="仿宋_GB2312"/>
          <w:bCs/>
          <w:sz w:val="32"/>
          <w:szCs w:val="32"/>
        </w:rPr>
        <w:t>年第</w:t>
      </w:r>
      <w:r w:rsidR="008D328F">
        <w:rPr>
          <w:rFonts w:eastAsia="仿宋_GB2312"/>
          <w:bCs/>
          <w:sz w:val="32"/>
          <w:szCs w:val="32"/>
        </w:rPr>
        <w:t>8</w:t>
      </w:r>
      <w:r w:rsidR="008D328F">
        <w:rPr>
          <w:rFonts w:eastAsia="仿宋_GB2312"/>
          <w:bCs/>
          <w:sz w:val="32"/>
          <w:szCs w:val="32"/>
        </w:rPr>
        <w:t>号</w:t>
      </w:r>
      <w:r w:rsidR="008D328F">
        <w:rPr>
          <w:rFonts w:eastAsia="仿宋_GB2312"/>
          <w:bCs/>
          <w:sz w:val="32"/>
          <w:szCs w:val="32"/>
        </w:rPr>
        <w:t>[Z].</w:t>
      </w:r>
    </w:p>
    <w:p w14:paraId="7996D6E8" w14:textId="088B5B1A"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bCs/>
          <w:sz w:val="32"/>
          <w:szCs w:val="32"/>
        </w:rPr>
        <w:t>[18]</w:t>
      </w:r>
      <w:r w:rsidR="00AF1BDC" w:rsidRPr="00AF1BDC">
        <w:rPr>
          <w:rFonts w:eastAsia="仿宋_GB2312"/>
          <w:bCs/>
          <w:sz w:val="32"/>
          <w:szCs w:val="32"/>
        </w:rPr>
        <w:t xml:space="preserve"> </w:t>
      </w:r>
      <w:r w:rsidR="00AF1BDC">
        <w:rPr>
          <w:rFonts w:eastAsia="仿宋_GB2312"/>
          <w:bCs/>
          <w:sz w:val="32"/>
          <w:szCs w:val="32"/>
        </w:rPr>
        <w:t>YY/T 0681.1-2018</w:t>
      </w:r>
      <w:r w:rsidR="00AF1BDC">
        <w:rPr>
          <w:rFonts w:eastAsia="仿宋_GB2312"/>
          <w:bCs/>
          <w:sz w:val="32"/>
          <w:szCs w:val="32"/>
        </w:rPr>
        <w:t>，无菌医疗器械包装试验方法</w:t>
      </w:r>
      <w:r w:rsidR="00AF1BDC">
        <w:rPr>
          <w:rFonts w:eastAsia="仿宋_GB2312"/>
          <w:bCs/>
          <w:sz w:val="32"/>
          <w:szCs w:val="32"/>
        </w:rPr>
        <w:t xml:space="preserve"> </w:t>
      </w:r>
      <w:r w:rsidR="00AF1BDC">
        <w:rPr>
          <w:rFonts w:eastAsia="仿宋_GB2312"/>
          <w:bCs/>
          <w:sz w:val="32"/>
          <w:szCs w:val="32"/>
        </w:rPr>
        <w:t>第</w:t>
      </w:r>
      <w:r w:rsidR="00AF1BDC">
        <w:rPr>
          <w:rFonts w:eastAsia="仿宋_GB2312"/>
          <w:bCs/>
          <w:sz w:val="32"/>
          <w:szCs w:val="32"/>
        </w:rPr>
        <w:t>1</w:t>
      </w:r>
      <w:r w:rsidR="00AF1BDC">
        <w:rPr>
          <w:rFonts w:eastAsia="仿宋_GB2312"/>
          <w:bCs/>
          <w:sz w:val="32"/>
          <w:szCs w:val="32"/>
        </w:rPr>
        <w:t>部分：加速老化试验指南</w:t>
      </w:r>
      <w:r w:rsidR="00AF1BDC">
        <w:rPr>
          <w:rFonts w:eastAsia="仿宋_GB2312"/>
          <w:bCs/>
          <w:sz w:val="32"/>
          <w:szCs w:val="32"/>
        </w:rPr>
        <w:t>[S].</w:t>
      </w:r>
    </w:p>
    <w:p w14:paraId="2ABF8602" w14:textId="4496B38B" w:rsidR="008863BD" w:rsidRDefault="001610FE">
      <w:pPr>
        <w:tabs>
          <w:tab w:val="left" w:pos="360"/>
          <w:tab w:val="left" w:pos="952"/>
          <w:tab w:val="left" w:pos="1078"/>
          <w:tab w:val="left" w:pos="1140"/>
        </w:tabs>
        <w:autoSpaceDE w:val="0"/>
        <w:autoSpaceDN w:val="0"/>
        <w:adjustRightInd w:val="0"/>
        <w:spacing w:line="520" w:lineRule="exact"/>
        <w:ind w:firstLineChars="200" w:firstLine="640"/>
        <w:rPr>
          <w:rFonts w:eastAsia="仿宋_GB2312"/>
          <w:bCs/>
          <w:sz w:val="32"/>
          <w:szCs w:val="32"/>
        </w:rPr>
      </w:pPr>
      <w:r>
        <w:rPr>
          <w:rFonts w:eastAsia="仿宋_GB2312"/>
          <w:sz w:val="32"/>
          <w:szCs w:val="32"/>
        </w:rPr>
        <w:t>[19]</w:t>
      </w:r>
      <w:r w:rsidR="008A5EE2" w:rsidRPr="008A5EE2">
        <w:rPr>
          <w:rFonts w:eastAsia="仿宋_GB2312"/>
          <w:sz w:val="32"/>
          <w:szCs w:val="32"/>
        </w:rPr>
        <w:t xml:space="preserve"> </w:t>
      </w:r>
      <w:r w:rsidR="008A5EE2">
        <w:rPr>
          <w:rFonts w:eastAsia="仿宋_GB2312"/>
          <w:sz w:val="32"/>
          <w:szCs w:val="32"/>
        </w:rPr>
        <w:t>国家药品监督管理局</w:t>
      </w:r>
      <w:r w:rsidR="008A5EE2">
        <w:rPr>
          <w:rFonts w:eastAsia="仿宋_GB2312"/>
          <w:sz w:val="32"/>
          <w:szCs w:val="32"/>
        </w:rPr>
        <w:t>.</w:t>
      </w:r>
      <w:bookmarkStart w:id="18" w:name="OLE_LINK18"/>
      <w:r w:rsidR="008A5EE2">
        <w:rPr>
          <w:rFonts w:eastAsia="仿宋_GB2312"/>
          <w:sz w:val="32"/>
          <w:szCs w:val="32"/>
        </w:rPr>
        <w:t>医疗器械动物试验研究注册审查指导原则第一部分：决策原则（</w:t>
      </w:r>
      <w:r w:rsidR="008A5EE2">
        <w:rPr>
          <w:rFonts w:eastAsia="仿宋_GB2312"/>
          <w:sz w:val="32"/>
          <w:szCs w:val="32"/>
        </w:rPr>
        <w:t>2021</w:t>
      </w:r>
      <w:r w:rsidR="008A5EE2">
        <w:rPr>
          <w:rFonts w:eastAsia="仿宋_GB2312"/>
          <w:sz w:val="32"/>
          <w:szCs w:val="32"/>
        </w:rPr>
        <w:t>年修订版）</w:t>
      </w:r>
      <w:bookmarkEnd w:id="18"/>
      <w:r w:rsidR="008A5EE2">
        <w:rPr>
          <w:rFonts w:eastAsia="仿宋_GB2312"/>
          <w:sz w:val="32"/>
          <w:szCs w:val="32"/>
        </w:rPr>
        <w:t>:</w:t>
      </w:r>
      <w:r w:rsidR="008A5EE2">
        <w:rPr>
          <w:rFonts w:eastAsia="仿宋_GB2312"/>
          <w:sz w:val="32"/>
          <w:szCs w:val="32"/>
        </w:rPr>
        <w:t>国家药品监督管理局</w:t>
      </w:r>
      <w:r w:rsidR="008A5EE2">
        <w:rPr>
          <w:rFonts w:eastAsia="仿宋_GB2312"/>
          <w:sz w:val="32"/>
          <w:szCs w:val="32"/>
        </w:rPr>
        <w:t>2021</w:t>
      </w:r>
      <w:r w:rsidR="008A5EE2">
        <w:rPr>
          <w:rFonts w:eastAsia="仿宋_GB2312"/>
          <w:sz w:val="32"/>
          <w:szCs w:val="32"/>
        </w:rPr>
        <w:t>年第</w:t>
      </w:r>
      <w:r w:rsidR="008A5EE2">
        <w:rPr>
          <w:rFonts w:eastAsia="仿宋_GB2312"/>
          <w:sz w:val="32"/>
          <w:szCs w:val="32"/>
        </w:rPr>
        <w:t>75</w:t>
      </w:r>
      <w:r w:rsidR="008A5EE2">
        <w:rPr>
          <w:rFonts w:eastAsia="仿宋_GB2312"/>
          <w:sz w:val="32"/>
          <w:szCs w:val="32"/>
        </w:rPr>
        <w:t>号</w:t>
      </w:r>
      <w:r w:rsidR="008A5EE2">
        <w:rPr>
          <w:rFonts w:eastAsia="仿宋_GB2312"/>
          <w:bCs/>
          <w:sz w:val="32"/>
          <w:szCs w:val="32"/>
        </w:rPr>
        <w:t>[Z]</w:t>
      </w:r>
      <w:r w:rsidR="008A5EE2">
        <w:rPr>
          <w:rFonts w:eastAsia="仿宋_GB2312"/>
          <w:sz w:val="32"/>
          <w:szCs w:val="32"/>
        </w:rPr>
        <w:t>.</w:t>
      </w:r>
    </w:p>
    <w:p w14:paraId="27E2ADEF" w14:textId="6B64917D" w:rsidR="001D30E4" w:rsidRPr="008A661E" w:rsidRDefault="001610FE" w:rsidP="008A661E">
      <w:pPr>
        <w:tabs>
          <w:tab w:val="left" w:pos="540"/>
        </w:tabs>
        <w:spacing w:line="520" w:lineRule="exact"/>
        <w:ind w:firstLineChars="200" w:firstLine="640"/>
        <w:rPr>
          <w:rFonts w:eastAsia="仿宋_GB2312"/>
          <w:sz w:val="32"/>
          <w:szCs w:val="32"/>
        </w:rPr>
      </w:pPr>
      <w:r>
        <w:rPr>
          <w:rFonts w:eastAsia="仿宋_GB2312"/>
          <w:bCs/>
          <w:sz w:val="32"/>
          <w:szCs w:val="32"/>
        </w:rPr>
        <w:t xml:space="preserve">[20] </w:t>
      </w:r>
      <w:r w:rsidR="008A5EE2">
        <w:rPr>
          <w:rFonts w:eastAsia="仿宋_GB2312"/>
          <w:sz w:val="32"/>
          <w:szCs w:val="32"/>
        </w:rPr>
        <w:t>国家药品监督管理局</w:t>
      </w:r>
      <w:r w:rsidR="008A5EE2">
        <w:rPr>
          <w:rFonts w:eastAsia="仿宋_GB2312"/>
          <w:sz w:val="32"/>
          <w:szCs w:val="32"/>
        </w:rPr>
        <w:t>.</w:t>
      </w:r>
      <w:r w:rsidR="008A5EE2" w:rsidRPr="00807BE7">
        <w:rPr>
          <w:rFonts w:eastAsia="仿宋_GB2312" w:hint="eastAsia"/>
          <w:sz w:val="32"/>
          <w:szCs w:val="32"/>
        </w:rPr>
        <w:t>医疗器械可用性工程注册审查指导原则</w:t>
      </w:r>
      <w:r w:rsidR="008A5EE2">
        <w:rPr>
          <w:rFonts w:eastAsia="仿宋_GB2312"/>
          <w:sz w:val="32"/>
          <w:szCs w:val="32"/>
        </w:rPr>
        <w:t>国家药品监督管理局</w:t>
      </w:r>
      <w:r w:rsidR="008A5EE2">
        <w:rPr>
          <w:rFonts w:eastAsia="仿宋_GB2312"/>
          <w:sz w:val="32"/>
          <w:szCs w:val="32"/>
        </w:rPr>
        <w:t>202</w:t>
      </w:r>
      <w:r w:rsidR="008A5EE2">
        <w:rPr>
          <w:rFonts w:eastAsia="仿宋_GB2312" w:hint="eastAsia"/>
          <w:sz w:val="32"/>
          <w:szCs w:val="32"/>
        </w:rPr>
        <w:t>4</w:t>
      </w:r>
      <w:r w:rsidR="008A5EE2">
        <w:rPr>
          <w:rFonts w:eastAsia="仿宋_GB2312"/>
          <w:sz w:val="32"/>
          <w:szCs w:val="32"/>
        </w:rPr>
        <w:t>年第</w:t>
      </w:r>
      <w:r w:rsidR="008A5EE2">
        <w:rPr>
          <w:rFonts w:eastAsia="仿宋_GB2312" w:hint="eastAsia"/>
          <w:sz w:val="32"/>
          <w:szCs w:val="32"/>
        </w:rPr>
        <w:t>13</w:t>
      </w:r>
      <w:r w:rsidR="008A5EE2">
        <w:rPr>
          <w:rFonts w:eastAsia="仿宋_GB2312"/>
          <w:sz w:val="32"/>
          <w:szCs w:val="32"/>
        </w:rPr>
        <w:t>号</w:t>
      </w:r>
      <w:r w:rsidR="008A5EE2">
        <w:rPr>
          <w:rFonts w:eastAsia="仿宋_GB2312"/>
          <w:bCs/>
          <w:sz w:val="32"/>
          <w:szCs w:val="32"/>
        </w:rPr>
        <w:t>[Z]</w:t>
      </w:r>
      <w:r w:rsidR="008A5EE2">
        <w:rPr>
          <w:rFonts w:eastAsia="仿宋_GB2312"/>
          <w:sz w:val="32"/>
          <w:szCs w:val="32"/>
        </w:rPr>
        <w:t>.</w:t>
      </w:r>
      <w:bookmarkEnd w:id="1"/>
    </w:p>
    <w:sectPr w:rsidR="001D30E4" w:rsidRPr="008A661E" w:rsidSect="004D3B0C">
      <w:footerReference w:type="even" r:id="rId7"/>
      <w:footerReference w:type="default" r:id="rId8"/>
      <w:pgSz w:w="11907" w:h="16840"/>
      <w:pgMar w:top="1928" w:right="1531" w:bottom="1814" w:left="1531" w:header="851" w:footer="1247" w:gutter="0"/>
      <w:lnNumType w:countBy="1" w:restart="continuous"/>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B5002" w14:textId="77777777" w:rsidR="0023173F" w:rsidRDefault="0023173F">
      <w:r>
        <w:separator/>
      </w:r>
    </w:p>
  </w:endnote>
  <w:endnote w:type="continuationSeparator" w:id="0">
    <w:p w14:paraId="3CDCA5E6" w14:textId="77777777" w:rsidR="0023173F" w:rsidRDefault="0023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xi Sans">
    <w:altName w:val="Arial"/>
    <w:charset w:val="00"/>
    <w:family w:val="auto"/>
    <w:pitch w:val="variable"/>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hell Dlg">
    <w:panose1 w:val="020B0604020202020204"/>
    <w:charset w:val="00"/>
    <w:family w:val="swiss"/>
    <w:pitch w:val="variable"/>
    <w:sig w:usb0="E1002AFF" w:usb1="C0000002" w:usb2="00000008"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DB776" w14:textId="77777777" w:rsidR="0029619B" w:rsidRDefault="0029619B">
    <w:pPr>
      <w:pStyle w:val="a4"/>
      <w:rPr>
        <w:sz w:val="28"/>
        <w:szCs w:val="28"/>
      </w:rPr>
    </w:pPr>
    <w:r>
      <w:rPr>
        <w:rFonts w:hint="eastAsia"/>
        <w:color w:val="FFFFFF"/>
        <w:sz w:val="28"/>
        <w:szCs w:val="28"/>
      </w:rPr>
      <w:t>—</w:t>
    </w:r>
    <w:r>
      <w:rPr>
        <w:rFonts w:hint="eastAsia"/>
        <w:sz w:val="28"/>
        <w:szCs w:val="28"/>
      </w:rPr>
      <w:t>—</w:t>
    </w:r>
    <w:r>
      <w:rPr>
        <w:sz w:val="28"/>
        <w:szCs w:val="28"/>
      </w:rPr>
      <w:fldChar w:fldCharType="begin"/>
    </w:r>
    <w:r>
      <w:rPr>
        <w:sz w:val="28"/>
        <w:szCs w:val="28"/>
      </w:rPr>
      <w:instrText>PAGE   \* MERGEFORMAT</w:instrText>
    </w:r>
    <w:r>
      <w:rPr>
        <w:sz w:val="28"/>
        <w:szCs w:val="28"/>
      </w:rPr>
      <w:fldChar w:fldCharType="separate"/>
    </w:r>
    <w:r>
      <w:rPr>
        <w:sz w:val="28"/>
        <w:szCs w:val="28"/>
        <w:lang w:val="zh-CN"/>
      </w:rPr>
      <w:t>4</w:t>
    </w:r>
    <w:r>
      <w:rPr>
        <w:sz w:val="28"/>
        <w:szCs w:val="28"/>
      </w:rPr>
      <w:fldChar w:fldCharType="end"/>
    </w:r>
    <w:r>
      <w:rPr>
        <w:rFonts w:hint="eastAsia"/>
        <w:sz w:val="28"/>
        <w:szCs w:val="28"/>
      </w:rPr>
      <w:t>—</w:t>
    </w:r>
  </w:p>
  <w:p w14:paraId="49E419D9" w14:textId="77777777" w:rsidR="0029619B" w:rsidRDefault="0029619B">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BC19D" w14:textId="77777777" w:rsidR="0029619B" w:rsidRDefault="0029619B">
    <w:pPr>
      <w:pStyle w:val="a4"/>
      <w:wordWrap w:val="0"/>
      <w:jc w:val="right"/>
      <w:rPr>
        <w:sz w:val="28"/>
        <w:szCs w:val="28"/>
      </w:rPr>
    </w:pPr>
    <w:r>
      <w:rPr>
        <w:rFonts w:hint="eastAsia"/>
        <w:sz w:val="28"/>
        <w:szCs w:val="28"/>
      </w:rPr>
      <w:t>—</w:t>
    </w:r>
    <w:r>
      <w:rPr>
        <w:sz w:val="28"/>
        <w:szCs w:val="28"/>
      </w:rPr>
      <w:fldChar w:fldCharType="begin"/>
    </w:r>
    <w:r>
      <w:rPr>
        <w:sz w:val="28"/>
        <w:szCs w:val="28"/>
      </w:rPr>
      <w:instrText>PAGE   \* MERGEFORMAT</w:instrText>
    </w:r>
    <w:r>
      <w:rPr>
        <w:sz w:val="28"/>
        <w:szCs w:val="28"/>
      </w:rPr>
      <w:fldChar w:fldCharType="separate"/>
    </w:r>
    <w:r w:rsidR="00CF6B12" w:rsidRPr="00CF6B12">
      <w:rPr>
        <w:noProof/>
        <w:sz w:val="28"/>
        <w:szCs w:val="28"/>
        <w:lang w:val="zh-CN"/>
      </w:rPr>
      <w:t>1</w:t>
    </w:r>
    <w:r>
      <w:rPr>
        <w:sz w:val="28"/>
        <w:szCs w:val="28"/>
      </w:rPr>
      <w:fldChar w:fldCharType="end"/>
    </w:r>
    <w:r>
      <w:rPr>
        <w:rFonts w:hint="eastAsia"/>
        <w:sz w:val="28"/>
        <w:szCs w:val="28"/>
      </w:rPr>
      <w:t>—</w:t>
    </w:r>
    <w:r>
      <w:rPr>
        <w:rFonts w:hint="eastAsia"/>
        <w:color w:val="FFFFFF"/>
        <w:sz w:val="28"/>
        <w:szCs w:val="28"/>
      </w:rPr>
      <w:t>—</w:t>
    </w:r>
  </w:p>
  <w:p w14:paraId="3A6F7F00" w14:textId="77777777" w:rsidR="0029619B" w:rsidRDefault="0029619B">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15666" w14:textId="77777777" w:rsidR="0023173F" w:rsidRDefault="0023173F">
      <w:r>
        <w:separator/>
      </w:r>
    </w:p>
  </w:footnote>
  <w:footnote w:type="continuationSeparator" w:id="0">
    <w:p w14:paraId="26BD9B5E" w14:textId="77777777" w:rsidR="0023173F" w:rsidRDefault="00231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CBE510C"/>
    <w:multiLevelType w:val="singleLevel"/>
    <w:tmpl w:val="DCBE510C"/>
    <w:lvl w:ilvl="0">
      <w:start w:val="1"/>
      <w:numFmt w:val="decimal"/>
      <w:lvlText w:val="%1."/>
      <w:lvlJc w:val="left"/>
      <w:pPr>
        <w:ind w:left="993" w:hanging="425"/>
      </w:pPr>
      <w:rPr>
        <w:rFonts w:hint="default"/>
      </w:rPr>
    </w:lvl>
  </w:abstractNum>
  <w:abstractNum w:abstractNumId="1" w15:restartNumberingAfterBreak="0">
    <w:nsid w:val="007E254E"/>
    <w:multiLevelType w:val="singleLevel"/>
    <w:tmpl w:val="007E254E"/>
    <w:lvl w:ilvl="0">
      <w:start w:val="1"/>
      <w:numFmt w:val="decimal"/>
      <w:lvlText w:val="%1."/>
      <w:lvlJc w:val="left"/>
      <w:pPr>
        <w:ind w:left="425" w:hanging="425"/>
      </w:pPr>
      <w:rPr>
        <w:rFonts w:hint="default"/>
      </w:rPr>
    </w:lvl>
  </w:abstractNum>
  <w:abstractNum w:abstractNumId="2" w15:restartNumberingAfterBreak="0">
    <w:nsid w:val="09D26304"/>
    <w:multiLevelType w:val="hybridMultilevel"/>
    <w:tmpl w:val="96E8EDC4"/>
    <w:lvl w:ilvl="0" w:tplc="08F29B1A">
      <w:start w:val="1"/>
      <w:numFmt w:val="bullet"/>
      <w:lvlText w:val="•"/>
      <w:lvlJc w:val="left"/>
      <w:pPr>
        <w:tabs>
          <w:tab w:val="num" w:pos="720"/>
        </w:tabs>
        <w:ind w:left="720" w:hanging="360"/>
      </w:pPr>
      <w:rPr>
        <w:rFonts w:ascii="宋体" w:hAnsi="宋体" w:hint="default"/>
      </w:rPr>
    </w:lvl>
    <w:lvl w:ilvl="1" w:tplc="C70E1B60">
      <w:numFmt w:val="bullet"/>
      <w:lvlText w:val="–"/>
      <w:lvlJc w:val="left"/>
      <w:pPr>
        <w:tabs>
          <w:tab w:val="num" w:pos="1440"/>
        </w:tabs>
        <w:ind w:left="1440" w:hanging="360"/>
      </w:pPr>
      <w:rPr>
        <w:rFonts w:ascii="宋体" w:hAnsi="宋体" w:hint="default"/>
      </w:rPr>
    </w:lvl>
    <w:lvl w:ilvl="2" w:tplc="A6F8F240" w:tentative="1">
      <w:start w:val="1"/>
      <w:numFmt w:val="bullet"/>
      <w:lvlText w:val="•"/>
      <w:lvlJc w:val="left"/>
      <w:pPr>
        <w:tabs>
          <w:tab w:val="num" w:pos="2160"/>
        </w:tabs>
        <w:ind w:left="2160" w:hanging="360"/>
      </w:pPr>
      <w:rPr>
        <w:rFonts w:ascii="宋体" w:hAnsi="宋体" w:hint="default"/>
      </w:rPr>
    </w:lvl>
    <w:lvl w:ilvl="3" w:tplc="3E1C3618" w:tentative="1">
      <w:start w:val="1"/>
      <w:numFmt w:val="bullet"/>
      <w:lvlText w:val="•"/>
      <w:lvlJc w:val="left"/>
      <w:pPr>
        <w:tabs>
          <w:tab w:val="num" w:pos="2880"/>
        </w:tabs>
        <w:ind w:left="2880" w:hanging="360"/>
      </w:pPr>
      <w:rPr>
        <w:rFonts w:ascii="宋体" w:hAnsi="宋体" w:hint="default"/>
      </w:rPr>
    </w:lvl>
    <w:lvl w:ilvl="4" w:tplc="8DC65824" w:tentative="1">
      <w:start w:val="1"/>
      <w:numFmt w:val="bullet"/>
      <w:lvlText w:val="•"/>
      <w:lvlJc w:val="left"/>
      <w:pPr>
        <w:tabs>
          <w:tab w:val="num" w:pos="3600"/>
        </w:tabs>
        <w:ind w:left="3600" w:hanging="360"/>
      </w:pPr>
      <w:rPr>
        <w:rFonts w:ascii="宋体" w:hAnsi="宋体" w:hint="default"/>
      </w:rPr>
    </w:lvl>
    <w:lvl w:ilvl="5" w:tplc="C258583E" w:tentative="1">
      <w:start w:val="1"/>
      <w:numFmt w:val="bullet"/>
      <w:lvlText w:val="•"/>
      <w:lvlJc w:val="left"/>
      <w:pPr>
        <w:tabs>
          <w:tab w:val="num" w:pos="4320"/>
        </w:tabs>
        <w:ind w:left="4320" w:hanging="360"/>
      </w:pPr>
      <w:rPr>
        <w:rFonts w:ascii="宋体" w:hAnsi="宋体" w:hint="default"/>
      </w:rPr>
    </w:lvl>
    <w:lvl w:ilvl="6" w:tplc="9B34A274" w:tentative="1">
      <w:start w:val="1"/>
      <w:numFmt w:val="bullet"/>
      <w:lvlText w:val="•"/>
      <w:lvlJc w:val="left"/>
      <w:pPr>
        <w:tabs>
          <w:tab w:val="num" w:pos="5040"/>
        </w:tabs>
        <w:ind w:left="5040" w:hanging="360"/>
      </w:pPr>
      <w:rPr>
        <w:rFonts w:ascii="宋体" w:hAnsi="宋体" w:hint="default"/>
      </w:rPr>
    </w:lvl>
    <w:lvl w:ilvl="7" w:tplc="EF18FBDA" w:tentative="1">
      <w:start w:val="1"/>
      <w:numFmt w:val="bullet"/>
      <w:lvlText w:val="•"/>
      <w:lvlJc w:val="left"/>
      <w:pPr>
        <w:tabs>
          <w:tab w:val="num" w:pos="5760"/>
        </w:tabs>
        <w:ind w:left="5760" w:hanging="360"/>
      </w:pPr>
      <w:rPr>
        <w:rFonts w:ascii="宋体" w:hAnsi="宋体" w:hint="default"/>
      </w:rPr>
    </w:lvl>
    <w:lvl w:ilvl="8" w:tplc="766ED898"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60A3CA3"/>
    <w:multiLevelType w:val="hybridMultilevel"/>
    <w:tmpl w:val="FEACC450"/>
    <w:lvl w:ilvl="0" w:tplc="F62208DA">
      <w:start w:val="2"/>
      <w:numFmt w:val="decimalEnclosedCircle"/>
      <w:lvlText w:val="%1"/>
      <w:lvlJc w:val="left"/>
      <w:pPr>
        <w:ind w:left="1000" w:hanging="360"/>
      </w:pPr>
      <w:rPr>
        <w:rFonts w:ascii="宋体" w:eastAsia="宋体" w:cs="宋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15:restartNumberingAfterBreak="0">
    <w:nsid w:val="27C4BDF4"/>
    <w:multiLevelType w:val="singleLevel"/>
    <w:tmpl w:val="27C4BDF4"/>
    <w:lvl w:ilvl="0">
      <w:start w:val="1"/>
      <w:numFmt w:val="chineseCounting"/>
      <w:suff w:val="nothing"/>
      <w:lvlText w:val="（%1）"/>
      <w:lvlJc w:val="left"/>
      <w:rPr>
        <w:rFonts w:hint="eastAsia"/>
      </w:rPr>
    </w:lvl>
  </w:abstractNum>
  <w:num w:numId="1" w16cid:durableId="2008439074">
    <w:abstractNumId w:val="3"/>
  </w:num>
  <w:num w:numId="2" w16cid:durableId="2077776921">
    <w:abstractNumId w:val="2"/>
  </w:num>
  <w:num w:numId="3" w16cid:durableId="51583553">
    <w:abstractNumId w:val="0"/>
  </w:num>
  <w:num w:numId="4" w16cid:durableId="686248450">
    <w:abstractNumId w:val="1"/>
  </w:num>
  <w:num w:numId="5" w16cid:durableId="2715205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863BD"/>
    <w:rsid w:val="000000EC"/>
    <w:rsid w:val="0001710A"/>
    <w:rsid w:val="00017EBD"/>
    <w:rsid w:val="000277FB"/>
    <w:rsid w:val="00030D59"/>
    <w:rsid w:val="000338A7"/>
    <w:rsid w:val="00044BC3"/>
    <w:rsid w:val="000472FE"/>
    <w:rsid w:val="00050E72"/>
    <w:rsid w:val="000559F3"/>
    <w:rsid w:val="0006600B"/>
    <w:rsid w:val="00073CFC"/>
    <w:rsid w:val="0008075E"/>
    <w:rsid w:val="0008357C"/>
    <w:rsid w:val="00090597"/>
    <w:rsid w:val="00096DF8"/>
    <w:rsid w:val="000B15EB"/>
    <w:rsid w:val="000B1EEB"/>
    <w:rsid w:val="000C41A7"/>
    <w:rsid w:val="000D3CE5"/>
    <w:rsid w:val="000D3DBF"/>
    <w:rsid w:val="000D4166"/>
    <w:rsid w:val="000F40D0"/>
    <w:rsid w:val="00102DD5"/>
    <w:rsid w:val="001065FB"/>
    <w:rsid w:val="001213DF"/>
    <w:rsid w:val="00122276"/>
    <w:rsid w:val="00122439"/>
    <w:rsid w:val="00125341"/>
    <w:rsid w:val="00126576"/>
    <w:rsid w:val="00130D0A"/>
    <w:rsid w:val="00130FCB"/>
    <w:rsid w:val="00135561"/>
    <w:rsid w:val="00143DDF"/>
    <w:rsid w:val="00146B6F"/>
    <w:rsid w:val="001474D4"/>
    <w:rsid w:val="00150854"/>
    <w:rsid w:val="001610FE"/>
    <w:rsid w:val="00167D8F"/>
    <w:rsid w:val="00186AE5"/>
    <w:rsid w:val="001A4B4D"/>
    <w:rsid w:val="001B7981"/>
    <w:rsid w:val="001D30E4"/>
    <w:rsid w:val="001D4028"/>
    <w:rsid w:val="001D4B3F"/>
    <w:rsid w:val="001E14AC"/>
    <w:rsid w:val="001E160B"/>
    <w:rsid w:val="001E36BE"/>
    <w:rsid w:val="001F5D8B"/>
    <w:rsid w:val="002161D0"/>
    <w:rsid w:val="00221D7D"/>
    <w:rsid w:val="00222AA2"/>
    <w:rsid w:val="0023173F"/>
    <w:rsid w:val="00243E97"/>
    <w:rsid w:val="00245FC8"/>
    <w:rsid w:val="002578D5"/>
    <w:rsid w:val="00262244"/>
    <w:rsid w:val="00265361"/>
    <w:rsid w:val="00265F4C"/>
    <w:rsid w:val="00266613"/>
    <w:rsid w:val="00280103"/>
    <w:rsid w:val="00283E71"/>
    <w:rsid w:val="00286491"/>
    <w:rsid w:val="00290234"/>
    <w:rsid w:val="0029619B"/>
    <w:rsid w:val="002A008F"/>
    <w:rsid w:val="002A38DE"/>
    <w:rsid w:val="002C1697"/>
    <w:rsid w:val="002C7B1F"/>
    <w:rsid w:val="002D0796"/>
    <w:rsid w:val="002D3108"/>
    <w:rsid w:val="002D565E"/>
    <w:rsid w:val="002E5AE6"/>
    <w:rsid w:val="002F4C81"/>
    <w:rsid w:val="002F4FAF"/>
    <w:rsid w:val="00304F28"/>
    <w:rsid w:val="003117B8"/>
    <w:rsid w:val="003261A9"/>
    <w:rsid w:val="00332EE7"/>
    <w:rsid w:val="003355CF"/>
    <w:rsid w:val="003428A4"/>
    <w:rsid w:val="00350B3A"/>
    <w:rsid w:val="00356447"/>
    <w:rsid w:val="0036297C"/>
    <w:rsid w:val="0036687C"/>
    <w:rsid w:val="00390087"/>
    <w:rsid w:val="003A3BB9"/>
    <w:rsid w:val="003B5091"/>
    <w:rsid w:val="003B51B5"/>
    <w:rsid w:val="003C081A"/>
    <w:rsid w:val="003D5862"/>
    <w:rsid w:val="003E4E08"/>
    <w:rsid w:val="003E6E43"/>
    <w:rsid w:val="003E77EA"/>
    <w:rsid w:val="003F2B7D"/>
    <w:rsid w:val="003F7195"/>
    <w:rsid w:val="00400670"/>
    <w:rsid w:val="00424D89"/>
    <w:rsid w:val="00435AD6"/>
    <w:rsid w:val="00443EC5"/>
    <w:rsid w:val="0045381B"/>
    <w:rsid w:val="00454A33"/>
    <w:rsid w:val="004811DD"/>
    <w:rsid w:val="00483ECF"/>
    <w:rsid w:val="004960AA"/>
    <w:rsid w:val="004A0029"/>
    <w:rsid w:val="004A6D6D"/>
    <w:rsid w:val="004B0D39"/>
    <w:rsid w:val="004B2C35"/>
    <w:rsid w:val="004C60FD"/>
    <w:rsid w:val="004D024F"/>
    <w:rsid w:val="004D03A2"/>
    <w:rsid w:val="004D3B0C"/>
    <w:rsid w:val="004F69B9"/>
    <w:rsid w:val="005005F9"/>
    <w:rsid w:val="00513143"/>
    <w:rsid w:val="00514EEE"/>
    <w:rsid w:val="00515766"/>
    <w:rsid w:val="00522D9D"/>
    <w:rsid w:val="005322BA"/>
    <w:rsid w:val="00534847"/>
    <w:rsid w:val="00537A63"/>
    <w:rsid w:val="0054438B"/>
    <w:rsid w:val="00545DCD"/>
    <w:rsid w:val="005469C6"/>
    <w:rsid w:val="00562FDA"/>
    <w:rsid w:val="005676D7"/>
    <w:rsid w:val="00571830"/>
    <w:rsid w:val="005765D8"/>
    <w:rsid w:val="005767A5"/>
    <w:rsid w:val="00576941"/>
    <w:rsid w:val="00583B35"/>
    <w:rsid w:val="005928A5"/>
    <w:rsid w:val="005929F5"/>
    <w:rsid w:val="005A2A30"/>
    <w:rsid w:val="005A3FA0"/>
    <w:rsid w:val="005A579E"/>
    <w:rsid w:val="005A6135"/>
    <w:rsid w:val="005A655C"/>
    <w:rsid w:val="005B1429"/>
    <w:rsid w:val="005B2A46"/>
    <w:rsid w:val="005B5936"/>
    <w:rsid w:val="005B5AFE"/>
    <w:rsid w:val="005C66DC"/>
    <w:rsid w:val="005D0917"/>
    <w:rsid w:val="005D6E18"/>
    <w:rsid w:val="005F480B"/>
    <w:rsid w:val="00600F3F"/>
    <w:rsid w:val="006018D9"/>
    <w:rsid w:val="006037DA"/>
    <w:rsid w:val="0061190B"/>
    <w:rsid w:val="006305B6"/>
    <w:rsid w:val="00637C6C"/>
    <w:rsid w:val="00643F3F"/>
    <w:rsid w:val="006452E6"/>
    <w:rsid w:val="00651B07"/>
    <w:rsid w:val="00652F0F"/>
    <w:rsid w:val="006549AE"/>
    <w:rsid w:val="00654F81"/>
    <w:rsid w:val="0065647A"/>
    <w:rsid w:val="006619A8"/>
    <w:rsid w:val="00661E6E"/>
    <w:rsid w:val="00662570"/>
    <w:rsid w:val="00670650"/>
    <w:rsid w:val="006925CF"/>
    <w:rsid w:val="00693C1F"/>
    <w:rsid w:val="00697401"/>
    <w:rsid w:val="006A63BD"/>
    <w:rsid w:val="006C09A0"/>
    <w:rsid w:val="006D1D8D"/>
    <w:rsid w:val="006D7B16"/>
    <w:rsid w:val="006E2086"/>
    <w:rsid w:val="006E3359"/>
    <w:rsid w:val="00713AB5"/>
    <w:rsid w:val="007178F7"/>
    <w:rsid w:val="00720B00"/>
    <w:rsid w:val="00723F5D"/>
    <w:rsid w:val="0072794E"/>
    <w:rsid w:val="00736037"/>
    <w:rsid w:val="00751BAB"/>
    <w:rsid w:val="007521B3"/>
    <w:rsid w:val="00764E0E"/>
    <w:rsid w:val="00772092"/>
    <w:rsid w:val="007754BC"/>
    <w:rsid w:val="00777A76"/>
    <w:rsid w:val="007857B4"/>
    <w:rsid w:val="00787CEB"/>
    <w:rsid w:val="00796ECB"/>
    <w:rsid w:val="007A1F63"/>
    <w:rsid w:val="007A605B"/>
    <w:rsid w:val="007B354C"/>
    <w:rsid w:val="007B5E23"/>
    <w:rsid w:val="007D24DC"/>
    <w:rsid w:val="007E3C1C"/>
    <w:rsid w:val="007E5F37"/>
    <w:rsid w:val="007E7D69"/>
    <w:rsid w:val="007F0B4A"/>
    <w:rsid w:val="00801212"/>
    <w:rsid w:val="00803047"/>
    <w:rsid w:val="00807BE7"/>
    <w:rsid w:val="00812721"/>
    <w:rsid w:val="008244B2"/>
    <w:rsid w:val="008407E9"/>
    <w:rsid w:val="0084625D"/>
    <w:rsid w:val="00851E13"/>
    <w:rsid w:val="00855ED8"/>
    <w:rsid w:val="00864CD9"/>
    <w:rsid w:val="00865163"/>
    <w:rsid w:val="00871FBA"/>
    <w:rsid w:val="008863BD"/>
    <w:rsid w:val="00893CF1"/>
    <w:rsid w:val="0089478C"/>
    <w:rsid w:val="008972D4"/>
    <w:rsid w:val="008A5EE2"/>
    <w:rsid w:val="008A661E"/>
    <w:rsid w:val="008D328F"/>
    <w:rsid w:val="008E06E5"/>
    <w:rsid w:val="008E2699"/>
    <w:rsid w:val="008E27F8"/>
    <w:rsid w:val="008F03A3"/>
    <w:rsid w:val="00901A4A"/>
    <w:rsid w:val="00903B46"/>
    <w:rsid w:val="00910F3C"/>
    <w:rsid w:val="00914710"/>
    <w:rsid w:val="00920AC3"/>
    <w:rsid w:val="009214AF"/>
    <w:rsid w:val="009276E6"/>
    <w:rsid w:val="00927E5E"/>
    <w:rsid w:val="0093306A"/>
    <w:rsid w:val="00933DA9"/>
    <w:rsid w:val="00943D7B"/>
    <w:rsid w:val="00945930"/>
    <w:rsid w:val="00953455"/>
    <w:rsid w:val="009855A3"/>
    <w:rsid w:val="00997C09"/>
    <w:rsid w:val="009B17A4"/>
    <w:rsid w:val="009B1C07"/>
    <w:rsid w:val="009B2843"/>
    <w:rsid w:val="009C205A"/>
    <w:rsid w:val="009C631F"/>
    <w:rsid w:val="009D65F8"/>
    <w:rsid w:val="009E18ED"/>
    <w:rsid w:val="009E2A79"/>
    <w:rsid w:val="009E32DC"/>
    <w:rsid w:val="009F0BA8"/>
    <w:rsid w:val="00A02F4D"/>
    <w:rsid w:val="00A075C7"/>
    <w:rsid w:val="00A10323"/>
    <w:rsid w:val="00A273F2"/>
    <w:rsid w:val="00A41B44"/>
    <w:rsid w:val="00A76374"/>
    <w:rsid w:val="00A900D4"/>
    <w:rsid w:val="00A9245A"/>
    <w:rsid w:val="00AA0958"/>
    <w:rsid w:val="00AA13CB"/>
    <w:rsid w:val="00AB4C54"/>
    <w:rsid w:val="00AB7B19"/>
    <w:rsid w:val="00AC4673"/>
    <w:rsid w:val="00AC7BD5"/>
    <w:rsid w:val="00AD1214"/>
    <w:rsid w:val="00AE4765"/>
    <w:rsid w:val="00AE7F85"/>
    <w:rsid w:val="00AF1BDC"/>
    <w:rsid w:val="00AF472F"/>
    <w:rsid w:val="00AF7ED2"/>
    <w:rsid w:val="00B04E0C"/>
    <w:rsid w:val="00B22C1F"/>
    <w:rsid w:val="00B2487C"/>
    <w:rsid w:val="00B303AE"/>
    <w:rsid w:val="00B3137A"/>
    <w:rsid w:val="00B44868"/>
    <w:rsid w:val="00B52093"/>
    <w:rsid w:val="00B57F7B"/>
    <w:rsid w:val="00B65408"/>
    <w:rsid w:val="00B67991"/>
    <w:rsid w:val="00B87466"/>
    <w:rsid w:val="00B90E08"/>
    <w:rsid w:val="00B92840"/>
    <w:rsid w:val="00BA2982"/>
    <w:rsid w:val="00BA3B5D"/>
    <w:rsid w:val="00BB312B"/>
    <w:rsid w:val="00BB35CE"/>
    <w:rsid w:val="00BB7F07"/>
    <w:rsid w:val="00BC56C6"/>
    <w:rsid w:val="00BF2996"/>
    <w:rsid w:val="00BF769A"/>
    <w:rsid w:val="00C01B37"/>
    <w:rsid w:val="00C07C60"/>
    <w:rsid w:val="00C24455"/>
    <w:rsid w:val="00C3337E"/>
    <w:rsid w:val="00C33915"/>
    <w:rsid w:val="00C4092E"/>
    <w:rsid w:val="00C55489"/>
    <w:rsid w:val="00C72729"/>
    <w:rsid w:val="00C73716"/>
    <w:rsid w:val="00C75EC2"/>
    <w:rsid w:val="00C86734"/>
    <w:rsid w:val="00C86F6B"/>
    <w:rsid w:val="00C95933"/>
    <w:rsid w:val="00C96B2C"/>
    <w:rsid w:val="00CA5D5C"/>
    <w:rsid w:val="00CA614F"/>
    <w:rsid w:val="00CC07EF"/>
    <w:rsid w:val="00CD0453"/>
    <w:rsid w:val="00CD4AFB"/>
    <w:rsid w:val="00CD6D2A"/>
    <w:rsid w:val="00CF031A"/>
    <w:rsid w:val="00CF6B12"/>
    <w:rsid w:val="00CF71C0"/>
    <w:rsid w:val="00D063E7"/>
    <w:rsid w:val="00D204DE"/>
    <w:rsid w:val="00D23BA8"/>
    <w:rsid w:val="00D25543"/>
    <w:rsid w:val="00D31B2D"/>
    <w:rsid w:val="00D31BBF"/>
    <w:rsid w:val="00D331FE"/>
    <w:rsid w:val="00D33F15"/>
    <w:rsid w:val="00D35AFB"/>
    <w:rsid w:val="00D40FE7"/>
    <w:rsid w:val="00D53811"/>
    <w:rsid w:val="00D60273"/>
    <w:rsid w:val="00D748DD"/>
    <w:rsid w:val="00D85B94"/>
    <w:rsid w:val="00DA42FB"/>
    <w:rsid w:val="00DA7907"/>
    <w:rsid w:val="00DB0197"/>
    <w:rsid w:val="00DB62A4"/>
    <w:rsid w:val="00DC3B47"/>
    <w:rsid w:val="00DC5EE6"/>
    <w:rsid w:val="00DD1437"/>
    <w:rsid w:val="00DD3AE8"/>
    <w:rsid w:val="00DD3F2A"/>
    <w:rsid w:val="00DD6F69"/>
    <w:rsid w:val="00DD7A4A"/>
    <w:rsid w:val="00DE0540"/>
    <w:rsid w:val="00DE1DFA"/>
    <w:rsid w:val="00DE4B05"/>
    <w:rsid w:val="00DE549D"/>
    <w:rsid w:val="00DF7827"/>
    <w:rsid w:val="00E046F8"/>
    <w:rsid w:val="00E1285A"/>
    <w:rsid w:val="00E34A1B"/>
    <w:rsid w:val="00E360E4"/>
    <w:rsid w:val="00E37349"/>
    <w:rsid w:val="00E47BB0"/>
    <w:rsid w:val="00E607BA"/>
    <w:rsid w:val="00E63F95"/>
    <w:rsid w:val="00E644E1"/>
    <w:rsid w:val="00E872FE"/>
    <w:rsid w:val="00EA6773"/>
    <w:rsid w:val="00EB53D0"/>
    <w:rsid w:val="00EC518C"/>
    <w:rsid w:val="00EE3914"/>
    <w:rsid w:val="00EF10CC"/>
    <w:rsid w:val="00EF60C1"/>
    <w:rsid w:val="00F02062"/>
    <w:rsid w:val="00F024BE"/>
    <w:rsid w:val="00F06AF6"/>
    <w:rsid w:val="00F10622"/>
    <w:rsid w:val="00F16D3B"/>
    <w:rsid w:val="00F21322"/>
    <w:rsid w:val="00F2176B"/>
    <w:rsid w:val="00F27402"/>
    <w:rsid w:val="00F30703"/>
    <w:rsid w:val="00F31F21"/>
    <w:rsid w:val="00F40931"/>
    <w:rsid w:val="00F46F7F"/>
    <w:rsid w:val="00F70FF9"/>
    <w:rsid w:val="00F81AEA"/>
    <w:rsid w:val="00F8348A"/>
    <w:rsid w:val="00F86489"/>
    <w:rsid w:val="00FA143A"/>
    <w:rsid w:val="00FA3790"/>
    <w:rsid w:val="00FA7220"/>
    <w:rsid w:val="00FB3D8F"/>
    <w:rsid w:val="00FC1CF2"/>
    <w:rsid w:val="00FC25B9"/>
    <w:rsid w:val="00FD4D3D"/>
    <w:rsid w:val="00FE065F"/>
    <w:rsid w:val="00FE428F"/>
    <w:rsid w:val="00FE74D2"/>
    <w:rsid w:val="00FF5810"/>
    <w:rsid w:val="00FF5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BD11C"/>
  <w15:docId w15:val="{01D3104E-E983-48B4-81ED-A244C0C54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kern w:val="2"/>
      <w:sz w:val="21"/>
      <w:szCs w:val="24"/>
    </w:rPr>
  </w:style>
  <w:style w:type="paragraph" w:styleId="1">
    <w:name w:val="heading 1"/>
    <w:basedOn w:val="a"/>
    <w:next w:val="a"/>
    <w:pPr>
      <w:keepNext/>
      <w:keepLines/>
      <w:spacing w:before="340" w:after="330" w:line="578" w:lineRule="auto"/>
      <w:outlineLvl w:val="0"/>
    </w:pPr>
    <w:rPr>
      <w:rFonts w:ascii="Calibri" w:hAnsi="Calibri" w:cs="Calibri"/>
      <w:b/>
      <w:bCs/>
      <w:kern w:val="44"/>
      <w:sz w:val="44"/>
      <w:szCs w:val="44"/>
    </w:rPr>
  </w:style>
  <w:style w:type="paragraph" w:styleId="2">
    <w:name w:val="heading 2"/>
    <w:basedOn w:val="a"/>
    <w:next w:val="a"/>
    <w:pPr>
      <w:keepNext/>
      <w:keepLines/>
      <w:spacing w:before="260" w:after="260" w:line="415" w:lineRule="auto"/>
      <w:outlineLvl w:val="1"/>
    </w:pPr>
    <w:rPr>
      <w:rFonts w:ascii="Luxi Sans" w:eastAsia="黑体" w:hAnsi="Luxi Sans"/>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Document Map"/>
    <w:basedOn w:val="a"/>
    <w:pPr>
      <w:shd w:val="clear" w:color="auto" w:fill="000080"/>
    </w:pPr>
  </w:style>
  <w:style w:type="character" w:styleId="a6">
    <w:name w:val="page number"/>
    <w:basedOn w:val="a0"/>
  </w:style>
  <w:style w:type="paragraph" w:styleId="a7">
    <w:name w:val="List Paragraph"/>
    <w:basedOn w:val="a"/>
    <w:uiPriority w:val="34"/>
    <w:qFormat/>
    <w:pPr>
      <w:widowControl/>
      <w:ind w:left="720"/>
      <w:contextualSpacing/>
      <w:jc w:val="left"/>
    </w:pPr>
    <w:rPr>
      <w:kern w:val="0"/>
      <w:sz w:val="24"/>
    </w:rPr>
  </w:style>
  <w:style w:type="paragraph" w:styleId="a8">
    <w:name w:val="Title"/>
    <w:basedOn w:val="a"/>
    <w:next w:val="a"/>
    <w:pPr>
      <w:spacing w:before="240" w:after="60"/>
      <w:jc w:val="center"/>
      <w:outlineLvl w:val="0"/>
    </w:pPr>
    <w:rPr>
      <w:rFonts w:ascii="Cambria" w:hAnsi="Cambria"/>
      <w:b/>
      <w:bCs/>
      <w:sz w:val="32"/>
      <w:szCs w:val="32"/>
    </w:rPr>
  </w:style>
  <w:style w:type="paragraph" w:styleId="a9">
    <w:name w:val="Subtitle"/>
    <w:basedOn w:val="a"/>
    <w:next w:val="a"/>
    <w:pPr>
      <w:spacing w:before="240" w:after="60" w:line="312" w:lineRule="auto"/>
      <w:jc w:val="center"/>
      <w:outlineLvl w:val="1"/>
    </w:pPr>
    <w:rPr>
      <w:rFonts w:ascii="Cambria" w:hAnsi="Cambria"/>
      <w:b/>
      <w:bCs/>
      <w:kern w:val="28"/>
      <w:sz w:val="32"/>
      <w:szCs w:val="32"/>
    </w:rPr>
  </w:style>
  <w:style w:type="paragraph" w:styleId="aa">
    <w:name w:val="Plain Text"/>
    <w:basedOn w:val="a"/>
    <w:link w:val="ab"/>
    <w:uiPriority w:val="99"/>
    <w:qFormat/>
    <w:rPr>
      <w:rFonts w:ascii="宋体"/>
      <w:kern w:val="0"/>
      <w:sz w:val="20"/>
      <w:szCs w:val="21"/>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ac">
    <w:name w:val="王奕改内文"/>
    <w:basedOn w:val="a"/>
    <w:pPr>
      <w:widowControl/>
      <w:spacing w:line="360" w:lineRule="auto"/>
      <w:ind w:firstLineChars="200" w:firstLine="200"/>
    </w:pPr>
    <w:rPr>
      <w:rFonts w:ascii="宋体" w:cs="MS Shell Dlg"/>
      <w:color w:val="000000"/>
      <w:spacing w:val="-4"/>
      <w:kern w:val="0"/>
      <w:sz w:val="24"/>
    </w:rPr>
  </w:style>
  <w:style w:type="paragraph" w:customStyle="1" w:styleId="10">
    <w:name w:val="列出段落1"/>
    <w:basedOn w:val="a"/>
    <w:pPr>
      <w:ind w:firstLineChars="200" w:firstLine="200"/>
    </w:pPr>
    <w:rPr>
      <w:rFonts w:ascii="Calibri" w:hAnsi="Calibri"/>
      <w:szCs w:val="22"/>
    </w:rPr>
  </w:style>
  <w:style w:type="paragraph" w:styleId="ad">
    <w:name w:val="Balloon Text"/>
    <w:basedOn w:val="a"/>
    <w:rPr>
      <w:sz w:val="18"/>
      <w:szCs w:val="18"/>
    </w:rPr>
  </w:style>
  <w:style w:type="character" w:styleId="ae">
    <w:name w:val="line number"/>
    <w:basedOn w:val="a0"/>
    <w:uiPriority w:val="99"/>
    <w:semiHidden/>
    <w:unhideWhenUsed/>
    <w:rsid w:val="00DA7907"/>
  </w:style>
  <w:style w:type="character" w:styleId="af">
    <w:name w:val="annotation reference"/>
    <w:basedOn w:val="a0"/>
    <w:uiPriority w:val="99"/>
    <w:semiHidden/>
    <w:unhideWhenUsed/>
    <w:rsid w:val="002D3108"/>
    <w:rPr>
      <w:sz w:val="21"/>
      <w:szCs w:val="21"/>
    </w:rPr>
  </w:style>
  <w:style w:type="paragraph" w:styleId="af0">
    <w:name w:val="annotation text"/>
    <w:basedOn w:val="a"/>
    <w:link w:val="af1"/>
    <w:uiPriority w:val="99"/>
    <w:unhideWhenUsed/>
    <w:qFormat/>
    <w:rsid w:val="002D3108"/>
    <w:pPr>
      <w:jc w:val="left"/>
    </w:pPr>
  </w:style>
  <w:style w:type="character" w:customStyle="1" w:styleId="af1">
    <w:name w:val="批注文字 字符"/>
    <w:basedOn w:val="a0"/>
    <w:link w:val="af0"/>
    <w:uiPriority w:val="99"/>
    <w:qFormat/>
    <w:rsid w:val="002D3108"/>
    <w:rPr>
      <w:kern w:val="2"/>
      <w:sz w:val="21"/>
      <w:szCs w:val="24"/>
    </w:rPr>
  </w:style>
  <w:style w:type="paragraph" w:styleId="af2">
    <w:name w:val="annotation subject"/>
    <w:basedOn w:val="af0"/>
    <w:next w:val="af0"/>
    <w:link w:val="af3"/>
    <w:uiPriority w:val="99"/>
    <w:semiHidden/>
    <w:unhideWhenUsed/>
    <w:rsid w:val="002D3108"/>
    <w:rPr>
      <w:b/>
      <w:bCs/>
    </w:rPr>
  </w:style>
  <w:style w:type="character" w:customStyle="1" w:styleId="af3">
    <w:name w:val="批注主题 字符"/>
    <w:basedOn w:val="af1"/>
    <w:link w:val="af2"/>
    <w:uiPriority w:val="99"/>
    <w:semiHidden/>
    <w:rsid w:val="002D3108"/>
    <w:rPr>
      <w:b/>
      <w:bCs/>
      <w:kern w:val="2"/>
      <w:sz w:val="21"/>
      <w:szCs w:val="24"/>
    </w:rPr>
  </w:style>
  <w:style w:type="paragraph" w:styleId="20">
    <w:name w:val="Body Text 2"/>
    <w:basedOn w:val="a"/>
    <w:link w:val="21"/>
    <w:uiPriority w:val="99"/>
    <w:unhideWhenUsed/>
    <w:qFormat/>
    <w:rsid w:val="003D5862"/>
    <w:pPr>
      <w:spacing w:after="120" w:line="480" w:lineRule="auto"/>
    </w:pPr>
    <w:rPr>
      <w:rFonts w:asciiTheme="minorHAnsi" w:eastAsiaTheme="minorEastAsia" w:hAnsiTheme="minorHAnsi" w:cstheme="minorBidi"/>
      <w:szCs w:val="22"/>
    </w:rPr>
  </w:style>
  <w:style w:type="character" w:customStyle="1" w:styleId="21">
    <w:name w:val="正文文本 2 字符"/>
    <w:basedOn w:val="a0"/>
    <w:link w:val="20"/>
    <w:uiPriority w:val="99"/>
    <w:rsid w:val="003D5862"/>
    <w:rPr>
      <w:rFonts w:asciiTheme="minorHAnsi" w:eastAsiaTheme="minorEastAsia" w:hAnsiTheme="minorHAnsi" w:cstheme="minorBidi"/>
      <w:kern w:val="2"/>
      <w:sz w:val="21"/>
      <w:szCs w:val="22"/>
    </w:rPr>
  </w:style>
  <w:style w:type="table" w:styleId="af4">
    <w:name w:val="Table Grid"/>
    <w:basedOn w:val="a1"/>
    <w:uiPriority w:val="59"/>
    <w:qFormat/>
    <w:rsid w:val="003D58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纯文本 字符"/>
    <w:basedOn w:val="a0"/>
    <w:link w:val="aa"/>
    <w:uiPriority w:val="99"/>
    <w:rsid w:val="000D3DBF"/>
    <w:rPr>
      <w:rFonts w:ascii="宋体"/>
      <w:szCs w:val="21"/>
    </w:rPr>
  </w:style>
  <w:style w:type="paragraph" w:styleId="af5">
    <w:name w:val="No Spacing"/>
    <w:basedOn w:val="a"/>
    <w:uiPriority w:val="1"/>
    <w:qFormat/>
    <w:rsid w:val="003F7195"/>
    <w:pPr>
      <w:spacing w:line="520" w:lineRule="exact"/>
      <w:ind w:firstLineChars="200" w:firstLine="640"/>
    </w:pPr>
    <w:rPr>
      <w:rFonts w:eastAsia="仿宋_GB2312" w:cstheme="minorBidi"/>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492608">
      <w:bodyDiv w:val="1"/>
      <w:marLeft w:val="0"/>
      <w:marRight w:val="0"/>
      <w:marTop w:val="0"/>
      <w:marBottom w:val="0"/>
      <w:divBdr>
        <w:top w:val="none" w:sz="0" w:space="0" w:color="auto"/>
        <w:left w:val="none" w:sz="0" w:space="0" w:color="auto"/>
        <w:bottom w:val="none" w:sz="0" w:space="0" w:color="auto"/>
        <w:right w:val="none" w:sz="0" w:space="0" w:color="auto"/>
      </w:divBdr>
    </w:div>
    <w:div w:id="635061012">
      <w:bodyDiv w:val="1"/>
      <w:marLeft w:val="0"/>
      <w:marRight w:val="0"/>
      <w:marTop w:val="0"/>
      <w:marBottom w:val="0"/>
      <w:divBdr>
        <w:top w:val="none" w:sz="0" w:space="0" w:color="auto"/>
        <w:left w:val="none" w:sz="0" w:space="0" w:color="auto"/>
        <w:bottom w:val="none" w:sz="0" w:space="0" w:color="auto"/>
        <w:right w:val="none" w:sz="0" w:space="0" w:color="auto"/>
      </w:divBdr>
    </w:div>
    <w:div w:id="1435978184">
      <w:bodyDiv w:val="1"/>
      <w:marLeft w:val="0"/>
      <w:marRight w:val="0"/>
      <w:marTop w:val="0"/>
      <w:marBottom w:val="0"/>
      <w:divBdr>
        <w:top w:val="none" w:sz="0" w:space="0" w:color="auto"/>
        <w:left w:val="none" w:sz="0" w:space="0" w:color="auto"/>
        <w:bottom w:val="none" w:sz="0" w:space="0" w:color="auto"/>
        <w:right w:val="none" w:sz="0" w:space="0" w:color="auto"/>
      </w:divBdr>
      <w:divsChild>
        <w:div w:id="1558472712">
          <w:marLeft w:val="562"/>
          <w:marRight w:val="0"/>
          <w:marTop w:val="60"/>
          <w:marBottom w:val="60"/>
          <w:divBdr>
            <w:top w:val="none" w:sz="0" w:space="0" w:color="auto"/>
            <w:left w:val="none" w:sz="0" w:space="0" w:color="auto"/>
            <w:bottom w:val="none" w:sz="0" w:space="0" w:color="auto"/>
            <w:right w:val="none" w:sz="0" w:space="0" w:color="auto"/>
          </w:divBdr>
        </w:div>
        <w:div w:id="2022587228">
          <w:marLeft w:val="1166"/>
          <w:marRight w:val="0"/>
          <w:marTop w:val="96"/>
          <w:marBottom w:val="0"/>
          <w:divBdr>
            <w:top w:val="none" w:sz="0" w:space="0" w:color="auto"/>
            <w:left w:val="none" w:sz="0" w:space="0" w:color="auto"/>
            <w:bottom w:val="none" w:sz="0" w:space="0" w:color="auto"/>
            <w:right w:val="none" w:sz="0" w:space="0" w:color="auto"/>
          </w:divBdr>
        </w:div>
        <w:div w:id="1992439705">
          <w:marLeft w:val="1166"/>
          <w:marRight w:val="0"/>
          <w:marTop w:val="96"/>
          <w:marBottom w:val="0"/>
          <w:divBdr>
            <w:top w:val="none" w:sz="0" w:space="0" w:color="auto"/>
            <w:left w:val="none" w:sz="0" w:space="0" w:color="auto"/>
            <w:bottom w:val="none" w:sz="0" w:space="0" w:color="auto"/>
            <w:right w:val="none" w:sz="0" w:space="0" w:color="auto"/>
          </w:divBdr>
        </w:div>
        <w:div w:id="1356734805">
          <w:marLeft w:val="1166"/>
          <w:marRight w:val="0"/>
          <w:marTop w:val="96"/>
          <w:marBottom w:val="0"/>
          <w:divBdr>
            <w:top w:val="none" w:sz="0" w:space="0" w:color="auto"/>
            <w:left w:val="none" w:sz="0" w:space="0" w:color="auto"/>
            <w:bottom w:val="none" w:sz="0" w:space="0" w:color="auto"/>
            <w:right w:val="none" w:sz="0" w:space="0" w:color="auto"/>
          </w:divBdr>
        </w:div>
        <w:div w:id="2069836564">
          <w:marLeft w:val="1166"/>
          <w:marRight w:val="0"/>
          <w:marTop w:val="96"/>
          <w:marBottom w:val="0"/>
          <w:divBdr>
            <w:top w:val="none" w:sz="0" w:space="0" w:color="auto"/>
            <w:left w:val="none" w:sz="0" w:space="0" w:color="auto"/>
            <w:bottom w:val="none" w:sz="0" w:space="0" w:color="auto"/>
            <w:right w:val="none" w:sz="0" w:space="0" w:color="auto"/>
          </w:divBdr>
        </w:div>
        <w:div w:id="1088426673">
          <w:marLeft w:val="1166"/>
          <w:marRight w:val="0"/>
          <w:marTop w:val="96"/>
          <w:marBottom w:val="0"/>
          <w:divBdr>
            <w:top w:val="none" w:sz="0" w:space="0" w:color="auto"/>
            <w:left w:val="none" w:sz="0" w:space="0" w:color="auto"/>
            <w:bottom w:val="none" w:sz="0" w:space="0" w:color="auto"/>
            <w:right w:val="none" w:sz="0" w:space="0" w:color="auto"/>
          </w:divBdr>
        </w:div>
        <w:div w:id="1664813619">
          <w:marLeft w:val="562"/>
          <w:marRight w:val="0"/>
          <w:marTop w:val="60"/>
          <w:marBottom w:val="60"/>
          <w:divBdr>
            <w:top w:val="none" w:sz="0" w:space="0" w:color="auto"/>
            <w:left w:val="none" w:sz="0" w:space="0" w:color="auto"/>
            <w:bottom w:val="none" w:sz="0" w:space="0" w:color="auto"/>
            <w:right w:val="none" w:sz="0" w:space="0" w:color="auto"/>
          </w:divBdr>
        </w:div>
        <w:div w:id="1397970326">
          <w:marLeft w:val="1166"/>
          <w:marRight w:val="0"/>
          <w:marTop w:val="96"/>
          <w:marBottom w:val="0"/>
          <w:divBdr>
            <w:top w:val="none" w:sz="0" w:space="0" w:color="auto"/>
            <w:left w:val="none" w:sz="0" w:space="0" w:color="auto"/>
            <w:bottom w:val="none" w:sz="0" w:space="0" w:color="auto"/>
            <w:right w:val="none" w:sz="0" w:space="0" w:color="auto"/>
          </w:divBdr>
        </w:div>
        <w:div w:id="916402395">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7C68520-5216-4D03-BF40-79013851A2E4}">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4570</TotalTime>
  <Pages>16</Pages>
  <Words>1363</Words>
  <Characters>7771</Characters>
  <Application>Microsoft Office Word</Application>
  <DocSecurity>0</DocSecurity>
  <Lines>64</Lines>
  <Paragraphs>18</Paragraphs>
  <ScaleCrop>false</ScaleCrop>
  <Company>CFDA</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王兴龙</dc:creator>
  <cp:lastModifiedBy>admin</cp:lastModifiedBy>
  <cp:revision>371</cp:revision>
  <dcterms:created xsi:type="dcterms:W3CDTF">2017-03-22T08:30:00Z</dcterms:created>
  <dcterms:modified xsi:type="dcterms:W3CDTF">2025-12-24T07:42:00Z</dcterms:modified>
</cp:coreProperties>
</file>