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0BDEE" w14:textId="4DA73383" w:rsidR="006C4D95" w:rsidRDefault="006C4D95" w:rsidP="006C4D95">
      <w:pPr>
        <w:spacing w:line="520" w:lineRule="exact"/>
        <w:jc w:val="left"/>
        <w:rPr>
          <w:rFonts w:eastAsia="方正小标宋简体"/>
          <w:color w:val="000000"/>
          <w:sz w:val="32"/>
          <w:szCs w:val="32"/>
        </w:rPr>
      </w:pPr>
      <w:bookmarkStart w:id="0" w:name="OLE_LINK12"/>
      <w:r>
        <w:rPr>
          <w:rFonts w:ascii="黑体" w:eastAsia="黑体" w:hAnsi="黑体" w:hint="eastAsia"/>
          <w:color w:val="000000"/>
          <w:sz w:val="32"/>
          <w:szCs w:val="32"/>
        </w:rPr>
        <w:t>附件</w:t>
      </w:r>
      <w:r>
        <w:rPr>
          <w:rFonts w:eastAsia="方正小标宋简体"/>
          <w:color w:val="000000"/>
          <w:sz w:val="32"/>
          <w:szCs w:val="32"/>
        </w:rPr>
        <w:t>39</w:t>
      </w:r>
    </w:p>
    <w:p w14:paraId="226FF851" w14:textId="77777777" w:rsidR="00A62D02" w:rsidRDefault="00A62D02" w:rsidP="006C4D95">
      <w:pPr>
        <w:spacing w:line="520" w:lineRule="exact"/>
        <w:jc w:val="left"/>
        <w:rPr>
          <w:rFonts w:eastAsia="方正小标宋简体"/>
          <w:color w:val="000000"/>
          <w:sz w:val="32"/>
          <w:szCs w:val="32"/>
        </w:rPr>
      </w:pPr>
    </w:p>
    <w:p w14:paraId="1B58D68D" w14:textId="14706511" w:rsidR="00DF3441" w:rsidRPr="00A62D02" w:rsidRDefault="005E26BC" w:rsidP="00A62D02">
      <w:pPr>
        <w:spacing w:line="520" w:lineRule="exact"/>
        <w:jc w:val="center"/>
        <w:rPr>
          <w:rFonts w:eastAsia="方正小标宋简体"/>
          <w:bCs/>
          <w:kern w:val="0"/>
          <w:sz w:val="44"/>
          <w:szCs w:val="32"/>
        </w:rPr>
      </w:pPr>
      <w:proofErr w:type="gramStart"/>
      <w:r>
        <w:rPr>
          <w:rFonts w:ascii="方正小标宋简体" w:eastAsia="方正小标宋简体" w:hint="eastAsia"/>
          <w:bCs/>
          <w:color w:val="000000"/>
          <w:kern w:val="0"/>
          <w:sz w:val="44"/>
          <w:szCs w:val="32"/>
        </w:rPr>
        <w:t>胱</w:t>
      </w:r>
      <w:proofErr w:type="gramEnd"/>
      <w:r w:rsidRPr="005E26BC">
        <w:rPr>
          <w:rFonts w:eastAsia="方正小标宋简体" w:hint="eastAsia"/>
          <w:bCs/>
          <w:kern w:val="0"/>
          <w:sz w:val="44"/>
          <w:szCs w:val="32"/>
        </w:rPr>
        <w:t>抑素</w:t>
      </w:r>
      <w:r w:rsidRPr="005E26BC">
        <w:rPr>
          <w:rFonts w:eastAsia="方正小标宋简体" w:hint="eastAsia"/>
          <w:bCs/>
          <w:kern w:val="0"/>
          <w:sz w:val="44"/>
          <w:szCs w:val="32"/>
        </w:rPr>
        <w:t>C</w:t>
      </w:r>
      <w:r w:rsidRPr="005E26BC">
        <w:rPr>
          <w:rFonts w:eastAsia="方正小标宋简体" w:hint="eastAsia"/>
          <w:bCs/>
          <w:kern w:val="0"/>
          <w:sz w:val="44"/>
          <w:szCs w:val="32"/>
        </w:rPr>
        <w:t>测定试剂（胶乳透射免疫比浊法）注册</w:t>
      </w:r>
      <w:bookmarkStart w:id="1" w:name="OLE_LINK45"/>
      <w:r w:rsidRPr="005E26BC">
        <w:rPr>
          <w:rFonts w:eastAsia="方正小标宋简体" w:hint="eastAsia"/>
          <w:bCs/>
          <w:kern w:val="0"/>
          <w:sz w:val="44"/>
          <w:szCs w:val="32"/>
        </w:rPr>
        <w:t>审查指导原则</w:t>
      </w:r>
      <w:r w:rsidRPr="005E26BC">
        <w:rPr>
          <w:rFonts w:eastAsia="方正小标宋简体" w:hint="eastAsia"/>
          <w:sz w:val="44"/>
          <w:szCs w:val="44"/>
        </w:rPr>
        <w:t>（</w:t>
      </w:r>
      <w:r w:rsidRPr="00A62D02">
        <w:rPr>
          <w:rFonts w:ascii="方正小标宋简体" w:eastAsia="方正小标宋简体" w:hint="eastAsia"/>
          <w:sz w:val="44"/>
          <w:szCs w:val="44"/>
        </w:rPr>
        <w:t>2025</w:t>
      </w:r>
      <w:r w:rsidRPr="005E26BC">
        <w:rPr>
          <w:rFonts w:eastAsia="方正小标宋简体" w:hint="eastAsia"/>
          <w:sz w:val="44"/>
          <w:szCs w:val="44"/>
        </w:rPr>
        <w:t>年修订版）</w:t>
      </w:r>
    </w:p>
    <w:bookmarkEnd w:id="0"/>
    <w:bookmarkEnd w:id="1"/>
    <w:p w14:paraId="0BBB52EB" w14:textId="77777777" w:rsidR="00DF3441" w:rsidRPr="005E26BC" w:rsidRDefault="00DF3441" w:rsidP="005E26BC">
      <w:pPr>
        <w:spacing w:line="520" w:lineRule="exact"/>
        <w:ind w:firstLineChars="200" w:firstLine="560"/>
        <w:jc w:val="center"/>
        <w:rPr>
          <w:rFonts w:eastAsia="仿宋_GB2312" w:cs="仿宋_GB2312"/>
          <w:sz w:val="28"/>
          <w:szCs w:val="28"/>
        </w:rPr>
      </w:pPr>
    </w:p>
    <w:p w14:paraId="6BC27CD1" w14:textId="77777777" w:rsidR="00DF3441" w:rsidRPr="005E26BC" w:rsidRDefault="005E26BC" w:rsidP="005E26BC">
      <w:pPr>
        <w:spacing w:line="520" w:lineRule="exact"/>
        <w:ind w:firstLineChars="200" w:firstLine="640"/>
        <w:rPr>
          <w:rFonts w:eastAsia="仿宋_GB2312"/>
          <w:kern w:val="0"/>
          <w:sz w:val="32"/>
        </w:rPr>
      </w:pPr>
      <w:r w:rsidRPr="005E26BC">
        <w:rPr>
          <w:rFonts w:eastAsia="仿宋_GB2312" w:hint="eastAsia"/>
          <w:kern w:val="0"/>
          <w:sz w:val="32"/>
        </w:rPr>
        <w:t>本指导原则旨在指导注册申请人对</w:t>
      </w:r>
      <w:proofErr w:type="gramStart"/>
      <w:r w:rsidRPr="005E26BC">
        <w:rPr>
          <w:rFonts w:eastAsia="仿宋_GB2312" w:hint="eastAsia"/>
          <w:color w:val="000000"/>
          <w:kern w:val="0"/>
          <w:sz w:val="32"/>
        </w:rPr>
        <w:t>胱</w:t>
      </w:r>
      <w:proofErr w:type="gramEnd"/>
      <w:r w:rsidRPr="005E26BC">
        <w:rPr>
          <w:rFonts w:eastAsia="仿宋_GB2312" w:hint="eastAsia"/>
          <w:kern w:val="0"/>
          <w:sz w:val="32"/>
        </w:rPr>
        <w:t>抑素</w:t>
      </w:r>
      <w:r w:rsidRPr="005E26BC">
        <w:rPr>
          <w:rFonts w:eastAsia="仿宋_GB2312"/>
          <w:kern w:val="0"/>
          <w:sz w:val="32"/>
        </w:rPr>
        <w:t>C</w:t>
      </w:r>
      <w:r w:rsidRPr="005E26BC">
        <w:rPr>
          <w:rFonts w:eastAsia="仿宋_GB2312" w:hint="eastAsia"/>
          <w:kern w:val="0"/>
          <w:sz w:val="32"/>
        </w:rPr>
        <w:t>测定试剂注册申报资料的准备及撰写，同时也为技术审评部门审评注册申报资料提供参考。</w:t>
      </w:r>
    </w:p>
    <w:p w14:paraId="04A33B92" w14:textId="77777777" w:rsidR="00DF3441" w:rsidRPr="005E26BC" w:rsidRDefault="005E26BC" w:rsidP="005E26BC">
      <w:pPr>
        <w:spacing w:line="520" w:lineRule="exact"/>
        <w:ind w:firstLineChars="200" w:firstLine="640"/>
        <w:rPr>
          <w:rFonts w:eastAsia="仿宋_GB2312"/>
          <w:kern w:val="0"/>
          <w:sz w:val="32"/>
        </w:rPr>
      </w:pPr>
      <w:r w:rsidRPr="005E26BC">
        <w:rPr>
          <w:rFonts w:eastAsia="仿宋_GB2312" w:hint="eastAsia"/>
          <w:kern w:val="0"/>
          <w:sz w:val="32"/>
        </w:rPr>
        <w:t>本指导原则是对</w:t>
      </w:r>
      <w:proofErr w:type="gramStart"/>
      <w:r w:rsidRPr="005E26BC">
        <w:rPr>
          <w:rFonts w:eastAsia="仿宋_GB2312" w:hint="eastAsia"/>
          <w:color w:val="000000"/>
          <w:kern w:val="0"/>
          <w:sz w:val="32"/>
        </w:rPr>
        <w:t>胱</w:t>
      </w:r>
      <w:proofErr w:type="gramEnd"/>
      <w:r w:rsidRPr="005E26BC">
        <w:rPr>
          <w:rFonts w:eastAsia="仿宋_GB2312" w:hint="eastAsia"/>
          <w:kern w:val="0"/>
          <w:sz w:val="32"/>
        </w:rPr>
        <w:t>抑素</w:t>
      </w:r>
      <w:r w:rsidRPr="005E26BC">
        <w:rPr>
          <w:rFonts w:eastAsia="仿宋_GB2312"/>
          <w:kern w:val="0"/>
          <w:sz w:val="32"/>
        </w:rPr>
        <w:t>C</w:t>
      </w:r>
      <w:r w:rsidRPr="005E26BC">
        <w:rPr>
          <w:rFonts w:eastAsia="仿宋_GB2312" w:hint="eastAsia"/>
          <w:kern w:val="0"/>
          <w:sz w:val="32"/>
        </w:rPr>
        <w:t>测定试剂的一般要求，申请人应依据产品的具体特性确定其中内容是否适用，若不适用，需具体阐述理由及相应的科学依据，并依据产品的具体特性对注册申报资料的内容进行充实和细化。</w:t>
      </w:r>
    </w:p>
    <w:p w14:paraId="67AF2F0F" w14:textId="77777777" w:rsidR="00DF3441" w:rsidRPr="005E26BC" w:rsidRDefault="005E26BC" w:rsidP="005E26BC">
      <w:pPr>
        <w:spacing w:line="520" w:lineRule="exact"/>
        <w:ind w:firstLineChars="200" w:firstLine="640"/>
        <w:rPr>
          <w:rFonts w:eastAsia="仿宋_GB2312"/>
          <w:kern w:val="0"/>
          <w:sz w:val="32"/>
        </w:rPr>
      </w:pPr>
      <w:r w:rsidRPr="005E26BC">
        <w:rPr>
          <w:rFonts w:eastAsia="仿宋_GB2312" w:hint="eastAsia"/>
          <w:kern w:val="0"/>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7DC485AB" w14:textId="77777777" w:rsidR="00DF3441" w:rsidRPr="005E26BC" w:rsidRDefault="005E26BC" w:rsidP="005E26BC">
      <w:pPr>
        <w:spacing w:line="520" w:lineRule="exact"/>
        <w:ind w:firstLineChars="200" w:firstLine="640"/>
        <w:rPr>
          <w:rFonts w:eastAsia="仿宋_GB2312"/>
          <w:kern w:val="0"/>
          <w:sz w:val="32"/>
        </w:rPr>
      </w:pPr>
      <w:r w:rsidRPr="005E26BC">
        <w:rPr>
          <w:rFonts w:eastAsia="仿宋_GB2312" w:hint="eastAsia"/>
          <w:kern w:val="0"/>
          <w:sz w:val="32"/>
        </w:rPr>
        <w:t>本指导原则是在现行法规、标准体系及当前认知水平下制定的，随着法规、标准体系的不断完善和科学技术的不断发展，本指导原则相关内容也将适时进行调整。</w:t>
      </w:r>
    </w:p>
    <w:p w14:paraId="0668A3D4" w14:textId="77777777" w:rsidR="00DF3441" w:rsidRPr="005E26BC" w:rsidRDefault="005E26BC" w:rsidP="005E26BC">
      <w:pPr>
        <w:spacing w:line="520" w:lineRule="exact"/>
        <w:ind w:firstLineChars="200" w:firstLine="640"/>
        <w:jc w:val="left"/>
        <w:outlineLvl w:val="0"/>
        <w:rPr>
          <w:rFonts w:eastAsia="黑体"/>
          <w:sz w:val="32"/>
        </w:rPr>
      </w:pPr>
      <w:r w:rsidRPr="005E26BC">
        <w:rPr>
          <w:rFonts w:eastAsia="黑体" w:hint="eastAsia"/>
          <w:sz w:val="32"/>
        </w:rPr>
        <w:t>一、适用范围</w:t>
      </w:r>
    </w:p>
    <w:p w14:paraId="0FB2EE8E" w14:textId="77777777" w:rsidR="00DF3441" w:rsidRPr="005E26BC" w:rsidRDefault="005E26BC" w:rsidP="005E26BC">
      <w:pPr>
        <w:spacing w:line="520" w:lineRule="exact"/>
        <w:ind w:firstLineChars="200" w:firstLine="640"/>
        <w:rPr>
          <w:rFonts w:eastAsia="仿宋_GB2312"/>
          <w:sz w:val="32"/>
        </w:rPr>
      </w:pP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hint="eastAsia"/>
          <w:sz w:val="32"/>
        </w:rPr>
        <w:t>测定试剂（胶乳透射免疫比浊法）是指基于透射免疫比浊法原理，利用</w:t>
      </w:r>
      <w:bookmarkStart w:id="2" w:name="OLE_LINK4"/>
      <w:r w:rsidRPr="005E26BC">
        <w:rPr>
          <w:rFonts w:eastAsia="仿宋_GB2312" w:hint="eastAsia"/>
          <w:kern w:val="0"/>
          <w:sz w:val="32"/>
        </w:rPr>
        <w:t>半自动生化分析仪、全自动生化分析仪</w:t>
      </w:r>
      <w:bookmarkEnd w:id="2"/>
      <w:r w:rsidRPr="005E26BC">
        <w:rPr>
          <w:rFonts w:eastAsia="仿宋_GB2312" w:hint="eastAsia"/>
          <w:sz w:val="32"/>
        </w:rPr>
        <w:t>对</w:t>
      </w:r>
      <w:r w:rsidRPr="005E26BC">
        <w:rPr>
          <w:rFonts w:eastAsia="仿宋_GB2312"/>
          <w:sz w:val="32"/>
        </w:rPr>
        <w:t>人体样本</w:t>
      </w:r>
      <w:r w:rsidRPr="005E26BC">
        <w:rPr>
          <w:rFonts w:eastAsia="仿宋_GB2312" w:hint="eastAsia"/>
          <w:sz w:val="32"/>
        </w:rPr>
        <w:t>（</w:t>
      </w:r>
      <w:r w:rsidRPr="005E26BC">
        <w:rPr>
          <w:rFonts w:eastAsia="仿宋_GB2312"/>
          <w:bCs/>
          <w:sz w:val="32"/>
          <w:szCs w:val="32"/>
        </w:rPr>
        <w:t>血清、血</w:t>
      </w:r>
      <w:r w:rsidRPr="005E26BC">
        <w:rPr>
          <w:rFonts w:eastAsia="仿宋_GB2312"/>
          <w:kern w:val="0"/>
          <w:sz w:val="32"/>
        </w:rPr>
        <w:t>浆、尿液</w:t>
      </w:r>
      <w:r w:rsidRPr="005E26BC">
        <w:rPr>
          <w:rFonts w:eastAsia="仿宋_GB2312"/>
          <w:bCs/>
          <w:sz w:val="32"/>
          <w:szCs w:val="32"/>
        </w:rPr>
        <w:t>等</w:t>
      </w:r>
      <w:r w:rsidRPr="005E26BC">
        <w:rPr>
          <w:rFonts w:eastAsia="仿宋_GB2312" w:hint="eastAsia"/>
          <w:sz w:val="32"/>
        </w:rPr>
        <w:t>）中的</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hint="eastAsia"/>
          <w:sz w:val="32"/>
        </w:rPr>
        <w:t>进行体外定量分析的试剂。</w:t>
      </w:r>
    </w:p>
    <w:p w14:paraId="1CD24E08"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目前</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hint="eastAsia"/>
          <w:sz w:val="32"/>
        </w:rPr>
        <w:t>含量的测定方法主要是基于抗原抗体反应的</w:t>
      </w:r>
      <w:r w:rsidRPr="005E26BC">
        <w:rPr>
          <w:rFonts w:eastAsia="仿宋_GB2312" w:hint="eastAsia"/>
          <w:sz w:val="32"/>
        </w:rPr>
        <w:lastRenderedPageBreak/>
        <w:t>免疫方法，如胶乳免疫比浊法、</w:t>
      </w:r>
      <w:bookmarkStart w:id="3" w:name="OLE_LINK6"/>
      <w:r w:rsidRPr="005E26BC">
        <w:rPr>
          <w:rFonts w:eastAsia="仿宋_GB2312" w:hint="eastAsia"/>
          <w:sz w:val="32"/>
        </w:rPr>
        <w:t>胶体金免疫比色法</w:t>
      </w:r>
      <w:bookmarkEnd w:id="3"/>
      <w:r w:rsidRPr="005E26BC">
        <w:rPr>
          <w:rFonts w:eastAsia="仿宋_GB2312" w:hint="eastAsia"/>
          <w:sz w:val="32"/>
        </w:rPr>
        <w:t>、单向免疫扩散法、酶联免疫吸附法、放射免疫测定法、荧光免疫测定法等，免疫比浊法可分为</w:t>
      </w:r>
      <w:bookmarkStart w:id="4" w:name="OLE_LINK3"/>
      <w:r w:rsidRPr="005E26BC">
        <w:rPr>
          <w:rFonts w:eastAsia="仿宋_GB2312" w:hint="eastAsia"/>
          <w:sz w:val="32"/>
        </w:rPr>
        <w:t>透射免疫比浊法</w:t>
      </w:r>
      <w:bookmarkEnd w:id="4"/>
      <w:r w:rsidRPr="005E26BC">
        <w:rPr>
          <w:rFonts w:eastAsia="仿宋_GB2312" w:hint="eastAsia"/>
          <w:sz w:val="32"/>
        </w:rPr>
        <w:t>和</w:t>
      </w:r>
      <w:bookmarkStart w:id="5" w:name="OLE_LINK5"/>
      <w:r w:rsidRPr="005E26BC">
        <w:rPr>
          <w:rFonts w:eastAsia="仿宋_GB2312" w:hint="eastAsia"/>
          <w:sz w:val="32"/>
        </w:rPr>
        <w:t>散射免疫比浊法</w:t>
      </w:r>
      <w:bookmarkEnd w:id="5"/>
      <w:r w:rsidRPr="005E26BC">
        <w:rPr>
          <w:rFonts w:eastAsia="仿宋_GB2312" w:hint="eastAsia"/>
          <w:sz w:val="32"/>
        </w:rPr>
        <w:t>。其中透射免疫比浊法可适用于</w:t>
      </w:r>
      <w:r w:rsidRPr="005E26BC">
        <w:rPr>
          <w:rFonts w:eastAsia="仿宋_GB2312" w:hint="eastAsia"/>
          <w:kern w:val="0"/>
          <w:sz w:val="32"/>
        </w:rPr>
        <w:t>半自动生化分析仪、全自动生化分析仪，</w:t>
      </w:r>
      <w:r w:rsidRPr="005E26BC">
        <w:rPr>
          <w:rFonts w:eastAsia="仿宋_GB2312" w:hint="eastAsia"/>
          <w:sz w:val="32"/>
        </w:rPr>
        <w:t>散射免疫比浊法需特定蛋白分析仪。</w:t>
      </w:r>
    </w:p>
    <w:p w14:paraId="08133655" w14:textId="77777777" w:rsidR="00DF3441" w:rsidRPr="005E26BC" w:rsidRDefault="005E26BC" w:rsidP="005E26BC">
      <w:pPr>
        <w:spacing w:line="520" w:lineRule="exact"/>
        <w:ind w:firstLineChars="200" w:firstLine="640"/>
        <w:rPr>
          <w:rFonts w:eastAsia="仿宋_GB2312"/>
          <w:sz w:val="32"/>
        </w:rPr>
      </w:pPr>
      <w:bookmarkStart w:id="6" w:name="OLE_LINK13"/>
      <w:r w:rsidRPr="005E26BC">
        <w:rPr>
          <w:rFonts w:eastAsia="仿宋_GB2312" w:hint="eastAsia"/>
          <w:sz w:val="32"/>
        </w:rPr>
        <w:t>从方法学上讲，本指导</w:t>
      </w:r>
      <w:r w:rsidRPr="005E26BC">
        <w:rPr>
          <w:rFonts w:eastAsia="仿宋_GB2312" w:hint="eastAsia"/>
          <w:kern w:val="0"/>
          <w:sz w:val="32"/>
        </w:rPr>
        <w:t>原则仅适用于胶乳透射免疫比浊法</w:t>
      </w:r>
      <w:r w:rsidRPr="005E26BC">
        <w:rPr>
          <w:rFonts w:eastAsia="仿宋_GB2312"/>
          <w:sz w:val="32"/>
        </w:rPr>
        <w:t>,</w:t>
      </w:r>
      <w:r w:rsidRPr="005E26BC">
        <w:rPr>
          <w:rFonts w:eastAsia="仿宋_GB2312" w:hint="eastAsia"/>
          <w:sz w:val="32"/>
        </w:rPr>
        <w:t>不适用于散射免疫比浊法。</w:t>
      </w:r>
      <w:r w:rsidRPr="005E26BC">
        <w:rPr>
          <w:rFonts w:eastAsia="仿宋_GB2312"/>
          <w:sz w:val="32"/>
          <w:szCs w:val="32"/>
        </w:rPr>
        <w:t>不包括用于单独</w:t>
      </w:r>
      <w:r w:rsidRPr="005E26BC">
        <w:rPr>
          <w:rFonts w:eastAsia="仿宋_GB2312" w:hint="eastAsia"/>
          <w:sz w:val="32"/>
          <w:szCs w:val="32"/>
        </w:rPr>
        <w:t>申报</w:t>
      </w:r>
      <w:r w:rsidRPr="005E26BC">
        <w:rPr>
          <w:rFonts w:eastAsia="仿宋_GB2312"/>
          <w:sz w:val="32"/>
          <w:szCs w:val="32"/>
        </w:rPr>
        <w:t>的校准品和</w:t>
      </w:r>
      <w:proofErr w:type="gramStart"/>
      <w:r w:rsidRPr="005E26BC">
        <w:rPr>
          <w:rFonts w:eastAsia="仿宋_GB2312"/>
          <w:sz w:val="32"/>
          <w:szCs w:val="32"/>
        </w:rPr>
        <w:t>质控</w:t>
      </w:r>
      <w:proofErr w:type="gramEnd"/>
      <w:r w:rsidRPr="005E26BC">
        <w:rPr>
          <w:rFonts w:eastAsia="仿宋_GB2312"/>
          <w:sz w:val="32"/>
          <w:szCs w:val="32"/>
        </w:rPr>
        <w:t>品。</w:t>
      </w:r>
      <w:r w:rsidRPr="005E26BC">
        <w:rPr>
          <w:rFonts w:eastAsia="仿宋_GB2312"/>
          <w:sz w:val="32"/>
        </w:rPr>
        <w:t>其他方法学的</w:t>
      </w:r>
      <w:proofErr w:type="gramStart"/>
      <w:r w:rsidRPr="005E26BC">
        <w:rPr>
          <w:rFonts w:eastAsia="仿宋_GB2312" w:hint="eastAsia"/>
          <w:sz w:val="32"/>
        </w:rPr>
        <w:t>胱</w:t>
      </w:r>
      <w:proofErr w:type="gramEnd"/>
      <w:r w:rsidRPr="005E26BC">
        <w:rPr>
          <w:rFonts w:eastAsia="仿宋_GB2312" w:hint="eastAsia"/>
          <w:sz w:val="32"/>
        </w:rPr>
        <w:t>抑素</w:t>
      </w:r>
      <w:r w:rsidRPr="005E26BC">
        <w:rPr>
          <w:rFonts w:eastAsia="仿宋_GB2312" w:hint="eastAsia"/>
          <w:sz w:val="32"/>
        </w:rPr>
        <w:t>C</w:t>
      </w:r>
      <w:r w:rsidRPr="005E26BC">
        <w:rPr>
          <w:rFonts w:eastAsia="仿宋_GB2312"/>
          <w:bCs/>
          <w:sz w:val="32"/>
          <w:szCs w:val="32"/>
        </w:rPr>
        <w:t>检测试剂</w:t>
      </w:r>
      <w:r w:rsidRPr="005E26BC">
        <w:rPr>
          <w:rFonts w:eastAsia="仿宋_GB2312"/>
          <w:sz w:val="32"/>
        </w:rPr>
        <w:t>注册可参考本指导原则，但应根据产品的具体特性确定其中内容是否适用，如不适用，应另行选择适用自身方法学特性的研究步骤及方法。</w:t>
      </w:r>
    </w:p>
    <w:bookmarkEnd w:id="6"/>
    <w:p w14:paraId="4969E284" w14:textId="77777777" w:rsidR="00DF3441" w:rsidRPr="005E26BC" w:rsidRDefault="005E26BC" w:rsidP="005E26BC">
      <w:pPr>
        <w:spacing w:line="520" w:lineRule="exact"/>
        <w:ind w:firstLineChars="200" w:firstLine="640"/>
        <w:jc w:val="left"/>
        <w:outlineLvl w:val="0"/>
        <w:rPr>
          <w:rFonts w:eastAsia="黑体"/>
          <w:sz w:val="32"/>
        </w:rPr>
      </w:pPr>
      <w:r w:rsidRPr="005E26BC">
        <w:rPr>
          <w:rFonts w:eastAsia="黑体" w:hint="eastAsia"/>
          <w:sz w:val="32"/>
        </w:rPr>
        <w:t>二、注册审查要点</w:t>
      </w:r>
    </w:p>
    <w:p w14:paraId="395CDC52" w14:textId="77777777" w:rsidR="00DF3441" w:rsidRPr="005E26BC" w:rsidRDefault="005E26BC" w:rsidP="005E26BC">
      <w:pPr>
        <w:spacing w:line="520" w:lineRule="exact"/>
        <w:ind w:firstLineChars="200" w:firstLine="640"/>
        <w:outlineLvl w:val="1"/>
        <w:rPr>
          <w:rFonts w:eastAsia="楷体_GB2312"/>
          <w:kern w:val="0"/>
          <w:sz w:val="32"/>
          <w:szCs w:val="32"/>
        </w:rPr>
      </w:pPr>
      <w:r w:rsidRPr="005E26BC">
        <w:rPr>
          <w:rFonts w:eastAsia="楷体_GB2312" w:hint="eastAsia"/>
          <w:kern w:val="0"/>
          <w:sz w:val="32"/>
          <w:szCs w:val="32"/>
        </w:rPr>
        <w:t>（一）</w:t>
      </w:r>
      <w:r w:rsidRPr="005E26BC">
        <w:rPr>
          <w:rFonts w:eastAsia="楷体_GB2312"/>
          <w:kern w:val="0"/>
          <w:sz w:val="32"/>
          <w:szCs w:val="32"/>
        </w:rPr>
        <w:t>监管信息</w:t>
      </w:r>
    </w:p>
    <w:p w14:paraId="1723C172" w14:textId="77777777" w:rsidR="00DF3441" w:rsidRPr="005E26BC" w:rsidRDefault="005E26BC" w:rsidP="005E26BC">
      <w:pPr>
        <w:adjustRightInd w:val="0"/>
        <w:snapToGrid w:val="0"/>
        <w:spacing w:line="520" w:lineRule="exact"/>
        <w:ind w:firstLine="640"/>
        <w:rPr>
          <w:rFonts w:eastAsia="楷体_GB2312"/>
          <w:kern w:val="0"/>
          <w:sz w:val="32"/>
          <w:szCs w:val="32"/>
        </w:rPr>
      </w:pPr>
      <w:r w:rsidRPr="005E26BC">
        <w:rPr>
          <w:rFonts w:eastAsia="仿宋_GB2312"/>
          <w:sz w:val="32"/>
          <w:szCs w:val="32"/>
        </w:rPr>
        <w:t>应按《体外诊断试剂注册申报资料要求及说明》的要求提交申请表、术语缩写词列表、产品列表、关联文件、申报前与监管机构的联系情况和沟通记录、符合性声明以及</w:t>
      </w:r>
      <w:r w:rsidRPr="005E26BC">
        <w:rPr>
          <w:rFonts w:eastAsia="仿宋_GB2312" w:hint="eastAsia"/>
          <w:sz w:val="32"/>
          <w:szCs w:val="32"/>
        </w:rPr>
        <w:t>其他</w:t>
      </w:r>
      <w:r w:rsidRPr="005E26BC">
        <w:rPr>
          <w:rFonts w:eastAsia="仿宋_GB2312"/>
          <w:sz w:val="32"/>
          <w:szCs w:val="32"/>
        </w:rPr>
        <w:t>相关信息。</w:t>
      </w:r>
    </w:p>
    <w:p w14:paraId="1CFBA05B" w14:textId="77777777" w:rsidR="00DF3441" w:rsidRPr="005E26BC" w:rsidRDefault="005E26BC" w:rsidP="005E26BC">
      <w:pPr>
        <w:overflowPunct w:val="0"/>
        <w:spacing w:line="520" w:lineRule="exact"/>
        <w:ind w:firstLineChars="200" w:firstLine="640"/>
        <w:rPr>
          <w:rFonts w:eastAsia="仿宋_GB2312"/>
          <w:sz w:val="32"/>
          <w:szCs w:val="32"/>
        </w:rPr>
      </w:pPr>
      <w:r w:rsidRPr="005E26BC">
        <w:rPr>
          <w:rFonts w:eastAsia="仿宋_GB2312"/>
          <w:sz w:val="32"/>
          <w:szCs w:val="32"/>
        </w:rPr>
        <w:t>1.</w:t>
      </w:r>
      <w:r w:rsidRPr="005E26BC">
        <w:rPr>
          <w:rFonts w:eastAsia="仿宋_GB2312"/>
          <w:sz w:val="32"/>
          <w:szCs w:val="32"/>
        </w:rPr>
        <w:t>产品名称</w:t>
      </w:r>
    </w:p>
    <w:p w14:paraId="0E12321D" w14:textId="77777777" w:rsidR="00DF3441" w:rsidRPr="005E26BC" w:rsidRDefault="005E26BC" w:rsidP="005E26BC">
      <w:pPr>
        <w:overflowPunct w:val="0"/>
        <w:spacing w:line="520" w:lineRule="exact"/>
        <w:ind w:firstLineChars="200" w:firstLine="640"/>
        <w:rPr>
          <w:rFonts w:eastAsia="仿宋_GB2312"/>
          <w:sz w:val="32"/>
          <w:szCs w:val="32"/>
        </w:rPr>
      </w:pPr>
      <w:r w:rsidRPr="005E26BC">
        <w:rPr>
          <w:rFonts w:eastAsia="仿宋_GB2312" w:hint="eastAsia"/>
          <w:sz w:val="32"/>
          <w:szCs w:val="32"/>
        </w:rPr>
        <w:t>产品名称应符合《体外诊断试剂注册与备案管理办法》及相关法规的要求，如</w:t>
      </w:r>
      <w:proofErr w:type="gramStart"/>
      <w:r w:rsidRPr="005E26BC">
        <w:rPr>
          <w:rFonts w:eastAsia="仿宋_GB2312" w:hint="eastAsia"/>
          <w:sz w:val="32"/>
        </w:rPr>
        <w:t>胱</w:t>
      </w:r>
      <w:proofErr w:type="gramEnd"/>
      <w:r w:rsidRPr="005E26BC">
        <w:rPr>
          <w:rFonts w:eastAsia="仿宋_GB2312" w:hint="eastAsia"/>
          <w:sz w:val="32"/>
        </w:rPr>
        <w:t>抑素</w:t>
      </w:r>
      <w:r w:rsidRPr="005E26BC">
        <w:rPr>
          <w:rFonts w:eastAsia="仿宋_GB2312" w:hint="eastAsia"/>
          <w:sz w:val="32"/>
        </w:rPr>
        <w:t>C</w:t>
      </w:r>
      <w:r w:rsidRPr="005E26BC">
        <w:rPr>
          <w:rFonts w:eastAsia="仿宋_GB2312" w:hint="eastAsia"/>
          <w:sz w:val="32"/>
        </w:rPr>
        <w:t>测定试剂盒（胶乳免疫比浊法）</w:t>
      </w:r>
      <w:r w:rsidRPr="005E26BC">
        <w:rPr>
          <w:rFonts w:eastAsia="仿宋_GB2312" w:hint="eastAsia"/>
          <w:sz w:val="32"/>
          <w:szCs w:val="32"/>
        </w:rPr>
        <w:t>。</w:t>
      </w:r>
    </w:p>
    <w:p w14:paraId="7F302486"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sz w:val="32"/>
          <w:szCs w:val="32"/>
        </w:rPr>
        <w:t>产品名称一般由三部分组成。第一部分：被测物名称；第二部分：用途，如</w:t>
      </w:r>
      <w:r w:rsidRPr="005E26BC">
        <w:rPr>
          <w:rFonts w:eastAsia="仿宋_GB2312" w:hint="eastAsia"/>
          <w:sz w:val="32"/>
          <w:szCs w:val="32"/>
        </w:rPr>
        <w:t>测定</w:t>
      </w:r>
      <w:r w:rsidRPr="005E26BC">
        <w:rPr>
          <w:rFonts w:eastAsia="仿宋_GB2312"/>
          <w:sz w:val="32"/>
          <w:szCs w:val="32"/>
        </w:rPr>
        <w:t>试剂</w:t>
      </w:r>
      <w:r w:rsidRPr="005E26BC">
        <w:rPr>
          <w:rFonts w:eastAsia="仿宋_GB2312" w:hint="eastAsia"/>
          <w:sz w:val="32"/>
          <w:szCs w:val="32"/>
        </w:rPr>
        <w:t>盒</w:t>
      </w:r>
      <w:r w:rsidRPr="005E26BC">
        <w:rPr>
          <w:rFonts w:eastAsia="仿宋_GB2312"/>
          <w:sz w:val="32"/>
          <w:szCs w:val="32"/>
        </w:rPr>
        <w:t>；第三部分：方法或者原理，如胶乳免疫比浊法等。</w:t>
      </w:r>
    </w:p>
    <w:p w14:paraId="0B27103A" w14:textId="77777777" w:rsidR="00DF3441" w:rsidRPr="005E26BC" w:rsidRDefault="005E26BC" w:rsidP="005E26BC">
      <w:pPr>
        <w:overflowPunct w:val="0"/>
        <w:spacing w:line="520" w:lineRule="exact"/>
        <w:ind w:firstLineChars="200" w:firstLine="640"/>
        <w:rPr>
          <w:rFonts w:eastAsia="仿宋_GB2312"/>
          <w:sz w:val="32"/>
          <w:szCs w:val="32"/>
        </w:rPr>
      </w:pPr>
      <w:r w:rsidRPr="005E26BC">
        <w:rPr>
          <w:rFonts w:eastAsia="仿宋_GB2312"/>
          <w:sz w:val="32"/>
          <w:szCs w:val="32"/>
        </w:rPr>
        <w:t>2.</w:t>
      </w:r>
      <w:r w:rsidRPr="005E26BC">
        <w:rPr>
          <w:rFonts w:eastAsia="仿宋_GB2312"/>
          <w:sz w:val="32"/>
          <w:szCs w:val="32"/>
        </w:rPr>
        <w:t>分类</w:t>
      </w:r>
      <w:bookmarkStart w:id="7" w:name="_GoBack"/>
      <w:bookmarkEnd w:id="7"/>
      <w:r w:rsidRPr="005E26BC">
        <w:rPr>
          <w:rFonts w:eastAsia="仿宋_GB2312"/>
          <w:sz w:val="32"/>
          <w:szCs w:val="32"/>
        </w:rPr>
        <w:t>依据</w:t>
      </w:r>
    </w:p>
    <w:p w14:paraId="1DF66CB9" w14:textId="77777777" w:rsidR="00DF3441" w:rsidRPr="005E26BC" w:rsidRDefault="005E26BC" w:rsidP="005E26BC">
      <w:pPr>
        <w:tabs>
          <w:tab w:val="left" w:pos="7140"/>
        </w:tabs>
        <w:autoSpaceDE w:val="0"/>
        <w:autoSpaceDN w:val="0"/>
        <w:spacing w:line="520" w:lineRule="exact"/>
        <w:ind w:firstLineChars="200" w:firstLine="640"/>
        <w:rPr>
          <w:rFonts w:eastAsia="仿宋_GB2312"/>
          <w:sz w:val="32"/>
          <w:szCs w:val="32"/>
        </w:rPr>
      </w:pPr>
      <w:r w:rsidRPr="005E26BC">
        <w:rPr>
          <w:rFonts w:eastAsia="仿宋_GB2312"/>
          <w:sz w:val="32"/>
          <w:szCs w:val="32"/>
        </w:rPr>
        <w:t>根据《体外诊断试剂分类规则》</w:t>
      </w:r>
      <w:r w:rsidRPr="005E26BC">
        <w:rPr>
          <w:rFonts w:eastAsia="仿宋_GB2312" w:hint="eastAsia"/>
          <w:sz w:val="32"/>
          <w:szCs w:val="32"/>
        </w:rPr>
        <w:t>和</w:t>
      </w:r>
      <w:r w:rsidRPr="005E26BC">
        <w:rPr>
          <w:rFonts w:eastAsia="仿宋_GB2312" w:hint="eastAsia"/>
          <w:spacing w:val="-1"/>
          <w:sz w:val="32"/>
          <w:szCs w:val="32"/>
        </w:rPr>
        <w:t>《体外诊断试剂分类目录》</w:t>
      </w:r>
      <w:r w:rsidRPr="005E26BC">
        <w:rPr>
          <w:rFonts w:eastAsia="仿宋_GB2312"/>
          <w:sz w:val="32"/>
          <w:szCs w:val="32"/>
        </w:rPr>
        <w:t>，该产品按照第二类体外诊断试剂管理，分类编码为</w:t>
      </w:r>
      <w:r w:rsidRPr="005E26BC">
        <w:rPr>
          <w:rFonts w:eastAsia="仿宋_GB2312"/>
          <w:sz w:val="32"/>
          <w:szCs w:val="32"/>
        </w:rPr>
        <w:t>6840</w:t>
      </w:r>
      <w:r w:rsidRPr="005E26BC">
        <w:rPr>
          <w:rFonts w:eastAsia="仿宋_GB2312"/>
          <w:sz w:val="32"/>
          <w:szCs w:val="32"/>
        </w:rPr>
        <w:t>。</w:t>
      </w:r>
    </w:p>
    <w:p w14:paraId="2D942B89" w14:textId="77777777" w:rsidR="00DF3441" w:rsidRPr="005E26BC" w:rsidRDefault="005E26BC" w:rsidP="005E26BC">
      <w:pPr>
        <w:tabs>
          <w:tab w:val="left" w:pos="6720"/>
        </w:tabs>
        <w:spacing w:line="520" w:lineRule="exact"/>
        <w:ind w:firstLineChars="200" w:firstLine="640"/>
        <w:rPr>
          <w:rFonts w:eastAsia="仿宋_GB2312"/>
          <w:sz w:val="32"/>
          <w:szCs w:val="32"/>
        </w:rPr>
      </w:pPr>
      <w:r w:rsidRPr="005E26BC">
        <w:rPr>
          <w:rFonts w:eastAsia="仿宋_GB2312" w:hint="eastAsia"/>
          <w:sz w:val="32"/>
          <w:szCs w:val="32"/>
        </w:rPr>
        <w:t>3.</w:t>
      </w:r>
      <w:r w:rsidRPr="005E26BC">
        <w:rPr>
          <w:rFonts w:eastAsia="仿宋_GB2312" w:hint="eastAsia"/>
          <w:sz w:val="32"/>
          <w:szCs w:val="32"/>
        </w:rPr>
        <w:t>其他信息还包括产品列表、关联文件、申报前与监管机构</w:t>
      </w:r>
      <w:r w:rsidRPr="005E26BC">
        <w:rPr>
          <w:rFonts w:eastAsia="仿宋_GB2312" w:hint="eastAsia"/>
          <w:sz w:val="32"/>
          <w:szCs w:val="32"/>
        </w:rPr>
        <w:lastRenderedPageBreak/>
        <w:t>的联系情况和沟通记录以及符合性声明等文件。</w:t>
      </w:r>
    </w:p>
    <w:p w14:paraId="51709A33" w14:textId="77777777" w:rsidR="00DF3441" w:rsidRPr="005E26BC" w:rsidRDefault="005E26BC" w:rsidP="005E26BC">
      <w:pPr>
        <w:spacing w:line="520" w:lineRule="exact"/>
        <w:ind w:firstLineChars="200" w:firstLine="640"/>
        <w:jc w:val="left"/>
        <w:outlineLvl w:val="1"/>
        <w:rPr>
          <w:rFonts w:eastAsia="楷体_GB2312"/>
          <w:kern w:val="0"/>
          <w:sz w:val="32"/>
        </w:rPr>
      </w:pPr>
      <w:r w:rsidRPr="005E26BC">
        <w:rPr>
          <w:rFonts w:eastAsia="楷体_GB2312" w:hint="eastAsia"/>
          <w:kern w:val="0"/>
          <w:sz w:val="32"/>
        </w:rPr>
        <w:t>（二）综述资料</w:t>
      </w:r>
    </w:p>
    <w:p w14:paraId="3DD1AA85"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应按《体外诊断试剂注册申报资料要求及说明》的要求提交概述、产品描述、预期用途、申报产品上市历史等资料。其中，需注意以下内容：</w:t>
      </w:r>
    </w:p>
    <w:p w14:paraId="6790B7B1" w14:textId="77777777" w:rsidR="00DF3441" w:rsidRPr="005E26BC" w:rsidRDefault="005E26BC" w:rsidP="005E26BC">
      <w:pPr>
        <w:spacing w:line="520" w:lineRule="exact"/>
        <w:ind w:firstLineChars="200" w:firstLine="640"/>
        <w:rPr>
          <w:rFonts w:eastAsia="楷体_GB2312"/>
          <w:sz w:val="32"/>
          <w:szCs w:val="32"/>
        </w:rPr>
      </w:pPr>
      <w:r w:rsidRPr="005E26BC">
        <w:rPr>
          <w:rFonts w:eastAsia="仿宋_GB2312"/>
          <w:sz w:val="32"/>
          <w:szCs w:val="28"/>
        </w:rPr>
        <w:t>1.</w:t>
      </w:r>
      <w:r w:rsidRPr="005E26BC">
        <w:rPr>
          <w:rFonts w:eastAsia="仿宋_GB2312" w:hint="eastAsia"/>
          <w:sz w:val="32"/>
        </w:rPr>
        <w:t>概述</w:t>
      </w:r>
    </w:p>
    <w:p w14:paraId="6EB40E1B"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应描述</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hint="eastAsia"/>
          <w:sz w:val="32"/>
        </w:rPr>
        <w:t>测定试剂名称及其确定依据；该</w:t>
      </w:r>
      <w:r w:rsidRPr="005E26BC">
        <w:rPr>
          <w:rFonts w:eastAsia="仿宋_GB2312" w:hint="eastAsia"/>
          <w:kern w:val="0"/>
          <w:sz w:val="32"/>
          <w:szCs w:val="32"/>
        </w:rPr>
        <w:t>产品属于用于蛋白质检测的试剂，管理类</w:t>
      </w:r>
      <w:r w:rsidRPr="005E26BC">
        <w:rPr>
          <w:rFonts w:eastAsia="仿宋_GB2312" w:hint="eastAsia"/>
          <w:sz w:val="32"/>
        </w:rPr>
        <w:t>别为</w:t>
      </w:r>
      <w:r w:rsidRPr="005E26BC">
        <w:rPr>
          <w:kern w:val="0"/>
          <w:sz w:val="32"/>
        </w:rPr>
        <w:t>Ⅱ</w:t>
      </w:r>
      <w:r w:rsidRPr="005E26BC">
        <w:rPr>
          <w:rFonts w:eastAsia="仿宋_GB2312" w:hint="eastAsia"/>
          <w:sz w:val="32"/>
        </w:rPr>
        <w:t>类，分类编码为</w:t>
      </w:r>
      <w:r w:rsidRPr="005E26BC">
        <w:rPr>
          <w:rFonts w:eastAsia="仿宋_GB2312"/>
          <w:sz w:val="32"/>
        </w:rPr>
        <w:t>6840</w:t>
      </w:r>
      <w:r w:rsidRPr="005E26BC">
        <w:rPr>
          <w:rFonts w:eastAsia="仿宋_GB2312" w:hint="eastAsia"/>
          <w:sz w:val="32"/>
        </w:rPr>
        <w:t>；描述申报产品预期用途；描述有关申报产品的背景信息概述或特别细节（如适用），如申报产品的历史概述、历次提交的信息，与其他经批准上市产品的关系等。</w:t>
      </w:r>
    </w:p>
    <w:p w14:paraId="2F086E89" w14:textId="77777777" w:rsidR="00DF3441" w:rsidRPr="005E26BC" w:rsidRDefault="005E26BC" w:rsidP="005E26BC">
      <w:pPr>
        <w:adjustRightInd w:val="0"/>
        <w:snapToGrid w:val="0"/>
        <w:spacing w:line="520" w:lineRule="exact"/>
        <w:ind w:firstLineChars="200" w:firstLine="640"/>
        <w:rPr>
          <w:rFonts w:eastAsia="仿宋_GB2312"/>
          <w:bCs/>
          <w:sz w:val="32"/>
          <w:szCs w:val="32"/>
        </w:rPr>
      </w:pPr>
      <w:r w:rsidRPr="005E26BC">
        <w:rPr>
          <w:rFonts w:eastAsia="仿宋_GB2312"/>
          <w:bCs/>
          <w:sz w:val="32"/>
          <w:szCs w:val="32"/>
        </w:rPr>
        <w:t>2.</w:t>
      </w:r>
      <w:r w:rsidRPr="005E26BC">
        <w:rPr>
          <w:rFonts w:eastAsia="仿宋_GB2312" w:hint="eastAsia"/>
          <w:bCs/>
          <w:sz w:val="32"/>
          <w:szCs w:val="32"/>
        </w:rPr>
        <w:t>产品描述</w:t>
      </w:r>
    </w:p>
    <w:p w14:paraId="3824F28D"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2.1</w:t>
      </w:r>
      <w:r w:rsidRPr="005E26BC">
        <w:rPr>
          <w:rFonts w:eastAsia="仿宋_GB2312" w:hint="eastAsia"/>
          <w:sz w:val="32"/>
        </w:rPr>
        <w:t>产品综述</w:t>
      </w:r>
    </w:p>
    <w:p w14:paraId="3AB6E90E"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hint="eastAsia"/>
          <w:sz w:val="32"/>
        </w:rPr>
        <w:t>应明确产品所采用的技术原理，产品组成，原材料的来源及制备方法，主要生产工艺，检验方法，</w:t>
      </w:r>
      <w:proofErr w:type="gramStart"/>
      <w:r w:rsidRPr="005E26BC">
        <w:rPr>
          <w:rFonts w:eastAsia="仿宋_GB2312" w:hint="eastAsia"/>
          <w:sz w:val="32"/>
        </w:rPr>
        <w:t>质控品的</w:t>
      </w:r>
      <w:proofErr w:type="gramEnd"/>
      <w:r w:rsidRPr="005E26BC">
        <w:rPr>
          <w:rFonts w:eastAsia="仿宋_GB2312" w:hint="eastAsia"/>
          <w:sz w:val="32"/>
        </w:rPr>
        <w:t>制备方法及赋值情况（如适用），校准品的制备方法及溯源情况（如适用）。</w:t>
      </w:r>
      <w:r w:rsidRPr="005E26BC">
        <w:rPr>
          <w:rFonts w:eastAsia="仿宋_GB2312" w:hint="eastAsia"/>
          <w:sz w:val="32"/>
          <w:szCs w:val="32"/>
        </w:rPr>
        <w:t>技术原理包括反应原理，方法学，测量方法，信号处理方法，数据获取和解读方式，分析前处理步骤等。</w:t>
      </w:r>
    </w:p>
    <w:p w14:paraId="0B5AC1D0"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描述产品主要研究结果的总结和评价，包括分析性能评估、参考区间、稳定性以及临床评价等。</w:t>
      </w:r>
    </w:p>
    <w:p w14:paraId="6415F01D"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描述不同包装规格之间的差异。</w:t>
      </w:r>
    </w:p>
    <w:p w14:paraId="38E67D6D"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描述产品中使用的生物材料或衍生物（如适用），包括生物学来源（如人、动物、病原体、重组或发酵产物）和组织来源（如血液）的描述。人源性材料须对有关传染病（</w:t>
      </w:r>
      <w:r w:rsidRPr="005E26BC">
        <w:rPr>
          <w:rFonts w:eastAsia="仿宋_GB2312"/>
          <w:sz w:val="32"/>
        </w:rPr>
        <w:t>HIV</w:t>
      </w:r>
      <w:r w:rsidRPr="005E26BC">
        <w:rPr>
          <w:rFonts w:eastAsia="仿宋_GB2312" w:hint="eastAsia"/>
          <w:sz w:val="32"/>
        </w:rPr>
        <w:t>、</w:t>
      </w:r>
      <w:r w:rsidRPr="005E26BC">
        <w:rPr>
          <w:rFonts w:eastAsia="仿宋_GB2312"/>
          <w:sz w:val="32"/>
        </w:rPr>
        <w:t>HBV</w:t>
      </w:r>
      <w:r w:rsidRPr="005E26BC">
        <w:rPr>
          <w:rFonts w:eastAsia="仿宋_GB2312" w:hint="eastAsia"/>
          <w:sz w:val="32"/>
        </w:rPr>
        <w:t>、</w:t>
      </w:r>
      <w:r w:rsidRPr="005E26BC">
        <w:rPr>
          <w:rFonts w:eastAsia="仿宋_GB2312"/>
          <w:sz w:val="32"/>
        </w:rPr>
        <w:t>HCV</w:t>
      </w:r>
      <w:r w:rsidRPr="005E26BC">
        <w:rPr>
          <w:rFonts w:eastAsia="仿宋_GB2312" w:hint="eastAsia"/>
          <w:sz w:val="32"/>
        </w:rPr>
        <w:t>等）病原体测定予以说明；其他动物源及微生物来源的材料，应</w:t>
      </w:r>
      <w:r w:rsidRPr="005E26BC">
        <w:rPr>
          <w:rFonts w:eastAsia="仿宋_GB2312" w:hint="eastAsia"/>
          <w:sz w:val="32"/>
        </w:rPr>
        <w:lastRenderedPageBreak/>
        <w:t>当说明其在产品运输、使用过程中对使用者和环境是安全的，并提供相关的证明文件。</w:t>
      </w:r>
    </w:p>
    <w:p w14:paraId="2312632B"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2.2</w:t>
      </w:r>
      <w:r w:rsidRPr="005E26BC">
        <w:rPr>
          <w:rFonts w:eastAsia="仿宋_GB2312" w:hint="eastAsia"/>
          <w:sz w:val="32"/>
        </w:rPr>
        <w:t>包装描述</w:t>
      </w:r>
    </w:p>
    <w:p w14:paraId="4ADB52D1"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提供有关产品包装信息，包括包装形状和材料等。</w:t>
      </w:r>
    </w:p>
    <w:p w14:paraId="0DD747F8" w14:textId="77777777" w:rsidR="00DF3441" w:rsidRPr="005E26BC" w:rsidRDefault="005E26BC" w:rsidP="005E26BC">
      <w:pPr>
        <w:spacing w:line="520" w:lineRule="exact"/>
        <w:ind w:firstLineChars="200" w:firstLine="640"/>
        <w:rPr>
          <w:rFonts w:eastAsia="仿宋_GB2312"/>
          <w:kern w:val="0"/>
          <w:sz w:val="32"/>
          <w:szCs w:val="32"/>
        </w:rPr>
      </w:pPr>
      <w:r w:rsidRPr="005E26BC">
        <w:rPr>
          <w:rFonts w:eastAsia="仿宋_GB2312"/>
          <w:sz w:val="32"/>
        </w:rPr>
        <w:t>2.3</w:t>
      </w:r>
      <w:r w:rsidRPr="005E26BC">
        <w:rPr>
          <w:rFonts w:eastAsia="仿宋_GB2312" w:hint="eastAsia"/>
          <w:kern w:val="0"/>
          <w:sz w:val="32"/>
          <w:szCs w:val="32"/>
        </w:rPr>
        <w:t>研发历程</w:t>
      </w:r>
    </w:p>
    <w:p w14:paraId="6658D64F"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阐述申请注册产品的研发背景和目的。如有参考的同类产品或前代产品，应当提供同类产品和</w:t>
      </w:r>
      <w:r w:rsidRPr="005E26BC">
        <w:rPr>
          <w:rFonts w:eastAsia="仿宋_GB2312"/>
          <w:sz w:val="32"/>
        </w:rPr>
        <w:t>/</w:t>
      </w:r>
      <w:r w:rsidRPr="005E26BC">
        <w:rPr>
          <w:rFonts w:eastAsia="仿宋_GB2312" w:hint="eastAsia"/>
          <w:sz w:val="32"/>
        </w:rPr>
        <w:t>或前代产品的信息，并说明选择其作为研发参考的原因。</w:t>
      </w:r>
    </w:p>
    <w:p w14:paraId="4C02E786"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2.4</w:t>
      </w:r>
      <w:r w:rsidRPr="005E26BC">
        <w:rPr>
          <w:rFonts w:eastAsia="仿宋_GB2312" w:hint="eastAsia"/>
          <w:sz w:val="32"/>
          <w:szCs w:val="32"/>
        </w:rPr>
        <w:t>与同类和</w:t>
      </w:r>
      <w:r w:rsidRPr="005E26BC">
        <w:rPr>
          <w:rFonts w:eastAsia="仿宋_GB2312"/>
          <w:sz w:val="32"/>
          <w:szCs w:val="32"/>
        </w:rPr>
        <w:t>/</w:t>
      </w:r>
      <w:r w:rsidRPr="005E26BC">
        <w:rPr>
          <w:rFonts w:eastAsia="仿宋_GB2312" w:hint="eastAsia"/>
          <w:sz w:val="32"/>
          <w:szCs w:val="32"/>
        </w:rPr>
        <w:t>或前代产品的比较</w:t>
      </w:r>
    </w:p>
    <w:p w14:paraId="1D62F478"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hint="eastAsia"/>
          <w:sz w:val="32"/>
          <w:szCs w:val="32"/>
        </w:rPr>
        <w:t>应着重从预期用途、主要组成成分、技术原理、溯源情况、主要性能指标、参考区间、临床应用情况等方面写明拟申报产品与境内、外已上市同类产品和</w:t>
      </w:r>
      <w:r w:rsidRPr="005E26BC">
        <w:rPr>
          <w:rFonts w:eastAsia="仿宋_GB2312"/>
          <w:sz w:val="32"/>
          <w:szCs w:val="32"/>
        </w:rPr>
        <w:t>/</w:t>
      </w:r>
      <w:r w:rsidRPr="005E26BC">
        <w:rPr>
          <w:rFonts w:eastAsia="仿宋_GB2312" w:hint="eastAsia"/>
          <w:sz w:val="32"/>
          <w:szCs w:val="32"/>
        </w:rPr>
        <w:t>或前代产品之间的异同。</w:t>
      </w:r>
    </w:p>
    <w:p w14:paraId="59692A56"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3.</w:t>
      </w:r>
      <w:r w:rsidRPr="005E26BC">
        <w:rPr>
          <w:rFonts w:eastAsia="仿宋_GB2312" w:hint="eastAsia"/>
          <w:sz w:val="32"/>
        </w:rPr>
        <w:t>预期用途</w:t>
      </w:r>
    </w:p>
    <w:p w14:paraId="5E537429" w14:textId="77777777" w:rsidR="00DF3441" w:rsidRPr="005E26BC" w:rsidRDefault="005E26BC" w:rsidP="005E26BC">
      <w:pPr>
        <w:adjustRightInd w:val="0"/>
        <w:snapToGrid w:val="0"/>
        <w:spacing w:line="520" w:lineRule="exact"/>
        <w:ind w:firstLineChars="200" w:firstLine="640"/>
        <w:rPr>
          <w:rFonts w:eastAsia="仿宋_GB2312"/>
          <w:sz w:val="32"/>
        </w:rPr>
      </w:pPr>
      <w:r w:rsidRPr="005E26BC">
        <w:rPr>
          <w:rFonts w:eastAsia="仿宋_GB2312"/>
          <w:sz w:val="32"/>
        </w:rPr>
        <w:t>3.1</w:t>
      </w:r>
      <w:r w:rsidRPr="005E26BC">
        <w:rPr>
          <w:rFonts w:eastAsia="仿宋_GB2312" w:hint="eastAsia"/>
          <w:sz w:val="32"/>
        </w:rPr>
        <w:t>预期用途</w:t>
      </w:r>
    </w:p>
    <w:p w14:paraId="0CD3AF4D" w14:textId="77777777" w:rsidR="00DF3441" w:rsidRPr="005E26BC" w:rsidRDefault="005E26BC" w:rsidP="005E26BC">
      <w:pPr>
        <w:adjustRightInd w:val="0"/>
        <w:snapToGrid w:val="0"/>
        <w:spacing w:line="520" w:lineRule="exact"/>
        <w:ind w:firstLineChars="200" w:firstLine="640"/>
        <w:rPr>
          <w:rFonts w:eastAsia="仿宋_GB2312"/>
          <w:bCs/>
          <w:sz w:val="32"/>
          <w:szCs w:val="32"/>
        </w:rPr>
      </w:pPr>
      <w:r w:rsidRPr="005E26BC">
        <w:rPr>
          <w:rFonts w:eastAsia="仿宋_GB2312" w:hint="eastAsia"/>
          <w:bCs/>
          <w:sz w:val="32"/>
          <w:szCs w:val="32"/>
        </w:rPr>
        <w:t>说明</w:t>
      </w:r>
      <w:r w:rsidRPr="005E26BC">
        <w:rPr>
          <w:rFonts w:eastAsia="仿宋_GB2312" w:hint="eastAsia"/>
          <w:sz w:val="32"/>
        </w:rPr>
        <w:t>产品用于体外定量测定人体样本中</w:t>
      </w:r>
      <w:proofErr w:type="gramStart"/>
      <w:r w:rsidRPr="005E26BC">
        <w:rPr>
          <w:rFonts w:eastAsia="仿宋_GB2312"/>
          <w:color w:val="000000"/>
          <w:sz w:val="32"/>
        </w:rPr>
        <w:t>胱</w:t>
      </w:r>
      <w:proofErr w:type="gramEnd"/>
      <w:r w:rsidRPr="005E26BC">
        <w:rPr>
          <w:rFonts w:eastAsia="仿宋_GB2312"/>
          <w:sz w:val="32"/>
        </w:rPr>
        <w:t>抑素</w:t>
      </w:r>
      <w:r w:rsidRPr="005E26BC">
        <w:rPr>
          <w:rFonts w:eastAsia="仿宋_GB2312"/>
          <w:sz w:val="32"/>
        </w:rPr>
        <w:t>C</w:t>
      </w:r>
      <w:r w:rsidRPr="005E26BC">
        <w:rPr>
          <w:rFonts w:eastAsia="仿宋_GB2312" w:hint="eastAsia"/>
          <w:sz w:val="32"/>
        </w:rPr>
        <w:t>的含量，</w:t>
      </w:r>
      <w:r w:rsidRPr="005E26BC">
        <w:rPr>
          <w:rFonts w:eastAsia="仿宋_GB2312" w:hint="eastAsia"/>
          <w:bCs/>
          <w:sz w:val="32"/>
          <w:szCs w:val="32"/>
        </w:rPr>
        <w:t>应明确具体的样本类型如血清、血浆、尿液等，适用的样本类型应结合实际的分析性能研究及临床研究情况进行确认。</w:t>
      </w:r>
      <w:r w:rsidRPr="005E26BC">
        <w:rPr>
          <w:rFonts w:eastAsia="仿宋_GB2312" w:hint="eastAsia"/>
          <w:sz w:val="32"/>
        </w:rPr>
        <w:t>应提供该产品适用仪器、使用方法、样本采集及保存装置等。</w:t>
      </w:r>
    </w:p>
    <w:p w14:paraId="44801CA9"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3.2</w:t>
      </w:r>
      <w:r w:rsidRPr="005E26BC">
        <w:rPr>
          <w:rFonts w:eastAsia="仿宋_GB2312" w:hint="eastAsia"/>
          <w:sz w:val="32"/>
        </w:rPr>
        <w:t>临床适应证</w:t>
      </w:r>
    </w:p>
    <w:p w14:paraId="1F272AC9"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临床适应证的发生率、易感人群、分析物的详细介绍及与临床适应证的关系，相关的临床或实验室诊断方法。</w:t>
      </w:r>
    </w:p>
    <w:p w14:paraId="6259D8C6"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color w:val="000000"/>
          <w:sz w:val="32"/>
        </w:rPr>
        <w:t>如：</w:t>
      </w:r>
      <w:proofErr w:type="gramStart"/>
      <w:r w:rsidRPr="005E26BC">
        <w:rPr>
          <w:rFonts w:eastAsia="仿宋_GB2312"/>
          <w:color w:val="000000"/>
          <w:sz w:val="32"/>
        </w:rPr>
        <w:t>胱</w:t>
      </w:r>
      <w:proofErr w:type="gramEnd"/>
      <w:r w:rsidRPr="005E26BC">
        <w:rPr>
          <w:rFonts w:eastAsia="仿宋_GB2312"/>
          <w:sz w:val="32"/>
        </w:rPr>
        <w:t>抑素</w:t>
      </w:r>
      <w:r w:rsidRPr="005E26BC">
        <w:rPr>
          <w:rFonts w:eastAsia="仿宋_GB2312"/>
          <w:sz w:val="32"/>
        </w:rPr>
        <w:t>C</w:t>
      </w:r>
      <w:r w:rsidRPr="005E26BC">
        <w:rPr>
          <w:rFonts w:eastAsia="仿宋_GB2312"/>
          <w:sz w:val="32"/>
        </w:rPr>
        <w:t>（</w:t>
      </w:r>
      <w:r w:rsidRPr="005E26BC">
        <w:rPr>
          <w:rFonts w:eastAsia="仿宋_GB2312"/>
          <w:color w:val="000000"/>
          <w:sz w:val="32"/>
        </w:rPr>
        <w:t>Cystatin</w:t>
      </w:r>
      <w:r w:rsidRPr="005E26BC">
        <w:rPr>
          <w:rFonts w:eastAsia="仿宋_GB2312"/>
          <w:sz w:val="32"/>
        </w:rPr>
        <w:t xml:space="preserve"> C,</w:t>
      </w:r>
      <w:r w:rsidRPr="005E26BC">
        <w:rPr>
          <w:rFonts w:eastAsia="仿宋_GB2312" w:hint="eastAsia"/>
          <w:sz w:val="32"/>
        </w:rPr>
        <w:t xml:space="preserve"> </w:t>
      </w:r>
      <w:proofErr w:type="spellStart"/>
      <w:r w:rsidRPr="005E26BC">
        <w:rPr>
          <w:rFonts w:eastAsia="仿宋_GB2312"/>
          <w:color w:val="000000"/>
          <w:sz w:val="32"/>
        </w:rPr>
        <w:t>CysC</w:t>
      </w:r>
      <w:proofErr w:type="spellEnd"/>
      <w:r w:rsidRPr="005E26BC">
        <w:rPr>
          <w:rFonts w:eastAsia="仿宋_GB2312"/>
          <w:sz w:val="32"/>
        </w:rPr>
        <w:t>）是一种半胱氨酸蛋白酶抑制剂，也被称为</w:t>
      </w:r>
      <w:r w:rsidRPr="005E26BC">
        <w:rPr>
          <w:rFonts w:eastAsia="仿宋_GB2312"/>
          <w:sz w:val="32"/>
        </w:rPr>
        <w:t>γ</w:t>
      </w:r>
      <w:r w:rsidRPr="005E26BC">
        <w:rPr>
          <w:rFonts w:eastAsia="仿宋_GB2312" w:hint="eastAsia"/>
          <w:sz w:val="32"/>
        </w:rPr>
        <w:t>—</w:t>
      </w:r>
      <w:r w:rsidRPr="005E26BC">
        <w:rPr>
          <w:rFonts w:eastAsia="仿宋_GB2312"/>
          <w:sz w:val="32"/>
        </w:rPr>
        <w:t>微量蛋白及</w:t>
      </w:r>
      <w:r w:rsidRPr="005E26BC">
        <w:rPr>
          <w:rFonts w:eastAsia="仿宋_GB2312"/>
          <w:sz w:val="32"/>
        </w:rPr>
        <w:t>γ</w:t>
      </w:r>
      <w:r w:rsidRPr="005E26BC">
        <w:rPr>
          <w:rFonts w:eastAsia="仿宋_GB2312" w:hint="eastAsia"/>
          <w:sz w:val="32"/>
        </w:rPr>
        <w:t>—</w:t>
      </w:r>
      <w:r w:rsidRPr="005E26BC">
        <w:rPr>
          <w:rFonts w:eastAsia="仿宋_GB2312"/>
          <w:sz w:val="32"/>
        </w:rPr>
        <w:t>后球蛋白，广泛存在于各种组织的有核细胞和体液中</w:t>
      </w:r>
      <w:r w:rsidRPr="005E26BC">
        <w:rPr>
          <w:rFonts w:eastAsia="仿宋_GB2312" w:hint="eastAsia"/>
          <w:sz w:val="32"/>
        </w:rPr>
        <w:t>，</w:t>
      </w:r>
      <w:r w:rsidRPr="005E26BC">
        <w:rPr>
          <w:rFonts w:eastAsia="仿宋_GB2312"/>
          <w:sz w:val="32"/>
        </w:rPr>
        <w:t>是一种低分子量、碱性非糖化蛋白质，分子量</w:t>
      </w:r>
      <w:r w:rsidRPr="005E26BC">
        <w:rPr>
          <w:rFonts w:eastAsia="仿宋_GB2312" w:hint="eastAsia"/>
          <w:sz w:val="32"/>
        </w:rPr>
        <w:t>为</w:t>
      </w:r>
      <w:r w:rsidRPr="005E26BC">
        <w:rPr>
          <w:rFonts w:eastAsia="仿宋_GB2312"/>
          <w:sz w:val="32"/>
        </w:rPr>
        <w:t>13.3KD</w:t>
      </w:r>
      <w:r w:rsidRPr="005E26BC">
        <w:rPr>
          <w:rFonts w:eastAsia="仿宋_GB2312" w:hint="eastAsia"/>
          <w:sz w:val="32"/>
        </w:rPr>
        <w:t>，由</w:t>
      </w:r>
      <w:r w:rsidRPr="005E26BC">
        <w:rPr>
          <w:rFonts w:eastAsia="仿宋_GB2312"/>
          <w:sz w:val="32"/>
        </w:rPr>
        <w:t>122</w:t>
      </w:r>
      <w:r w:rsidRPr="005E26BC">
        <w:rPr>
          <w:rFonts w:eastAsia="仿宋_GB2312" w:hint="eastAsia"/>
          <w:sz w:val="32"/>
        </w:rPr>
        <w:t>个氨基酸残基组成，可由机体所</w:t>
      </w:r>
      <w:r w:rsidRPr="005E26BC">
        <w:rPr>
          <w:rFonts w:eastAsia="仿宋_GB2312" w:hint="eastAsia"/>
          <w:sz w:val="32"/>
        </w:rPr>
        <w:lastRenderedPageBreak/>
        <w:t>有有核细胞产生，产生率恒定。循环血液中的</w:t>
      </w:r>
      <w:proofErr w:type="spellStart"/>
      <w:r w:rsidRPr="005E26BC">
        <w:rPr>
          <w:rFonts w:eastAsia="仿宋_GB2312"/>
          <w:sz w:val="32"/>
        </w:rPr>
        <w:t>Cys</w:t>
      </w:r>
      <w:proofErr w:type="spellEnd"/>
      <w:r w:rsidRPr="005E26BC">
        <w:rPr>
          <w:rFonts w:eastAsia="仿宋_GB2312"/>
          <w:sz w:val="32"/>
        </w:rPr>
        <w:t xml:space="preserve"> C</w:t>
      </w:r>
      <w:r w:rsidRPr="005E26BC">
        <w:rPr>
          <w:rFonts w:eastAsia="仿宋_GB2312" w:hint="eastAsia"/>
          <w:sz w:val="32"/>
        </w:rPr>
        <w:t>能自由透过肾小球，在近曲小管几乎全部被上皮细胞摄取并分解，尿中仅微量排出。</w:t>
      </w:r>
      <w:proofErr w:type="spellStart"/>
      <w:r w:rsidRPr="005E26BC">
        <w:rPr>
          <w:rFonts w:eastAsia="仿宋_GB2312"/>
          <w:sz w:val="32"/>
        </w:rPr>
        <w:t>Cys</w:t>
      </w:r>
      <w:proofErr w:type="spellEnd"/>
      <w:r w:rsidRPr="005E26BC">
        <w:rPr>
          <w:rFonts w:eastAsia="仿宋_GB2312"/>
          <w:sz w:val="32"/>
        </w:rPr>
        <w:t xml:space="preserve"> C</w:t>
      </w:r>
      <w:r w:rsidRPr="005E26BC">
        <w:rPr>
          <w:rFonts w:eastAsia="仿宋_GB2312" w:hint="eastAsia"/>
          <w:sz w:val="32"/>
        </w:rPr>
        <w:t>水平不受性别、年龄、饮食等因素的影响，是一种反映肾小球滤过率（</w:t>
      </w:r>
      <w:r w:rsidRPr="005E26BC">
        <w:rPr>
          <w:rFonts w:eastAsia="仿宋_GB2312"/>
          <w:sz w:val="32"/>
        </w:rPr>
        <w:t>GFR</w:t>
      </w:r>
      <w:r w:rsidRPr="005E26BC">
        <w:rPr>
          <w:rFonts w:eastAsia="仿宋_GB2312" w:hint="eastAsia"/>
          <w:sz w:val="32"/>
        </w:rPr>
        <w:t>）变化的理想内源性标志物。</w:t>
      </w:r>
    </w:p>
    <w:p w14:paraId="6F61AC35"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hint="eastAsia"/>
          <w:sz w:val="32"/>
        </w:rPr>
        <w:t>当肾功能受损时，</w:t>
      </w:r>
      <w:proofErr w:type="spellStart"/>
      <w:r w:rsidRPr="005E26BC">
        <w:rPr>
          <w:rFonts w:eastAsia="仿宋_GB2312"/>
          <w:sz w:val="32"/>
        </w:rPr>
        <w:t>Cys</w:t>
      </w:r>
      <w:proofErr w:type="spellEnd"/>
      <w:r w:rsidRPr="005E26BC">
        <w:rPr>
          <w:rFonts w:eastAsia="仿宋_GB2312"/>
          <w:sz w:val="32"/>
        </w:rPr>
        <w:t xml:space="preserve"> C</w:t>
      </w:r>
      <w:r w:rsidRPr="005E26BC">
        <w:rPr>
          <w:rFonts w:eastAsia="仿宋_GB2312" w:hint="eastAsia"/>
          <w:sz w:val="32"/>
        </w:rPr>
        <w:t>在血液、尿液中的浓度随肾小球滤过率变化而变化。肾衰时，肾小球滤过率下降，</w:t>
      </w:r>
      <w:proofErr w:type="spellStart"/>
      <w:r w:rsidRPr="005E26BC">
        <w:rPr>
          <w:rFonts w:eastAsia="仿宋_GB2312"/>
          <w:sz w:val="32"/>
        </w:rPr>
        <w:t>Cys</w:t>
      </w:r>
      <w:proofErr w:type="spellEnd"/>
      <w:r w:rsidRPr="005E26BC">
        <w:rPr>
          <w:rFonts w:eastAsia="仿宋_GB2312"/>
          <w:sz w:val="32"/>
        </w:rPr>
        <w:t xml:space="preserve"> C</w:t>
      </w:r>
      <w:r w:rsidRPr="005E26BC">
        <w:rPr>
          <w:rFonts w:eastAsia="仿宋_GB2312" w:hint="eastAsia"/>
          <w:sz w:val="32"/>
        </w:rPr>
        <w:t>在血液、尿液中浓度可增加数倍甚至数十倍。</w:t>
      </w:r>
    </w:p>
    <w:p w14:paraId="3BC7CE49"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sz w:val="32"/>
          <w:szCs w:val="32"/>
        </w:rPr>
        <w:t>3.3</w:t>
      </w:r>
      <w:r w:rsidRPr="005E26BC">
        <w:rPr>
          <w:rFonts w:eastAsia="仿宋_GB2312" w:hint="eastAsia"/>
          <w:sz w:val="32"/>
          <w:szCs w:val="32"/>
        </w:rPr>
        <w:t>适用人群</w:t>
      </w:r>
    </w:p>
    <w:p w14:paraId="2F3459BC"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hint="eastAsia"/>
          <w:sz w:val="32"/>
          <w:szCs w:val="32"/>
        </w:rPr>
        <w:t>适用人群：目标患者</w:t>
      </w:r>
      <w:r w:rsidRPr="005E26BC">
        <w:rPr>
          <w:rFonts w:eastAsia="仿宋_GB2312"/>
          <w:sz w:val="32"/>
          <w:szCs w:val="32"/>
        </w:rPr>
        <w:t>/</w:t>
      </w:r>
      <w:r w:rsidRPr="005E26BC">
        <w:rPr>
          <w:rFonts w:eastAsia="仿宋_GB2312" w:hint="eastAsia"/>
          <w:sz w:val="32"/>
          <w:szCs w:val="32"/>
        </w:rPr>
        <w:t>人群的信息，对于适用人群包含儿童或新生儿的情况，应进行明确。</w:t>
      </w:r>
    </w:p>
    <w:p w14:paraId="6807F11F"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sz w:val="32"/>
          <w:szCs w:val="32"/>
        </w:rPr>
        <w:t>3.4</w:t>
      </w:r>
      <w:r w:rsidRPr="005E26BC">
        <w:rPr>
          <w:rFonts w:eastAsia="仿宋_GB2312" w:hint="eastAsia"/>
          <w:sz w:val="32"/>
          <w:szCs w:val="32"/>
        </w:rPr>
        <w:t>预期使用者</w:t>
      </w:r>
    </w:p>
    <w:p w14:paraId="24BCB95C"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szCs w:val="32"/>
        </w:rPr>
        <w:t>使用者为经过专业培训的医务人员或实验室专业技术人员。</w:t>
      </w:r>
    </w:p>
    <w:p w14:paraId="25C9E27E"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sz w:val="32"/>
          <w:szCs w:val="32"/>
        </w:rPr>
        <w:t>3.5</w:t>
      </w:r>
      <w:r w:rsidRPr="005E26BC">
        <w:rPr>
          <w:rFonts w:eastAsia="仿宋_GB2312" w:hint="eastAsia"/>
          <w:sz w:val="32"/>
          <w:szCs w:val="32"/>
        </w:rPr>
        <w:t>预期使用环境</w:t>
      </w:r>
    </w:p>
    <w:p w14:paraId="7D7BCAB5"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hint="eastAsia"/>
          <w:sz w:val="32"/>
          <w:szCs w:val="32"/>
        </w:rPr>
        <w:t>预期使用地点为医学检验实验室或医院、医疗</w:t>
      </w:r>
      <w:r w:rsidRPr="005E26BC">
        <w:rPr>
          <w:rFonts w:eastAsia="仿宋_GB2312"/>
          <w:sz w:val="32"/>
          <w:szCs w:val="32"/>
        </w:rPr>
        <w:t>/</w:t>
      </w:r>
      <w:r w:rsidRPr="005E26BC">
        <w:rPr>
          <w:rFonts w:eastAsia="仿宋_GB2312" w:hint="eastAsia"/>
          <w:sz w:val="32"/>
          <w:szCs w:val="32"/>
        </w:rPr>
        <w:t>临床实验室，其检测过程中的环境条件应符合适用仪器正常工作环境条件，并且试剂储存需满足说明书规定的储存条件及有效期。</w:t>
      </w:r>
      <w:r w:rsidRPr="005E26BC">
        <w:rPr>
          <w:rFonts w:eastAsia="黑体"/>
          <w:sz w:val="32"/>
          <w:szCs w:val="32"/>
        </w:rPr>
        <w:t xml:space="preserve"> </w:t>
      </w:r>
    </w:p>
    <w:p w14:paraId="39E09DB7" w14:textId="77777777" w:rsidR="00DF3441" w:rsidRPr="005E26BC" w:rsidRDefault="005E26BC" w:rsidP="005E26BC">
      <w:pPr>
        <w:adjustRightInd w:val="0"/>
        <w:snapToGrid w:val="0"/>
        <w:spacing w:line="520" w:lineRule="exact"/>
        <w:ind w:firstLineChars="200" w:firstLine="640"/>
        <w:outlineLvl w:val="1"/>
        <w:rPr>
          <w:rFonts w:eastAsia="楷体_GB2312"/>
          <w:color w:val="000000"/>
          <w:sz w:val="32"/>
          <w:szCs w:val="32"/>
        </w:rPr>
      </w:pPr>
      <w:r w:rsidRPr="005E26BC">
        <w:rPr>
          <w:rFonts w:eastAsia="楷体_GB2312" w:hint="eastAsia"/>
          <w:color w:val="000000"/>
          <w:sz w:val="32"/>
          <w:szCs w:val="32"/>
        </w:rPr>
        <w:t>（三）非临床资料</w:t>
      </w:r>
    </w:p>
    <w:p w14:paraId="0FE75B9A" w14:textId="77777777" w:rsidR="00DF3441" w:rsidRPr="005E26BC" w:rsidRDefault="005E26BC" w:rsidP="005E26BC">
      <w:pPr>
        <w:spacing w:line="520" w:lineRule="exact"/>
        <w:ind w:firstLineChars="200" w:firstLine="640"/>
        <w:rPr>
          <w:rFonts w:eastAsia="楷体_GB2312"/>
          <w:sz w:val="32"/>
          <w:szCs w:val="32"/>
        </w:rPr>
      </w:pPr>
      <w:r w:rsidRPr="005E26BC">
        <w:rPr>
          <w:rFonts w:eastAsia="仿宋_GB2312"/>
          <w:sz w:val="32"/>
        </w:rPr>
        <w:t>1.</w:t>
      </w:r>
      <w:r w:rsidRPr="005E26BC">
        <w:rPr>
          <w:rFonts w:eastAsia="仿宋_GB2312" w:hint="eastAsia"/>
          <w:sz w:val="32"/>
        </w:rPr>
        <w:t>产品风险管理资料</w:t>
      </w:r>
    </w:p>
    <w:p w14:paraId="57B150D8"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申请人应考虑产品全生命周期中的各个环节，从预期用途、可能的使用错误、与安全性有关的特征、已知及可预见的危害等方面进行风险分析、风险评价和风险控制，</w:t>
      </w:r>
      <w:r w:rsidRPr="005E26BC">
        <w:rPr>
          <w:rFonts w:eastAsia="仿宋_GB2312" w:hint="eastAsia"/>
          <w:sz w:val="32"/>
        </w:rPr>
        <w:t>与产品受益相比，</w:t>
      </w:r>
      <w:r w:rsidRPr="005E26BC">
        <w:rPr>
          <w:rFonts w:eastAsia="仿宋_GB2312" w:hint="eastAsia"/>
          <w:sz w:val="32"/>
          <w:szCs w:val="32"/>
        </w:rPr>
        <w:t>综合评价产品风险可接受程度，形成风险管理资料，应符合</w:t>
      </w:r>
      <w:r w:rsidRPr="005E26BC">
        <w:rPr>
          <w:rFonts w:eastAsia="仿宋_GB2312" w:hint="eastAsia"/>
          <w:sz w:val="32"/>
          <w:szCs w:val="32"/>
        </w:rPr>
        <w:t>GB/T 42062</w:t>
      </w:r>
      <w:r w:rsidRPr="005E26BC">
        <w:rPr>
          <w:rFonts w:eastAsia="仿宋_GB2312" w:hint="eastAsia"/>
          <w:sz w:val="32"/>
          <w:szCs w:val="32"/>
        </w:rPr>
        <w:t>《医疗器械风险管理对医疗器械的应用》的要求。</w:t>
      </w:r>
    </w:p>
    <w:p w14:paraId="6CD3CAFD" w14:textId="77777777" w:rsidR="00DF3441" w:rsidRPr="005E26BC" w:rsidRDefault="005E26BC" w:rsidP="005E26BC">
      <w:pPr>
        <w:snapToGrid w:val="0"/>
        <w:spacing w:line="520" w:lineRule="exact"/>
        <w:ind w:firstLineChars="200" w:firstLine="640"/>
        <w:rPr>
          <w:rFonts w:eastAsia="仿宋_GB2312"/>
          <w:sz w:val="32"/>
          <w:szCs w:val="32"/>
        </w:rPr>
      </w:pPr>
      <w:proofErr w:type="gramStart"/>
      <w:r w:rsidRPr="005E26BC">
        <w:rPr>
          <w:rFonts w:eastAsia="仿宋_GB2312"/>
          <w:sz w:val="32"/>
          <w:szCs w:val="32"/>
        </w:rPr>
        <w:t>常见可</w:t>
      </w:r>
      <w:proofErr w:type="gramEnd"/>
      <w:r w:rsidRPr="005E26BC">
        <w:rPr>
          <w:rFonts w:eastAsia="仿宋_GB2312"/>
          <w:sz w:val="32"/>
          <w:szCs w:val="32"/>
        </w:rPr>
        <w:t>预见危害包括：产品生产环境不达标导致的微生物污染、不正确的废物处理、皮肤直接接触产品、产品设计开发验</w:t>
      </w:r>
      <w:r w:rsidRPr="005E26BC">
        <w:rPr>
          <w:rFonts w:eastAsia="仿宋_GB2312"/>
          <w:sz w:val="32"/>
          <w:szCs w:val="32"/>
        </w:rPr>
        <w:lastRenderedPageBreak/>
        <w:t>证不充分、不正确的配方导致产品某项性能不达标、采购的原材料未能达到设计要求的性能、原材料储存条件不正确导致原材料失效、装配过程组分、标签、说明书等漏装或误装、说明书的不精确描述或缺失、操作人员的错误操作、对一次性使用医疗器械很可能再次使用的危害警告不适当、试剂储存温度不符合要求导致测定结果不可靠、样本储存温度或储存周期不符合要求导致测定结果不可靠、试剂超</w:t>
      </w:r>
      <w:r w:rsidRPr="005E26BC">
        <w:rPr>
          <w:rFonts w:eastAsia="仿宋_GB2312" w:hint="eastAsia"/>
          <w:sz w:val="32"/>
          <w:szCs w:val="32"/>
        </w:rPr>
        <w:t>过有</w:t>
      </w:r>
      <w:r w:rsidRPr="005E26BC">
        <w:rPr>
          <w:rFonts w:eastAsia="仿宋_GB2312"/>
          <w:sz w:val="32"/>
          <w:szCs w:val="32"/>
        </w:rPr>
        <w:t>效期使用或试剂污染变质、由重复使用造成的功能恶化、产品包装不完整造成的产品降解污染、成品运输不当等。</w:t>
      </w:r>
    </w:p>
    <w:p w14:paraId="479EF06A"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2.</w:t>
      </w:r>
      <w:r w:rsidRPr="005E26BC">
        <w:rPr>
          <w:rFonts w:eastAsia="仿宋_GB2312" w:hint="eastAsia"/>
          <w:sz w:val="32"/>
          <w:szCs w:val="32"/>
        </w:rPr>
        <w:t>体外诊断试剂安全和性能基本原则清单</w:t>
      </w:r>
    </w:p>
    <w:p w14:paraId="52C7C548"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说明产品符合《体外诊断试剂安全和性能基本原则清单》各项适用要求所采用的方法，以及证明其符合性的文件。对于其中不适用的各项要求，应当说明理由。</w:t>
      </w:r>
    </w:p>
    <w:p w14:paraId="52ADE761"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对于包含在产品注册申报资料中的文件，应当说明其在申报资料中的具体位置；对于未包含在产品注册申报资料中的文件，应当注明该证据文件名称及其在质量管理体系文件中的编号以备查。</w:t>
      </w:r>
    </w:p>
    <w:p w14:paraId="6A8085FA"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3.</w:t>
      </w:r>
      <w:r w:rsidRPr="005E26BC">
        <w:rPr>
          <w:rFonts w:eastAsia="仿宋_GB2312" w:hint="eastAsia"/>
          <w:sz w:val="32"/>
          <w:szCs w:val="32"/>
        </w:rPr>
        <w:t>产品技术要求及检验报告</w:t>
      </w:r>
    </w:p>
    <w:p w14:paraId="33D3C8FF" w14:textId="77777777" w:rsidR="00DF3441" w:rsidRPr="005E26BC" w:rsidRDefault="005E26BC" w:rsidP="005E26BC">
      <w:pPr>
        <w:overflowPunct w:val="0"/>
        <w:snapToGrid w:val="0"/>
        <w:spacing w:line="520" w:lineRule="exact"/>
        <w:ind w:firstLineChars="200" w:firstLine="640"/>
        <w:rPr>
          <w:rFonts w:eastAsia="仿宋_GB2312"/>
          <w:sz w:val="32"/>
          <w:szCs w:val="32"/>
        </w:rPr>
      </w:pPr>
      <w:r w:rsidRPr="005E26BC">
        <w:rPr>
          <w:rFonts w:eastAsia="仿宋_GB2312"/>
          <w:sz w:val="32"/>
          <w:szCs w:val="32"/>
        </w:rPr>
        <w:t>3.1</w:t>
      </w:r>
      <w:r w:rsidRPr="005E26BC">
        <w:rPr>
          <w:rFonts w:eastAsia="仿宋_GB2312" w:hint="eastAsia"/>
          <w:kern w:val="0"/>
          <w:sz w:val="32"/>
          <w:szCs w:val="32"/>
        </w:rPr>
        <w:t>产品技术要求</w:t>
      </w:r>
    </w:p>
    <w:p w14:paraId="2BBFA13D" w14:textId="77777777" w:rsidR="00DF3441" w:rsidRPr="005E26BC" w:rsidRDefault="005E26BC" w:rsidP="005E26BC">
      <w:pPr>
        <w:overflowPunct w:val="0"/>
        <w:snapToGrid w:val="0"/>
        <w:spacing w:line="520" w:lineRule="exact"/>
        <w:ind w:firstLineChars="200" w:firstLine="640"/>
        <w:rPr>
          <w:rFonts w:eastAsia="仿宋_GB2312"/>
          <w:sz w:val="32"/>
          <w:szCs w:val="32"/>
        </w:rPr>
      </w:pPr>
      <w:r w:rsidRPr="005E26BC">
        <w:rPr>
          <w:rFonts w:eastAsia="仿宋_GB2312" w:hint="eastAsia"/>
          <w:sz w:val="32"/>
          <w:szCs w:val="32"/>
        </w:rPr>
        <w:t>申请人应当在原材料质量和生产工艺稳定的前提下，根据产品研制、前期临床评价等结果，依据国家标准，行业标准（如</w:t>
      </w:r>
      <w:r w:rsidRPr="005E26BC">
        <w:rPr>
          <w:rFonts w:eastAsia="仿宋_GB2312"/>
          <w:sz w:val="32"/>
          <w:szCs w:val="32"/>
        </w:rPr>
        <w:t>YY/T 1230</w:t>
      </w:r>
      <w:r w:rsidRPr="005E26BC">
        <w:rPr>
          <w:rFonts w:eastAsia="仿宋_GB2312" w:hint="eastAsia"/>
          <w:color w:val="000000"/>
          <w:sz w:val="32"/>
          <w:szCs w:val="32"/>
        </w:rPr>
        <w:t>《胱抑素</w:t>
      </w:r>
      <w:r w:rsidRPr="005E26BC">
        <w:rPr>
          <w:rFonts w:eastAsia="仿宋_GB2312" w:hint="eastAsia"/>
          <w:color w:val="000000"/>
          <w:sz w:val="32"/>
          <w:szCs w:val="32"/>
        </w:rPr>
        <w:t>C</w:t>
      </w:r>
      <w:r w:rsidRPr="005E26BC">
        <w:rPr>
          <w:rFonts w:eastAsia="仿宋_GB2312" w:hint="eastAsia"/>
          <w:color w:val="000000"/>
          <w:sz w:val="32"/>
          <w:szCs w:val="32"/>
        </w:rPr>
        <w:t>测定试剂（盒）》）</w:t>
      </w:r>
      <w:r w:rsidRPr="005E26BC">
        <w:rPr>
          <w:rFonts w:eastAsia="仿宋_GB2312" w:hint="eastAsia"/>
          <w:sz w:val="32"/>
          <w:szCs w:val="32"/>
        </w:rPr>
        <w:t>及有关文献，按照《医疗器械产品技术要求编写指导原则》的有关要求进行产品技术要求编写。</w:t>
      </w:r>
      <w:r w:rsidRPr="005E26BC">
        <w:rPr>
          <w:rFonts w:eastAsia="仿宋_GB2312" w:hint="eastAsia"/>
          <w:kern w:val="0"/>
          <w:sz w:val="32"/>
          <w:szCs w:val="32"/>
        </w:rPr>
        <w:t>主要包括以下性能指标：外观、装量、准确度、线性区间、精密度（重复性、</w:t>
      </w:r>
      <w:proofErr w:type="gramStart"/>
      <w:r w:rsidRPr="005E26BC">
        <w:rPr>
          <w:rFonts w:eastAsia="仿宋_GB2312" w:hint="eastAsia"/>
          <w:kern w:val="0"/>
          <w:sz w:val="32"/>
          <w:szCs w:val="32"/>
        </w:rPr>
        <w:t>批间差</w:t>
      </w:r>
      <w:proofErr w:type="gramEnd"/>
      <w:r w:rsidRPr="005E26BC">
        <w:rPr>
          <w:rFonts w:eastAsia="仿宋_GB2312" w:hint="eastAsia"/>
          <w:kern w:val="0"/>
          <w:sz w:val="32"/>
          <w:szCs w:val="32"/>
        </w:rPr>
        <w:t>）、空白限、</w:t>
      </w:r>
      <w:r w:rsidRPr="005E26BC">
        <w:rPr>
          <w:rFonts w:eastAsia="仿宋_GB2312" w:hint="eastAsia"/>
          <w:sz w:val="32"/>
        </w:rPr>
        <w:t>试剂空白吸光度</w:t>
      </w:r>
      <w:r w:rsidRPr="005E26BC">
        <w:rPr>
          <w:rFonts w:eastAsia="仿宋_GB2312" w:hint="eastAsia"/>
          <w:kern w:val="0"/>
          <w:sz w:val="32"/>
          <w:szCs w:val="32"/>
        </w:rPr>
        <w:t>、</w:t>
      </w:r>
      <w:r w:rsidRPr="005E26BC">
        <w:rPr>
          <w:rFonts w:eastAsia="仿宋_GB2312" w:hint="eastAsia"/>
          <w:kern w:val="0"/>
          <w:sz w:val="32"/>
          <w:szCs w:val="32"/>
        </w:rPr>
        <w:lastRenderedPageBreak/>
        <w:t>分析灵敏度等。如有组合注册的校准品和</w:t>
      </w:r>
      <w:r w:rsidRPr="005E26BC">
        <w:rPr>
          <w:rFonts w:eastAsia="仿宋_GB2312" w:hint="eastAsia"/>
          <w:kern w:val="0"/>
          <w:sz w:val="32"/>
          <w:szCs w:val="32"/>
        </w:rPr>
        <w:t>/</w:t>
      </w:r>
      <w:r w:rsidRPr="005E26BC">
        <w:rPr>
          <w:rFonts w:eastAsia="仿宋_GB2312" w:hint="eastAsia"/>
          <w:kern w:val="0"/>
          <w:sz w:val="32"/>
          <w:szCs w:val="32"/>
        </w:rPr>
        <w:t>或质控品，性能指标应至少包括均匀性指标，其他指标可依据产品具体情况进行设置。</w:t>
      </w:r>
    </w:p>
    <w:p w14:paraId="466EE536" w14:textId="77777777" w:rsidR="00DF3441" w:rsidRPr="005E26BC" w:rsidRDefault="005E26BC" w:rsidP="005E26BC">
      <w:pPr>
        <w:overflowPunct w:val="0"/>
        <w:snapToGrid w:val="0"/>
        <w:spacing w:line="520" w:lineRule="exact"/>
        <w:ind w:firstLineChars="200" w:firstLine="640"/>
        <w:rPr>
          <w:rFonts w:eastAsia="仿宋_GB2312"/>
          <w:sz w:val="32"/>
          <w:szCs w:val="32"/>
        </w:rPr>
      </w:pPr>
      <w:r w:rsidRPr="005E26BC">
        <w:rPr>
          <w:rFonts w:eastAsia="仿宋_GB2312" w:hint="eastAsia"/>
          <w:sz w:val="32"/>
          <w:szCs w:val="32"/>
        </w:rPr>
        <w:t>产品的检验方法需根据性能指标设定，检验方法需优先采用公认的或已颁布的标准检验方法；自建检验方法应进行方法学研究，以确保检验方法的科学性、准确性、可重现性和可操作性。</w:t>
      </w:r>
    </w:p>
    <w:p w14:paraId="06E1B172"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3.2</w:t>
      </w:r>
      <w:r w:rsidRPr="005E26BC">
        <w:rPr>
          <w:rFonts w:eastAsia="仿宋_GB2312" w:hint="eastAsia"/>
          <w:sz w:val="32"/>
          <w:szCs w:val="32"/>
        </w:rPr>
        <w:t>产品检验报告</w:t>
      </w:r>
    </w:p>
    <w:p w14:paraId="1AEECB75"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hint="eastAsia"/>
          <w:sz w:val="32"/>
          <w:szCs w:val="32"/>
        </w:rPr>
        <w:t>在保证产品原材料和生产工艺稳定可靠的基础上，采用在符合医疗器械质量管理体系相关要求的条件下生产的产品进行检验。该产品有国家标准品，应当使用国家标准品对产品进行检验。可提交以下任</w:t>
      </w:r>
      <w:proofErr w:type="gramStart"/>
      <w:r w:rsidRPr="005E26BC">
        <w:rPr>
          <w:rFonts w:eastAsia="仿宋_GB2312" w:hint="eastAsia"/>
          <w:sz w:val="32"/>
          <w:szCs w:val="32"/>
        </w:rPr>
        <w:t>一</w:t>
      </w:r>
      <w:proofErr w:type="gramEnd"/>
      <w:r w:rsidRPr="005E26BC">
        <w:rPr>
          <w:rFonts w:eastAsia="仿宋_GB2312" w:hint="eastAsia"/>
          <w:sz w:val="32"/>
          <w:szCs w:val="32"/>
        </w:rPr>
        <w:t>形式的检验报告：</w:t>
      </w:r>
    </w:p>
    <w:p w14:paraId="299F9B54"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sz w:val="32"/>
          <w:szCs w:val="32"/>
        </w:rPr>
        <w:t>3.2.1</w:t>
      </w:r>
      <w:r w:rsidRPr="005E26BC">
        <w:rPr>
          <w:rFonts w:eastAsia="仿宋_GB2312" w:hint="eastAsia"/>
          <w:sz w:val="32"/>
          <w:szCs w:val="32"/>
        </w:rPr>
        <w:t>申请人出具的自检报告。</w:t>
      </w:r>
    </w:p>
    <w:p w14:paraId="7364F8C9"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sz w:val="32"/>
          <w:szCs w:val="32"/>
        </w:rPr>
        <w:t>3.2.2</w:t>
      </w:r>
      <w:r w:rsidRPr="005E26BC">
        <w:rPr>
          <w:rFonts w:eastAsia="仿宋_GB2312" w:hint="eastAsia"/>
          <w:sz w:val="32"/>
          <w:szCs w:val="32"/>
        </w:rPr>
        <w:t>委托有资质的医疗器械检验机构出具的检验报告。</w:t>
      </w:r>
    </w:p>
    <w:p w14:paraId="2D96D3B2" w14:textId="77777777" w:rsidR="00DF3441" w:rsidRPr="005E26BC" w:rsidRDefault="005E26BC" w:rsidP="005E26BC">
      <w:pPr>
        <w:spacing w:line="520" w:lineRule="exact"/>
        <w:ind w:firstLineChars="200" w:firstLine="640"/>
        <w:rPr>
          <w:rFonts w:eastAsia="仿宋_GB2312"/>
          <w:color w:val="000000"/>
          <w:sz w:val="32"/>
          <w:szCs w:val="32"/>
        </w:rPr>
      </w:pPr>
      <w:r w:rsidRPr="005E26BC">
        <w:rPr>
          <w:rFonts w:eastAsia="仿宋_GB2312" w:hint="eastAsia"/>
          <w:sz w:val="32"/>
          <w:szCs w:val="32"/>
        </w:rPr>
        <w:t>如产品提交自检报告，还需按照《医疗器械注册自检管理规定》的要求提交相应资料。</w:t>
      </w:r>
    </w:p>
    <w:p w14:paraId="6DAB9ED0" w14:textId="77777777" w:rsidR="00DF3441" w:rsidRPr="005E26BC" w:rsidRDefault="005E26BC" w:rsidP="005E26BC">
      <w:pPr>
        <w:adjustRightInd w:val="0"/>
        <w:snapToGrid w:val="0"/>
        <w:spacing w:line="520" w:lineRule="exact"/>
        <w:ind w:firstLineChars="200" w:firstLine="640"/>
        <w:rPr>
          <w:rFonts w:eastAsia="仿宋_GB2312"/>
          <w:kern w:val="0"/>
          <w:sz w:val="32"/>
          <w:szCs w:val="32"/>
        </w:rPr>
      </w:pPr>
      <w:r w:rsidRPr="005E26BC">
        <w:rPr>
          <w:rFonts w:eastAsia="仿宋_GB2312"/>
          <w:kern w:val="0"/>
          <w:sz w:val="32"/>
          <w:szCs w:val="32"/>
        </w:rPr>
        <w:t>4.</w:t>
      </w:r>
      <w:r w:rsidRPr="005E26BC">
        <w:rPr>
          <w:rFonts w:eastAsia="仿宋_GB2312" w:hint="eastAsia"/>
          <w:kern w:val="0"/>
          <w:sz w:val="32"/>
          <w:szCs w:val="32"/>
        </w:rPr>
        <w:t>分析性能研究</w:t>
      </w:r>
    </w:p>
    <w:p w14:paraId="0342CE86" w14:textId="77777777" w:rsidR="00DF3441" w:rsidRPr="005E26BC" w:rsidRDefault="005E26BC" w:rsidP="005E26BC">
      <w:pPr>
        <w:adjustRightInd w:val="0"/>
        <w:snapToGrid w:val="0"/>
        <w:spacing w:line="520" w:lineRule="exact"/>
        <w:ind w:firstLineChars="200" w:firstLine="640"/>
        <w:rPr>
          <w:rFonts w:eastAsia="仿宋_GB2312"/>
          <w:kern w:val="0"/>
          <w:sz w:val="32"/>
          <w:szCs w:val="32"/>
        </w:rPr>
      </w:pPr>
      <w:r w:rsidRPr="005E26BC">
        <w:rPr>
          <w:rFonts w:eastAsia="仿宋_GB2312" w:hint="eastAsia"/>
          <w:kern w:val="0"/>
          <w:sz w:val="32"/>
          <w:szCs w:val="32"/>
        </w:rPr>
        <w:t>申请人应提交在有效质量管理体系下生产的体外诊断试剂产品的所有分析性能评估资料，对于每项分析性能的研究都应包括研究目的、试验设计、研究方法、可接受标准、试验数据、统计方法等详细资料。分析性能研究的试验方法，可以参考</w:t>
      </w:r>
      <w:r w:rsidRPr="005E26BC">
        <w:rPr>
          <w:rFonts w:eastAsia="仿宋_GB2312" w:hint="eastAsia"/>
          <w:sz w:val="32"/>
          <w:szCs w:val="32"/>
        </w:rPr>
        <w:t>《定量检测体外诊断试剂分析性能评估注册审查指导原则》。</w:t>
      </w:r>
    </w:p>
    <w:p w14:paraId="0F05143E" w14:textId="77777777" w:rsidR="00DF3441" w:rsidRPr="005E26BC" w:rsidRDefault="005E26BC" w:rsidP="005E26BC">
      <w:pPr>
        <w:snapToGrid w:val="0"/>
        <w:spacing w:line="520" w:lineRule="exact"/>
        <w:ind w:firstLineChars="200" w:firstLine="640"/>
        <w:rPr>
          <w:rFonts w:eastAsia="仿宋_GB2312"/>
          <w:sz w:val="32"/>
          <w:szCs w:val="28"/>
        </w:rPr>
      </w:pPr>
      <w:r w:rsidRPr="005E26BC">
        <w:rPr>
          <w:rFonts w:eastAsia="仿宋_GB2312" w:hint="eastAsia"/>
          <w:sz w:val="32"/>
          <w:szCs w:val="28"/>
        </w:rPr>
        <w:t>4</w:t>
      </w:r>
      <w:r w:rsidRPr="005E26BC">
        <w:rPr>
          <w:rFonts w:eastAsia="仿宋_GB2312"/>
          <w:sz w:val="32"/>
          <w:szCs w:val="28"/>
        </w:rPr>
        <w:t>.1</w:t>
      </w:r>
      <w:r w:rsidRPr="005E26BC">
        <w:rPr>
          <w:rFonts w:eastAsia="仿宋_GB2312"/>
          <w:sz w:val="32"/>
          <w:szCs w:val="28"/>
        </w:rPr>
        <w:t>样本稳定性</w:t>
      </w:r>
    </w:p>
    <w:p w14:paraId="622C6635" w14:textId="77777777" w:rsidR="00DF3441" w:rsidRPr="005E26BC" w:rsidRDefault="005E26BC" w:rsidP="005E26BC">
      <w:pPr>
        <w:snapToGrid w:val="0"/>
        <w:spacing w:line="520" w:lineRule="exact"/>
        <w:ind w:firstLineChars="200" w:firstLine="640"/>
        <w:rPr>
          <w:rFonts w:eastAsia="仿宋_GB2312"/>
          <w:sz w:val="32"/>
          <w:szCs w:val="28"/>
        </w:rPr>
      </w:pPr>
      <w:r w:rsidRPr="005E26BC">
        <w:rPr>
          <w:rFonts w:eastAsia="仿宋_GB2312" w:hint="eastAsia"/>
          <w:sz w:val="32"/>
          <w:szCs w:val="28"/>
        </w:rPr>
        <w:t>为防止溶血，血液样本采集后应及时分离血清或血浆，血浆样本应使用抗凝剂抗凝。样本类型为尿液样本时，如需添加防</w:t>
      </w:r>
      <w:r w:rsidRPr="005E26BC">
        <w:rPr>
          <w:rFonts w:eastAsia="仿宋_GB2312" w:hint="eastAsia"/>
          <w:sz w:val="32"/>
          <w:szCs w:val="28"/>
        </w:rPr>
        <w:lastRenderedPageBreak/>
        <w:t>腐剂</w:t>
      </w:r>
      <w:r w:rsidRPr="005E26BC">
        <w:rPr>
          <w:rFonts w:eastAsia="仿宋_GB2312" w:hint="eastAsia"/>
          <w:color w:val="000000"/>
          <w:kern w:val="0"/>
          <w:sz w:val="32"/>
          <w:szCs w:val="32"/>
        </w:rPr>
        <w:t>，需明确处理过程。</w:t>
      </w:r>
    </w:p>
    <w:p w14:paraId="2250297C" w14:textId="77777777" w:rsidR="00DF3441" w:rsidRPr="005E26BC" w:rsidRDefault="005E26BC" w:rsidP="005E26BC">
      <w:pPr>
        <w:snapToGrid w:val="0"/>
        <w:spacing w:line="520" w:lineRule="exact"/>
        <w:ind w:firstLineChars="200" w:firstLine="640"/>
        <w:rPr>
          <w:rFonts w:eastAsia="仿宋_GB2312"/>
          <w:sz w:val="32"/>
          <w:szCs w:val="28"/>
        </w:rPr>
      </w:pPr>
      <w:r w:rsidRPr="005E26BC">
        <w:rPr>
          <w:rFonts w:eastAsia="仿宋_GB2312"/>
          <w:sz w:val="32"/>
          <w:szCs w:val="28"/>
        </w:rPr>
        <w:t>应充分考虑实际使用过程中样本采集、处理、运输及保存等各个阶段的条件，对不同类型样本的稳定性分别进行评价并提交研究资料。对于冷冻保存的样本还应对冻融次数进行评价。内容包括建议的保存条件、添加剂（如抗凝剂）和运输条件（如涉及）等。样本稳定性内容的研究结果应在说明书【样本要求】中进行详细描述。</w:t>
      </w:r>
    </w:p>
    <w:p w14:paraId="1284D9CB" w14:textId="77777777" w:rsidR="00DF3441" w:rsidRPr="005E26BC" w:rsidRDefault="005E26BC" w:rsidP="005E26BC">
      <w:pPr>
        <w:overflowPunct w:val="0"/>
        <w:adjustRightInd w:val="0"/>
        <w:snapToGrid w:val="0"/>
        <w:spacing w:line="520" w:lineRule="exact"/>
        <w:ind w:firstLineChars="200" w:firstLine="640"/>
        <w:rPr>
          <w:rFonts w:eastAsia="仿宋_GB2312"/>
          <w:kern w:val="0"/>
          <w:sz w:val="32"/>
          <w:szCs w:val="32"/>
        </w:rPr>
      </w:pPr>
      <w:r w:rsidRPr="005E26BC">
        <w:rPr>
          <w:rFonts w:eastAsia="仿宋_GB2312" w:hint="eastAsia"/>
          <w:kern w:val="0"/>
          <w:sz w:val="32"/>
          <w:szCs w:val="32"/>
        </w:rPr>
        <w:t>4</w:t>
      </w:r>
      <w:r w:rsidRPr="005E26BC">
        <w:rPr>
          <w:rFonts w:eastAsia="仿宋_GB2312"/>
          <w:kern w:val="0"/>
          <w:sz w:val="32"/>
          <w:szCs w:val="32"/>
        </w:rPr>
        <w:t>.2</w:t>
      </w:r>
      <w:r w:rsidRPr="005E26BC">
        <w:rPr>
          <w:rFonts w:eastAsia="仿宋_GB2312"/>
          <w:sz w:val="32"/>
          <w:szCs w:val="28"/>
        </w:rPr>
        <w:t>适用的样本类型</w:t>
      </w:r>
    </w:p>
    <w:p w14:paraId="0A5DD3A7"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28"/>
        </w:rPr>
        <w:t>申请人应对适用的样本类型及添加剂进行适用性确认。如试剂</w:t>
      </w:r>
      <w:proofErr w:type="gramStart"/>
      <w:r w:rsidRPr="005E26BC">
        <w:rPr>
          <w:rFonts w:eastAsia="仿宋_GB2312"/>
          <w:sz w:val="32"/>
          <w:szCs w:val="28"/>
        </w:rPr>
        <w:t>盒不仅</w:t>
      </w:r>
      <w:proofErr w:type="gramEnd"/>
      <w:r w:rsidRPr="005E26BC">
        <w:rPr>
          <w:rFonts w:eastAsia="仿宋_GB2312"/>
          <w:sz w:val="32"/>
          <w:szCs w:val="28"/>
        </w:rPr>
        <w:t>适用于一种血液样本类型，则应</w:t>
      </w:r>
      <w:r w:rsidRPr="005E26BC">
        <w:rPr>
          <w:rFonts w:eastAsia="仿宋_GB2312"/>
          <w:sz w:val="32"/>
          <w:szCs w:val="32"/>
        </w:rPr>
        <w:t>选择具有统计学意义数量的样本进行样本一致性的同源比对研究</w:t>
      </w:r>
      <w:r w:rsidRPr="005E26BC">
        <w:rPr>
          <w:rFonts w:eastAsia="仿宋_GB2312"/>
          <w:sz w:val="32"/>
          <w:szCs w:val="28"/>
        </w:rPr>
        <w:t>。</w:t>
      </w:r>
      <w:r w:rsidRPr="005E26BC">
        <w:rPr>
          <w:rFonts w:eastAsia="仿宋_GB2312" w:hint="eastAsia"/>
          <w:sz w:val="32"/>
          <w:szCs w:val="28"/>
        </w:rPr>
        <w:t>对于不具有可比性的样本类型（如血清、尿液样本），应对每种样本类型分别进行分析性能评估。</w:t>
      </w:r>
      <w:r w:rsidRPr="005E26BC">
        <w:rPr>
          <w:rFonts w:eastAsia="仿宋_GB2312" w:hint="eastAsia"/>
          <w:kern w:val="0"/>
          <w:sz w:val="32"/>
          <w:szCs w:val="32"/>
        </w:rPr>
        <w:t>样本应</w:t>
      </w:r>
      <w:r w:rsidRPr="005E26BC">
        <w:rPr>
          <w:rFonts w:eastAsia="仿宋_GB2312"/>
          <w:kern w:val="0"/>
          <w:sz w:val="32"/>
          <w:szCs w:val="32"/>
        </w:rPr>
        <w:t>说明来源及制备方法。</w:t>
      </w:r>
    </w:p>
    <w:p w14:paraId="44AD3E34"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4</w:t>
      </w:r>
      <w:r w:rsidRPr="005E26BC">
        <w:rPr>
          <w:rFonts w:eastAsia="仿宋_GB2312"/>
          <w:sz w:val="32"/>
          <w:szCs w:val="32"/>
        </w:rPr>
        <w:t>.3</w:t>
      </w:r>
      <w:r w:rsidRPr="005E26BC">
        <w:rPr>
          <w:rFonts w:eastAsia="仿宋_GB2312"/>
          <w:sz w:val="32"/>
          <w:szCs w:val="32"/>
        </w:rPr>
        <w:t>校准品的量值溯源和</w:t>
      </w:r>
      <w:proofErr w:type="gramStart"/>
      <w:r w:rsidRPr="005E26BC">
        <w:rPr>
          <w:rFonts w:eastAsia="仿宋_GB2312"/>
          <w:sz w:val="32"/>
          <w:szCs w:val="32"/>
        </w:rPr>
        <w:t>质控</w:t>
      </w:r>
      <w:proofErr w:type="gramEnd"/>
      <w:r w:rsidRPr="005E26BC">
        <w:rPr>
          <w:rFonts w:eastAsia="仿宋_GB2312"/>
          <w:sz w:val="32"/>
          <w:szCs w:val="32"/>
        </w:rPr>
        <w:t>品的赋值（如适用）</w:t>
      </w:r>
    </w:p>
    <w:p w14:paraId="27C85AFC" w14:textId="77777777" w:rsidR="00DF3441" w:rsidRPr="005E26BC" w:rsidRDefault="005E26BC" w:rsidP="005E26BC">
      <w:pPr>
        <w:snapToGrid w:val="0"/>
        <w:spacing w:line="520" w:lineRule="exact"/>
        <w:ind w:firstLineChars="200" w:firstLine="640"/>
        <w:rPr>
          <w:rFonts w:eastAsia="仿宋_GB2312"/>
          <w:sz w:val="32"/>
          <w:szCs w:val="28"/>
        </w:rPr>
      </w:pPr>
      <w:r w:rsidRPr="005E26BC">
        <w:rPr>
          <w:rFonts w:eastAsia="仿宋_GB2312" w:hint="eastAsia"/>
          <w:sz w:val="32"/>
          <w:szCs w:val="28"/>
        </w:rPr>
        <w:t>如申报产品包括校准品，</w:t>
      </w:r>
      <w:r w:rsidRPr="005E26BC">
        <w:rPr>
          <w:rFonts w:eastAsia="仿宋_GB2312"/>
          <w:sz w:val="32"/>
          <w:szCs w:val="28"/>
        </w:rPr>
        <w:t>参考</w:t>
      </w:r>
      <w:r w:rsidRPr="005E26BC">
        <w:rPr>
          <w:rFonts w:eastAsia="仿宋_GB2312"/>
          <w:sz w:val="32"/>
          <w:szCs w:val="28"/>
        </w:rPr>
        <w:t>GB/T 21415</w:t>
      </w:r>
      <w:r w:rsidRPr="005E26BC">
        <w:rPr>
          <w:rFonts w:eastAsia="仿宋_GB2312"/>
          <w:sz w:val="32"/>
          <w:szCs w:val="28"/>
        </w:rPr>
        <w:t>《体外诊断医疗器械</w:t>
      </w:r>
      <w:r w:rsidRPr="005E26BC">
        <w:rPr>
          <w:rFonts w:eastAsia="仿宋_GB2312" w:hint="eastAsia"/>
          <w:sz w:val="32"/>
          <w:szCs w:val="28"/>
        </w:rPr>
        <w:t xml:space="preserve"> </w:t>
      </w:r>
      <w:r w:rsidRPr="005E26BC">
        <w:rPr>
          <w:rFonts w:eastAsia="仿宋_GB2312"/>
          <w:sz w:val="32"/>
          <w:szCs w:val="28"/>
        </w:rPr>
        <w:t>生物样品中量的测量</w:t>
      </w:r>
      <w:r w:rsidRPr="005E26BC">
        <w:rPr>
          <w:rFonts w:eastAsia="仿宋_GB2312" w:hint="eastAsia"/>
          <w:sz w:val="32"/>
          <w:szCs w:val="28"/>
        </w:rPr>
        <w:t xml:space="preserve"> </w:t>
      </w:r>
      <w:r w:rsidRPr="005E26BC">
        <w:rPr>
          <w:rFonts w:eastAsia="仿宋_GB2312"/>
          <w:sz w:val="32"/>
          <w:szCs w:val="28"/>
        </w:rPr>
        <w:t>校准品和控制物质赋值的计量学溯源性》的要求，提供试剂配套校准品量值溯源相关资料</w:t>
      </w:r>
      <w:r w:rsidRPr="005E26BC">
        <w:rPr>
          <w:rFonts w:eastAsia="仿宋_GB2312" w:hint="eastAsia"/>
          <w:sz w:val="32"/>
          <w:szCs w:val="28"/>
        </w:rPr>
        <w:t>。如申报产品包括质控品，可参考《质控品注册审查指导原则—质控品赋值研究》的要求，提供</w:t>
      </w:r>
      <w:proofErr w:type="gramStart"/>
      <w:r w:rsidRPr="005E26BC">
        <w:rPr>
          <w:rFonts w:eastAsia="仿宋_GB2312" w:hint="eastAsia"/>
          <w:sz w:val="32"/>
          <w:szCs w:val="28"/>
        </w:rPr>
        <w:t>质控品赋值及其靶值范围</w:t>
      </w:r>
      <w:proofErr w:type="gramEnd"/>
      <w:r w:rsidRPr="005E26BC">
        <w:rPr>
          <w:rFonts w:eastAsia="仿宋_GB2312" w:hint="eastAsia"/>
          <w:sz w:val="32"/>
          <w:szCs w:val="28"/>
        </w:rPr>
        <w:t>确定的相关资料，应当提交在所有适用机型上进行赋值和验证的资料。如校准品的基质不同于临床常用样本类型，还应提交基质效应研究资料。</w:t>
      </w:r>
    </w:p>
    <w:p w14:paraId="6169D9CD"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4</w:t>
      </w:r>
      <w:r w:rsidRPr="005E26BC">
        <w:rPr>
          <w:rFonts w:eastAsia="仿宋_GB2312"/>
          <w:sz w:val="32"/>
          <w:szCs w:val="32"/>
        </w:rPr>
        <w:t>.4</w:t>
      </w:r>
      <w:r w:rsidRPr="005E26BC">
        <w:rPr>
          <w:rFonts w:eastAsia="仿宋_GB2312"/>
          <w:sz w:val="32"/>
          <w:szCs w:val="32"/>
        </w:rPr>
        <w:t>正确度</w:t>
      </w:r>
    </w:p>
    <w:p w14:paraId="51B98B58" w14:textId="77777777" w:rsidR="00DF3441" w:rsidRPr="005E26BC" w:rsidRDefault="005E26BC" w:rsidP="005E26BC">
      <w:pPr>
        <w:snapToGrid w:val="0"/>
        <w:spacing w:line="520" w:lineRule="exact"/>
        <w:ind w:firstLineChars="200" w:firstLine="640"/>
        <w:rPr>
          <w:rFonts w:eastAsia="仿宋_GB2312"/>
          <w:sz w:val="32"/>
          <w:szCs w:val="28"/>
        </w:rPr>
      </w:pPr>
      <w:r w:rsidRPr="005E26BC">
        <w:rPr>
          <w:rFonts w:eastAsia="仿宋_GB2312"/>
          <w:sz w:val="32"/>
          <w:szCs w:val="28"/>
        </w:rPr>
        <w:t>对测量</w:t>
      </w:r>
      <w:r w:rsidRPr="005E26BC">
        <w:rPr>
          <w:rFonts w:eastAsia="仿宋_GB2312"/>
          <w:sz w:val="32"/>
          <w:szCs w:val="32"/>
        </w:rPr>
        <w:t>正确度</w:t>
      </w:r>
      <w:r w:rsidRPr="005E26BC">
        <w:rPr>
          <w:rFonts w:eastAsia="仿宋_GB2312"/>
          <w:sz w:val="32"/>
          <w:szCs w:val="28"/>
        </w:rPr>
        <w:t>的评价，可采用</w:t>
      </w:r>
      <w:r w:rsidRPr="005E26BC">
        <w:rPr>
          <w:rFonts w:eastAsia="仿宋_GB2312"/>
          <w:bCs/>
          <w:sz w:val="32"/>
          <w:szCs w:val="32"/>
        </w:rPr>
        <w:t>参考物质检测</w:t>
      </w:r>
      <w:r w:rsidRPr="005E26BC">
        <w:rPr>
          <w:rFonts w:eastAsia="仿宋_GB2312"/>
          <w:sz w:val="32"/>
          <w:szCs w:val="28"/>
        </w:rPr>
        <w:t>、</w:t>
      </w:r>
      <w:r w:rsidRPr="005E26BC">
        <w:rPr>
          <w:rFonts w:eastAsia="仿宋_GB2312"/>
          <w:sz w:val="32"/>
          <w:szCs w:val="32"/>
        </w:rPr>
        <w:t>方法学比对</w:t>
      </w:r>
      <w:r w:rsidRPr="005E26BC">
        <w:rPr>
          <w:rFonts w:eastAsia="仿宋_GB2312"/>
          <w:sz w:val="32"/>
          <w:szCs w:val="28"/>
        </w:rPr>
        <w:t>、回收试验等方法，申请人可根据实际情况选择合理方法进行研</w:t>
      </w:r>
      <w:r w:rsidRPr="005E26BC">
        <w:rPr>
          <w:rFonts w:eastAsia="仿宋_GB2312"/>
          <w:sz w:val="32"/>
          <w:szCs w:val="28"/>
        </w:rPr>
        <w:lastRenderedPageBreak/>
        <w:t>究</w:t>
      </w:r>
      <w:r w:rsidRPr="005E26BC">
        <w:rPr>
          <w:rFonts w:eastAsia="仿宋_GB2312" w:hint="eastAsia"/>
          <w:sz w:val="32"/>
          <w:szCs w:val="28"/>
        </w:rPr>
        <w:t>。</w:t>
      </w:r>
    </w:p>
    <w:p w14:paraId="155D4A41" w14:textId="77777777" w:rsidR="00DF3441" w:rsidRPr="005E26BC" w:rsidRDefault="005E26BC" w:rsidP="005E26BC">
      <w:pPr>
        <w:snapToGrid w:val="0"/>
        <w:spacing w:line="520" w:lineRule="exact"/>
        <w:ind w:firstLineChars="200" w:firstLine="640"/>
        <w:rPr>
          <w:rFonts w:eastAsia="仿宋_GB2312"/>
          <w:sz w:val="32"/>
          <w:szCs w:val="28"/>
        </w:rPr>
      </w:pPr>
      <w:r w:rsidRPr="005E26BC">
        <w:rPr>
          <w:rFonts w:eastAsia="仿宋_GB2312" w:hint="eastAsia"/>
          <w:sz w:val="32"/>
          <w:szCs w:val="28"/>
        </w:rPr>
        <w:t>4</w:t>
      </w:r>
      <w:r w:rsidRPr="005E26BC">
        <w:rPr>
          <w:rFonts w:eastAsia="仿宋_GB2312"/>
          <w:sz w:val="32"/>
          <w:szCs w:val="28"/>
        </w:rPr>
        <w:t>.4.1</w:t>
      </w:r>
      <w:r w:rsidRPr="005E26BC">
        <w:rPr>
          <w:rFonts w:eastAsia="仿宋_GB2312"/>
          <w:bCs/>
          <w:sz w:val="32"/>
          <w:szCs w:val="32"/>
        </w:rPr>
        <w:t>参考物质测定</w:t>
      </w:r>
    </w:p>
    <w:p w14:paraId="5A17B5CF"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sz w:val="32"/>
          <w:szCs w:val="32"/>
        </w:rPr>
        <w:t>采用国家</w:t>
      </w:r>
      <w:r w:rsidRPr="005E26BC">
        <w:rPr>
          <w:rFonts w:eastAsia="仿宋_GB2312"/>
          <w:sz w:val="32"/>
          <w:szCs w:val="32"/>
        </w:rPr>
        <w:t>/</w:t>
      </w:r>
      <w:r w:rsidRPr="005E26BC">
        <w:rPr>
          <w:rFonts w:eastAsia="仿宋_GB2312"/>
          <w:sz w:val="32"/>
          <w:szCs w:val="32"/>
        </w:rPr>
        <w:t>国际标准品、具有互换性的有证参考物质（</w:t>
      </w:r>
      <w:r w:rsidRPr="005E26BC">
        <w:rPr>
          <w:rFonts w:eastAsia="仿宋_GB2312"/>
          <w:sz w:val="32"/>
          <w:szCs w:val="32"/>
        </w:rPr>
        <w:t>CRM</w:t>
      </w:r>
      <w:r w:rsidRPr="005E26BC">
        <w:rPr>
          <w:rFonts w:eastAsia="仿宋_GB2312"/>
          <w:sz w:val="32"/>
          <w:szCs w:val="32"/>
        </w:rPr>
        <w:t>）或参考测量程序赋值的临床样本作为样本进行检测，</w:t>
      </w:r>
      <w:r w:rsidRPr="005E26BC">
        <w:rPr>
          <w:rFonts w:eastAsia="仿宋_GB2312" w:hint="eastAsia"/>
          <w:sz w:val="32"/>
          <w:szCs w:val="32"/>
        </w:rPr>
        <w:t>用于评估试剂检测结果的偏倚</w:t>
      </w:r>
      <w:r w:rsidRPr="005E26BC">
        <w:rPr>
          <w:rFonts w:eastAsia="仿宋_GB2312"/>
          <w:sz w:val="32"/>
          <w:szCs w:val="32"/>
        </w:rPr>
        <w:t>，评价申报产品的准确度。不可采用产品校准品、申报试剂检测系统定值的</w:t>
      </w:r>
      <w:proofErr w:type="gramStart"/>
      <w:r w:rsidRPr="005E26BC">
        <w:rPr>
          <w:rFonts w:eastAsia="仿宋_GB2312"/>
          <w:sz w:val="32"/>
          <w:szCs w:val="32"/>
        </w:rPr>
        <w:t>质控品进行</w:t>
      </w:r>
      <w:proofErr w:type="gramEnd"/>
      <w:r w:rsidRPr="005E26BC">
        <w:rPr>
          <w:rFonts w:eastAsia="仿宋_GB2312" w:hint="eastAsia"/>
          <w:sz w:val="32"/>
          <w:szCs w:val="32"/>
        </w:rPr>
        <w:t>正确度</w:t>
      </w:r>
      <w:r w:rsidRPr="005E26BC">
        <w:rPr>
          <w:rFonts w:eastAsia="仿宋_GB2312"/>
          <w:sz w:val="32"/>
          <w:szCs w:val="32"/>
        </w:rPr>
        <w:t>评价。</w:t>
      </w:r>
    </w:p>
    <w:p w14:paraId="27F1F4E8"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采用至少两个浓度</w:t>
      </w:r>
      <w:r w:rsidRPr="005E26BC">
        <w:rPr>
          <w:rFonts w:eastAsia="仿宋_GB2312" w:hint="eastAsia"/>
          <w:sz w:val="32"/>
          <w:szCs w:val="32"/>
        </w:rPr>
        <w:t>水平</w:t>
      </w:r>
      <w:r w:rsidRPr="005E26BC">
        <w:rPr>
          <w:rFonts w:eastAsia="仿宋_GB2312"/>
          <w:sz w:val="32"/>
          <w:szCs w:val="32"/>
        </w:rPr>
        <w:t>的参考物质，</w:t>
      </w:r>
      <w:r w:rsidRPr="005E26BC">
        <w:rPr>
          <w:rFonts w:eastAsia="仿宋_GB2312" w:hint="eastAsia"/>
          <w:sz w:val="32"/>
          <w:szCs w:val="32"/>
        </w:rPr>
        <w:t>应包括</w:t>
      </w:r>
      <w:r w:rsidRPr="005E26BC">
        <w:rPr>
          <w:rFonts w:eastAsia="仿宋_GB2312"/>
          <w:sz w:val="32"/>
          <w:szCs w:val="32"/>
        </w:rPr>
        <w:t>医学决定水平或参考区间上</w:t>
      </w:r>
      <w:r w:rsidRPr="005E26BC">
        <w:rPr>
          <w:rFonts w:eastAsia="仿宋_GB2312"/>
          <w:sz w:val="32"/>
          <w:szCs w:val="32"/>
        </w:rPr>
        <w:t>/</w:t>
      </w:r>
      <w:r w:rsidRPr="005E26BC">
        <w:rPr>
          <w:rFonts w:eastAsia="仿宋_GB2312"/>
          <w:sz w:val="32"/>
          <w:szCs w:val="32"/>
        </w:rPr>
        <w:t>下限浓度附近，进行多次重复测定，根据测定结果平均值与参考量值计算偏倚。</w:t>
      </w:r>
    </w:p>
    <w:p w14:paraId="13A32620" w14:textId="77777777" w:rsidR="00DF3441" w:rsidRPr="005E26BC" w:rsidRDefault="005E26BC" w:rsidP="005E26BC">
      <w:pPr>
        <w:snapToGrid w:val="0"/>
        <w:spacing w:line="520" w:lineRule="exact"/>
        <w:ind w:firstLineChars="200" w:firstLine="640"/>
        <w:rPr>
          <w:rFonts w:eastAsia="仿宋_GB2312"/>
          <w:sz w:val="32"/>
          <w:szCs w:val="28"/>
        </w:rPr>
      </w:pPr>
      <w:r w:rsidRPr="005E26BC">
        <w:rPr>
          <w:rFonts w:eastAsia="仿宋_GB2312" w:hint="eastAsia"/>
          <w:sz w:val="32"/>
          <w:szCs w:val="28"/>
        </w:rPr>
        <w:t>4</w:t>
      </w:r>
      <w:r w:rsidRPr="005E26BC">
        <w:rPr>
          <w:rFonts w:eastAsia="仿宋_GB2312"/>
          <w:sz w:val="32"/>
          <w:szCs w:val="28"/>
        </w:rPr>
        <w:t>.4.2</w:t>
      </w:r>
      <w:r w:rsidRPr="005E26BC">
        <w:rPr>
          <w:rFonts w:eastAsia="仿宋_GB2312"/>
          <w:sz w:val="32"/>
          <w:szCs w:val="28"/>
        </w:rPr>
        <w:t>方法学比对</w:t>
      </w:r>
    </w:p>
    <w:p w14:paraId="6AB822C4"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28"/>
        </w:rPr>
        <w:t>采用参考测量程序或国内普遍认为质量较好的已上市同类试剂作为参比方法，与拟申报试剂同时测定临床样</w:t>
      </w:r>
      <w:r w:rsidRPr="005E26BC">
        <w:rPr>
          <w:rFonts w:eastAsia="仿宋_GB2312" w:hint="eastAsia"/>
          <w:sz w:val="32"/>
          <w:szCs w:val="28"/>
        </w:rPr>
        <w:t>本</w:t>
      </w:r>
      <w:r w:rsidRPr="005E26BC">
        <w:rPr>
          <w:rFonts w:eastAsia="仿宋_GB2312"/>
          <w:sz w:val="32"/>
          <w:szCs w:val="28"/>
        </w:rPr>
        <w:t>，</w:t>
      </w:r>
      <w:r w:rsidRPr="005E26BC">
        <w:rPr>
          <w:rFonts w:eastAsia="仿宋_GB2312"/>
          <w:sz w:val="32"/>
          <w:szCs w:val="32"/>
        </w:rPr>
        <w:t>临床样本的浓度水平应覆盖申报试剂的测量区间。比较两种方法之间的偏倚，如果偏倚在</w:t>
      </w:r>
      <w:r w:rsidRPr="005E26BC">
        <w:rPr>
          <w:rFonts w:eastAsia="仿宋_GB2312"/>
          <w:sz w:val="32"/>
          <w:szCs w:val="28"/>
        </w:rPr>
        <w:t>申请人给定</w:t>
      </w:r>
      <w:r w:rsidRPr="005E26BC">
        <w:rPr>
          <w:rFonts w:eastAsia="仿宋_GB2312"/>
          <w:sz w:val="32"/>
          <w:szCs w:val="32"/>
        </w:rPr>
        <w:t>的允许误差范围内，说明两种测定系统对样本的测定结果基本相符。</w:t>
      </w:r>
      <w:r w:rsidRPr="005E26BC">
        <w:rPr>
          <w:rFonts w:eastAsia="仿宋_GB2312"/>
          <w:bCs/>
          <w:sz w:val="32"/>
          <w:szCs w:val="28"/>
        </w:rPr>
        <w:t>拟申报试剂与</w:t>
      </w:r>
      <w:r w:rsidRPr="005E26BC">
        <w:rPr>
          <w:rFonts w:eastAsia="仿宋_GB2312"/>
          <w:sz w:val="32"/>
          <w:szCs w:val="28"/>
        </w:rPr>
        <w:t>比对试剂</w:t>
      </w:r>
      <w:r w:rsidRPr="005E26BC">
        <w:rPr>
          <w:rFonts w:eastAsia="仿宋_GB2312"/>
          <w:bCs/>
          <w:sz w:val="32"/>
          <w:szCs w:val="28"/>
        </w:rPr>
        <w:t>相比，对同一份临床样本的医学解释不会产生差异结果。</w:t>
      </w:r>
    </w:p>
    <w:p w14:paraId="42BA863B" w14:textId="77777777" w:rsidR="00DF3441" w:rsidRPr="005E26BC" w:rsidRDefault="005E26BC" w:rsidP="005E26BC">
      <w:pPr>
        <w:snapToGrid w:val="0"/>
        <w:spacing w:line="520" w:lineRule="exact"/>
        <w:ind w:firstLineChars="200" w:firstLine="640"/>
        <w:rPr>
          <w:rFonts w:eastAsia="仿宋_GB2312"/>
          <w:sz w:val="32"/>
          <w:szCs w:val="28"/>
        </w:rPr>
      </w:pPr>
      <w:r w:rsidRPr="005E26BC">
        <w:rPr>
          <w:rFonts w:eastAsia="仿宋_GB2312"/>
          <w:sz w:val="32"/>
          <w:szCs w:val="28"/>
        </w:rPr>
        <w:t>在实施方法学比对前，应分别对拟申报试剂和比对试剂进行初步评估，只有在确认两者都分别符合各自相关的质量标准后方可进行比对试验。方法学比对时应注意适用机型、质量控制、样本类型、浓度分布范围</w:t>
      </w:r>
      <w:r w:rsidRPr="005E26BC">
        <w:rPr>
          <w:rFonts w:eastAsia="仿宋_GB2312" w:hint="eastAsia"/>
          <w:sz w:val="32"/>
          <w:szCs w:val="28"/>
        </w:rPr>
        <w:t>，</w:t>
      </w:r>
      <w:r w:rsidRPr="005E26BC">
        <w:rPr>
          <w:rFonts w:eastAsia="仿宋_GB2312"/>
          <w:sz w:val="32"/>
          <w:szCs w:val="28"/>
        </w:rPr>
        <w:t>并对结果进行合理的统计学分析。</w:t>
      </w:r>
    </w:p>
    <w:p w14:paraId="7626B098" w14:textId="77777777" w:rsidR="00DF3441" w:rsidRPr="005E26BC" w:rsidRDefault="005E26BC" w:rsidP="005E26BC">
      <w:pPr>
        <w:snapToGrid w:val="0"/>
        <w:spacing w:line="520" w:lineRule="exact"/>
        <w:ind w:firstLineChars="200" w:firstLine="640"/>
        <w:rPr>
          <w:rFonts w:eastAsia="仿宋_GB2312"/>
          <w:sz w:val="32"/>
          <w:szCs w:val="28"/>
        </w:rPr>
      </w:pPr>
      <w:r w:rsidRPr="005E26BC">
        <w:rPr>
          <w:rFonts w:eastAsia="仿宋_GB2312" w:hint="eastAsia"/>
          <w:sz w:val="32"/>
          <w:szCs w:val="28"/>
        </w:rPr>
        <w:t>4</w:t>
      </w:r>
      <w:r w:rsidRPr="005E26BC">
        <w:rPr>
          <w:rFonts w:eastAsia="仿宋_GB2312"/>
          <w:sz w:val="32"/>
          <w:szCs w:val="28"/>
        </w:rPr>
        <w:t>.4.3</w:t>
      </w:r>
      <w:r w:rsidRPr="005E26BC">
        <w:rPr>
          <w:rFonts w:eastAsia="仿宋_GB2312"/>
          <w:sz w:val="32"/>
          <w:szCs w:val="28"/>
        </w:rPr>
        <w:t>回收试验</w:t>
      </w:r>
    </w:p>
    <w:p w14:paraId="5AF5B083" w14:textId="77777777" w:rsidR="00DF3441" w:rsidRPr="005E26BC" w:rsidRDefault="005E26BC" w:rsidP="005E26BC">
      <w:pPr>
        <w:spacing w:line="520" w:lineRule="exact"/>
        <w:ind w:firstLineChars="200" w:firstLine="640"/>
        <w:rPr>
          <w:rFonts w:eastAsia="仿宋_GB2312"/>
          <w:sz w:val="32"/>
          <w:szCs w:val="28"/>
        </w:rPr>
      </w:pPr>
      <w:r w:rsidRPr="005E26BC">
        <w:rPr>
          <w:rFonts w:eastAsia="仿宋_GB2312" w:hint="eastAsia"/>
          <w:sz w:val="32"/>
        </w:rPr>
        <w:t>将标准溶液、标准物质或分析物纯品加入临床样本中，配制成回收样品，进行检测。标准溶液、标准物质或分析物纯品的体积与临床样本的体积比应不会产生基质的变化，一般加入体积不超过总体积的</w:t>
      </w:r>
      <w:r w:rsidRPr="005E26BC">
        <w:rPr>
          <w:rFonts w:eastAsia="仿宋_GB2312" w:hint="eastAsia"/>
          <w:sz w:val="32"/>
        </w:rPr>
        <w:t>10%</w:t>
      </w:r>
      <w:r w:rsidRPr="005E26BC">
        <w:rPr>
          <w:rFonts w:eastAsia="仿宋_GB2312" w:hint="eastAsia"/>
          <w:sz w:val="32"/>
        </w:rPr>
        <w:t>。</w:t>
      </w:r>
    </w:p>
    <w:p w14:paraId="433B3A90"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28"/>
        </w:rPr>
        <w:lastRenderedPageBreak/>
        <w:t>检测至少</w:t>
      </w:r>
      <w:r w:rsidRPr="005E26BC">
        <w:rPr>
          <w:rFonts w:eastAsia="仿宋_GB2312"/>
          <w:sz w:val="32"/>
          <w:szCs w:val="28"/>
        </w:rPr>
        <w:t>3</w:t>
      </w:r>
      <w:r w:rsidRPr="005E26BC">
        <w:rPr>
          <w:rFonts w:eastAsia="仿宋_GB2312"/>
          <w:sz w:val="32"/>
          <w:szCs w:val="28"/>
        </w:rPr>
        <w:t>个水平的回收样品，代表试剂测量区间内的高、中、低浓度，其中应包括医学决定水平或参考区间上</w:t>
      </w:r>
      <w:r w:rsidRPr="005E26BC">
        <w:rPr>
          <w:rFonts w:eastAsia="仿宋_GB2312"/>
          <w:sz w:val="32"/>
          <w:szCs w:val="28"/>
        </w:rPr>
        <w:t>/</w:t>
      </w:r>
      <w:r w:rsidRPr="005E26BC">
        <w:rPr>
          <w:rFonts w:eastAsia="仿宋_GB2312"/>
          <w:sz w:val="32"/>
          <w:szCs w:val="28"/>
        </w:rPr>
        <w:t>下限附近的浓度。每个浓度应进行多次重复检测，采用检测结果平均值计算回收率。</w:t>
      </w:r>
    </w:p>
    <w:p w14:paraId="10372687"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hint="eastAsia"/>
          <w:sz w:val="32"/>
          <w:szCs w:val="32"/>
        </w:rPr>
        <w:t>4</w:t>
      </w:r>
      <w:r w:rsidRPr="005E26BC">
        <w:rPr>
          <w:rFonts w:eastAsia="仿宋_GB2312"/>
          <w:sz w:val="32"/>
          <w:szCs w:val="32"/>
        </w:rPr>
        <w:t>.5</w:t>
      </w:r>
      <w:r w:rsidRPr="005E26BC">
        <w:rPr>
          <w:rFonts w:eastAsia="仿宋_GB2312"/>
          <w:sz w:val="32"/>
          <w:szCs w:val="32"/>
        </w:rPr>
        <w:t>精密度</w:t>
      </w:r>
    </w:p>
    <w:p w14:paraId="2A2A84F2"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精密度研究的基本过程是用待验</w:t>
      </w:r>
      <w:proofErr w:type="gramStart"/>
      <w:r w:rsidRPr="005E26BC">
        <w:rPr>
          <w:rFonts w:eastAsia="仿宋_GB2312" w:hint="eastAsia"/>
          <w:sz w:val="32"/>
        </w:rPr>
        <w:t>证程序对多水平</w:t>
      </w:r>
      <w:proofErr w:type="gramEnd"/>
      <w:r w:rsidRPr="005E26BC">
        <w:rPr>
          <w:rFonts w:eastAsia="仿宋_GB2312" w:hint="eastAsia"/>
          <w:sz w:val="32"/>
        </w:rPr>
        <w:t>样本进行多批、多次检测，获得测量程序的重复性、中间精密度、再现性</w:t>
      </w:r>
      <w:proofErr w:type="gramStart"/>
      <w:r w:rsidRPr="005E26BC">
        <w:rPr>
          <w:rFonts w:eastAsia="仿宋_GB2312" w:hint="eastAsia"/>
          <w:sz w:val="32"/>
        </w:rPr>
        <w:t>和批间</w:t>
      </w:r>
      <w:r w:rsidRPr="005E26BC">
        <w:rPr>
          <w:rFonts w:eastAsia="仿宋_GB2312"/>
          <w:sz w:val="32"/>
        </w:rPr>
        <w:t>精密度</w:t>
      </w:r>
      <w:proofErr w:type="gramEnd"/>
      <w:r w:rsidRPr="005E26BC">
        <w:rPr>
          <w:rFonts w:eastAsia="仿宋_GB2312" w:hint="eastAsia"/>
          <w:sz w:val="32"/>
        </w:rPr>
        <w:t>指标，与规定的可接受标准比较，得出研究结论。</w:t>
      </w:r>
    </w:p>
    <w:p w14:paraId="6E0B74D8"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精密度研究用样本一般为临床实际检测样本或其混合物。样本浓度一般包括测量区间高、中、低在内的</w:t>
      </w:r>
      <w:r w:rsidRPr="005E26BC">
        <w:rPr>
          <w:rFonts w:eastAsia="仿宋_GB2312"/>
          <w:sz w:val="32"/>
          <w:szCs w:val="32"/>
        </w:rPr>
        <w:t>3</w:t>
      </w:r>
      <w:r w:rsidRPr="005E26BC">
        <w:rPr>
          <w:rFonts w:eastAsia="仿宋_GB2312"/>
          <w:sz w:val="32"/>
          <w:szCs w:val="32"/>
        </w:rPr>
        <w:t>～</w:t>
      </w:r>
      <w:r w:rsidRPr="005E26BC">
        <w:rPr>
          <w:rFonts w:eastAsia="仿宋_GB2312"/>
          <w:sz w:val="32"/>
          <w:szCs w:val="32"/>
        </w:rPr>
        <w:t>5</w:t>
      </w:r>
      <w:r w:rsidRPr="005E26BC">
        <w:rPr>
          <w:rFonts w:eastAsia="仿宋_GB2312"/>
          <w:sz w:val="32"/>
          <w:szCs w:val="32"/>
        </w:rPr>
        <w:t>个水平，应有医学决定水平或参考区间上</w:t>
      </w:r>
      <w:r w:rsidRPr="005E26BC">
        <w:rPr>
          <w:rFonts w:eastAsia="仿宋_GB2312"/>
          <w:sz w:val="32"/>
          <w:szCs w:val="32"/>
        </w:rPr>
        <w:t>/</w:t>
      </w:r>
      <w:r w:rsidRPr="005E26BC">
        <w:rPr>
          <w:rFonts w:eastAsia="仿宋_GB2312"/>
          <w:sz w:val="32"/>
          <w:szCs w:val="32"/>
        </w:rPr>
        <w:t>下限浓度附近的样本。精密度研究可能涉及多天、多地点检测，应确保样本的稳定性和一致性，可将样本等分保存。</w:t>
      </w:r>
    </w:p>
    <w:p w14:paraId="5F4BC745" w14:textId="77777777" w:rsidR="00DF3441" w:rsidRPr="005E26BC" w:rsidRDefault="005E26BC" w:rsidP="005E26BC">
      <w:pPr>
        <w:adjustRightInd w:val="0"/>
        <w:snapToGrid w:val="0"/>
        <w:spacing w:line="520" w:lineRule="exact"/>
        <w:ind w:firstLineChars="200" w:firstLine="640"/>
        <w:rPr>
          <w:rFonts w:eastAsia="仿宋_GB2312"/>
          <w:color w:val="000000"/>
          <w:sz w:val="32"/>
          <w:szCs w:val="32"/>
        </w:rPr>
      </w:pPr>
      <w:r w:rsidRPr="005E26BC">
        <w:rPr>
          <w:rFonts w:eastAsia="仿宋_GB2312"/>
          <w:color w:val="000000"/>
          <w:sz w:val="32"/>
          <w:szCs w:val="32"/>
        </w:rPr>
        <w:t>4.6</w:t>
      </w:r>
      <w:r w:rsidRPr="005E26BC">
        <w:rPr>
          <w:rFonts w:eastAsia="仿宋_GB2312" w:hint="eastAsia"/>
          <w:color w:val="000000"/>
          <w:sz w:val="32"/>
          <w:szCs w:val="32"/>
        </w:rPr>
        <w:t>试剂空白吸光度</w:t>
      </w:r>
    </w:p>
    <w:p w14:paraId="40948609" w14:textId="77777777" w:rsidR="00DF3441" w:rsidRPr="005E26BC" w:rsidRDefault="005E26BC" w:rsidP="005E26BC">
      <w:pPr>
        <w:adjustRightInd w:val="0"/>
        <w:snapToGrid w:val="0"/>
        <w:spacing w:line="520" w:lineRule="exact"/>
        <w:ind w:firstLineChars="200" w:firstLine="640"/>
        <w:rPr>
          <w:rFonts w:eastAsia="仿宋_GB2312"/>
          <w:color w:val="000000"/>
          <w:sz w:val="32"/>
          <w:szCs w:val="32"/>
        </w:rPr>
      </w:pPr>
      <w:r w:rsidRPr="005E26BC">
        <w:rPr>
          <w:rFonts w:eastAsia="仿宋_GB2312" w:hint="eastAsia"/>
          <w:color w:val="000000"/>
          <w:sz w:val="32"/>
          <w:szCs w:val="32"/>
        </w:rPr>
        <w:t>用生理盐水或纯化水作为样本重复测定至少</w:t>
      </w:r>
      <w:r w:rsidRPr="005E26BC">
        <w:rPr>
          <w:rFonts w:eastAsia="仿宋_GB2312"/>
          <w:color w:val="000000"/>
          <w:sz w:val="32"/>
          <w:szCs w:val="32"/>
        </w:rPr>
        <w:t>2</w:t>
      </w:r>
      <w:r w:rsidRPr="005E26BC">
        <w:rPr>
          <w:rFonts w:eastAsia="仿宋_GB2312" w:hint="eastAsia"/>
          <w:color w:val="000000"/>
          <w:sz w:val="32"/>
          <w:szCs w:val="32"/>
        </w:rPr>
        <w:t>次，记录试剂参数规定读数点主波长下的吸光度值（</w:t>
      </w:r>
      <w:r w:rsidRPr="005E26BC">
        <w:rPr>
          <w:rFonts w:eastAsia="仿宋_GB2312"/>
          <w:color w:val="000000"/>
          <w:sz w:val="32"/>
          <w:szCs w:val="32"/>
        </w:rPr>
        <w:t>A</w:t>
      </w:r>
      <w:r w:rsidRPr="005E26BC">
        <w:rPr>
          <w:rFonts w:eastAsia="仿宋_GB2312" w:hint="eastAsia"/>
          <w:color w:val="000000"/>
          <w:sz w:val="32"/>
          <w:szCs w:val="32"/>
        </w:rPr>
        <w:t>），结果均值应符合生产企业规定的要求。</w:t>
      </w:r>
    </w:p>
    <w:p w14:paraId="2747AA1E" w14:textId="77777777" w:rsidR="00DF3441" w:rsidRPr="005E26BC" w:rsidRDefault="005E26BC" w:rsidP="005E26BC">
      <w:pPr>
        <w:adjustRightInd w:val="0"/>
        <w:snapToGrid w:val="0"/>
        <w:spacing w:line="520" w:lineRule="exact"/>
        <w:ind w:firstLineChars="200" w:firstLine="640"/>
        <w:rPr>
          <w:rFonts w:eastAsia="仿宋_GB2312"/>
          <w:color w:val="000000"/>
          <w:sz w:val="32"/>
          <w:szCs w:val="32"/>
        </w:rPr>
      </w:pPr>
      <w:r w:rsidRPr="005E26BC">
        <w:rPr>
          <w:rFonts w:eastAsia="仿宋_GB2312"/>
          <w:color w:val="000000"/>
          <w:sz w:val="32"/>
          <w:szCs w:val="32"/>
        </w:rPr>
        <w:t>4.7</w:t>
      </w:r>
      <w:r w:rsidRPr="005E26BC">
        <w:rPr>
          <w:rFonts w:eastAsia="仿宋_GB2312" w:hint="eastAsia"/>
          <w:color w:val="000000"/>
          <w:sz w:val="32"/>
          <w:szCs w:val="32"/>
        </w:rPr>
        <w:t>分析灵敏度</w:t>
      </w:r>
    </w:p>
    <w:p w14:paraId="70ED0C11" w14:textId="77777777" w:rsidR="00DF3441" w:rsidRPr="005E26BC" w:rsidRDefault="005E26BC" w:rsidP="005E26BC">
      <w:pPr>
        <w:adjustRightInd w:val="0"/>
        <w:snapToGrid w:val="0"/>
        <w:spacing w:line="520" w:lineRule="exact"/>
        <w:ind w:firstLineChars="200" w:firstLine="640"/>
        <w:rPr>
          <w:rFonts w:eastAsia="仿宋_GB2312"/>
          <w:color w:val="000000"/>
          <w:sz w:val="32"/>
          <w:szCs w:val="32"/>
        </w:rPr>
      </w:pPr>
      <w:r w:rsidRPr="005E26BC">
        <w:rPr>
          <w:rFonts w:eastAsia="仿宋_GB2312" w:hint="eastAsia"/>
          <w:color w:val="000000"/>
          <w:sz w:val="32"/>
          <w:szCs w:val="32"/>
        </w:rPr>
        <w:t>测定已知浓度在（</w:t>
      </w:r>
      <w:r w:rsidRPr="005E26BC">
        <w:rPr>
          <w:rFonts w:eastAsia="仿宋_GB2312"/>
          <w:color w:val="000000"/>
          <w:sz w:val="32"/>
          <w:szCs w:val="32"/>
        </w:rPr>
        <w:t>1.00</w:t>
      </w:r>
      <w:r w:rsidRPr="005E26BC">
        <w:rPr>
          <w:rFonts w:eastAsia="仿宋_GB2312" w:hint="eastAsia"/>
          <w:color w:val="000000"/>
          <w:sz w:val="32"/>
          <w:szCs w:val="32"/>
        </w:rPr>
        <w:t>±</w:t>
      </w:r>
      <w:r w:rsidRPr="005E26BC">
        <w:rPr>
          <w:rFonts w:eastAsia="仿宋_GB2312"/>
          <w:color w:val="000000"/>
          <w:sz w:val="32"/>
          <w:szCs w:val="32"/>
        </w:rPr>
        <w:t>0.10</w:t>
      </w:r>
      <w:r w:rsidRPr="005E26BC">
        <w:rPr>
          <w:rFonts w:eastAsia="仿宋_GB2312" w:hint="eastAsia"/>
          <w:color w:val="000000"/>
          <w:sz w:val="32"/>
          <w:szCs w:val="32"/>
        </w:rPr>
        <w:t>）</w:t>
      </w:r>
      <w:r w:rsidRPr="005E26BC">
        <w:rPr>
          <w:rFonts w:eastAsia="仿宋_GB2312"/>
          <w:color w:val="000000"/>
          <w:sz w:val="32"/>
          <w:szCs w:val="32"/>
        </w:rPr>
        <w:t>mg/L</w:t>
      </w:r>
      <w:r w:rsidRPr="005E26BC">
        <w:rPr>
          <w:rFonts w:eastAsia="仿宋_GB2312" w:hint="eastAsia"/>
          <w:color w:val="000000"/>
          <w:sz w:val="32"/>
          <w:szCs w:val="32"/>
        </w:rPr>
        <w:t>的样本，记录试剂规定参数的吸光度差值。换算为</w:t>
      </w:r>
      <w:r w:rsidRPr="005E26BC">
        <w:rPr>
          <w:rFonts w:eastAsia="仿宋_GB2312"/>
          <w:color w:val="000000"/>
          <w:sz w:val="32"/>
          <w:szCs w:val="32"/>
        </w:rPr>
        <w:t>1.00mg/L</w:t>
      </w:r>
      <w:r w:rsidRPr="005E26BC">
        <w:rPr>
          <w:rFonts w:eastAsia="仿宋_GB2312" w:hint="eastAsia"/>
          <w:color w:val="000000"/>
          <w:sz w:val="32"/>
          <w:szCs w:val="32"/>
        </w:rPr>
        <w:t>的</w:t>
      </w:r>
      <w:proofErr w:type="gramStart"/>
      <w:r w:rsidRPr="005E26BC">
        <w:rPr>
          <w:rFonts w:eastAsia="仿宋_GB2312" w:hint="eastAsia"/>
          <w:color w:val="000000"/>
          <w:sz w:val="32"/>
          <w:szCs w:val="32"/>
        </w:rPr>
        <w:t>胱</w:t>
      </w:r>
      <w:proofErr w:type="gramEnd"/>
      <w:r w:rsidRPr="005E26BC">
        <w:rPr>
          <w:rFonts w:eastAsia="仿宋_GB2312" w:hint="eastAsia"/>
          <w:color w:val="000000"/>
          <w:sz w:val="32"/>
          <w:szCs w:val="32"/>
        </w:rPr>
        <w:t>抑素</w:t>
      </w:r>
      <w:r w:rsidRPr="005E26BC">
        <w:rPr>
          <w:rFonts w:eastAsia="仿宋_GB2312"/>
          <w:color w:val="000000"/>
          <w:sz w:val="32"/>
          <w:szCs w:val="32"/>
        </w:rPr>
        <w:t>C</w:t>
      </w:r>
      <w:r w:rsidRPr="005E26BC">
        <w:rPr>
          <w:rFonts w:eastAsia="仿宋_GB2312" w:hint="eastAsia"/>
          <w:color w:val="000000"/>
          <w:sz w:val="32"/>
          <w:szCs w:val="32"/>
        </w:rPr>
        <w:t>的吸光度差值，结果应符合生产企业规定的要求。</w:t>
      </w:r>
    </w:p>
    <w:p w14:paraId="28628274" w14:textId="77777777" w:rsidR="00DF3441" w:rsidRPr="005E26BC" w:rsidRDefault="005E26BC" w:rsidP="005E26BC">
      <w:pPr>
        <w:autoSpaceDE w:val="0"/>
        <w:autoSpaceDN w:val="0"/>
        <w:adjustRightInd w:val="0"/>
        <w:snapToGrid w:val="0"/>
        <w:spacing w:line="520" w:lineRule="exact"/>
        <w:ind w:firstLineChars="200" w:firstLine="640"/>
        <w:jc w:val="left"/>
        <w:rPr>
          <w:rFonts w:eastAsia="仿宋_GB2312"/>
          <w:sz w:val="32"/>
        </w:rPr>
      </w:pPr>
      <w:r w:rsidRPr="005E26BC">
        <w:rPr>
          <w:rFonts w:eastAsia="仿宋_GB2312" w:hint="eastAsia"/>
          <w:sz w:val="32"/>
        </w:rPr>
        <w:t>4</w:t>
      </w:r>
      <w:r w:rsidRPr="005E26BC">
        <w:rPr>
          <w:rFonts w:eastAsia="仿宋_GB2312"/>
          <w:sz w:val="32"/>
        </w:rPr>
        <w:t>.8</w:t>
      </w:r>
      <w:r w:rsidRPr="005E26BC">
        <w:rPr>
          <w:rFonts w:eastAsia="仿宋_GB2312"/>
          <w:sz w:val="32"/>
        </w:rPr>
        <w:t>空白限（</w:t>
      </w:r>
      <w:proofErr w:type="spellStart"/>
      <w:r w:rsidRPr="005E26BC">
        <w:rPr>
          <w:rFonts w:eastAsia="仿宋_GB2312"/>
          <w:sz w:val="32"/>
        </w:rPr>
        <w:t>LoB</w:t>
      </w:r>
      <w:proofErr w:type="spellEnd"/>
      <w:r w:rsidRPr="005E26BC">
        <w:rPr>
          <w:rFonts w:eastAsia="仿宋_GB2312"/>
          <w:sz w:val="32"/>
        </w:rPr>
        <w:t>）、检出限（</w:t>
      </w:r>
      <w:proofErr w:type="spellStart"/>
      <w:r w:rsidRPr="005E26BC">
        <w:rPr>
          <w:rFonts w:eastAsia="仿宋_GB2312"/>
          <w:sz w:val="32"/>
        </w:rPr>
        <w:t>LoD</w:t>
      </w:r>
      <w:proofErr w:type="spellEnd"/>
      <w:r w:rsidRPr="005E26BC">
        <w:rPr>
          <w:rFonts w:eastAsia="仿宋_GB2312"/>
          <w:sz w:val="32"/>
        </w:rPr>
        <w:t>）和定量限（</w:t>
      </w:r>
      <w:proofErr w:type="spellStart"/>
      <w:r w:rsidRPr="005E26BC">
        <w:rPr>
          <w:rFonts w:eastAsia="仿宋_GB2312"/>
          <w:sz w:val="32"/>
        </w:rPr>
        <w:t>LoQ</w:t>
      </w:r>
      <w:proofErr w:type="spellEnd"/>
      <w:r w:rsidRPr="005E26BC">
        <w:rPr>
          <w:rFonts w:eastAsia="仿宋_GB2312"/>
          <w:sz w:val="32"/>
        </w:rPr>
        <w:t>）</w:t>
      </w:r>
    </w:p>
    <w:p w14:paraId="78E0FA3E" w14:textId="77777777" w:rsidR="00DF3441" w:rsidRPr="005E26BC" w:rsidRDefault="005E26BC" w:rsidP="005E26BC">
      <w:pPr>
        <w:autoSpaceDE w:val="0"/>
        <w:autoSpaceDN w:val="0"/>
        <w:adjustRightInd w:val="0"/>
        <w:snapToGrid w:val="0"/>
        <w:spacing w:line="520" w:lineRule="exact"/>
        <w:ind w:firstLineChars="200" w:firstLine="640"/>
        <w:jc w:val="left"/>
        <w:rPr>
          <w:rFonts w:eastAsia="仿宋_GB2312"/>
          <w:sz w:val="32"/>
        </w:rPr>
      </w:pPr>
      <w:r w:rsidRPr="005E26BC">
        <w:rPr>
          <w:rFonts w:eastAsia="仿宋_GB2312" w:hint="eastAsia"/>
          <w:sz w:val="32"/>
        </w:rPr>
        <w:t>4</w:t>
      </w:r>
      <w:r w:rsidRPr="005E26BC">
        <w:rPr>
          <w:rFonts w:eastAsia="仿宋_GB2312"/>
          <w:sz w:val="32"/>
        </w:rPr>
        <w:t>.8.1</w:t>
      </w:r>
      <w:r w:rsidRPr="005E26BC">
        <w:rPr>
          <w:rFonts w:eastAsia="仿宋_GB2312"/>
          <w:sz w:val="32"/>
          <w:szCs w:val="32"/>
        </w:rPr>
        <w:t>空白限、检出限与定量限的建立</w:t>
      </w:r>
    </w:p>
    <w:p w14:paraId="65670603" w14:textId="77777777" w:rsidR="00DF3441" w:rsidRPr="005E26BC" w:rsidRDefault="005E26BC" w:rsidP="005E26BC">
      <w:pPr>
        <w:overflowPunct w:val="0"/>
        <w:snapToGrid w:val="0"/>
        <w:spacing w:line="520" w:lineRule="exact"/>
        <w:ind w:firstLineChars="200" w:firstLine="640"/>
        <w:rPr>
          <w:rFonts w:eastAsia="仿宋_GB2312"/>
          <w:sz w:val="32"/>
          <w:szCs w:val="32"/>
        </w:rPr>
      </w:pPr>
      <w:r w:rsidRPr="005E26BC">
        <w:rPr>
          <w:rFonts w:eastAsia="仿宋_GB2312"/>
          <w:sz w:val="32"/>
          <w:szCs w:val="32"/>
        </w:rPr>
        <w:t>空白限</w:t>
      </w:r>
      <w:r w:rsidRPr="005E26BC">
        <w:rPr>
          <w:rFonts w:eastAsia="仿宋_GB2312" w:hint="eastAsia"/>
          <w:sz w:val="32"/>
          <w:szCs w:val="32"/>
        </w:rPr>
        <w:t>（</w:t>
      </w:r>
      <w:proofErr w:type="spellStart"/>
      <w:r w:rsidRPr="005E26BC">
        <w:rPr>
          <w:rFonts w:eastAsia="仿宋_GB2312"/>
          <w:sz w:val="32"/>
          <w:szCs w:val="32"/>
        </w:rPr>
        <w:t>LoB</w:t>
      </w:r>
      <w:proofErr w:type="spellEnd"/>
      <w:r w:rsidRPr="005E26BC">
        <w:rPr>
          <w:rFonts w:eastAsia="仿宋_GB2312" w:hint="eastAsia"/>
          <w:sz w:val="32"/>
          <w:szCs w:val="32"/>
        </w:rPr>
        <w:t>）</w:t>
      </w:r>
      <w:r w:rsidRPr="005E26BC">
        <w:rPr>
          <w:rFonts w:eastAsia="仿宋_GB2312"/>
          <w:sz w:val="32"/>
          <w:szCs w:val="32"/>
        </w:rPr>
        <w:t>，检出限</w:t>
      </w:r>
      <w:r w:rsidRPr="005E26BC">
        <w:rPr>
          <w:rFonts w:eastAsia="仿宋_GB2312" w:hint="eastAsia"/>
          <w:sz w:val="32"/>
          <w:szCs w:val="32"/>
        </w:rPr>
        <w:t>（</w:t>
      </w:r>
      <w:proofErr w:type="spellStart"/>
      <w:r w:rsidRPr="005E26BC">
        <w:rPr>
          <w:rFonts w:eastAsia="仿宋_GB2312"/>
          <w:sz w:val="32"/>
          <w:szCs w:val="32"/>
        </w:rPr>
        <w:t>LoD</w:t>
      </w:r>
      <w:proofErr w:type="spellEnd"/>
      <w:r w:rsidRPr="005E26BC">
        <w:rPr>
          <w:rFonts w:eastAsia="仿宋_GB2312" w:hint="eastAsia"/>
          <w:sz w:val="32"/>
          <w:szCs w:val="32"/>
        </w:rPr>
        <w:t>）</w:t>
      </w:r>
      <w:r w:rsidRPr="005E26BC">
        <w:rPr>
          <w:rFonts w:eastAsia="仿宋_GB2312"/>
          <w:sz w:val="32"/>
          <w:szCs w:val="32"/>
        </w:rPr>
        <w:t>，定量限</w:t>
      </w:r>
      <w:r w:rsidRPr="005E26BC">
        <w:rPr>
          <w:rFonts w:eastAsia="仿宋_GB2312" w:hint="eastAsia"/>
          <w:sz w:val="32"/>
          <w:szCs w:val="32"/>
        </w:rPr>
        <w:t>（</w:t>
      </w:r>
      <w:proofErr w:type="spellStart"/>
      <w:r w:rsidRPr="005E26BC">
        <w:rPr>
          <w:rFonts w:eastAsia="仿宋_GB2312"/>
          <w:sz w:val="32"/>
          <w:szCs w:val="32"/>
        </w:rPr>
        <w:t>LoQ</w:t>
      </w:r>
      <w:proofErr w:type="spellEnd"/>
      <w:r w:rsidRPr="005E26BC">
        <w:rPr>
          <w:rFonts w:eastAsia="仿宋_GB2312" w:hint="eastAsia"/>
          <w:sz w:val="32"/>
          <w:szCs w:val="32"/>
        </w:rPr>
        <w:t>）</w:t>
      </w:r>
      <w:r w:rsidRPr="005E26BC">
        <w:rPr>
          <w:rFonts w:eastAsia="仿宋_GB2312"/>
          <w:sz w:val="32"/>
          <w:szCs w:val="32"/>
        </w:rPr>
        <w:t>的建立需分别选择多个独立的样本（空白样本、低浓度水平样本、已知</w:t>
      </w:r>
      <w:r w:rsidRPr="005E26BC">
        <w:rPr>
          <w:rFonts w:eastAsia="仿宋_GB2312"/>
          <w:sz w:val="32"/>
          <w:szCs w:val="32"/>
        </w:rPr>
        <w:lastRenderedPageBreak/>
        <w:t>浓度的低水平样本），在多天内进行研究。</w:t>
      </w:r>
    </w:p>
    <w:p w14:paraId="04F7FCCA" w14:textId="77777777" w:rsidR="00DF3441" w:rsidRPr="005E26BC" w:rsidRDefault="005E26BC" w:rsidP="005E26BC">
      <w:pPr>
        <w:overflowPunct w:val="0"/>
        <w:snapToGrid w:val="0"/>
        <w:spacing w:line="520" w:lineRule="exact"/>
        <w:ind w:firstLineChars="200" w:firstLine="640"/>
        <w:rPr>
          <w:rFonts w:eastAsia="仿宋_GB2312"/>
          <w:sz w:val="32"/>
          <w:szCs w:val="32"/>
        </w:rPr>
      </w:pPr>
      <w:r w:rsidRPr="005E26BC">
        <w:rPr>
          <w:rFonts w:eastAsia="仿宋_GB2312"/>
          <w:sz w:val="32"/>
          <w:szCs w:val="32"/>
        </w:rPr>
        <w:t>空白</w:t>
      </w:r>
      <w:proofErr w:type="gramStart"/>
      <w:r w:rsidRPr="005E26BC">
        <w:rPr>
          <w:rFonts w:eastAsia="仿宋_GB2312"/>
          <w:sz w:val="32"/>
          <w:szCs w:val="32"/>
        </w:rPr>
        <w:t>限一般</w:t>
      </w:r>
      <w:proofErr w:type="gramEnd"/>
      <w:r w:rsidRPr="005E26BC">
        <w:rPr>
          <w:rFonts w:eastAsia="仿宋_GB2312"/>
          <w:sz w:val="32"/>
          <w:szCs w:val="32"/>
        </w:rPr>
        <w:t>由多个独立的空白样本（无分析物）的测定结果，经计算获得；检出限一般由多个低浓度（含有分析物）样本的测定结果结合空白</w:t>
      </w:r>
      <w:proofErr w:type="gramStart"/>
      <w:r w:rsidRPr="005E26BC">
        <w:rPr>
          <w:rFonts w:eastAsia="仿宋_GB2312"/>
          <w:sz w:val="32"/>
          <w:szCs w:val="32"/>
        </w:rPr>
        <w:t>限</w:t>
      </w:r>
      <w:r w:rsidRPr="005E26BC">
        <w:rPr>
          <w:rFonts w:eastAsia="仿宋_GB2312" w:hint="eastAsia"/>
          <w:sz w:val="32"/>
          <w:szCs w:val="32"/>
        </w:rPr>
        <w:t>计算</w:t>
      </w:r>
      <w:proofErr w:type="gramEnd"/>
      <w:r w:rsidRPr="005E26BC">
        <w:rPr>
          <w:rFonts w:eastAsia="仿宋_GB2312"/>
          <w:sz w:val="32"/>
          <w:szCs w:val="32"/>
        </w:rPr>
        <w:t>获得。</w:t>
      </w:r>
      <w:proofErr w:type="gramStart"/>
      <w:r w:rsidRPr="005E26BC">
        <w:rPr>
          <w:rFonts w:eastAsia="仿宋_GB2312"/>
          <w:sz w:val="32"/>
          <w:szCs w:val="32"/>
        </w:rPr>
        <w:t>定量限应满足</w:t>
      </w:r>
      <w:proofErr w:type="gramEnd"/>
      <w:r w:rsidRPr="005E26BC">
        <w:rPr>
          <w:rFonts w:eastAsia="仿宋_GB2312"/>
          <w:sz w:val="32"/>
          <w:szCs w:val="32"/>
        </w:rPr>
        <w:t>预设</w:t>
      </w:r>
      <w:r w:rsidRPr="005E26BC">
        <w:rPr>
          <w:rFonts w:eastAsia="仿宋_GB2312" w:hint="eastAsia"/>
          <w:sz w:val="32"/>
          <w:szCs w:val="32"/>
        </w:rPr>
        <w:t>准确度</w:t>
      </w:r>
      <w:r w:rsidRPr="005E26BC">
        <w:rPr>
          <w:rFonts w:eastAsia="仿宋_GB2312"/>
          <w:sz w:val="32"/>
          <w:szCs w:val="32"/>
        </w:rPr>
        <w:t>指标，即考虑偏倚和精密度的要求。</w:t>
      </w:r>
    </w:p>
    <w:p w14:paraId="582B60EE" w14:textId="77777777" w:rsidR="00DF3441" w:rsidRPr="005E26BC" w:rsidRDefault="005E26BC" w:rsidP="005E26BC">
      <w:pPr>
        <w:autoSpaceDE w:val="0"/>
        <w:autoSpaceDN w:val="0"/>
        <w:adjustRightInd w:val="0"/>
        <w:snapToGrid w:val="0"/>
        <w:spacing w:line="520" w:lineRule="exact"/>
        <w:ind w:firstLineChars="200" w:firstLine="640"/>
        <w:jc w:val="left"/>
        <w:rPr>
          <w:rFonts w:eastAsia="仿宋_GB2312"/>
          <w:sz w:val="32"/>
        </w:rPr>
      </w:pPr>
      <w:r w:rsidRPr="005E26BC">
        <w:rPr>
          <w:rFonts w:eastAsia="仿宋_GB2312" w:hint="eastAsia"/>
          <w:sz w:val="32"/>
        </w:rPr>
        <w:t>4</w:t>
      </w:r>
      <w:r w:rsidRPr="005E26BC">
        <w:rPr>
          <w:rFonts w:eastAsia="仿宋_GB2312"/>
          <w:sz w:val="32"/>
        </w:rPr>
        <w:t>.8.2</w:t>
      </w:r>
      <w:r w:rsidRPr="005E26BC">
        <w:rPr>
          <w:rFonts w:eastAsia="仿宋_GB2312"/>
          <w:sz w:val="32"/>
          <w:szCs w:val="32"/>
        </w:rPr>
        <w:t>空白限、检出限与定量限的验证</w:t>
      </w:r>
    </w:p>
    <w:p w14:paraId="5F9A06B1" w14:textId="77777777" w:rsidR="00DF3441" w:rsidRPr="005E26BC" w:rsidRDefault="005E26BC" w:rsidP="005E26BC">
      <w:pPr>
        <w:overflowPunct w:val="0"/>
        <w:spacing w:line="520" w:lineRule="exact"/>
        <w:ind w:firstLineChars="200" w:firstLine="640"/>
        <w:rPr>
          <w:rFonts w:eastAsia="仿宋_GB2312"/>
          <w:sz w:val="32"/>
          <w:szCs w:val="32"/>
        </w:rPr>
      </w:pPr>
      <w:r w:rsidRPr="005E26BC">
        <w:rPr>
          <w:rFonts w:eastAsia="仿宋_GB2312"/>
          <w:sz w:val="32"/>
          <w:szCs w:val="32"/>
        </w:rPr>
        <w:t>空白限、检出限及定量限的验证，每个项目需选择至少</w:t>
      </w:r>
      <w:r w:rsidRPr="005E26BC">
        <w:rPr>
          <w:rFonts w:eastAsia="仿宋_GB2312"/>
          <w:sz w:val="32"/>
          <w:szCs w:val="32"/>
        </w:rPr>
        <w:t>2</w:t>
      </w:r>
      <w:r w:rsidRPr="005E26BC">
        <w:rPr>
          <w:rFonts w:eastAsia="仿宋_GB2312"/>
          <w:sz w:val="32"/>
          <w:szCs w:val="32"/>
        </w:rPr>
        <w:t>个样本（空白样本、检出限浓度样本、定量限浓度样本），在多天内进行试验。每个试剂批次至少需要获得</w:t>
      </w:r>
      <w:r w:rsidRPr="005E26BC">
        <w:rPr>
          <w:rFonts w:eastAsia="仿宋_GB2312"/>
          <w:sz w:val="32"/>
          <w:szCs w:val="32"/>
        </w:rPr>
        <w:t>20</w:t>
      </w:r>
      <w:r w:rsidRPr="005E26BC">
        <w:rPr>
          <w:rFonts w:eastAsia="仿宋_GB2312"/>
          <w:sz w:val="32"/>
          <w:szCs w:val="32"/>
        </w:rPr>
        <w:t>个检测结果，计算与</w:t>
      </w:r>
      <w:r w:rsidRPr="005E26BC">
        <w:rPr>
          <w:rFonts w:eastAsia="仿宋_GB2312" w:hint="eastAsia"/>
          <w:sz w:val="32"/>
          <w:szCs w:val="32"/>
        </w:rPr>
        <w:t>4</w:t>
      </w:r>
      <w:r w:rsidRPr="005E26BC">
        <w:rPr>
          <w:rFonts w:eastAsia="仿宋_GB2312"/>
          <w:sz w:val="32"/>
          <w:szCs w:val="32"/>
        </w:rPr>
        <w:t>.8.1</w:t>
      </w:r>
      <w:r w:rsidRPr="005E26BC">
        <w:rPr>
          <w:rFonts w:eastAsia="仿宋_GB2312"/>
          <w:sz w:val="32"/>
          <w:szCs w:val="32"/>
        </w:rPr>
        <w:t>研究获得的空白限、检出限及定量限呈现一致性的检测结果比例，如果比例符合统计学要求</w:t>
      </w:r>
      <w:r w:rsidRPr="005E26BC">
        <w:rPr>
          <w:rFonts w:eastAsia="仿宋_GB2312"/>
          <w:sz w:val="32"/>
          <w:szCs w:val="32"/>
        </w:rPr>
        <w:t>/</w:t>
      </w:r>
      <w:r w:rsidRPr="005E26BC">
        <w:rPr>
          <w:rFonts w:eastAsia="仿宋_GB2312"/>
          <w:sz w:val="32"/>
          <w:szCs w:val="32"/>
        </w:rPr>
        <w:t>预设的临界值，则空白限、检出限及定量</w:t>
      </w:r>
      <w:proofErr w:type="gramStart"/>
      <w:r w:rsidRPr="005E26BC">
        <w:rPr>
          <w:rFonts w:eastAsia="仿宋_GB2312"/>
          <w:sz w:val="32"/>
          <w:szCs w:val="32"/>
        </w:rPr>
        <w:t>限得到</w:t>
      </w:r>
      <w:proofErr w:type="gramEnd"/>
      <w:r w:rsidRPr="005E26BC">
        <w:rPr>
          <w:rFonts w:eastAsia="仿宋_GB2312"/>
          <w:sz w:val="32"/>
          <w:szCs w:val="32"/>
        </w:rPr>
        <w:t>验证。</w:t>
      </w:r>
    </w:p>
    <w:p w14:paraId="35D9AC4B"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hint="eastAsia"/>
          <w:sz w:val="32"/>
          <w:szCs w:val="32"/>
        </w:rPr>
        <w:t>4</w:t>
      </w:r>
      <w:r w:rsidRPr="005E26BC">
        <w:rPr>
          <w:rFonts w:eastAsia="仿宋_GB2312"/>
          <w:sz w:val="32"/>
          <w:szCs w:val="32"/>
        </w:rPr>
        <w:t>.9</w:t>
      </w:r>
      <w:r w:rsidRPr="005E26BC">
        <w:rPr>
          <w:rFonts w:eastAsia="仿宋_GB2312"/>
          <w:sz w:val="32"/>
          <w:szCs w:val="32"/>
        </w:rPr>
        <w:t>分析特异性</w:t>
      </w:r>
    </w:p>
    <w:p w14:paraId="054B15FB"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hint="eastAsia"/>
          <w:sz w:val="32"/>
          <w:szCs w:val="32"/>
        </w:rPr>
        <w:t>4</w:t>
      </w:r>
      <w:r w:rsidRPr="005E26BC">
        <w:rPr>
          <w:rFonts w:eastAsia="仿宋_GB2312"/>
          <w:sz w:val="32"/>
          <w:szCs w:val="32"/>
        </w:rPr>
        <w:t>.9.1</w:t>
      </w:r>
      <w:r w:rsidRPr="005E26BC">
        <w:rPr>
          <w:rFonts w:eastAsia="仿宋_GB2312"/>
          <w:sz w:val="32"/>
          <w:szCs w:val="32"/>
        </w:rPr>
        <w:t>干扰试验</w:t>
      </w:r>
    </w:p>
    <w:p w14:paraId="314378DC" w14:textId="77777777" w:rsidR="00DF3441" w:rsidRPr="005E26BC" w:rsidRDefault="005E26BC" w:rsidP="005E26BC">
      <w:pPr>
        <w:snapToGrid w:val="0"/>
        <w:spacing w:line="520" w:lineRule="exact"/>
        <w:ind w:firstLine="640"/>
        <w:rPr>
          <w:rFonts w:eastAsia="仿宋_GB2312"/>
          <w:kern w:val="0"/>
          <w:sz w:val="32"/>
          <w:szCs w:val="32"/>
        </w:rPr>
      </w:pPr>
      <w:r w:rsidRPr="005E26BC">
        <w:rPr>
          <w:rFonts w:eastAsia="仿宋_GB2312"/>
          <w:kern w:val="0"/>
          <w:sz w:val="32"/>
          <w:szCs w:val="32"/>
        </w:rPr>
        <w:t>干扰物质研究应当考虑常见的内源性干扰、外源性干扰和已有报道的干扰物质等对产品检测结果的影响。常见的内源性干扰物质包括胆红素、血红蛋白、甘油三酯</w:t>
      </w:r>
      <w:r w:rsidRPr="005E26BC">
        <w:rPr>
          <w:rFonts w:eastAsia="仿宋_GB2312" w:hint="eastAsia"/>
          <w:kern w:val="0"/>
          <w:sz w:val="32"/>
          <w:szCs w:val="32"/>
        </w:rPr>
        <w:t>、</w:t>
      </w:r>
      <w:r w:rsidRPr="005E26BC">
        <w:rPr>
          <w:rFonts w:eastAsia="仿宋_GB2312" w:hint="eastAsia"/>
          <w:sz w:val="32"/>
        </w:rPr>
        <w:t>类风湿因子</w:t>
      </w:r>
      <w:r w:rsidRPr="005E26BC">
        <w:rPr>
          <w:rFonts w:eastAsia="仿宋_GB2312"/>
          <w:kern w:val="0"/>
          <w:sz w:val="32"/>
          <w:szCs w:val="32"/>
        </w:rPr>
        <w:t>等，常见的外源性干扰物质包括样本添加剂（如防腐剂）、常用药物及其代谢物（如</w:t>
      </w:r>
      <w:proofErr w:type="spellStart"/>
      <w:r w:rsidRPr="005E26BC">
        <w:rPr>
          <w:rFonts w:eastAsia="仿宋_GB2312"/>
          <w:kern w:val="0"/>
          <w:sz w:val="32"/>
          <w:szCs w:val="32"/>
        </w:rPr>
        <w:t>Vc</w:t>
      </w:r>
      <w:proofErr w:type="spellEnd"/>
      <w:r w:rsidRPr="005E26BC">
        <w:rPr>
          <w:rFonts w:eastAsia="仿宋_GB2312"/>
          <w:kern w:val="0"/>
          <w:sz w:val="32"/>
          <w:szCs w:val="32"/>
        </w:rPr>
        <w:t>）、患者群体使用的药物及其代谢物；亦应考虑文献中已报道的对类似试剂或测量程序存在干扰的物质。申请人应根据产品特点选择潜在的干扰物质进行</w:t>
      </w:r>
      <w:r w:rsidRPr="005E26BC">
        <w:rPr>
          <w:rFonts w:eastAsia="仿宋_GB2312" w:hint="eastAsia"/>
          <w:kern w:val="0"/>
          <w:sz w:val="32"/>
          <w:szCs w:val="32"/>
        </w:rPr>
        <w:t>研究</w:t>
      </w:r>
      <w:r w:rsidRPr="005E26BC">
        <w:rPr>
          <w:rFonts w:eastAsia="仿宋_GB2312"/>
          <w:kern w:val="0"/>
          <w:sz w:val="32"/>
          <w:szCs w:val="32"/>
        </w:rPr>
        <w:t>。</w:t>
      </w:r>
    </w:p>
    <w:p w14:paraId="269C274B" w14:textId="77777777" w:rsidR="00DF3441" w:rsidRPr="005E26BC" w:rsidRDefault="005E26BC" w:rsidP="005E26BC">
      <w:pPr>
        <w:snapToGrid w:val="0"/>
        <w:spacing w:line="520" w:lineRule="exact"/>
        <w:ind w:firstLine="640"/>
        <w:rPr>
          <w:rFonts w:eastAsia="仿宋_GB2312"/>
          <w:bCs/>
          <w:kern w:val="0"/>
          <w:sz w:val="32"/>
          <w:szCs w:val="32"/>
        </w:rPr>
      </w:pPr>
      <w:r w:rsidRPr="005E26BC">
        <w:rPr>
          <w:rFonts w:eastAsia="仿宋_GB2312" w:hint="eastAsia"/>
          <w:bCs/>
          <w:kern w:val="0"/>
          <w:sz w:val="32"/>
          <w:szCs w:val="28"/>
        </w:rPr>
        <w:t>研究的</w:t>
      </w:r>
      <w:r w:rsidRPr="005E26BC">
        <w:rPr>
          <w:rFonts w:eastAsia="仿宋_GB2312" w:hint="eastAsia"/>
          <w:bCs/>
          <w:kern w:val="0"/>
          <w:sz w:val="32"/>
          <w:szCs w:val="32"/>
          <w:lang w:bidi="ar"/>
        </w:rPr>
        <w:t>干扰物浓度应覆盖临床样本中的最高浓度（最差情形）</w:t>
      </w:r>
      <w:r w:rsidRPr="005E26BC">
        <w:rPr>
          <w:rFonts w:eastAsia="仿宋_GB2312"/>
          <w:bCs/>
          <w:kern w:val="0"/>
          <w:sz w:val="32"/>
          <w:szCs w:val="32"/>
          <w:lang w:bidi="ar"/>
        </w:rPr>
        <w:t>，并对干扰的程度进行量化</w:t>
      </w:r>
      <w:r w:rsidRPr="005E26BC">
        <w:rPr>
          <w:rFonts w:eastAsia="仿宋_GB2312" w:hint="eastAsia"/>
          <w:bCs/>
          <w:kern w:val="0"/>
          <w:sz w:val="32"/>
          <w:szCs w:val="28"/>
        </w:rPr>
        <w:t>，</w:t>
      </w:r>
      <w:r w:rsidRPr="005E26BC">
        <w:rPr>
          <w:rFonts w:eastAsia="仿宋_GB2312"/>
          <w:kern w:val="0"/>
          <w:sz w:val="32"/>
          <w:szCs w:val="32"/>
        </w:rPr>
        <w:t>将研究结果在说明书中进行描述</w:t>
      </w:r>
      <w:r w:rsidRPr="005E26BC">
        <w:rPr>
          <w:rFonts w:eastAsia="仿宋_GB2312" w:hint="eastAsia"/>
          <w:bCs/>
          <w:kern w:val="0"/>
          <w:sz w:val="32"/>
          <w:szCs w:val="32"/>
        </w:rPr>
        <w:t>，明确干扰物质不产生干扰的浓度上限。</w:t>
      </w:r>
      <w:proofErr w:type="gramStart"/>
      <w:r w:rsidRPr="005E26BC">
        <w:rPr>
          <w:rFonts w:eastAsia="仿宋_GB2312" w:hint="eastAsia"/>
          <w:bCs/>
          <w:kern w:val="0"/>
          <w:sz w:val="32"/>
          <w:szCs w:val="32"/>
        </w:rPr>
        <w:t>待评价</w:t>
      </w:r>
      <w:proofErr w:type="gramEnd"/>
      <w:r w:rsidRPr="005E26BC">
        <w:rPr>
          <w:rFonts w:eastAsia="仿宋_GB2312" w:hint="eastAsia"/>
          <w:bCs/>
          <w:kern w:val="0"/>
          <w:sz w:val="32"/>
          <w:szCs w:val="32"/>
        </w:rPr>
        <w:t>的样本浓度建议采用至少</w:t>
      </w:r>
      <w:r w:rsidRPr="005E26BC">
        <w:rPr>
          <w:rFonts w:eastAsia="仿宋_GB2312" w:hint="eastAsia"/>
          <w:bCs/>
          <w:kern w:val="0"/>
          <w:sz w:val="32"/>
          <w:szCs w:val="32"/>
        </w:rPr>
        <w:t>2</w:t>
      </w:r>
      <w:r w:rsidRPr="005E26BC">
        <w:rPr>
          <w:rFonts w:eastAsia="仿宋_GB2312" w:hint="eastAsia"/>
          <w:bCs/>
          <w:kern w:val="0"/>
          <w:sz w:val="32"/>
          <w:szCs w:val="32"/>
        </w:rPr>
        <w:t>个分析物水平的样本，其浓度应在医学决定水</w:t>
      </w:r>
      <w:r w:rsidRPr="005E26BC">
        <w:rPr>
          <w:rFonts w:eastAsia="仿宋_GB2312" w:hint="eastAsia"/>
          <w:bCs/>
          <w:kern w:val="0"/>
          <w:sz w:val="32"/>
          <w:szCs w:val="32"/>
        </w:rPr>
        <w:lastRenderedPageBreak/>
        <w:t>平或参考区间上</w:t>
      </w:r>
      <w:r w:rsidRPr="005E26BC">
        <w:rPr>
          <w:rFonts w:eastAsia="仿宋_GB2312" w:hint="eastAsia"/>
          <w:bCs/>
          <w:kern w:val="0"/>
          <w:sz w:val="32"/>
          <w:szCs w:val="32"/>
        </w:rPr>
        <w:t>/</w:t>
      </w:r>
      <w:r w:rsidRPr="005E26BC">
        <w:rPr>
          <w:rFonts w:eastAsia="仿宋_GB2312" w:hint="eastAsia"/>
          <w:bCs/>
          <w:kern w:val="0"/>
          <w:sz w:val="32"/>
          <w:szCs w:val="32"/>
        </w:rPr>
        <w:t>下限附近。</w:t>
      </w:r>
    </w:p>
    <w:p w14:paraId="646AAD64" w14:textId="77777777" w:rsidR="00DF3441" w:rsidRPr="005E26BC" w:rsidRDefault="005E26BC" w:rsidP="005E26BC">
      <w:pPr>
        <w:snapToGrid w:val="0"/>
        <w:spacing w:line="520" w:lineRule="exact"/>
        <w:ind w:firstLine="640"/>
        <w:rPr>
          <w:rFonts w:eastAsia="仿宋_GB2312"/>
          <w:bCs/>
          <w:kern w:val="0"/>
          <w:sz w:val="32"/>
          <w:szCs w:val="32"/>
        </w:rPr>
      </w:pPr>
      <w:r w:rsidRPr="005E26BC">
        <w:rPr>
          <w:rFonts w:eastAsia="仿宋_GB2312" w:hint="eastAsia"/>
          <w:bCs/>
          <w:kern w:val="0"/>
          <w:sz w:val="32"/>
          <w:szCs w:val="32"/>
        </w:rPr>
        <w:t>4.</w:t>
      </w:r>
      <w:r w:rsidRPr="005E26BC">
        <w:rPr>
          <w:rFonts w:eastAsia="仿宋_GB2312"/>
          <w:bCs/>
          <w:kern w:val="0"/>
          <w:sz w:val="32"/>
          <w:szCs w:val="32"/>
        </w:rPr>
        <w:t>9</w:t>
      </w:r>
      <w:r w:rsidRPr="005E26BC">
        <w:rPr>
          <w:rFonts w:eastAsia="仿宋_GB2312" w:hint="eastAsia"/>
          <w:bCs/>
          <w:kern w:val="0"/>
          <w:sz w:val="32"/>
          <w:szCs w:val="32"/>
        </w:rPr>
        <w:t>.2</w:t>
      </w:r>
      <w:r w:rsidRPr="005E26BC">
        <w:rPr>
          <w:rFonts w:eastAsia="仿宋_GB2312" w:hint="eastAsia"/>
          <w:bCs/>
          <w:kern w:val="0"/>
          <w:sz w:val="32"/>
          <w:szCs w:val="32"/>
        </w:rPr>
        <w:t>交叉反应</w:t>
      </w:r>
    </w:p>
    <w:p w14:paraId="73B09819" w14:textId="77777777" w:rsidR="00DF3441" w:rsidRPr="005E26BC" w:rsidRDefault="005E26BC" w:rsidP="005E26BC">
      <w:pPr>
        <w:snapToGrid w:val="0"/>
        <w:spacing w:line="520" w:lineRule="exact"/>
        <w:ind w:firstLine="640"/>
        <w:rPr>
          <w:rFonts w:eastAsia="仿宋_GB2312"/>
          <w:bCs/>
          <w:kern w:val="0"/>
          <w:sz w:val="32"/>
          <w:szCs w:val="32"/>
        </w:rPr>
      </w:pPr>
      <w:r w:rsidRPr="005E26BC">
        <w:rPr>
          <w:rFonts w:eastAsia="仿宋_GB2312" w:hint="eastAsia"/>
          <w:bCs/>
          <w:kern w:val="0"/>
          <w:sz w:val="32"/>
          <w:szCs w:val="32"/>
        </w:rPr>
        <w:t>交叉反应研究需对可能产生交叉反应的其他抗原、抗体及嗜异性抗体等进行检测，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14:paraId="2D17FFA8" w14:textId="77777777" w:rsidR="00DF3441" w:rsidRPr="005E26BC" w:rsidRDefault="005E26BC" w:rsidP="005E26BC">
      <w:pPr>
        <w:snapToGrid w:val="0"/>
        <w:spacing w:line="520" w:lineRule="exact"/>
        <w:ind w:firstLine="640"/>
        <w:rPr>
          <w:rFonts w:eastAsia="仿宋_GB2312"/>
          <w:bCs/>
          <w:kern w:val="0"/>
          <w:sz w:val="32"/>
          <w:szCs w:val="32"/>
        </w:rPr>
      </w:pPr>
      <w:r w:rsidRPr="005E26BC">
        <w:rPr>
          <w:rFonts w:eastAsia="仿宋_GB2312" w:hint="eastAsia"/>
          <w:bCs/>
          <w:kern w:val="0"/>
          <w:sz w:val="32"/>
          <w:szCs w:val="32"/>
        </w:rPr>
        <w:t>建议选择高浓度的交叉反应物质进行验证，应提供用于交叉反应验证物质的来源、制备、浓度等基本信息。</w:t>
      </w:r>
    </w:p>
    <w:p w14:paraId="09864C2F" w14:textId="77777777" w:rsidR="00DF3441" w:rsidRPr="005E26BC" w:rsidRDefault="005E26BC" w:rsidP="005E26BC">
      <w:pPr>
        <w:spacing w:line="520" w:lineRule="exact"/>
        <w:ind w:firstLineChars="200" w:firstLine="640"/>
        <w:rPr>
          <w:rFonts w:eastAsia="仿宋_GB2312"/>
          <w:kern w:val="0"/>
          <w:sz w:val="32"/>
          <w:szCs w:val="32"/>
        </w:rPr>
      </w:pPr>
      <w:r w:rsidRPr="005E26BC">
        <w:rPr>
          <w:rFonts w:eastAsia="仿宋_GB2312" w:hint="eastAsia"/>
          <w:kern w:val="0"/>
          <w:sz w:val="32"/>
          <w:szCs w:val="32"/>
        </w:rPr>
        <w:t>4</w:t>
      </w:r>
      <w:r w:rsidRPr="005E26BC">
        <w:rPr>
          <w:rFonts w:eastAsia="仿宋_GB2312"/>
          <w:kern w:val="0"/>
          <w:sz w:val="32"/>
          <w:szCs w:val="32"/>
        </w:rPr>
        <w:t>.10</w:t>
      </w:r>
      <w:r w:rsidRPr="005E26BC">
        <w:rPr>
          <w:rFonts w:eastAsia="仿宋_GB2312"/>
          <w:kern w:val="0"/>
          <w:sz w:val="32"/>
          <w:szCs w:val="32"/>
        </w:rPr>
        <w:t>钩状（</w:t>
      </w:r>
      <w:r w:rsidRPr="005E26BC">
        <w:rPr>
          <w:rFonts w:eastAsia="仿宋_GB2312"/>
          <w:kern w:val="0"/>
          <w:sz w:val="32"/>
          <w:szCs w:val="32"/>
        </w:rPr>
        <w:t>HOOK</w:t>
      </w:r>
      <w:r w:rsidRPr="005E26BC">
        <w:rPr>
          <w:rFonts w:eastAsia="仿宋_GB2312"/>
          <w:kern w:val="0"/>
          <w:sz w:val="32"/>
          <w:szCs w:val="32"/>
        </w:rPr>
        <w:t>）效应</w:t>
      </w:r>
    </w:p>
    <w:p w14:paraId="1B0D0779"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kern w:val="0"/>
          <w:sz w:val="32"/>
          <w:szCs w:val="32"/>
        </w:rPr>
        <w:t>应进行</w:t>
      </w:r>
      <w:r w:rsidRPr="005E26BC">
        <w:rPr>
          <w:rFonts w:eastAsia="仿宋_GB2312" w:hint="eastAsia"/>
          <w:kern w:val="0"/>
          <w:sz w:val="32"/>
          <w:szCs w:val="32"/>
        </w:rPr>
        <w:t>钩状</w:t>
      </w:r>
      <w:r w:rsidRPr="005E26BC">
        <w:rPr>
          <w:rFonts w:eastAsia="仿宋_GB2312"/>
          <w:kern w:val="0"/>
          <w:sz w:val="32"/>
          <w:szCs w:val="32"/>
        </w:rPr>
        <w:t>效应研究。</w:t>
      </w:r>
      <w:r w:rsidRPr="005E26BC">
        <w:rPr>
          <w:rFonts w:eastAsia="仿宋_GB2312"/>
          <w:sz w:val="32"/>
          <w:szCs w:val="32"/>
        </w:rPr>
        <w:t>可采用高浓度的</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sz w:val="32"/>
          <w:szCs w:val="32"/>
        </w:rPr>
        <w:t>样本进行梯度稀释后由低浓度至高浓度逐一检测，每个梯度浓度重复检测</w:t>
      </w:r>
      <w:r w:rsidRPr="005E26BC">
        <w:rPr>
          <w:rFonts w:eastAsia="仿宋_GB2312"/>
          <w:sz w:val="32"/>
          <w:szCs w:val="32"/>
        </w:rPr>
        <w:t>3</w:t>
      </w:r>
      <w:r w:rsidRPr="005E26BC">
        <w:rPr>
          <w:rFonts w:eastAsia="仿宋_GB2312" w:hint="eastAsia"/>
          <w:sz w:val="32"/>
          <w:szCs w:val="32"/>
        </w:rPr>
        <w:t>～</w:t>
      </w:r>
      <w:r w:rsidRPr="005E26BC">
        <w:rPr>
          <w:rFonts w:eastAsia="仿宋_GB2312"/>
          <w:sz w:val="32"/>
          <w:szCs w:val="32"/>
        </w:rPr>
        <w:t>5</w:t>
      </w:r>
      <w:r w:rsidRPr="005E26BC">
        <w:rPr>
          <w:rFonts w:eastAsia="仿宋_GB2312"/>
          <w:sz w:val="32"/>
          <w:szCs w:val="32"/>
        </w:rPr>
        <w:t>次，建议在产品说明书中明确不产生</w:t>
      </w:r>
      <w:r w:rsidRPr="005E26BC">
        <w:rPr>
          <w:rFonts w:eastAsia="仿宋_GB2312" w:hint="eastAsia"/>
          <w:sz w:val="32"/>
          <w:szCs w:val="32"/>
        </w:rPr>
        <w:t>钩状</w:t>
      </w:r>
      <w:r w:rsidRPr="005E26BC">
        <w:rPr>
          <w:rFonts w:eastAsia="仿宋_GB2312"/>
          <w:sz w:val="32"/>
          <w:szCs w:val="32"/>
        </w:rPr>
        <w:t>效应的最高分析物浓度。</w:t>
      </w:r>
    </w:p>
    <w:p w14:paraId="7DF85E37"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hint="eastAsia"/>
          <w:sz w:val="32"/>
          <w:szCs w:val="32"/>
        </w:rPr>
        <w:t>4</w:t>
      </w:r>
      <w:r w:rsidRPr="005E26BC">
        <w:rPr>
          <w:rFonts w:eastAsia="仿宋_GB2312"/>
          <w:sz w:val="32"/>
          <w:szCs w:val="32"/>
        </w:rPr>
        <w:t>.11</w:t>
      </w:r>
      <w:r w:rsidRPr="005E26BC">
        <w:rPr>
          <w:rFonts w:eastAsia="仿宋_GB2312"/>
          <w:sz w:val="32"/>
          <w:szCs w:val="32"/>
        </w:rPr>
        <w:t>测量</w:t>
      </w:r>
      <w:r w:rsidRPr="005E26BC">
        <w:rPr>
          <w:rFonts w:eastAsia="仿宋_GB2312" w:hint="eastAsia"/>
          <w:sz w:val="32"/>
          <w:szCs w:val="32"/>
        </w:rPr>
        <w:t>区</w:t>
      </w:r>
      <w:r w:rsidRPr="005E26BC">
        <w:rPr>
          <w:rFonts w:eastAsia="仿宋_GB2312"/>
          <w:sz w:val="32"/>
          <w:szCs w:val="32"/>
        </w:rPr>
        <w:t>间及可报告区间</w:t>
      </w:r>
    </w:p>
    <w:p w14:paraId="088672FA"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hint="eastAsia"/>
          <w:sz w:val="32"/>
          <w:szCs w:val="32"/>
        </w:rPr>
        <w:t>4</w:t>
      </w:r>
      <w:r w:rsidRPr="005E26BC">
        <w:rPr>
          <w:rFonts w:eastAsia="仿宋_GB2312"/>
          <w:sz w:val="32"/>
          <w:szCs w:val="32"/>
        </w:rPr>
        <w:t>.11.1</w:t>
      </w:r>
      <w:r w:rsidRPr="005E26BC">
        <w:rPr>
          <w:rFonts w:eastAsia="仿宋_GB2312"/>
          <w:sz w:val="32"/>
          <w:szCs w:val="32"/>
        </w:rPr>
        <w:t>线性区间</w:t>
      </w:r>
      <w:r w:rsidRPr="005E26BC">
        <w:rPr>
          <w:rFonts w:eastAsia="仿宋_GB2312" w:hint="eastAsia"/>
          <w:sz w:val="32"/>
          <w:szCs w:val="32"/>
        </w:rPr>
        <w:t>及测量区间</w:t>
      </w:r>
    </w:p>
    <w:p w14:paraId="42A33B9F"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线性区间的研究</w:t>
      </w:r>
      <w:r w:rsidRPr="005E26BC">
        <w:rPr>
          <w:rFonts w:eastAsia="仿宋_GB2312"/>
          <w:bCs/>
          <w:sz w:val="32"/>
          <w:szCs w:val="32"/>
        </w:rPr>
        <w:t>所用的样本基质应尽可能与临床实际检测的样本相似，</w:t>
      </w:r>
      <w:r w:rsidRPr="005E26BC">
        <w:rPr>
          <w:rFonts w:eastAsia="仿宋_GB2312"/>
          <w:sz w:val="32"/>
          <w:szCs w:val="32"/>
        </w:rPr>
        <w:t>需采用高值和零浓度</w:t>
      </w:r>
      <w:r w:rsidRPr="005E26BC">
        <w:rPr>
          <w:rFonts w:eastAsia="仿宋_GB2312"/>
          <w:sz w:val="32"/>
          <w:szCs w:val="32"/>
        </w:rPr>
        <w:t>/</w:t>
      </w:r>
      <w:r w:rsidRPr="005E26BC">
        <w:rPr>
          <w:rFonts w:eastAsia="仿宋_GB2312"/>
          <w:sz w:val="32"/>
          <w:szCs w:val="32"/>
        </w:rPr>
        <w:t>低值样本配制一系列不同浓度的样本。当建立试剂的线性区间时，需配制较预期线性区间更宽的至少</w:t>
      </w:r>
      <w:r w:rsidRPr="005E26BC">
        <w:rPr>
          <w:rFonts w:eastAsia="仿宋_GB2312"/>
          <w:sz w:val="32"/>
          <w:szCs w:val="32"/>
        </w:rPr>
        <w:t>9</w:t>
      </w:r>
      <w:r w:rsidRPr="005E26BC">
        <w:rPr>
          <w:rFonts w:eastAsia="仿宋_GB2312"/>
          <w:sz w:val="32"/>
          <w:szCs w:val="32"/>
        </w:rPr>
        <w:t>个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w:t>
      </w:r>
      <w:r w:rsidRPr="005E26BC">
        <w:rPr>
          <w:rFonts w:eastAsia="仿宋_GB2312"/>
          <w:sz w:val="32"/>
          <w:szCs w:val="32"/>
        </w:rPr>
        <w:t>r</w:t>
      </w:r>
      <w:r w:rsidRPr="005E26BC">
        <w:rPr>
          <w:rFonts w:eastAsia="仿宋_GB2312"/>
          <w:sz w:val="32"/>
          <w:szCs w:val="32"/>
        </w:rPr>
        <w:t>）及线性偏差，判断结果是否满</w:t>
      </w:r>
      <w:r w:rsidRPr="005E26BC">
        <w:rPr>
          <w:rFonts w:eastAsia="仿宋_GB2312"/>
          <w:sz w:val="32"/>
          <w:szCs w:val="32"/>
        </w:rPr>
        <w:lastRenderedPageBreak/>
        <w:t>足可接受标准。</w:t>
      </w:r>
    </w:p>
    <w:p w14:paraId="3A5023CB"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当验证试剂的线性区间时，需配制覆盖整个线性区间的至少</w:t>
      </w:r>
      <w:r w:rsidRPr="005E26BC">
        <w:rPr>
          <w:rFonts w:eastAsia="仿宋_GB2312"/>
          <w:sz w:val="32"/>
          <w:szCs w:val="32"/>
        </w:rPr>
        <w:t>5</w:t>
      </w:r>
      <w:r w:rsidRPr="005E26BC">
        <w:rPr>
          <w:rFonts w:eastAsia="仿宋_GB2312"/>
          <w:sz w:val="32"/>
          <w:szCs w:val="32"/>
        </w:rPr>
        <w:t>个不同浓度的样本，每个样本至少重复检测</w:t>
      </w:r>
      <w:r w:rsidRPr="005E26BC">
        <w:rPr>
          <w:rFonts w:eastAsia="仿宋_GB2312"/>
          <w:sz w:val="32"/>
          <w:szCs w:val="32"/>
        </w:rPr>
        <w:t>2</w:t>
      </w:r>
      <w:r w:rsidRPr="005E26BC">
        <w:rPr>
          <w:rFonts w:eastAsia="仿宋_GB2312"/>
          <w:sz w:val="32"/>
          <w:szCs w:val="32"/>
        </w:rPr>
        <w:t>次。</w:t>
      </w:r>
    </w:p>
    <w:p w14:paraId="50DA820D"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测量区间，也称分析测量区间，在该区间内，临床样本在未经稀释、浓缩，或非常规测量程序步骤中的其他前处理情况下，检测结果的线性偏差、</w:t>
      </w:r>
      <w:proofErr w:type="gramStart"/>
      <w:r w:rsidRPr="005E26BC">
        <w:rPr>
          <w:rFonts w:eastAsia="仿宋_GB2312"/>
          <w:sz w:val="32"/>
          <w:szCs w:val="32"/>
        </w:rPr>
        <w:t>不</w:t>
      </w:r>
      <w:proofErr w:type="gramEnd"/>
      <w:r w:rsidRPr="005E26BC">
        <w:rPr>
          <w:rFonts w:eastAsia="仿宋_GB2312"/>
          <w:sz w:val="32"/>
          <w:szCs w:val="32"/>
        </w:rPr>
        <w:t>精密度和偏倚均在可接受范围内。测量区间下限为定量限，线性区间包含测量区间。</w:t>
      </w:r>
    </w:p>
    <w:p w14:paraId="7D884911" w14:textId="77777777" w:rsidR="00DF3441" w:rsidRPr="005E26BC" w:rsidRDefault="005E26BC" w:rsidP="005E26BC">
      <w:pPr>
        <w:pStyle w:val="ad"/>
        <w:spacing w:line="520" w:lineRule="exact"/>
        <w:ind w:firstLine="640"/>
        <w:rPr>
          <w:rFonts w:eastAsia="仿宋_GB2312"/>
          <w:sz w:val="32"/>
          <w:szCs w:val="32"/>
        </w:rPr>
      </w:pPr>
      <w:r w:rsidRPr="005E26BC">
        <w:rPr>
          <w:rFonts w:eastAsia="仿宋_GB2312" w:hint="eastAsia"/>
          <w:sz w:val="32"/>
          <w:szCs w:val="32"/>
        </w:rPr>
        <w:t>4</w:t>
      </w:r>
      <w:r w:rsidRPr="005E26BC">
        <w:rPr>
          <w:rFonts w:eastAsia="仿宋_GB2312"/>
          <w:sz w:val="32"/>
          <w:szCs w:val="32"/>
        </w:rPr>
        <w:t>.11.2</w:t>
      </w:r>
      <w:r w:rsidRPr="005E26BC">
        <w:rPr>
          <w:rFonts w:eastAsia="仿宋_GB2312"/>
          <w:sz w:val="32"/>
          <w:szCs w:val="32"/>
        </w:rPr>
        <w:t>扩展测量区间和</w:t>
      </w:r>
      <w:proofErr w:type="gramStart"/>
      <w:r w:rsidRPr="005E26BC">
        <w:rPr>
          <w:rFonts w:eastAsia="仿宋_GB2312"/>
          <w:sz w:val="32"/>
          <w:szCs w:val="32"/>
        </w:rPr>
        <w:t>可</w:t>
      </w:r>
      <w:proofErr w:type="gramEnd"/>
      <w:r w:rsidRPr="005E26BC">
        <w:rPr>
          <w:rFonts w:eastAsia="仿宋_GB2312"/>
          <w:sz w:val="32"/>
          <w:szCs w:val="32"/>
        </w:rPr>
        <w:t>报告区间</w:t>
      </w:r>
    </w:p>
    <w:p w14:paraId="15A6F8A0" w14:textId="77777777" w:rsidR="00DF3441" w:rsidRPr="005E26BC" w:rsidRDefault="005E26BC" w:rsidP="005E26BC">
      <w:pPr>
        <w:pStyle w:val="ad"/>
        <w:spacing w:line="520" w:lineRule="exact"/>
        <w:ind w:firstLine="640"/>
        <w:rPr>
          <w:rFonts w:eastAsia="仿宋_GB2312"/>
          <w:sz w:val="32"/>
          <w:szCs w:val="32"/>
        </w:rPr>
      </w:pPr>
      <w:r w:rsidRPr="005E26BC">
        <w:rPr>
          <w:rFonts w:eastAsia="仿宋_GB2312"/>
          <w:sz w:val="32"/>
          <w:szCs w:val="32"/>
        </w:rPr>
        <w:t>如对超出测量区间浓度的样本可进行稀释后检测，应研究合适的稀释液和稀释倍数，从而确定试剂的扩展测量区间和</w:t>
      </w:r>
      <w:proofErr w:type="gramStart"/>
      <w:r w:rsidRPr="005E26BC">
        <w:rPr>
          <w:rFonts w:eastAsia="仿宋_GB2312"/>
          <w:sz w:val="32"/>
          <w:szCs w:val="32"/>
        </w:rPr>
        <w:t>可</w:t>
      </w:r>
      <w:proofErr w:type="gramEnd"/>
      <w:r w:rsidRPr="005E26BC">
        <w:rPr>
          <w:rFonts w:eastAsia="仿宋_GB2312"/>
          <w:sz w:val="32"/>
          <w:szCs w:val="32"/>
        </w:rPr>
        <w:t>报告区间。两者上限均为测量区间上限</w:t>
      </w:r>
      <w:r w:rsidRPr="005E26BC">
        <w:rPr>
          <w:rFonts w:eastAsia="仿宋_GB2312"/>
          <w:sz w:val="32"/>
          <w:szCs w:val="32"/>
        </w:rPr>
        <w:t>×</w:t>
      </w:r>
      <w:r w:rsidRPr="005E26BC">
        <w:rPr>
          <w:rFonts w:eastAsia="仿宋_GB2312"/>
          <w:sz w:val="32"/>
          <w:szCs w:val="32"/>
        </w:rPr>
        <w:t>稀释倍数，扩展测量区间的下限为测量区间上限。</w:t>
      </w:r>
    </w:p>
    <w:p w14:paraId="2E918B8A" w14:textId="77777777" w:rsidR="00DF3441" w:rsidRPr="005E26BC" w:rsidRDefault="005E26BC" w:rsidP="005E26BC">
      <w:pPr>
        <w:snapToGrid w:val="0"/>
        <w:spacing w:line="520" w:lineRule="exact"/>
        <w:ind w:firstLine="640"/>
        <w:rPr>
          <w:rFonts w:eastAsia="仿宋_GB2312"/>
          <w:kern w:val="0"/>
          <w:sz w:val="32"/>
          <w:szCs w:val="32"/>
        </w:rPr>
      </w:pPr>
      <w:r w:rsidRPr="005E26BC">
        <w:rPr>
          <w:rFonts w:eastAsia="仿宋_GB2312" w:hint="eastAsia"/>
          <w:kern w:val="0"/>
          <w:sz w:val="32"/>
          <w:szCs w:val="32"/>
        </w:rPr>
        <w:t>5</w:t>
      </w:r>
      <w:r w:rsidRPr="005E26BC">
        <w:rPr>
          <w:rFonts w:eastAsia="仿宋_GB2312"/>
          <w:kern w:val="0"/>
          <w:sz w:val="32"/>
          <w:szCs w:val="32"/>
        </w:rPr>
        <w:t>.</w:t>
      </w:r>
      <w:r w:rsidRPr="005E26BC">
        <w:rPr>
          <w:rFonts w:eastAsia="仿宋_GB2312"/>
          <w:kern w:val="0"/>
          <w:sz w:val="32"/>
          <w:szCs w:val="32"/>
        </w:rPr>
        <w:t>稳定性研究</w:t>
      </w:r>
    </w:p>
    <w:p w14:paraId="698EB962"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一般应包含研究方案、报告和数据三部分内容。</w:t>
      </w:r>
    </w:p>
    <w:p w14:paraId="53F70CF6"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hint="eastAsia"/>
          <w:kern w:val="0"/>
          <w:sz w:val="32"/>
          <w:szCs w:val="32"/>
        </w:rPr>
        <w:t>5</w:t>
      </w:r>
      <w:r w:rsidRPr="005E26BC">
        <w:rPr>
          <w:rFonts w:eastAsia="仿宋_GB2312"/>
          <w:kern w:val="0"/>
          <w:sz w:val="32"/>
          <w:szCs w:val="32"/>
        </w:rPr>
        <w:t>.1</w:t>
      </w:r>
      <w:r w:rsidRPr="005E26BC">
        <w:rPr>
          <w:rFonts w:eastAsia="仿宋_GB2312"/>
          <w:sz w:val="32"/>
          <w:szCs w:val="32"/>
        </w:rPr>
        <w:t>实时稳定性</w:t>
      </w:r>
    </w:p>
    <w:p w14:paraId="67483C22"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提交至少三批申报产品在实际储存条件下保存至成品有效期后的实时稳定性研究资料。明确储存的环境条件（如温度、湿度和光照）及有效期。</w:t>
      </w:r>
    </w:p>
    <w:p w14:paraId="79176B44"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kern w:val="0"/>
          <w:sz w:val="32"/>
          <w:szCs w:val="32"/>
        </w:rPr>
        <w:t>5</w:t>
      </w:r>
      <w:r w:rsidRPr="005E26BC">
        <w:rPr>
          <w:rFonts w:eastAsia="仿宋_GB2312"/>
          <w:kern w:val="0"/>
          <w:sz w:val="32"/>
          <w:szCs w:val="32"/>
        </w:rPr>
        <w:t>.2</w:t>
      </w:r>
      <w:r w:rsidRPr="005E26BC">
        <w:rPr>
          <w:rFonts w:eastAsia="仿宋_GB2312"/>
          <w:sz w:val="32"/>
          <w:szCs w:val="32"/>
        </w:rPr>
        <w:t>使用稳定性</w:t>
      </w:r>
    </w:p>
    <w:p w14:paraId="487A9268"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提交申报产品实际使用期间稳定性的研究资料，应包括所有组成成分的开瓶稳定性。适用时</w:t>
      </w:r>
      <w:proofErr w:type="gramStart"/>
      <w:r w:rsidRPr="005E26BC">
        <w:rPr>
          <w:rFonts w:eastAsia="仿宋_GB2312"/>
          <w:sz w:val="32"/>
          <w:szCs w:val="32"/>
        </w:rPr>
        <w:t>提交复溶稳定性</w:t>
      </w:r>
      <w:proofErr w:type="gramEnd"/>
      <w:r w:rsidRPr="005E26BC">
        <w:rPr>
          <w:rFonts w:eastAsia="仿宋_GB2312"/>
          <w:sz w:val="32"/>
          <w:szCs w:val="32"/>
        </w:rPr>
        <w:t>、机载稳定性及冻融次数研究资料等。如产品中包含校准品，还应提交校准频率或校准稳定性研究资料。明确产品使用的温度、湿度条件等。</w:t>
      </w:r>
    </w:p>
    <w:p w14:paraId="03264E0D"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kern w:val="0"/>
          <w:sz w:val="32"/>
          <w:szCs w:val="32"/>
        </w:rPr>
        <w:t>5</w:t>
      </w:r>
      <w:r w:rsidRPr="005E26BC">
        <w:rPr>
          <w:rFonts w:eastAsia="仿宋_GB2312"/>
          <w:kern w:val="0"/>
          <w:sz w:val="32"/>
          <w:szCs w:val="32"/>
        </w:rPr>
        <w:t>.3</w:t>
      </w:r>
      <w:r w:rsidRPr="005E26BC">
        <w:rPr>
          <w:rFonts w:eastAsia="仿宋_GB2312"/>
          <w:sz w:val="32"/>
          <w:szCs w:val="32"/>
        </w:rPr>
        <w:t>运输稳定性</w:t>
      </w:r>
    </w:p>
    <w:p w14:paraId="786AA40A"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lastRenderedPageBreak/>
        <w:t>提交申报产品可在特定或者预期的条件下运输的研究资料，应说明产品正确运输的环境条件（如温度、湿度、光照和机械保护等）。同时说明产品的包装方式以及暴露的最差运输条件。</w:t>
      </w:r>
      <w:r w:rsidRPr="005E26BC">
        <w:rPr>
          <w:rFonts w:eastAsia="仿宋_GB2312"/>
          <w:sz w:val="32"/>
          <w:szCs w:val="28"/>
        </w:rPr>
        <w:t>运输稳定性研究可结合于实时稳定性研究中。试剂的稳定性研究应注意选取代表性包装规格进行研究。</w:t>
      </w:r>
    </w:p>
    <w:p w14:paraId="5273CD79"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试剂稳定性内容的研究结果应在说明书【储存条件及有效期】中进行详细描述。</w:t>
      </w:r>
    </w:p>
    <w:p w14:paraId="5324FC04" w14:textId="77777777" w:rsidR="00DF3441" w:rsidRPr="005E26BC" w:rsidRDefault="005E26BC" w:rsidP="005E26BC">
      <w:pPr>
        <w:overflowPunct w:val="0"/>
        <w:spacing w:line="520" w:lineRule="exact"/>
        <w:ind w:firstLineChars="200" w:firstLine="640"/>
        <w:rPr>
          <w:rFonts w:eastAsia="仿宋_GB2312"/>
          <w:kern w:val="0"/>
          <w:sz w:val="32"/>
          <w:szCs w:val="32"/>
        </w:rPr>
      </w:pPr>
      <w:r w:rsidRPr="005E26BC">
        <w:rPr>
          <w:rFonts w:eastAsia="仿宋_GB2312" w:hint="eastAsia"/>
          <w:kern w:val="0"/>
          <w:sz w:val="32"/>
          <w:szCs w:val="32"/>
        </w:rPr>
        <w:t>6</w:t>
      </w:r>
      <w:r w:rsidRPr="005E26BC">
        <w:rPr>
          <w:rFonts w:eastAsia="仿宋_GB2312"/>
          <w:kern w:val="0"/>
          <w:sz w:val="32"/>
          <w:szCs w:val="32"/>
        </w:rPr>
        <w:t>.</w:t>
      </w:r>
      <w:r w:rsidRPr="005E26BC">
        <w:rPr>
          <w:rFonts w:eastAsia="仿宋_GB2312"/>
          <w:kern w:val="0"/>
          <w:sz w:val="32"/>
          <w:szCs w:val="32"/>
        </w:rPr>
        <w:t>参考区间</w:t>
      </w:r>
    </w:p>
    <w:p w14:paraId="5526940E" w14:textId="77777777" w:rsidR="00DF3441" w:rsidRPr="005E26BC" w:rsidRDefault="005E26BC" w:rsidP="005E26BC">
      <w:pPr>
        <w:autoSpaceDE w:val="0"/>
        <w:spacing w:line="520" w:lineRule="exact"/>
        <w:ind w:firstLineChars="200" w:firstLine="640"/>
        <w:rPr>
          <w:rFonts w:eastAsia="仿宋_GB2312"/>
          <w:kern w:val="0"/>
          <w:sz w:val="32"/>
          <w:szCs w:val="32"/>
        </w:rPr>
      </w:pPr>
      <w:r w:rsidRPr="005E26BC">
        <w:rPr>
          <w:rFonts w:eastAsia="仿宋_GB2312"/>
          <w:kern w:val="0"/>
          <w:sz w:val="32"/>
          <w:szCs w:val="32"/>
        </w:rPr>
        <w:t>申报产品可以通过建立或验证的方法确定产品的参考区间，可参照《体外诊断试剂参考区间确定注册审查指导原则》的要求</w:t>
      </w:r>
      <w:r w:rsidRPr="005E26BC">
        <w:rPr>
          <w:rFonts w:eastAsia="仿宋_GB2312" w:hint="eastAsia"/>
          <w:kern w:val="0"/>
          <w:sz w:val="32"/>
          <w:szCs w:val="32"/>
        </w:rPr>
        <w:t>进行研究</w:t>
      </w:r>
      <w:r w:rsidRPr="005E26BC">
        <w:rPr>
          <w:rFonts w:eastAsia="仿宋_GB2312"/>
          <w:kern w:val="0"/>
          <w:sz w:val="32"/>
          <w:szCs w:val="32"/>
        </w:rPr>
        <w:t>。</w:t>
      </w:r>
    </w:p>
    <w:p w14:paraId="21CB62BF" w14:textId="77777777" w:rsidR="00DF3441" w:rsidRPr="005E26BC" w:rsidRDefault="005E26BC" w:rsidP="005E26BC">
      <w:pPr>
        <w:autoSpaceDE w:val="0"/>
        <w:spacing w:line="520" w:lineRule="exact"/>
        <w:ind w:firstLineChars="200" w:firstLine="640"/>
        <w:rPr>
          <w:rFonts w:eastAsia="仿宋_GB2312"/>
          <w:kern w:val="0"/>
          <w:sz w:val="32"/>
          <w:szCs w:val="32"/>
        </w:rPr>
      </w:pPr>
      <w:r w:rsidRPr="005E26BC">
        <w:rPr>
          <w:rFonts w:eastAsia="仿宋_GB2312"/>
          <w:kern w:val="0"/>
          <w:sz w:val="32"/>
          <w:szCs w:val="32"/>
        </w:rPr>
        <w:t>参考区间的建立</w:t>
      </w:r>
      <w:r w:rsidRPr="005E26BC">
        <w:rPr>
          <w:rFonts w:eastAsia="仿宋_GB2312" w:hint="eastAsia"/>
          <w:kern w:val="0"/>
          <w:sz w:val="32"/>
          <w:szCs w:val="32"/>
        </w:rPr>
        <w:t>应</w:t>
      </w:r>
      <w:r w:rsidRPr="005E26BC">
        <w:rPr>
          <w:rFonts w:eastAsia="仿宋_GB2312" w:cs="仿宋_GB2312" w:hint="eastAsia"/>
          <w:sz w:val="32"/>
          <w:szCs w:val="32"/>
        </w:rPr>
        <w:t>明确参考人群的筛选标准，</w:t>
      </w:r>
      <w:r w:rsidRPr="005E26BC">
        <w:rPr>
          <w:rFonts w:eastAsia="仿宋_GB2312"/>
          <w:kern w:val="0"/>
          <w:sz w:val="32"/>
          <w:szCs w:val="32"/>
        </w:rPr>
        <w:t>研究样本来源应覆盖年龄、性别等因素，尽可能考虑样本来源的多样性、代表性</w:t>
      </w:r>
      <w:r w:rsidRPr="005E26BC">
        <w:rPr>
          <w:rFonts w:eastAsia="仿宋_GB2312" w:hint="eastAsia"/>
          <w:kern w:val="0"/>
          <w:sz w:val="32"/>
          <w:szCs w:val="32"/>
        </w:rPr>
        <w:t>，样本</w:t>
      </w:r>
      <w:r w:rsidRPr="005E26BC">
        <w:rPr>
          <w:rFonts w:eastAsia="仿宋_GB2312"/>
          <w:kern w:val="0"/>
          <w:sz w:val="32"/>
          <w:szCs w:val="32"/>
        </w:rPr>
        <w:t>例数</w:t>
      </w:r>
      <w:r w:rsidRPr="005E26BC">
        <w:rPr>
          <w:rFonts w:eastAsia="仿宋_GB2312" w:hint="eastAsia"/>
          <w:kern w:val="0"/>
          <w:sz w:val="32"/>
          <w:szCs w:val="32"/>
        </w:rPr>
        <w:t>应</w:t>
      </w:r>
      <w:r w:rsidRPr="005E26BC">
        <w:rPr>
          <w:rFonts w:eastAsia="仿宋_GB2312"/>
          <w:kern w:val="0"/>
          <w:sz w:val="32"/>
          <w:szCs w:val="32"/>
        </w:rPr>
        <w:t>符合统计学要求。</w:t>
      </w:r>
      <w:r w:rsidRPr="005E26BC">
        <w:rPr>
          <w:rFonts w:eastAsia="仿宋_GB2312" w:cs="仿宋_GB2312" w:hint="eastAsia"/>
          <w:sz w:val="32"/>
          <w:szCs w:val="28"/>
        </w:rPr>
        <w:t>申报产品应采用符合说明书声称要求的样本进行参考区间研究，并在研究报告中详细说明样本类型、储存方式等情况，如采集尿液样本应明确取样时间段（如适用）。</w:t>
      </w:r>
    </w:p>
    <w:p w14:paraId="6CE96281" w14:textId="77777777" w:rsidR="00DF3441" w:rsidRPr="005E26BC" w:rsidRDefault="005E26BC" w:rsidP="005E26BC">
      <w:pPr>
        <w:autoSpaceDE w:val="0"/>
        <w:spacing w:line="520" w:lineRule="exact"/>
        <w:ind w:firstLineChars="200" w:firstLine="640"/>
        <w:rPr>
          <w:rFonts w:eastAsia="仿宋_GB2312"/>
          <w:kern w:val="0"/>
          <w:sz w:val="32"/>
          <w:szCs w:val="32"/>
        </w:rPr>
      </w:pPr>
      <w:r w:rsidRPr="005E26BC">
        <w:rPr>
          <w:rFonts w:eastAsia="仿宋_GB2312"/>
          <w:kern w:val="0"/>
          <w:sz w:val="32"/>
          <w:szCs w:val="32"/>
        </w:rPr>
        <w:t>如验证参考区间，应依据《体外诊断试剂参考区间确定注册审查指导原则》中</w:t>
      </w:r>
      <w:r w:rsidRPr="005E26BC">
        <w:rPr>
          <w:rFonts w:eastAsia="仿宋_GB2312"/>
          <w:kern w:val="0"/>
          <w:sz w:val="32"/>
          <w:szCs w:val="32"/>
        </w:rPr>
        <w:t>“</w:t>
      </w:r>
      <w:r w:rsidRPr="005E26BC">
        <w:rPr>
          <w:rFonts w:eastAsia="仿宋_GB2312"/>
          <w:kern w:val="0"/>
          <w:sz w:val="32"/>
          <w:szCs w:val="32"/>
        </w:rPr>
        <w:t>（二）参考区间的验证</w:t>
      </w:r>
      <w:r w:rsidRPr="005E26BC">
        <w:rPr>
          <w:rFonts w:eastAsia="仿宋_GB2312"/>
          <w:kern w:val="0"/>
          <w:sz w:val="32"/>
          <w:szCs w:val="32"/>
        </w:rPr>
        <w:t>”</w:t>
      </w:r>
      <w:r w:rsidRPr="005E26BC">
        <w:rPr>
          <w:rFonts w:eastAsia="仿宋_GB2312"/>
          <w:kern w:val="0"/>
          <w:sz w:val="32"/>
          <w:szCs w:val="32"/>
        </w:rPr>
        <w:t>章节相关条件进行验证，如验证通过，可直接采用经验证的参考区间；如验证不通过，应建立参考区间。</w:t>
      </w:r>
    </w:p>
    <w:p w14:paraId="4F6F9191" w14:textId="77777777" w:rsidR="00DF3441" w:rsidRPr="005E26BC" w:rsidRDefault="005E26BC" w:rsidP="005E26BC">
      <w:pPr>
        <w:autoSpaceDE w:val="0"/>
        <w:spacing w:line="520" w:lineRule="exact"/>
        <w:ind w:firstLineChars="200" w:firstLine="640"/>
        <w:rPr>
          <w:rFonts w:eastAsia="仿宋_GB2312"/>
          <w:kern w:val="0"/>
          <w:sz w:val="32"/>
          <w:szCs w:val="32"/>
        </w:rPr>
      </w:pPr>
      <w:r w:rsidRPr="005E26BC">
        <w:rPr>
          <w:rFonts w:eastAsia="仿宋_GB2312"/>
          <w:kern w:val="0"/>
          <w:sz w:val="32"/>
          <w:szCs w:val="32"/>
        </w:rPr>
        <w:t>对于不具有可比性的样本类型（如血清、尿液样本），应对每种样本类型分别</w:t>
      </w:r>
      <w:r w:rsidRPr="005E26BC">
        <w:rPr>
          <w:rFonts w:eastAsia="仿宋_GB2312" w:hint="eastAsia"/>
          <w:kern w:val="0"/>
          <w:sz w:val="32"/>
          <w:szCs w:val="32"/>
        </w:rPr>
        <w:t>进行</w:t>
      </w:r>
      <w:r w:rsidRPr="005E26BC">
        <w:rPr>
          <w:rFonts w:eastAsia="仿宋_GB2312"/>
          <w:kern w:val="0"/>
          <w:sz w:val="32"/>
          <w:szCs w:val="32"/>
        </w:rPr>
        <w:t>参考区间的建立</w:t>
      </w:r>
      <w:r w:rsidRPr="005E26BC">
        <w:rPr>
          <w:rFonts w:eastAsia="仿宋_GB2312" w:hint="eastAsia"/>
          <w:kern w:val="0"/>
          <w:sz w:val="32"/>
          <w:szCs w:val="32"/>
        </w:rPr>
        <w:t>或</w:t>
      </w:r>
      <w:r w:rsidRPr="005E26BC">
        <w:rPr>
          <w:rFonts w:eastAsia="仿宋_GB2312"/>
          <w:kern w:val="0"/>
          <w:sz w:val="32"/>
          <w:szCs w:val="32"/>
        </w:rPr>
        <w:t>验证。</w:t>
      </w:r>
    </w:p>
    <w:p w14:paraId="30C5D9C2" w14:textId="77777777" w:rsidR="00DF3441" w:rsidRPr="005E26BC" w:rsidRDefault="005E26BC" w:rsidP="005E26BC">
      <w:pPr>
        <w:autoSpaceDE w:val="0"/>
        <w:spacing w:line="520" w:lineRule="exact"/>
        <w:ind w:firstLineChars="200" w:firstLine="640"/>
        <w:rPr>
          <w:rFonts w:eastAsia="仿宋_GB2312"/>
          <w:kern w:val="0"/>
          <w:sz w:val="32"/>
          <w:szCs w:val="32"/>
        </w:rPr>
      </w:pPr>
      <w:r w:rsidRPr="005E26BC">
        <w:rPr>
          <w:rFonts w:eastAsia="仿宋_GB2312"/>
          <w:kern w:val="0"/>
          <w:sz w:val="32"/>
          <w:szCs w:val="32"/>
        </w:rPr>
        <w:t>无论是建立自己的参考区间或验证参考区间，都要确保参考区间的可溯源性，记录确定参考区间的所有步骤，包括参考</w:t>
      </w:r>
      <w:r w:rsidRPr="005E26BC">
        <w:rPr>
          <w:rFonts w:eastAsia="仿宋_GB2312"/>
          <w:kern w:val="0"/>
          <w:sz w:val="32"/>
          <w:szCs w:val="32"/>
        </w:rPr>
        <w:lastRenderedPageBreak/>
        <w:t>个体的选择、分析前因素、样本检测以及统计分析方法等。</w:t>
      </w:r>
    </w:p>
    <w:p w14:paraId="6848F0F9" w14:textId="77777777" w:rsidR="00DF3441" w:rsidRPr="005E26BC" w:rsidRDefault="005E26BC" w:rsidP="005E26BC">
      <w:pPr>
        <w:autoSpaceDE w:val="0"/>
        <w:spacing w:line="520" w:lineRule="exact"/>
        <w:ind w:firstLineChars="200" w:firstLine="640"/>
        <w:rPr>
          <w:rFonts w:eastAsia="仿宋_GB2312"/>
          <w:sz w:val="32"/>
          <w:szCs w:val="32"/>
        </w:rPr>
      </w:pPr>
      <w:r w:rsidRPr="005E26BC">
        <w:rPr>
          <w:rFonts w:eastAsia="仿宋_GB2312" w:hint="eastAsia"/>
          <w:sz w:val="32"/>
          <w:szCs w:val="32"/>
        </w:rPr>
        <w:t>7.</w:t>
      </w:r>
      <w:r w:rsidRPr="005E26BC">
        <w:rPr>
          <w:rFonts w:eastAsia="仿宋_GB2312"/>
          <w:sz w:val="32"/>
          <w:szCs w:val="32"/>
        </w:rPr>
        <w:t>其他资料</w:t>
      </w:r>
    </w:p>
    <w:p w14:paraId="6EFE8BA6"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7</w:t>
      </w:r>
      <w:r w:rsidRPr="005E26BC">
        <w:rPr>
          <w:rFonts w:eastAsia="仿宋_GB2312"/>
          <w:sz w:val="32"/>
          <w:szCs w:val="32"/>
        </w:rPr>
        <w:t>.1</w:t>
      </w:r>
      <w:r w:rsidRPr="005E26BC">
        <w:rPr>
          <w:rFonts w:eastAsia="仿宋_GB2312" w:hint="eastAsia"/>
          <w:sz w:val="32"/>
          <w:szCs w:val="32"/>
        </w:rPr>
        <w:t xml:space="preserve"> </w:t>
      </w:r>
      <w:r w:rsidRPr="005E26BC">
        <w:rPr>
          <w:rFonts w:eastAsia="仿宋_GB2312" w:hint="eastAsia"/>
          <w:sz w:val="32"/>
          <w:szCs w:val="32"/>
        </w:rPr>
        <w:t>三批产品的生产及自检记录。</w:t>
      </w:r>
    </w:p>
    <w:p w14:paraId="14FFF67F"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7.2</w:t>
      </w:r>
      <w:r w:rsidRPr="005E26BC">
        <w:rPr>
          <w:rFonts w:eastAsia="仿宋_GB2312" w:hint="eastAsia"/>
          <w:sz w:val="32"/>
          <w:szCs w:val="32"/>
        </w:rPr>
        <w:t>证明产品安全性、有效性的其他非临床研究资料。</w:t>
      </w:r>
    </w:p>
    <w:p w14:paraId="48C1751C" w14:textId="77777777" w:rsidR="00DF3441" w:rsidRPr="005E26BC" w:rsidRDefault="005E26BC" w:rsidP="005E26BC">
      <w:pPr>
        <w:spacing w:line="520" w:lineRule="exact"/>
        <w:ind w:firstLineChars="200" w:firstLine="640"/>
        <w:jc w:val="left"/>
        <w:outlineLvl w:val="1"/>
        <w:rPr>
          <w:rFonts w:eastAsia="楷体_GB2312"/>
          <w:kern w:val="0"/>
          <w:sz w:val="32"/>
        </w:rPr>
      </w:pPr>
      <w:r w:rsidRPr="005E26BC">
        <w:rPr>
          <w:rFonts w:eastAsia="楷体_GB2312" w:hint="eastAsia"/>
          <w:kern w:val="0"/>
          <w:sz w:val="32"/>
        </w:rPr>
        <w:t>（四）临床评价资料</w:t>
      </w:r>
    </w:p>
    <w:p w14:paraId="20B81D69" w14:textId="77777777" w:rsidR="00DF3441" w:rsidRPr="005E26BC" w:rsidRDefault="005E26BC" w:rsidP="005E26BC">
      <w:pPr>
        <w:overflowPunct w:val="0"/>
        <w:snapToGrid w:val="0"/>
        <w:spacing w:line="520" w:lineRule="exact"/>
        <w:ind w:firstLineChars="200" w:firstLine="640"/>
        <w:rPr>
          <w:rFonts w:eastAsia="仿宋_GB2312"/>
          <w:sz w:val="32"/>
          <w:szCs w:val="32"/>
        </w:rPr>
      </w:pPr>
      <w:r w:rsidRPr="005E26BC">
        <w:rPr>
          <w:rFonts w:eastAsia="仿宋_GB2312"/>
          <w:sz w:val="32"/>
          <w:szCs w:val="32"/>
        </w:rPr>
        <w:t>根据体外诊断试剂临床评价的相关要求，申报产品</w:t>
      </w:r>
      <w:r w:rsidRPr="005E26BC">
        <w:rPr>
          <w:rFonts w:eastAsia="仿宋_GB2312" w:hint="eastAsia"/>
          <w:sz w:val="32"/>
          <w:szCs w:val="32"/>
        </w:rPr>
        <w:t>作为反映肾小球滤过率的指标之一，以及用于糖尿病肾病、高血压肾病以及其他肾小球早期损伤的辅助诊断时，</w:t>
      </w:r>
      <w:r w:rsidRPr="005E26BC">
        <w:rPr>
          <w:rFonts w:eastAsia="仿宋_GB2312"/>
          <w:sz w:val="32"/>
          <w:szCs w:val="32"/>
        </w:rPr>
        <w:t>属于列入《免于临床试验体外诊断试剂目录》的项目，申请人应按照《免于临床试验的体外诊断试剂临床评价技术指导原则》提交临床评价资料，也可通过临床试验的方式进行临床评价。</w:t>
      </w:r>
    </w:p>
    <w:p w14:paraId="125D2683" w14:textId="77777777" w:rsidR="00DF3441" w:rsidRPr="005E26BC" w:rsidRDefault="005E26BC" w:rsidP="005E26BC">
      <w:pPr>
        <w:spacing w:line="520" w:lineRule="exact"/>
        <w:ind w:firstLineChars="200" w:firstLine="640"/>
        <w:rPr>
          <w:rFonts w:eastAsia="仿宋_GB2312"/>
          <w:bCs/>
          <w:color w:val="000000"/>
          <w:sz w:val="32"/>
          <w:szCs w:val="32"/>
        </w:rPr>
      </w:pPr>
      <w:r w:rsidRPr="005E26BC">
        <w:rPr>
          <w:rFonts w:eastAsia="仿宋_GB2312"/>
          <w:sz w:val="32"/>
          <w:szCs w:val="32"/>
        </w:rPr>
        <w:t>若产品的预期用途超出《免于临床试验体外诊断试剂目录》中的描述，应按照《体外诊断试剂临床试验技术指导原则》《医疗器械临床试验质量管理规范》的要求，提交临床试验的相关资料。</w:t>
      </w:r>
    </w:p>
    <w:p w14:paraId="7695C982" w14:textId="77777777" w:rsidR="00DF3441" w:rsidRPr="005E26BC" w:rsidRDefault="005E26BC" w:rsidP="005E26BC">
      <w:pPr>
        <w:spacing w:line="520" w:lineRule="exact"/>
        <w:ind w:firstLineChars="200" w:firstLine="640"/>
        <w:outlineLvl w:val="1"/>
        <w:rPr>
          <w:rFonts w:eastAsia="楷体_GB2312"/>
          <w:kern w:val="0"/>
          <w:sz w:val="32"/>
        </w:rPr>
      </w:pPr>
      <w:r w:rsidRPr="005E26BC">
        <w:rPr>
          <w:rFonts w:eastAsia="楷体_GB2312"/>
          <w:color w:val="000000"/>
          <w:sz w:val="32"/>
          <w:szCs w:val="32"/>
        </w:rPr>
        <w:t>（五）产品说明书和标签样稿</w:t>
      </w:r>
    </w:p>
    <w:p w14:paraId="00E5F912" w14:textId="77777777" w:rsidR="00DF3441" w:rsidRPr="005E26BC" w:rsidRDefault="005E26BC" w:rsidP="005E26BC">
      <w:pPr>
        <w:overflowPunct w:val="0"/>
        <w:snapToGrid w:val="0"/>
        <w:spacing w:line="520" w:lineRule="exact"/>
        <w:ind w:firstLineChars="200" w:firstLine="640"/>
        <w:rPr>
          <w:rFonts w:eastAsia="仿宋_GB2312"/>
          <w:sz w:val="32"/>
          <w:szCs w:val="32"/>
        </w:rPr>
      </w:pPr>
      <w:r w:rsidRPr="005E26BC">
        <w:rPr>
          <w:rFonts w:eastAsia="仿宋_GB2312"/>
          <w:sz w:val="32"/>
          <w:szCs w:val="32"/>
        </w:rPr>
        <w:t>产品说明书和标签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5CA550E8" w14:textId="77777777" w:rsidR="00DF3441" w:rsidRPr="005E26BC" w:rsidRDefault="005E26BC" w:rsidP="005E26BC">
      <w:pPr>
        <w:overflowPunct w:val="0"/>
        <w:snapToGrid w:val="0"/>
        <w:spacing w:line="520" w:lineRule="exact"/>
        <w:ind w:firstLineChars="200" w:firstLine="640"/>
        <w:rPr>
          <w:rFonts w:eastAsia="仿宋_GB2312"/>
          <w:sz w:val="32"/>
          <w:szCs w:val="32"/>
        </w:rPr>
      </w:pPr>
      <w:r w:rsidRPr="005E26BC">
        <w:rPr>
          <w:rFonts w:eastAsia="仿宋_GB2312"/>
          <w:sz w:val="32"/>
          <w:szCs w:val="32"/>
        </w:rPr>
        <w:t>境外试剂应当提交产品原文说明书，中文说明书除格式要求外，其内容应尽量保持与原文说明书的一致性，翻译力求准确且符合中文表达习惯。产品说明书的所有内容均应与申请人提交的注册申报资料中的相关研究结果保持一致。</w:t>
      </w:r>
    </w:p>
    <w:p w14:paraId="4E9C3204" w14:textId="77777777" w:rsidR="00DF3441" w:rsidRPr="005E26BC" w:rsidRDefault="005E26BC" w:rsidP="005E26BC">
      <w:pPr>
        <w:overflowPunct w:val="0"/>
        <w:snapToGrid w:val="0"/>
        <w:spacing w:line="520" w:lineRule="exact"/>
        <w:ind w:firstLineChars="200" w:firstLine="640"/>
        <w:rPr>
          <w:rFonts w:eastAsia="仿宋_GB2312"/>
          <w:sz w:val="32"/>
          <w:szCs w:val="32"/>
        </w:rPr>
      </w:pPr>
      <w:r w:rsidRPr="005E26BC">
        <w:rPr>
          <w:rFonts w:eastAsia="仿宋_GB2312"/>
          <w:sz w:val="32"/>
          <w:szCs w:val="32"/>
        </w:rPr>
        <w:lastRenderedPageBreak/>
        <w:t>以下内容仅对</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bCs/>
          <w:sz w:val="32"/>
          <w:szCs w:val="32"/>
        </w:rPr>
        <w:t>检测试剂</w:t>
      </w:r>
      <w:r w:rsidRPr="005E26BC">
        <w:rPr>
          <w:rFonts w:eastAsia="仿宋_GB2312"/>
          <w:sz w:val="32"/>
          <w:szCs w:val="32"/>
        </w:rPr>
        <w:t>说明书的重点内容进行详细说明，说明书其他内容应根据《体外诊断试剂说明书编写指导原则》要求进行编写。</w:t>
      </w:r>
    </w:p>
    <w:p w14:paraId="03162250"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1.</w:t>
      </w:r>
      <w:r w:rsidRPr="005E26BC">
        <w:rPr>
          <w:rFonts w:eastAsia="仿宋_GB2312" w:hint="eastAsia"/>
          <w:sz w:val="32"/>
        </w:rPr>
        <w:t>【产品名称】</w:t>
      </w:r>
    </w:p>
    <w:p w14:paraId="7DA5E1B1"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szCs w:val="32"/>
        </w:rPr>
        <w:t>通用名称，</w:t>
      </w:r>
      <w:r w:rsidRPr="005E26BC">
        <w:rPr>
          <w:rFonts w:eastAsia="仿宋_GB2312" w:hint="eastAsia"/>
          <w:sz w:val="32"/>
        </w:rPr>
        <w:t>试剂名称由三部分组成：被测物名称、用途、方法或原理。例如：</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hint="eastAsia"/>
          <w:sz w:val="32"/>
        </w:rPr>
        <w:t>测定试剂盒（胶乳免疫比浊法）。</w:t>
      </w:r>
    </w:p>
    <w:p w14:paraId="03DE793F"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2.</w:t>
      </w:r>
      <w:r w:rsidRPr="005E26BC">
        <w:rPr>
          <w:rFonts w:eastAsia="仿宋_GB2312" w:hint="eastAsia"/>
          <w:sz w:val="32"/>
        </w:rPr>
        <w:t>【包装规格】</w:t>
      </w:r>
    </w:p>
    <w:p w14:paraId="2AEA7E0F" w14:textId="77777777" w:rsidR="00DF3441" w:rsidRPr="005E26BC" w:rsidRDefault="005E26BC" w:rsidP="005E26BC">
      <w:pPr>
        <w:snapToGrid w:val="0"/>
        <w:spacing w:line="520" w:lineRule="exact"/>
        <w:ind w:firstLineChars="200" w:firstLine="640"/>
        <w:rPr>
          <w:rFonts w:eastAsia="仿宋_GB2312"/>
          <w:spacing w:val="-6"/>
          <w:sz w:val="32"/>
          <w:szCs w:val="32"/>
        </w:rPr>
      </w:pPr>
      <w:r w:rsidRPr="005E26BC">
        <w:rPr>
          <w:rFonts w:eastAsia="仿宋_GB2312"/>
          <w:sz w:val="32"/>
          <w:szCs w:val="32"/>
        </w:rPr>
        <w:t>注</w:t>
      </w:r>
      <w:r w:rsidRPr="005E26BC">
        <w:rPr>
          <w:rFonts w:eastAsia="仿宋_GB2312"/>
          <w:spacing w:val="-6"/>
          <w:sz w:val="32"/>
          <w:szCs w:val="32"/>
        </w:rPr>
        <w:t>明可测试的样本数或装量，如</w:t>
      </w:r>
      <w:r w:rsidRPr="005E26BC">
        <w:rPr>
          <w:rFonts w:eastAsia="仿宋_GB2312"/>
          <w:spacing w:val="-6"/>
          <w:sz w:val="32"/>
          <w:szCs w:val="32"/>
        </w:rPr>
        <w:t>××</w:t>
      </w:r>
      <w:r w:rsidRPr="005E26BC">
        <w:rPr>
          <w:rFonts w:eastAsia="仿宋_GB2312"/>
          <w:spacing w:val="-6"/>
          <w:sz w:val="32"/>
          <w:szCs w:val="32"/>
        </w:rPr>
        <w:t>测试</w:t>
      </w:r>
      <w:r w:rsidRPr="005E26BC">
        <w:rPr>
          <w:rFonts w:eastAsia="仿宋_GB2312"/>
          <w:spacing w:val="-6"/>
          <w:sz w:val="32"/>
          <w:szCs w:val="32"/>
        </w:rPr>
        <w:t>/</w:t>
      </w:r>
      <w:r w:rsidRPr="005E26BC">
        <w:rPr>
          <w:rFonts w:eastAsia="仿宋_GB2312"/>
          <w:spacing w:val="-6"/>
          <w:sz w:val="32"/>
          <w:szCs w:val="32"/>
        </w:rPr>
        <w:t>盒、</w:t>
      </w:r>
      <w:r w:rsidRPr="005E26BC">
        <w:rPr>
          <w:rFonts w:eastAsia="仿宋_GB2312"/>
          <w:spacing w:val="-6"/>
          <w:sz w:val="32"/>
          <w:szCs w:val="32"/>
        </w:rPr>
        <w:t>××</w:t>
      </w:r>
      <w:r w:rsidRPr="005E26BC">
        <w:rPr>
          <w:rFonts w:eastAsia="仿宋_GB2312"/>
          <w:spacing w:val="-6"/>
          <w:sz w:val="32"/>
          <w:szCs w:val="32"/>
        </w:rPr>
        <w:t>人份</w:t>
      </w:r>
      <w:r w:rsidRPr="005E26BC">
        <w:rPr>
          <w:rFonts w:eastAsia="仿宋_GB2312"/>
          <w:spacing w:val="-6"/>
          <w:sz w:val="32"/>
          <w:szCs w:val="32"/>
        </w:rPr>
        <w:t>/</w:t>
      </w:r>
      <w:r w:rsidRPr="005E26BC">
        <w:rPr>
          <w:rFonts w:eastAsia="仿宋_GB2312"/>
          <w:spacing w:val="-6"/>
          <w:sz w:val="32"/>
          <w:szCs w:val="32"/>
        </w:rPr>
        <w:t>盒、</w:t>
      </w:r>
      <w:r w:rsidRPr="005E26BC">
        <w:rPr>
          <w:rFonts w:eastAsia="仿宋_GB2312"/>
          <w:spacing w:val="-6"/>
          <w:sz w:val="32"/>
          <w:szCs w:val="32"/>
        </w:rPr>
        <w:t>××mL</w:t>
      </w:r>
      <w:r w:rsidRPr="005E26BC">
        <w:rPr>
          <w:rFonts w:eastAsia="仿宋_GB2312"/>
          <w:spacing w:val="-6"/>
          <w:sz w:val="32"/>
          <w:szCs w:val="32"/>
        </w:rPr>
        <w:t>，除国际通用计量单位外，其余内容均应采用中文进行表述。如有货号，可增加货号信息。</w:t>
      </w:r>
    </w:p>
    <w:p w14:paraId="5E4542C8" w14:textId="77777777" w:rsidR="00DF3441" w:rsidRPr="005E26BC" w:rsidRDefault="005E26BC" w:rsidP="005E26BC">
      <w:pPr>
        <w:spacing w:line="520" w:lineRule="exact"/>
        <w:ind w:firstLineChars="200" w:firstLine="640"/>
        <w:rPr>
          <w:rFonts w:eastAsia="仿宋_GB2312"/>
          <w:bCs/>
          <w:sz w:val="32"/>
          <w:szCs w:val="32"/>
        </w:rPr>
      </w:pPr>
      <w:r w:rsidRPr="005E26BC">
        <w:rPr>
          <w:rFonts w:eastAsia="仿宋_GB2312"/>
          <w:sz w:val="32"/>
          <w:szCs w:val="32"/>
        </w:rPr>
        <w:t>2.</w:t>
      </w:r>
      <w:r w:rsidRPr="005E26BC">
        <w:rPr>
          <w:rFonts w:eastAsia="仿宋_GB2312" w:hint="eastAsia"/>
          <w:sz w:val="32"/>
          <w:szCs w:val="32"/>
        </w:rPr>
        <w:t>1</w:t>
      </w:r>
      <w:r w:rsidRPr="005E26BC">
        <w:rPr>
          <w:rFonts w:eastAsia="仿宋_GB2312"/>
          <w:bCs/>
          <w:sz w:val="32"/>
          <w:szCs w:val="32"/>
        </w:rPr>
        <w:t>包装规格应明确装量（如</w:t>
      </w:r>
      <w:r w:rsidRPr="005E26BC">
        <w:rPr>
          <w:rFonts w:eastAsia="仿宋_GB2312"/>
          <w:bCs/>
          <w:sz w:val="32"/>
          <w:szCs w:val="32"/>
        </w:rPr>
        <w:t>××mL</w:t>
      </w:r>
      <w:r w:rsidRPr="005E26BC">
        <w:rPr>
          <w:rFonts w:eastAsia="仿宋_GB2312"/>
          <w:bCs/>
          <w:sz w:val="32"/>
          <w:szCs w:val="32"/>
        </w:rPr>
        <w:t>；</w:t>
      </w:r>
      <w:r w:rsidRPr="005E26BC">
        <w:rPr>
          <w:rFonts w:eastAsia="仿宋_GB2312"/>
          <w:bCs/>
          <w:sz w:val="32"/>
          <w:szCs w:val="32"/>
        </w:rPr>
        <w:t>××</w:t>
      </w:r>
      <w:r w:rsidRPr="005E26BC">
        <w:rPr>
          <w:rFonts w:eastAsia="仿宋_GB2312"/>
          <w:bCs/>
          <w:sz w:val="32"/>
          <w:szCs w:val="32"/>
        </w:rPr>
        <w:t>人份）；</w:t>
      </w:r>
    </w:p>
    <w:p w14:paraId="4A1A8F3E" w14:textId="77777777" w:rsidR="00DF3441" w:rsidRPr="005E26BC" w:rsidRDefault="005E26BC" w:rsidP="005E26BC">
      <w:pPr>
        <w:spacing w:line="520" w:lineRule="exact"/>
        <w:ind w:firstLineChars="200" w:firstLine="640"/>
        <w:rPr>
          <w:rFonts w:eastAsia="仿宋_GB2312"/>
          <w:bCs/>
          <w:sz w:val="32"/>
          <w:szCs w:val="32"/>
        </w:rPr>
      </w:pPr>
      <w:r w:rsidRPr="005E26BC">
        <w:rPr>
          <w:rFonts w:eastAsia="仿宋_GB2312"/>
          <w:sz w:val="32"/>
          <w:szCs w:val="32"/>
        </w:rPr>
        <w:t>2.</w:t>
      </w:r>
      <w:r w:rsidRPr="005E26BC">
        <w:rPr>
          <w:rFonts w:eastAsia="仿宋_GB2312" w:hint="eastAsia"/>
          <w:sz w:val="32"/>
          <w:szCs w:val="32"/>
        </w:rPr>
        <w:t>2</w:t>
      </w:r>
      <w:r w:rsidRPr="005E26BC">
        <w:rPr>
          <w:rFonts w:eastAsia="仿宋_GB2312"/>
          <w:bCs/>
          <w:sz w:val="32"/>
          <w:szCs w:val="32"/>
        </w:rPr>
        <w:t>带有校准品或</w:t>
      </w:r>
      <w:proofErr w:type="gramStart"/>
      <w:r w:rsidRPr="005E26BC">
        <w:rPr>
          <w:rFonts w:eastAsia="仿宋_GB2312"/>
          <w:bCs/>
          <w:sz w:val="32"/>
          <w:szCs w:val="32"/>
        </w:rPr>
        <w:t>质控品应</w:t>
      </w:r>
      <w:proofErr w:type="gramEnd"/>
      <w:r w:rsidRPr="005E26BC">
        <w:rPr>
          <w:rFonts w:eastAsia="仿宋_GB2312"/>
          <w:bCs/>
          <w:sz w:val="32"/>
          <w:szCs w:val="32"/>
        </w:rPr>
        <w:t>明确标识；</w:t>
      </w:r>
    </w:p>
    <w:p w14:paraId="05406937" w14:textId="77777777" w:rsidR="00DF3441" w:rsidRPr="005E26BC" w:rsidRDefault="005E26BC" w:rsidP="005E26BC">
      <w:pPr>
        <w:spacing w:line="520" w:lineRule="exact"/>
        <w:ind w:firstLineChars="200" w:firstLine="640"/>
        <w:rPr>
          <w:rFonts w:eastAsia="仿宋_GB2312"/>
          <w:bCs/>
          <w:sz w:val="32"/>
          <w:szCs w:val="32"/>
        </w:rPr>
      </w:pPr>
      <w:r w:rsidRPr="005E26BC">
        <w:rPr>
          <w:rFonts w:eastAsia="仿宋_GB2312"/>
          <w:sz w:val="32"/>
          <w:szCs w:val="32"/>
        </w:rPr>
        <w:t>2.</w:t>
      </w:r>
      <w:r w:rsidRPr="005E26BC">
        <w:rPr>
          <w:rFonts w:eastAsia="仿宋_GB2312" w:hint="eastAsia"/>
          <w:sz w:val="32"/>
          <w:szCs w:val="32"/>
        </w:rPr>
        <w:t>3</w:t>
      </w:r>
      <w:r w:rsidRPr="005E26BC">
        <w:rPr>
          <w:rFonts w:eastAsia="仿宋_GB2312"/>
          <w:bCs/>
          <w:sz w:val="32"/>
          <w:szCs w:val="32"/>
        </w:rPr>
        <w:t>与产品技术要求中所列的包装规格一致；</w:t>
      </w:r>
    </w:p>
    <w:p w14:paraId="292C2684"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szCs w:val="32"/>
        </w:rPr>
        <w:t>2.</w:t>
      </w:r>
      <w:r w:rsidRPr="005E26BC">
        <w:rPr>
          <w:rFonts w:eastAsia="仿宋_GB2312" w:hint="eastAsia"/>
          <w:sz w:val="32"/>
          <w:szCs w:val="32"/>
        </w:rPr>
        <w:t>4</w:t>
      </w:r>
      <w:r w:rsidRPr="005E26BC">
        <w:rPr>
          <w:rFonts w:eastAsia="仿宋_GB2312"/>
          <w:bCs/>
          <w:sz w:val="32"/>
          <w:szCs w:val="32"/>
        </w:rPr>
        <w:t>如不同包装规格有与之特定对应的机型，应同时明确适用机型。</w:t>
      </w:r>
    </w:p>
    <w:p w14:paraId="57474EE2"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3.</w:t>
      </w:r>
      <w:r w:rsidRPr="005E26BC">
        <w:rPr>
          <w:rFonts w:eastAsia="仿宋_GB2312" w:hint="eastAsia"/>
          <w:sz w:val="32"/>
        </w:rPr>
        <w:t>【预期用途】</w:t>
      </w:r>
    </w:p>
    <w:p w14:paraId="75710FCF"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hint="eastAsia"/>
          <w:sz w:val="32"/>
          <w:szCs w:val="32"/>
        </w:rPr>
        <w:t>首段内容说明试剂用于体外定量测定人样本（</w:t>
      </w:r>
      <w:r w:rsidRPr="005E26BC">
        <w:rPr>
          <w:rFonts w:eastAsia="仿宋_GB2312"/>
          <w:bCs/>
          <w:color w:val="000000"/>
          <w:sz w:val="32"/>
          <w:szCs w:val="32"/>
        </w:rPr>
        <w:t>血清、血浆或尿液等</w:t>
      </w:r>
      <w:r w:rsidRPr="005E26BC">
        <w:rPr>
          <w:rFonts w:eastAsia="仿宋_GB2312" w:hint="eastAsia"/>
          <w:sz w:val="32"/>
          <w:szCs w:val="32"/>
        </w:rPr>
        <w:t>）中</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sz w:val="32"/>
          <w:szCs w:val="32"/>
        </w:rPr>
        <w:t>的含量</w:t>
      </w:r>
      <w:r w:rsidRPr="005E26BC">
        <w:rPr>
          <w:rFonts w:eastAsia="仿宋_GB2312" w:hint="eastAsia"/>
          <w:sz w:val="32"/>
          <w:szCs w:val="32"/>
        </w:rPr>
        <w:t>。第二段应详细说明预期用途，包括适用人群，相关的临床适应证和检测目的等，</w:t>
      </w:r>
      <w:r w:rsidRPr="005E26BC">
        <w:rPr>
          <w:rFonts w:eastAsia="仿宋_GB2312"/>
          <w:sz w:val="32"/>
          <w:szCs w:val="32"/>
        </w:rPr>
        <w:t>如</w:t>
      </w:r>
      <w:r w:rsidRPr="005E26BC">
        <w:rPr>
          <w:rFonts w:eastAsia="仿宋_GB2312" w:cs="仿宋_GB2312" w:hint="eastAsia"/>
          <w:sz w:val="32"/>
          <w:szCs w:val="32"/>
        </w:rPr>
        <w:t>临床上主要用于肾小球滤过率</w:t>
      </w:r>
      <w:r w:rsidRPr="005E26BC">
        <w:rPr>
          <w:rFonts w:eastAsia="仿宋_GB2312"/>
          <w:sz w:val="32"/>
          <w:szCs w:val="32"/>
        </w:rPr>
        <w:t>（</w:t>
      </w:r>
      <w:r w:rsidRPr="005E26BC">
        <w:rPr>
          <w:rFonts w:eastAsia="仿宋_GB2312"/>
          <w:sz w:val="32"/>
          <w:szCs w:val="32"/>
        </w:rPr>
        <w:t>GFR</w:t>
      </w:r>
      <w:r w:rsidRPr="005E26BC">
        <w:rPr>
          <w:rFonts w:eastAsia="仿宋_GB2312"/>
          <w:sz w:val="32"/>
          <w:szCs w:val="32"/>
        </w:rPr>
        <w:t>）</w:t>
      </w:r>
      <w:r w:rsidRPr="005E26BC">
        <w:rPr>
          <w:rFonts w:eastAsia="仿宋_GB2312" w:cs="仿宋_GB2312" w:hint="eastAsia"/>
          <w:sz w:val="32"/>
          <w:szCs w:val="32"/>
        </w:rPr>
        <w:t>的评估。</w:t>
      </w:r>
    </w:p>
    <w:p w14:paraId="6BFDD101"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其余段落对被测分析物进行背景介绍、说明相关的临床或实验室诊断方法；说明与预期用途相关的临床背景情况；说明被测分析物与临床适应证的关系。</w:t>
      </w:r>
    </w:p>
    <w:p w14:paraId="7AF5E8CF"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4.</w:t>
      </w:r>
      <w:r w:rsidRPr="005E26BC">
        <w:rPr>
          <w:rFonts w:eastAsia="仿宋_GB2312" w:hint="eastAsia"/>
          <w:sz w:val="32"/>
        </w:rPr>
        <w:t>【检验原理】</w:t>
      </w:r>
    </w:p>
    <w:p w14:paraId="7A16809F"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应结合产品主要成分简要说明检验的原理、方法，必要时可</w:t>
      </w:r>
      <w:r w:rsidRPr="005E26BC">
        <w:rPr>
          <w:rFonts w:eastAsia="仿宋_GB2312" w:hint="eastAsia"/>
          <w:sz w:val="32"/>
        </w:rPr>
        <w:lastRenderedPageBreak/>
        <w:t>采取图示方法表示。</w:t>
      </w:r>
    </w:p>
    <w:p w14:paraId="06E770FF"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例如：利用抗原抗体反应，人血清或血浆中</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hint="eastAsia"/>
          <w:sz w:val="32"/>
        </w:rPr>
        <w:t>与其相应抗体致敏的胶乳颗粒在液相中相遇发生免疫反应，产生凝集，引起浊度上升。通过测定特定波长吸光度变化值，与同样处理的校准品比较，即可计算出样本中</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hint="eastAsia"/>
          <w:sz w:val="32"/>
        </w:rPr>
        <w:t>的浓度。</w:t>
      </w:r>
    </w:p>
    <w:p w14:paraId="66DCD614"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5.</w:t>
      </w:r>
      <w:r w:rsidRPr="005E26BC">
        <w:rPr>
          <w:rFonts w:eastAsia="仿宋_GB2312" w:hint="eastAsia"/>
          <w:sz w:val="32"/>
        </w:rPr>
        <w:t>【主要组成成分】</w:t>
      </w:r>
    </w:p>
    <w:p w14:paraId="3DD1E100"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应明确以下内容：</w:t>
      </w:r>
    </w:p>
    <w:p w14:paraId="497D97FD"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5.1</w:t>
      </w:r>
      <w:r w:rsidRPr="005E26BC">
        <w:rPr>
          <w:rFonts w:eastAsia="仿宋_GB2312" w:hint="eastAsia"/>
          <w:sz w:val="32"/>
          <w:szCs w:val="32"/>
        </w:rPr>
        <w:t>说明试剂盒包含组分的名称、数量、装量。说明各组分中的核心反应成分（如</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hint="eastAsia"/>
          <w:bCs/>
          <w:sz w:val="32"/>
          <w:szCs w:val="32"/>
        </w:rPr>
        <w:t>抗体）</w:t>
      </w:r>
      <w:r w:rsidRPr="005E26BC">
        <w:rPr>
          <w:rFonts w:eastAsia="仿宋_GB2312" w:hint="eastAsia"/>
          <w:sz w:val="32"/>
          <w:szCs w:val="32"/>
        </w:rPr>
        <w:t>、基质（如</w:t>
      </w:r>
      <w:proofErr w:type="spellStart"/>
      <w:r w:rsidRPr="005E26BC">
        <w:rPr>
          <w:rFonts w:eastAsia="仿宋_GB2312"/>
          <w:sz w:val="32"/>
          <w:szCs w:val="32"/>
        </w:rPr>
        <w:t>Tris</w:t>
      </w:r>
      <w:proofErr w:type="spellEnd"/>
      <w:r w:rsidRPr="005E26BC">
        <w:rPr>
          <w:rFonts w:eastAsia="仿宋_GB2312" w:hint="eastAsia"/>
          <w:sz w:val="32"/>
          <w:szCs w:val="32"/>
        </w:rPr>
        <w:t>缓冲液）、防腐剂等。必要时，明确组分在基质中的浓度、比例等信息。对于多组分产品，说明不同批号试剂盒中各组分是否可以互换。</w:t>
      </w:r>
    </w:p>
    <w:p w14:paraId="2C13F16F" w14:textId="77777777" w:rsidR="00DF3441" w:rsidRPr="005E26BC" w:rsidRDefault="005E26BC" w:rsidP="005E26BC">
      <w:pPr>
        <w:adjustRightInd w:val="0"/>
        <w:snapToGrid w:val="0"/>
        <w:spacing w:line="520" w:lineRule="exact"/>
        <w:ind w:firstLineChars="200" w:firstLine="640"/>
        <w:rPr>
          <w:rFonts w:eastAsia="仿宋_GB2312"/>
          <w:sz w:val="32"/>
          <w:szCs w:val="32"/>
        </w:rPr>
      </w:pPr>
      <w:r w:rsidRPr="005E26BC">
        <w:rPr>
          <w:rFonts w:eastAsia="仿宋_GB2312"/>
          <w:sz w:val="32"/>
          <w:szCs w:val="32"/>
        </w:rPr>
        <w:t>5.2</w:t>
      </w:r>
      <w:r w:rsidRPr="005E26BC">
        <w:rPr>
          <w:rFonts w:eastAsia="仿宋_GB2312" w:hint="eastAsia"/>
          <w:sz w:val="32"/>
          <w:szCs w:val="32"/>
        </w:rPr>
        <w:t>产品如包含校准品、质控品，说明浓度水平、核心反应成分及其生物学来源，明确基质、防腐剂等。此外，校准品应明确定值及其溯源性，</w:t>
      </w:r>
      <w:proofErr w:type="gramStart"/>
      <w:r w:rsidRPr="005E26BC">
        <w:rPr>
          <w:rFonts w:eastAsia="仿宋_GB2312" w:hint="eastAsia"/>
          <w:sz w:val="32"/>
          <w:szCs w:val="32"/>
        </w:rPr>
        <w:t>质控品应注明靶值和靶值</w:t>
      </w:r>
      <w:proofErr w:type="gramEnd"/>
      <w:r w:rsidRPr="005E26BC">
        <w:rPr>
          <w:rFonts w:eastAsia="仿宋_GB2312" w:hint="eastAsia"/>
          <w:sz w:val="32"/>
          <w:szCs w:val="32"/>
        </w:rPr>
        <w:t>范围，若校准品或</w:t>
      </w:r>
      <w:proofErr w:type="gramStart"/>
      <w:r w:rsidRPr="005E26BC">
        <w:rPr>
          <w:rFonts w:eastAsia="仿宋_GB2312" w:hint="eastAsia"/>
          <w:sz w:val="32"/>
          <w:szCs w:val="32"/>
        </w:rPr>
        <w:t>质控品的</w:t>
      </w:r>
      <w:proofErr w:type="gramEnd"/>
      <w:r w:rsidRPr="005E26BC">
        <w:rPr>
          <w:rFonts w:eastAsia="仿宋_GB2312" w:hint="eastAsia"/>
          <w:sz w:val="32"/>
          <w:szCs w:val="32"/>
        </w:rPr>
        <w:t>值为批特异，可注明批特异，并附单独的靶值。</w:t>
      </w:r>
    </w:p>
    <w:p w14:paraId="0E8E1DD1"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szCs w:val="32"/>
        </w:rPr>
        <w:t>5.3</w:t>
      </w:r>
      <w:r w:rsidRPr="005E26BC">
        <w:rPr>
          <w:rFonts w:eastAsia="仿宋_GB2312" w:hint="eastAsia"/>
          <w:sz w:val="32"/>
          <w:szCs w:val="32"/>
        </w:rPr>
        <w:t>试剂盒中不包含但对该项检测必需的组分，</w:t>
      </w:r>
      <w:r w:rsidRPr="005E26BC">
        <w:rPr>
          <w:rFonts w:eastAsia="仿宋_GB2312"/>
          <w:sz w:val="32"/>
          <w:szCs w:val="32"/>
        </w:rPr>
        <w:t>应列明检测所需但未包含在本试剂盒中的试剂名称。</w:t>
      </w:r>
      <w:r w:rsidRPr="005E26BC">
        <w:rPr>
          <w:rFonts w:eastAsia="仿宋_GB2312" w:hint="eastAsia"/>
          <w:sz w:val="32"/>
          <w:szCs w:val="32"/>
        </w:rPr>
        <w:t>如该试剂已取得注册证编号</w:t>
      </w:r>
      <w:r w:rsidRPr="005E26BC">
        <w:rPr>
          <w:rFonts w:eastAsia="仿宋_GB2312" w:hint="eastAsia"/>
          <w:sz w:val="32"/>
          <w:szCs w:val="32"/>
        </w:rPr>
        <w:t>/</w:t>
      </w:r>
      <w:r w:rsidRPr="005E26BC">
        <w:rPr>
          <w:rFonts w:eastAsia="仿宋_GB2312" w:hint="eastAsia"/>
          <w:sz w:val="32"/>
          <w:szCs w:val="32"/>
        </w:rPr>
        <w:t>备案编号，需注明“</w:t>
      </w:r>
      <w:r w:rsidRPr="005E26BC">
        <w:rPr>
          <w:rFonts w:eastAsia="仿宋_GB2312"/>
          <w:sz w:val="32"/>
          <w:szCs w:val="32"/>
        </w:rPr>
        <w:t>注册证</w:t>
      </w:r>
      <w:r w:rsidRPr="005E26BC">
        <w:rPr>
          <w:rFonts w:eastAsia="仿宋_GB2312" w:hint="eastAsia"/>
          <w:sz w:val="32"/>
          <w:szCs w:val="32"/>
        </w:rPr>
        <w:t>编</w:t>
      </w:r>
      <w:r w:rsidRPr="005E26BC">
        <w:rPr>
          <w:rFonts w:eastAsia="仿宋_GB2312"/>
          <w:sz w:val="32"/>
          <w:szCs w:val="32"/>
        </w:rPr>
        <w:t>号</w:t>
      </w:r>
      <w:r w:rsidRPr="005E26BC">
        <w:rPr>
          <w:rFonts w:eastAsia="仿宋_GB2312"/>
          <w:sz w:val="32"/>
          <w:szCs w:val="32"/>
        </w:rPr>
        <w:t>/</w:t>
      </w:r>
      <w:r w:rsidRPr="005E26BC">
        <w:rPr>
          <w:rFonts w:eastAsia="仿宋_GB2312"/>
          <w:sz w:val="32"/>
          <w:szCs w:val="32"/>
        </w:rPr>
        <w:t>备案</w:t>
      </w:r>
      <w:r w:rsidRPr="005E26BC">
        <w:rPr>
          <w:rFonts w:eastAsia="仿宋_GB2312" w:hint="eastAsia"/>
          <w:sz w:val="32"/>
          <w:szCs w:val="32"/>
        </w:rPr>
        <w:t>编</w:t>
      </w:r>
      <w:r w:rsidRPr="005E26BC">
        <w:rPr>
          <w:rFonts w:eastAsia="仿宋_GB2312"/>
          <w:sz w:val="32"/>
          <w:szCs w:val="32"/>
        </w:rPr>
        <w:t>号及货号</w:t>
      </w:r>
      <w:r w:rsidRPr="005E26BC">
        <w:rPr>
          <w:rFonts w:eastAsia="仿宋_GB2312" w:hint="eastAsia"/>
          <w:sz w:val="32"/>
          <w:szCs w:val="32"/>
        </w:rPr>
        <w:t>”；如该试剂正处于注册</w:t>
      </w:r>
      <w:r w:rsidRPr="005E26BC">
        <w:rPr>
          <w:rFonts w:eastAsia="仿宋_GB2312" w:hint="eastAsia"/>
          <w:sz w:val="32"/>
          <w:szCs w:val="32"/>
        </w:rPr>
        <w:t>/</w:t>
      </w:r>
      <w:r w:rsidRPr="005E26BC">
        <w:rPr>
          <w:rFonts w:eastAsia="仿宋_GB2312" w:hint="eastAsia"/>
          <w:sz w:val="32"/>
          <w:szCs w:val="32"/>
        </w:rPr>
        <w:t>备案阶段，</w:t>
      </w:r>
      <w:r w:rsidRPr="005E26BC">
        <w:rPr>
          <w:rFonts w:eastAsia="仿宋_GB2312"/>
          <w:sz w:val="32"/>
          <w:szCs w:val="32"/>
        </w:rPr>
        <w:t>需注明</w:t>
      </w:r>
      <w:r w:rsidRPr="005E26BC">
        <w:rPr>
          <w:rFonts w:eastAsia="仿宋_GB2312"/>
          <w:sz w:val="32"/>
          <w:szCs w:val="32"/>
        </w:rPr>
        <w:t>“</w:t>
      </w:r>
      <w:r w:rsidRPr="005E26BC">
        <w:rPr>
          <w:rFonts w:eastAsia="仿宋_GB2312"/>
          <w:sz w:val="32"/>
          <w:szCs w:val="32"/>
        </w:rPr>
        <w:t>货号及注册证</w:t>
      </w:r>
      <w:r w:rsidRPr="005E26BC">
        <w:rPr>
          <w:rFonts w:eastAsia="仿宋_GB2312" w:hint="eastAsia"/>
          <w:sz w:val="32"/>
          <w:szCs w:val="32"/>
        </w:rPr>
        <w:t>编</w:t>
      </w:r>
      <w:r w:rsidRPr="005E26BC">
        <w:rPr>
          <w:rFonts w:eastAsia="仿宋_GB2312"/>
          <w:sz w:val="32"/>
          <w:szCs w:val="32"/>
        </w:rPr>
        <w:t>号</w:t>
      </w:r>
      <w:r w:rsidRPr="005E26BC">
        <w:rPr>
          <w:rFonts w:eastAsia="仿宋_GB2312"/>
          <w:sz w:val="32"/>
          <w:szCs w:val="32"/>
        </w:rPr>
        <w:t>:</w:t>
      </w:r>
      <w:r w:rsidRPr="005E26BC">
        <w:rPr>
          <w:rFonts w:eastAsia="仿宋_GB2312"/>
          <w:sz w:val="32"/>
          <w:szCs w:val="32"/>
        </w:rPr>
        <w:t>（留空）</w:t>
      </w:r>
      <w:r w:rsidRPr="005E26BC">
        <w:rPr>
          <w:rFonts w:eastAsia="仿宋_GB2312"/>
          <w:sz w:val="32"/>
          <w:szCs w:val="32"/>
        </w:rPr>
        <w:t>/</w:t>
      </w:r>
      <w:r w:rsidRPr="005E26BC">
        <w:rPr>
          <w:rFonts w:eastAsia="仿宋_GB2312"/>
          <w:sz w:val="32"/>
          <w:szCs w:val="32"/>
        </w:rPr>
        <w:t>备案</w:t>
      </w:r>
      <w:r w:rsidRPr="005E26BC">
        <w:rPr>
          <w:rFonts w:eastAsia="仿宋_GB2312" w:hint="eastAsia"/>
          <w:sz w:val="32"/>
          <w:szCs w:val="32"/>
        </w:rPr>
        <w:t>编</w:t>
      </w:r>
      <w:r w:rsidRPr="005E26BC">
        <w:rPr>
          <w:rFonts w:eastAsia="仿宋_GB2312"/>
          <w:sz w:val="32"/>
          <w:szCs w:val="32"/>
        </w:rPr>
        <w:t>号</w:t>
      </w:r>
      <w:r w:rsidRPr="005E26BC">
        <w:rPr>
          <w:rFonts w:eastAsia="仿宋_GB2312"/>
          <w:sz w:val="32"/>
          <w:szCs w:val="32"/>
        </w:rPr>
        <w:t>:</w:t>
      </w:r>
      <w:r w:rsidRPr="005E26BC">
        <w:rPr>
          <w:rFonts w:eastAsia="仿宋_GB2312"/>
          <w:sz w:val="32"/>
          <w:szCs w:val="32"/>
        </w:rPr>
        <w:t>（留空）</w:t>
      </w:r>
      <w:r w:rsidRPr="005E26BC">
        <w:rPr>
          <w:rFonts w:eastAsia="仿宋_GB2312"/>
          <w:sz w:val="32"/>
          <w:szCs w:val="32"/>
        </w:rPr>
        <w:t>”</w:t>
      </w:r>
      <w:r w:rsidRPr="005E26BC">
        <w:rPr>
          <w:rFonts w:eastAsia="仿宋_GB2312"/>
          <w:sz w:val="32"/>
          <w:szCs w:val="32"/>
        </w:rPr>
        <w:t>。</w:t>
      </w:r>
    </w:p>
    <w:p w14:paraId="49F8D3E6"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6.</w:t>
      </w:r>
      <w:r w:rsidRPr="005E26BC">
        <w:rPr>
          <w:rFonts w:eastAsia="仿宋_GB2312" w:hint="eastAsia"/>
          <w:sz w:val="32"/>
        </w:rPr>
        <w:t>【储存条件及有效期】</w:t>
      </w:r>
    </w:p>
    <w:p w14:paraId="69A756F5"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首段明确货架保存条件和有效期，如</w:t>
      </w:r>
      <w:r w:rsidRPr="005E26BC">
        <w:rPr>
          <w:rFonts w:eastAsia="仿宋_GB2312" w:hint="eastAsia"/>
          <w:sz w:val="32"/>
        </w:rPr>
        <w:t>2~8</w:t>
      </w:r>
      <w:r w:rsidRPr="005E26BC">
        <w:rPr>
          <w:rFonts w:eastAsia="仿宋_GB2312" w:hint="eastAsia"/>
          <w:sz w:val="32"/>
        </w:rPr>
        <w:t>℃保存，有效期</w:t>
      </w:r>
      <w:r w:rsidRPr="005E26BC">
        <w:rPr>
          <w:rFonts w:eastAsia="仿宋_GB2312" w:hint="eastAsia"/>
          <w:sz w:val="32"/>
        </w:rPr>
        <w:t>12</w:t>
      </w:r>
      <w:r w:rsidRPr="005E26BC">
        <w:rPr>
          <w:rFonts w:eastAsia="仿宋_GB2312" w:hint="eastAsia"/>
          <w:sz w:val="32"/>
        </w:rPr>
        <w:t>个月。同时明确特殊保存条件，如禁止冷冻、光线和湿度要求等。</w:t>
      </w:r>
    </w:p>
    <w:p w14:paraId="2791109B"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其他段落描述以下内容：</w:t>
      </w:r>
    </w:p>
    <w:p w14:paraId="3F201660"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明确各组分的使用稳定性，包括开封保存条件和保存时长、</w:t>
      </w:r>
      <w:r w:rsidRPr="005E26BC">
        <w:rPr>
          <w:rFonts w:eastAsia="仿宋_GB2312" w:hint="eastAsia"/>
          <w:sz w:val="32"/>
        </w:rPr>
        <w:lastRenderedPageBreak/>
        <w:t>冻融次数、机载稳定性等。</w:t>
      </w:r>
    </w:p>
    <w:p w14:paraId="4F72EB73"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明确生产日期、使用期限</w:t>
      </w:r>
      <w:r w:rsidRPr="005E26BC">
        <w:rPr>
          <w:rFonts w:eastAsia="仿宋_GB2312" w:hint="eastAsia"/>
          <w:sz w:val="32"/>
        </w:rPr>
        <w:t>/</w:t>
      </w:r>
      <w:r w:rsidRPr="005E26BC">
        <w:rPr>
          <w:rFonts w:eastAsia="仿宋_GB2312" w:hint="eastAsia"/>
          <w:sz w:val="32"/>
        </w:rPr>
        <w:t>失效日期</w:t>
      </w:r>
      <w:r w:rsidRPr="005E26BC">
        <w:rPr>
          <w:rFonts w:eastAsia="仿宋_GB2312" w:hint="eastAsia"/>
          <w:sz w:val="32"/>
        </w:rPr>
        <w:t>/</w:t>
      </w:r>
      <w:r w:rsidRPr="005E26BC">
        <w:rPr>
          <w:rFonts w:eastAsia="仿宋_GB2312" w:hint="eastAsia"/>
          <w:sz w:val="32"/>
        </w:rPr>
        <w:t>有效期见标签。</w:t>
      </w:r>
    </w:p>
    <w:p w14:paraId="67A248ED"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若各组分的保存条件不一致，应分别描述。</w:t>
      </w:r>
    </w:p>
    <w:p w14:paraId="652289C3"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若各组分的有效期不同，则试剂盒的有效期为最短保存时间。</w:t>
      </w:r>
    </w:p>
    <w:p w14:paraId="496D628B"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保存温度不应有模糊表述，如“常温”“室温”，应直接以℃为单位。</w:t>
      </w:r>
    </w:p>
    <w:p w14:paraId="216CD2AF"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7.</w:t>
      </w:r>
      <w:r w:rsidRPr="005E26BC">
        <w:rPr>
          <w:rFonts w:eastAsia="仿宋_GB2312" w:hint="eastAsia"/>
          <w:sz w:val="32"/>
        </w:rPr>
        <w:t>【适用仪器】</w:t>
      </w:r>
    </w:p>
    <w:p w14:paraId="3B05C4C5" w14:textId="77777777" w:rsidR="00DF3441" w:rsidRPr="005E26BC" w:rsidRDefault="005E26BC" w:rsidP="005E26BC">
      <w:pPr>
        <w:spacing w:line="520" w:lineRule="exact"/>
        <w:ind w:firstLineChars="200" w:firstLine="640"/>
        <w:rPr>
          <w:rFonts w:eastAsia="仿宋_GB2312"/>
          <w:kern w:val="0"/>
          <w:sz w:val="32"/>
          <w:szCs w:val="32"/>
        </w:rPr>
      </w:pPr>
      <w:r w:rsidRPr="005E26BC">
        <w:rPr>
          <w:rFonts w:eastAsia="仿宋_GB2312"/>
          <w:kern w:val="0"/>
          <w:sz w:val="32"/>
          <w:szCs w:val="32"/>
        </w:rPr>
        <w:t>明确所适用的仪器类型，应细化到具体、型号。如需要可提供与仪器有关的信息以便指导用户操作。</w:t>
      </w:r>
    </w:p>
    <w:p w14:paraId="51A77F30"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bCs/>
          <w:sz w:val="32"/>
        </w:rPr>
        <w:t>8.</w:t>
      </w:r>
      <w:r w:rsidRPr="005E26BC">
        <w:rPr>
          <w:rFonts w:eastAsia="仿宋_GB2312" w:hint="eastAsia"/>
          <w:bCs/>
          <w:sz w:val="32"/>
        </w:rPr>
        <w:t>【样本要求】</w:t>
      </w:r>
    </w:p>
    <w:p w14:paraId="5ABD138A"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hint="eastAsia"/>
          <w:bCs/>
          <w:sz w:val="32"/>
        </w:rPr>
        <w:t>重点明确以下内容：</w:t>
      </w:r>
    </w:p>
    <w:p w14:paraId="210FB809" w14:textId="77777777" w:rsidR="00DF3441" w:rsidRPr="005E26BC" w:rsidRDefault="005E26BC" w:rsidP="005E26BC">
      <w:pPr>
        <w:adjustRightInd w:val="0"/>
        <w:snapToGrid w:val="0"/>
        <w:spacing w:line="520" w:lineRule="exact"/>
        <w:ind w:firstLineChars="200" w:firstLine="640"/>
        <w:rPr>
          <w:rFonts w:eastAsia="仿宋_GB2312"/>
          <w:bCs/>
          <w:sz w:val="32"/>
          <w:szCs w:val="32"/>
        </w:rPr>
      </w:pPr>
      <w:r w:rsidRPr="005E26BC">
        <w:rPr>
          <w:rFonts w:eastAsia="仿宋_GB2312"/>
          <w:kern w:val="0"/>
          <w:sz w:val="32"/>
          <w:szCs w:val="32"/>
        </w:rPr>
        <w:t>8.1</w:t>
      </w:r>
      <w:r w:rsidRPr="005E26BC">
        <w:rPr>
          <w:rFonts w:eastAsia="仿宋_GB2312"/>
          <w:kern w:val="0"/>
          <w:sz w:val="32"/>
          <w:szCs w:val="32"/>
        </w:rPr>
        <w:t>样本的类型：</w:t>
      </w:r>
      <w:r w:rsidRPr="005E26BC">
        <w:rPr>
          <w:rFonts w:eastAsia="仿宋_GB2312"/>
          <w:bCs/>
          <w:sz w:val="32"/>
          <w:szCs w:val="32"/>
        </w:rPr>
        <w:t>明确适用的样本类型，如</w:t>
      </w:r>
      <w:r w:rsidRPr="005E26BC">
        <w:rPr>
          <w:rFonts w:eastAsia="仿宋_GB2312" w:hint="eastAsia"/>
          <w:bCs/>
          <w:sz w:val="32"/>
          <w:szCs w:val="32"/>
        </w:rPr>
        <w:t>血清、</w:t>
      </w:r>
      <w:r w:rsidRPr="005E26BC">
        <w:rPr>
          <w:rFonts w:eastAsia="仿宋_GB2312"/>
          <w:bCs/>
          <w:sz w:val="32"/>
          <w:szCs w:val="32"/>
        </w:rPr>
        <w:t>血浆</w:t>
      </w:r>
      <w:r w:rsidRPr="005E26BC">
        <w:rPr>
          <w:rFonts w:eastAsia="仿宋_GB2312" w:hint="eastAsia"/>
          <w:bCs/>
          <w:sz w:val="32"/>
          <w:szCs w:val="32"/>
        </w:rPr>
        <w:t>、尿液</w:t>
      </w:r>
      <w:r w:rsidRPr="005E26BC">
        <w:rPr>
          <w:rFonts w:eastAsia="仿宋_GB2312"/>
          <w:bCs/>
          <w:sz w:val="32"/>
          <w:szCs w:val="32"/>
        </w:rPr>
        <w:t>样本，</w:t>
      </w:r>
      <w:r w:rsidRPr="005E26BC">
        <w:rPr>
          <w:rFonts w:eastAsia="仿宋_GB2312" w:hint="eastAsia"/>
          <w:bCs/>
          <w:sz w:val="32"/>
          <w:szCs w:val="32"/>
        </w:rPr>
        <w:t>应注明对抗凝剂和</w:t>
      </w:r>
      <w:r w:rsidRPr="005E26BC">
        <w:rPr>
          <w:rFonts w:eastAsia="仿宋_GB2312" w:hint="eastAsia"/>
          <w:bCs/>
          <w:sz w:val="32"/>
          <w:szCs w:val="32"/>
        </w:rPr>
        <w:t>/</w:t>
      </w:r>
      <w:r w:rsidRPr="005E26BC">
        <w:rPr>
          <w:rFonts w:eastAsia="仿宋_GB2312" w:hint="eastAsia"/>
          <w:bCs/>
          <w:sz w:val="32"/>
          <w:szCs w:val="32"/>
        </w:rPr>
        <w:t>或保存液的要求</w:t>
      </w:r>
      <w:r w:rsidRPr="005E26BC">
        <w:rPr>
          <w:rFonts w:eastAsia="仿宋_GB2312"/>
          <w:bCs/>
          <w:sz w:val="32"/>
          <w:szCs w:val="32"/>
        </w:rPr>
        <w:t>。</w:t>
      </w:r>
    </w:p>
    <w:p w14:paraId="7F009CC0" w14:textId="77777777" w:rsidR="00DF3441" w:rsidRPr="005E26BC" w:rsidRDefault="005E26BC" w:rsidP="005E26BC">
      <w:pPr>
        <w:adjustRightInd w:val="0"/>
        <w:snapToGrid w:val="0"/>
        <w:spacing w:line="520" w:lineRule="exact"/>
        <w:ind w:firstLineChars="200" w:firstLine="640"/>
        <w:rPr>
          <w:rFonts w:eastAsia="仿宋_GB2312"/>
          <w:bCs/>
          <w:sz w:val="32"/>
          <w:szCs w:val="32"/>
        </w:rPr>
      </w:pPr>
      <w:r w:rsidRPr="005E26BC">
        <w:rPr>
          <w:rFonts w:eastAsia="仿宋_GB2312"/>
          <w:bCs/>
          <w:sz w:val="32"/>
          <w:szCs w:val="32"/>
        </w:rPr>
        <w:t>8.2</w:t>
      </w:r>
      <w:r w:rsidRPr="005E26BC">
        <w:rPr>
          <w:rFonts w:eastAsia="仿宋_GB2312"/>
          <w:bCs/>
          <w:sz w:val="32"/>
          <w:szCs w:val="32"/>
        </w:rPr>
        <w:t>样本的稳定性：明确样本采集后和处理后的保存条件和期限等。冷藏</w:t>
      </w:r>
      <w:r w:rsidRPr="005E26BC">
        <w:rPr>
          <w:rFonts w:eastAsia="仿宋_GB2312"/>
          <w:bCs/>
          <w:sz w:val="32"/>
          <w:szCs w:val="32"/>
        </w:rPr>
        <w:t>/</w:t>
      </w:r>
      <w:r w:rsidRPr="005E26BC">
        <w:rPr>
          <w:rFonts w:eastAsia="仿宋_GB2312"/>
          <w:bCs/>
          <w:sz w:val="32"/>
          <w:szCs w:val="32"/>
        </w:rPr>
        <w:t>冷冻样本检测前是否需恢复至室温、冻融次数的要求。以上内容应与样本稳定性的研究结果一致。</w:t>
      </w:r>
    </w:p>
    <w:p w14:paraId="18759D0B" w14:textId="77777777" w:rsidR="00DF3441" w:rsidRPr="005E26BC" w:rsidRDefault="005E26BC" w:rsidP="005E26BC">
      <w:pPr>
        <w:spacing w:line="520" w:lineRule="exact"/>
        <w:ind w:firstLineChars="200" w:firstLine="640"/>
        <w:rPr>
          <w:rFonts w:eastAsia="仿宋_GB2312"/>
          <w:kern w:val="0"/>
          <w:sz w:val="32"/>
          <w:szCs w:val="32"/>
        </w:rPr>
      </w:pPr>
      <w:r w:rsidRPr="005E26BC">
        <w:rPr>
          <w:rFonts w:eastAsia="仿宋_GB2312"/>
          <w:kern w:val="0"/>
          <w:sz w:val="32"/>
          <w:szCs w:val="32"/>
        </w:rPr>
        <w:t>8.3</w:t>
      </w:r>
      <w:r w:rsidRPr="005E26BC">
        <w:rPr>
          <w:rFonts w:eastAsia="仿宋_GB2312"/>
          <w:kern w:val="0"/>
          <w:sz w:val="32"/>
          <w:szCs w:val="32"/>
        </w:rPr>
        <w:t>特殊体液标本还应详细描述对采集条件、保存液、容器等可能影响检测结果的要求。</w:t>
      </w:r>
    </w:p>
    <w:p w14:paraId="5E2A8718"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bCs/>
          <w:sz w:val="32"/>
        </w:rPr>
        <w:t>9.</w:t>
      </w:r>
      <w:r w:rsidRPr="005E26BC">
        <w:rPr>
          <w:rFonts w:eastAsia="仿宋_GB2312" w:hint="eastAsia"/>
          <w:bCs/>
          <w:sz w:val="32"/>
        </w:rPr>
        <w:t>【检验方法】</w:t>
      </w:r>
    </w:p>
    <w:p w14:paraId="7E50F41E"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hint="eastAsia"/>
          <w:bCs/>
          <w:sz w:val="32"/>
        </w:rPr>
        <w:t>详细说明试验操作的各个步骤，包括：</w:t>
      </w:r>
    </w:p>
    <w:p w14:paraId="5D401ACE"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sz w:val="32"/>
          <w:szCs w:val="32"/>
        </w:rPr>
        <w:t>9.1</w:t>
      </w:r>
      <w:r w:rsidRPr="005E26BC">
        <w:rPr>
          <w:rFonts w:eastAsia="仿宋_GB2312" w:hint="eastAsia"/>
          <w:sz w:val="32"/>
          <w:szCs w:val="32"/>
        </w:rPr>
        <w:t>样本的处理：详细描述样本的处理方式和步骤，需要稀释的样本应明确稀释液种类及稀释比例。</w:t>
      </w:r>
    </w:p>
    <w:p w14:paraId="721E588F" w14:textId="77777777" w:rsidR="00DF3441" w:rsidRPr="005E26BC" w:rsidRDefault="005E26BC" w:rsidP="005E26BC">
      <w:pPr>
        <w:spacing w:line="520" w:lineRule="exact"/>
        <w:ind w:firstLineChars="200" w:firstLine="640"/>
        <w:rPr>
          <w:rFonts w:eastAsia="仿宋_GB2312"/>
          <w:sz w:val="32"/>
          <w:szCs w:val="32"/>
        </w:rPr>
      </w:pPr>
      <w:r w:rsidRPr="005E26BC">
        <w:rPr>
          <w:rFonts w:eastAsia="仿宋_GB2312" w:hint="eastAsia"/>
          <w:kern w:val="0"/>
          <w:sz w:val="32"/>
          <w:szCs w:val="32"/>
        </w:rPr>
        <w:t>9.2</w:t>
      </w:r>
      <w:r w:rsidRPr="005E26BC">
        <w:rPr>
          <w:rFonts w:eastAsia="仿宋_GB2312" w:hint="eastAsia"/>
          <w:kern w:val="0"/>
          <w:sz w:val="32"/>
          <w:szCs w:val="32"/>
        </w:rPr>
        <w:t>试剂配制：各试剂组分的稀释、混合及其他必要的程序</w:t>
      </w:r>
      <w:r w:rsidRPr="005E26BC">
        <w:rPr>
          <w:rFonts w:eastAsia="仿宋_GB2312" w:hint="eastAsia"/>
          <w:sz w:val="32"/>
          <w:szCs w:val="32"/>
        </w:rPr>
        <w:t>等。</w:t>
      </w:r>
    </w:p>
    <w:p w14:paraId="56463A41"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lastRenderedPageBreak/>
        <w:t>9.3</w:t>
      </w:r>
      <w:r w:rsidRPr="005E26BC">
        <w:rPr>
          <w:rFonts w:eastAsia="仿宋_GB2312" w:hint="eastAsia"/>
          <w:sz w:val="32"/>
          <w:szCs w:val="32"/>
        </w:rPr>
        <w:t>反应步骤、反应体系和参数设置：详细描述反应步骤和各反应步骤所需试验条件，如</w:t>
      </w:r>
      <w:r w:rsidRPr="005E26BC">
        <w:rPr>
          <w:rFonts w:eastAsia="仿宋_GB2312" w:hint="eastAsia"/>
          <w:sz w:val="32"/>
          <w:szCs w:val="32"/>
        </w:rPr>
        <w:t>pH</w:t>
      </w:r>
      <w:r w:rsidRPr="005E26BC">
        <w:rPr>
          <w:rFonts w:eastAsia="仿宋_GB2312" w:hint="eastAsia"/>
          <w:sz w:val="32"/>
          <w:szCs w:val="32"/>
        </w:rPr>
        <w:t>值、时间、温度、波长等。明确样本和检测过程中各组分的用量体积。</w:t>
      </w:r>
    </w:p>
    <w:p w14:paraId="27A3855A"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9.3</w:t>
      </w:r>
      <w:r w:rsidRPr="005E26BC">
        <w:rPr>
          <w:rFonts w:eastAsia="仿宋_GB2312" w:hint="eastAsia"/>
          <w:sz w:val="32"/>
          <w:szCs w:val="32"/>
        </w:rPr>
        <w:t>校准程序：校准品的使用方法、注意事项、校准曲线的绘制。校准有效期及需要重新校准的情况。</w:t>
      </w:r>
      <w:r w:rsidRPr="005E26BC">
        <w:rPr>
          <w:rFonts w:eastAsia="仿宋_GB2312" w:hint="eastAsia"/>
          <w:bCs/>
          <w:sz w:val="32"/>
          <w:szCs w:val="32"/>
        </w:rPr>
        <w:t>推荐的校准周期。</w:t>
      </w:r>
    </w:p>
    <w:p w14:paraId="0F6C9858"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hint="eastAsia"/>
          <w:sz w:val="32"/>
          <w:szCs w:val="32"/>
        </w:rPr>
        <w:t>9.5</w:t>
      </w:r>
      <w:r w:rsidRPr="005E26BC">
        <w:rPr>
          <w:rFonts w:eastAsia="仿宋_GB2312" w:hint="eastAsia"/>
          <w:sz w:val="32"/>
          <w:szCs w:val="32"/>
        </w:rPr>
        <w:t>质量控制程序：</w:t>
      </w:r>
      <w:proofErr w:type="gramStart"/>
      <w:r w:rsidRPr="005E26BC">
        <w:rPr>
          <w:rFonts w:eastAsia="仿宋_GB2312" w:hint="eastAsia"/>
          <w:sz w:val="32"/>
          <w:szCs w:val="32"/>
        </w:rPr>
        <w:t>质控品的</w:t>
      </w:r>
      <w:proofErr w:type="gramEnd"/>
      <w:r w:rsidRPr="005E26BC">
        <w:rPr>
          <w:rFonts w:eastAsia="仿宋_GB2312" w:hint="eastAsia"/>
          <w:sz w:val="32"/>
          <w:szCs w:val="32"/>
        </w:rPr>
        <w:t>使用方法、</w:t>
      </w:r>
      <w:r w:rsidRPr="005E26BC">
        <w:rPr>
          <w:rFonts w:eastAsia="仿宋_GB2312" w:hint="eastAsia"/>
          <w:kern w:val="0"/>
          <w:sz w:val="32"/>
          <w:szCs w:val="21"/>
        </w:rPr>
        <w:t>对质</w:t>
      </w:r>
      <w:proofErr w:type="gramStart"/>
      <w:r w:rsidRPr="005E26BC">
        <w:rPr>
          <w:rFonts w:eastAsia="仿宋_GB2312" w:hint="eastAsia"/>
          <w:kern w:val="0"/>
          <w:sz w:val="32"/>
          <w:szCs w:val="21"/>
        </w:rPr>
        <w:t>控结果</w:t>
      </w:r>
      <w:proofErr w:type="gramEnd"/>
      <w:r w:rsidRPr="005E26BC">
        <w:rPr>
          <w:rFonts w:eastAsia="仿宋_GB2312" w:hint="eastAsia"/>
          <w:kern w:val="0"/>
          <w:sz w:val="32"/>
          <w:szCs w:val="21"/>
        </w:rPr>
        <w:t>的必要解释以及推荐的质控周期等</w:t>
      </w:r>
      <w:r w:rsidRPr="005E26BC">
        <w:rPr>
          <w:rFonts w:eastAsia="仿宋_GB2312" w:hint="eastAsia"/>
          <w:sz w:val="32"/>
          <w:szCs w:val="32"/>
        </w:rPr>
        <w:t>。</w:t>
      </w:r>
    </w:p>
    <w:p w14:paraId="6D3EFE6D"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sz w:val="32"/>
          <w:szCs w:val="32"/>
        </w:rPr>
        <w:t>9.</w:t>
      </w:r>
      <w:r w:rsidRPr="005E26BC">
        <w:rPr>
          <w:rFonts w:eastAsia="仿宋_GB2312" w:hint="eastAsia"/>
          <w:sz w:val="32"/>
          <w:szCs w:val="32"/>
        </w:rPr>
        <w:t>6</w:t>
      </w:r>
      <w:r w:rsidRPr="005E26BC">
        <w:rPr>
          <w:rFonts w:eastAsia="仿宋_GB2312" w:hint="eastAsia"/>
          <w:kern w:val="0"/>
          <w:sz w:val="32"/>
          <w:szCs w:val="32"/>
        </w:rPr>
        <w:t>试验结果的计算或读取，包括对每个系数及对每个计算步骤的解释（如适用）。如果可能，应举例说明。</w:t>
      </w:r>
    </w:p>
    <w:p w14:paraId="6A0BC4D9"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bCs/>
          <w:sz w:val="32"/>
        </w:rPr>
        <w:t>10.</w:t>
      </w:r>
      <w:r w:rsidRPr="005E26BC">
        <w:rPr>
          <w:rFonts w:eastAsia="仿宋_GB2312" w:hint="eastAsia"/>
          <w:bCs/>
          <w:sz w:val="32"/>
        </w:rPr>
        <w:t>【参考区间】</w:t>
      </w:r>
    </w:p>
    <w:p w14:paraId="41B06954"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hint="eastAsia"/>
          <w:kern w:val="0"/>
          <w:sz w:val="32"/>
          <w:szCs w:val="32"/>
        </w:rPr>
        <w:t>明确参考区间，</w:t>
      </w:r>
      <w:r w:rsidRPr="005E26BC">
        <w:rPr>
          <w:rFonts w:eastAsia="仿宋_GB2312"/>
          <w:kern w:val="0"/>
          <w:sz w:val="32"/>
          <w:szCs w:val="32"/>
        </w:rPr>
        <w:t>并简要说明参考区间的确定方法。应包含参考区间确定的基本信息，包括：样本量、参考人群特征（如性别、年龄、种族等）</w:t>
      </w:r>
      <w:r w:rsidRPr="005E26BC">
        <w:rPr>
          <w:rFonts w:eastAsia="仿宋_GB2312" w:hint="eastAsia"/>
          <w:kern w:val="0"/>
          <w:sz w:val="32"/>
          <w:szCs w:val="32"/>
        </w:rPr>
        <w:t>和</w:t>
      </w:r>
      <w:r w:rsidRPr="005E26BC">
        <w:rPr>
          <w:rFonts w:eastAsia="仿宋_GB2312"/>
          <w:kern w:val="0"/>
          <w:sz w:val="32"/>
          <w:szCs w:val="32"/>
        </w:rPr>
        <w:t>采用的统计学方法。</w:t>
      </w:r>
      <w:r w:rsidRPr="005E26BC">
        <w:rPr>
          <w:rFonts w:eastAsia="仿宋_GB2312" w:hint="eastAsia"/>
          <w:kern w:val="0"/>
          <w:sz w:val="32"/>
          <w:szCs w:val="32"/>
        </w:rPr>
        <w:t>尿液样本与血液样本参考区间不同，应分别阐述。</w:t>
      </w:r>
      <w:r w:rsidRPr="005E26BC">
        <w:rPr>
          <w:rFonts w:eastAsia="仿宋_GB2312" w:hint="eastAsia"/>
          <w:bCs/>
          <w:sz w:val="32"/>
        </w:rPr>
        <w:t>建议注明“由于地理、人种、性别和年龄等差异，建议各实验室建立自己的参考区间”。</w:t>
      </w:r>
    </w:p>
    <w:p w14:paraId="52E31631"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bCs/>
          <w:sz w:val="32"/>
        </w:rPr>
        <w:t>11.</w:t>
      </w:r>
      <w:r w:rsidRPr="005E26BC">
        <w:rPr>
          <w:rFonts w:eastAsia="仿宋_GB2312" w:hint="eastAsia"/>
          <w:bCs/>
          <w:sz w:val="32"/>
        </w:rPr>
        <w:t>【检验结果的解释】</w:t>
      </w:r>
    </w:p>
    <w:p w14:paraId="18D30785"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hint="eastAsia"/>
          <w:bCs/>
          <w:sz w:val="32"/>
        </w:rPr>
        <w:t>11.1</w:t>
      </w:r>
      <w:r w:rsidRPr="005E26BC">
        <w:rPr>
          <w:rFonts w:eastAsia="仿宋_GB2312" w:hint="eastAsia"/>
          <w:bCs/>
          <w:sz w:val="32"/>
        </w:rPr>
        <w:t>应根据其临床意义对可能出现的结果进行合理的解释。</w:t>
      </w:r>
    </w:p>
    <w:p w14:paraId="11AD204E"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hint="eastAsia"/>
          <w:bCs/>
          <w:sz w:val="32"/>
        </w:rPr>
        <w:t>11.2</w:t>
      </w:r>
      <w:r w:rsidRPr="005E26BC">
        <w:rPr>
          <w:rFonts w:eastAsia="仿宋_GB2312" w:hint="eastAsia"/>
          <w:bCs/>
          <w:sz w:val="32"/>
        </w:rPr>
        <w:t>说明在何种情况下应对样本进行重复测试，以及在重复测试时需要采取的样本处理方式。</w:t>
      </w:r>
    </w:p>
    <w:p w14:paraId="7902976D"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hint="eastAsia"/>
          <w:bCs/>
          <w:sz w:val="32"/>
        </w:rPr>
        <w:t>11.3</w:t>
      </w:r>
      <w:r w:rsidRPr="005E26BC">
        <w:rPr>
          <w:rFonts w:eastAsia="仿宋_GB2312" w:hint="eastAsia"/>
          <w:bCs/>
          <w:sz w:val="32"/>
        </w:rPr>
        <w:t>若超过线性区间上限的高浓度样本可稀释后测定，则应说明样本的最大可稀释倍数、稀释溶液等信息。</w:t>
      </w:r>
    </w:p>
    <w:p w14:paraId="08831944"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bCs/>
          <w:sz w:val="32"/>
        </w:rPr>
        <w:t>12.</w:t>
      </w:r>
      <w:r w:rsidRPr="005E26BC">
        <w:rPr>
          <w:rFonts w:eastAsia="仿宋_GB2312" w:hint="eastAsia"/>
          <w:bCs/>
          <w:sz w:val="32"/>
        </w:rPr>
        <w:t>【检验方法的局限性】</w:t>
      </w:r>
    </w:p>
    <w:p w14:paraId="423FE09C"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hint="eastAsia"/>
          <w:bCs/>
          <w:sz w:val="32"/>
        </w:rPr>
        <w:t>1</w:t>
      </w:r>
      <w:r w:rsidRPr="005E26BC">
        <w:rPr>
          <w:rFonts w:eastAsia="仿宋_GB2312"/>
          <w:bCs/>
          <w:sz w:val="32"/>
        </w:rPr>
        <w:t>2.1</w:t>
      </w:r>
      <w:r w:rsidRPr="005E26BC">
        <w:rPr>
          <w:rFonts w:eastAsia="仿宋_GB2312" w:hint="eastAsia"/>
          <w:bCs/>
          <w:sz w:val="32"/>
        </w:rPr>
        <w:t>说明试剂的检测结果仅供临床参考，不能单独作为确诊或排除病例的依据，为达到诊断目的，此检测结果要与临床检测、病史和其他检测结果结合使用。</w:t>
      </w:r>
    </w:p>
    <w:p w14:paraId="5BF05331"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hint="eastAsia"/>
          <w:bCs/>
          <w:sz w:val="32"/>
        </w:rPr>
        <w:lastRenderedPageBreak/>
        <w:t>12.</w:t>
      </w:r>
      <w:r w:rsidRPr="005E26BC">
        <w:rPr>
          <w:rFonts w:eastAsia="仿宋_GB2312"/>
          <w:bCs/>
          <w:sz w:val="32"/>
        </w:rPr>
        <w:t>2</w:t>
      </w:r>
      <w:r w:rsidRPr="005E26BC">
        <w:rPr>
          <w:rFonts w:eastAsia="仿宋_GB2312" w:hint="eastAsia"/>
          <w:bCs/>
          <w:sz w:val="32"/>
        </w:rPr>
        <w:t>分析异常值出现的可能因素，明确说明何种情况下需要进行确认试验，详述在确认试验时对待测样本可能采取的优化条件等。</w:t>
      </w:r>
    </w:p>
    <w:p w14:paraId="32CFF26B" w14:textId="77777777" w:rsidR="00DF3441" w:rsidRPr="005E26BC" w:rsidRDefault="005E26BC" w:rsidP="005E26BC">
      <w:pPr>
        <w:spacing w:line="520" w:lineRule="exact"/>
        <w:ind w:firstLineChars="200" w:firstLine="640"/>
        <w:rPr>
          <w:rFonts w:eastAsia="仿宋_GB2312"/>
          <w:bCs/>
          <w:sz w:val="32"/>
        </w:rPr>
      </w:pPr>
      <w:r w:rsidRPr="005E26BC">
        <w:rPr>
          <w:rFonts w:eastAsia="仿宋_GB2312"/>
          <w:bCs/>
          <w:sz w:val="32"/>
        </w:rPr>
        <w:t>13.</w:t>
      </w:r>
      <w:r w:rsidRPr="005E26BC">
        <w:rPr>
          <w:rFonts w:eastAsia="仿宋_GB2312" w:hint="eastAsia"/>
          <w:bCs/>
          <w:sz w:val="32"/>
        </w:rPr>
        <w:t>【产品性能指标】</w:t>
      </w:r>
    </w:p>
    <w:p w14:paraId="3BEB417C"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此项内容为分析性能研究资料和临床评价资料的总结，应</w:t>
      </w:r>
      <w:r w:rsidRPr="005E26BC">
        <w:rPr>
          <w:rFonts w:eastAsia="仿宋_GB2312" w:hint="eastAsia"/>
          <w:sz w:val="32"/>
        </w:rPr>
        <w:t>:</w:t>
      </w:r>
    </w:p>
    <w:p w14:paraId="31D47E16"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13.1</w:t>
      </w:r>
      <w:r w:rsidRPr="005E26BC">
        <w:rPr>
          <w:rFonts w:eastAsia="仿宋_GB2312" w:hint="eastAsia"/>
          <w:sz w:val="32"/>
        </w:rPr>
        <w:t>概括描述每项分析性能研究如准确度</w:t>
      </w:r>
      <w:r w:rsidRPr="005E26BC">
        <w:rPr>
          <w:rFonts w:eastAsia="仿宋_GB2312" w:hint="eastAsia"/>
          <w:sz w:val="32"/>
        </w:rPr>
        <w:t>/</w:t>
      </w:r>
      <w:r w:rsidRPr="005E26BC">
        <w:rPr>
          <w:rFonts w:eastAsia="仿宋_GB2312" w:hint="eastAsia"/>
          <w:sz w:val="32"/>
        </w:rPr>
        <w:t>正确度、精密度、灵敏度、测量区间及可报告区间、分析特异性等适用项目的研究方法和结果。</w:t>
      </w:r>
    </w:p>
    <w:p w14:paraId="48DDE09A"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13.2</w:t>
      </w:r>
      <w:r w:rsidRPr="005E26BC">
        <w:rPr>
          <w:rFonts w:eastAsia="仿宋_GB2312" w:hint="eastAsia"/>
          <w:sz w:val="32"/>
        </w:rPr>
        <w:t>概括描述临床评价包括免于临床试验的临床评价和临床试验的方法和结果。</w:t>
      </w:r>
    </w:p>
    <w:p w14:paraId="2CCE28FE"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rPr>
        <w:t>14.</w:t>
      </w:r>
      <w:r w:rsidRPr="005E26BC">
        <w:rPr>
          <w:rFonts w:eastAsia="仿宋_GB2312" w:hint="eastAsia"/>
          <w:sz w:val="32"/>
        </w:rPr>
        <w:t>【注意事项】</w:t>
      </w:r>
    </w:p>
    <w:p w14:paraId="73041420" w14:textId="77777777"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应至少包括以下内容：</w:t>
      </w:r>
    </w:p>
    <w:p w14:paraId="62C5141D" w14:textId="6694E0B2"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1</w:t>
      </w:r>
      <w:r w:rsidRPr="005E26BC">
        <w:rPr>
          <w:rFonts w:eastAsia="仿宋_GB2312"/>
          <w:sz w:val="32"/>
        </w:rPr>
        <w:t>4.1</w:t>
      </w:r>
      <w:r w:rsidRPr="005E26BC">
        <w:rPr>
          <w:rFonts w:eastAsia="仿宋_GB2312" w:hint="eastAsia"/>
          <w:sz w:val="32"/>
        </w:rPr>
        <w:t>本试剂仅供体外检测使用，试剂中含有的化学成分应说明接触人体后产生的不良影响后果及应急处理措施。</w:t>
      </w:r>
    </w:p>
    <w:p w14:paraId="4F774D62" w14:textId="06137A30"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1</w:t>
      </w:r>
      <w:r w:rsidRPr="005E26BC">
        <w:rPr>
          <w:rFonts w:eastAsia="仿宋_GB2312"/>
          <w:sz w:val="32"/>
        </w:rPr>
        <w:t>4.2</w:t>
      </w:r>
      <w:r w:rsidRPr="005E26BC">
        <w:rPr>
          <w:rFonts w:eastAsia="仿宋_GB2312" w:hint="eastAsia"/>
          <w:sz w:val="32"/>
        </w:rPr>
        <w:t>采用不同方法学的试剂检测所得结果不应直接相互比较，以免造成错误的医学解释，建议实验室在发给临床医生的检测报告中注明所用试剂特征</w:t>
      </w:r>
      <w:r w:rsidRPr="005E26BC">
        <w:rPr>
          <w:rFonts w:eastAsia="仿宋_GB2312"/>
          <w:sz w:val="32"/>
        </w:rPr>
        <w:t>（</w:t>
      </w:r>
      <w:r w:rsidRPr="005E26BC">
        <w:rPr>
          <w:rFonts w:eastAsia="仿宋_GB2312" w:hint="eastAsia"/>
          <w:sz w:val="32"/>
        </w:rPr>
        <w:t>如参考区间或方法学</w:t>
      </w:r>
      <w:r w:rsidRPr="005E26BC">
        <w:rPr>
          <w:rFonts w:eastAsia="仿宋_GB2312"/>
          <w:sz w:val="32"/>
        </w:rPr>
        <w:t>）</w:t>
      </w:r>
      <w:r w:rsidRPr="005E26BC">
        <w:rPr>
          <w:rFonts w:eastAsia="仿宋_GB2312" w:hint="eastAsia"/>
          <w:sz w:val="32"/>
        </w:rPr>
        <w:t>。</w:t>
      </w:r>
    </w:p>
    <w:p w14:paraId="497DAC9E" w14:textId="6DBE2F5D"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1</w:t>
      </w:r>
      <w:r w:rsidRPr="005E26BC">
        <w:rPr>
          <w:rFonts w:eastAsia="仿宋_GB2312"/>
          <w:sz w:val="32"/>
        </w:rPr>
        <w:t>4.3</w:t>
      </w:r>
      <w:r w:rsidRPr="005E26BC">
        <w:rPr>
          <w:rFonts w:eastAsia="仿宋_GB2312" w:hint="eastAsia"/>
          <w:sz w:val="32"/>
        </w:rPr>
        <w:t>有关人</w:t>
      </w:r>
      <w:r w:rsidRPr="005E26BC">
        <w:rPr>
          <w:rFonts w:eastAsia="仿宋_GB2312" w:hint="eastAsia"/>
          <w:color w:val="000000"/>
          <w:sz w:val="32"/>
        </w:rPr>
        <w:t>源</w:t>
      </w:r>
      <w:r w:rsidRPr="005E26BC">
        <w:rPr>
          <w:rFonts w:eastAsia="仿宋_GB2312" w:hint="eastAsia"/>
          <w:sz w:val="32"/>
        </w:rPr>
        <w:t>组分（如有）的警告，如：试剂</w:t>
      </w:r>
      <w:r w:rsidRPr="005E26BC">
        <w:rPr>
          <w:rFonts w:eastAsia="仿宋_GB2312" w:hint="eastAsia"/>
          <w:color w:val="000000"/>
          <w:sz w:val="32"/>
        </w:rPr>
        <w:t>内</w:t>
      </w:r>
      <w:r w:rsidRPr="005E26BC">
        <w:rPr>
          <w:rFonts w:eastAsia="仿宋_GB2312" w:hint="eastAsia"/>
          <w:sz w:val="32"/>
        </w:rPr>
        <w:t>校准品、</w:t>
      </w:r>
      <w:proofErr w:type="gramStart"/>
      <w:r w:rsidRPr="005E26BC">
        <w:rPr>
          <w:rFonts w:eastAsia="仿宋_GB2312" w:hint="eastAsia"/>
          <w:sz w:val="32"/>
        </w:rPr>
        <w:t>质控品或</w:t>
      </w:r>
      <w:proofErr w:type="gramEnd"/>
      <w:r w:rsidRPr="005E26BC">
        <w:rPr>
          <w:rFonts w:eastAsia="仿宋_GB2312" w:hint="eastAsia"/>
          <w:sz w:val="32"/>
        </w:rPr>
        <w:t>其他可能含有人</w:t>
      </w:r>
      <w:proofErr w:type="gramStart"/>
      <w:r w:rsidRPr="005E26BC">
        <w:rPr>
          <w:rFonts w:eastAsia="仿宋_GB2312" w:hint="eastAsia"/>
          <w:sz w:val="32"/>
        </w:rPr>
        <w:t>源物质</w:t>
      </w:r>
      <w:proofErr w:type="gramEnd"/>
      <w:r w:rsidRPr="005E26BC">
        <w:rPr>
          <w:rFonts w:eastAsia="仿宋_GB2312" w:hint="eastAsia"/>
          <w:sz w:val="32"/>
        </w:rPr>
        <w:t>的组分，虽已通过乙型肝炎表面抗原（</w:t>
      </w:r>
      <w:proofErr w:type="spellStart"/>
      <w:r w:rsidRPr="005E26BC">
        <w:rPr>
          <w:rFonts w:eastAsia="仿宋_GB2312"/>
          <w:sz w:val="32"/>
        </w:rPr>
        <w:t>HbsAg</w:t>
      </w:r>
      <w:proofErr w:type="spellEnd"/>
      <w:r w:rsidRPr="005E26BC">
        <w:rPr>
          <w:rFonts w:eastAsia="仿宋_GB2312" w:hint="eastAsia"/>
          <w:sz w:val="32"/>
        </w:rPr>
        <w:t>）、人类免疫缺陷病毒抗体（抗</w:t>
      </w:r>
      <w:r w:rsidRPr="005E26BC">
        <w:rPr>
          <w:rFonts w:eastAsia="仿宋_GB2312"/>
          <w:sz w:val="32"/>
        </w:rPr>
        <w:t>-HIV1/2</w:t>
      </w:r>
      <w:r w:rsidRPr="005E26BC">
        <w:rPr>
          <w:rFonts w:eastAsia="仿宋_GB2312" w:hint="eastAsia"/>
          <w:sz w:val="32"/>
        </w:rPr>
        <w:t>）、丙型肝炎抗体（抗</w:t>
      </w:r>
      <w:r w:rsidRPr="005E26BC">
        <w:rPr>
          <w:rFonts w:eastAsia="仿宋_GB2312"/>
          <w:sz w:val="32"/>
        </w:rPr>
        <w:t>-HCV</w:t>
      </w:r>
      <w:r w:rsidRPr="005E26BC">
        <w:rPr>
          <w:rFonts w:eastAsia="仿宋_GB2312" w:hint="eastAsia"/>
          <w:sz w:val="32"/>
        </w:rPr>
        <w:t>）等项目的检测为阴性，但截至目前，没有任何一项检测可以确保绝对安全，故仍应将这些组分作为潜在传染源对待。提示对于潜在传染源的处理方式。</w:t>
      </w:r>
    </w:p>
    <w:p w14:paraId="64A8D8DD" w14:textId="7187D102"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1</w:t>
      </w:r>
      <w:r w:rsidRPr="005E26BC">
        <w:rPr>
          <w:rFonts w:eastAsia="仿宋_GB2312"/>
          <w:sz w:val="32"/>
        </w:rPr>
        <w:t>4.4</w:t>
      </w:r>
      <w:r w:rsidRPr="005E26BC">
        <w:rPr>
          <w:rFonts w:eastAsia="仿宋_GB2312" w:hint="eastAsia"/>
          <w:sz w:val="32"/>
        </w:rPr>
        <w:t>对于动物源性组分，应给出具有潜在感染性的警告。</w:t>
      </w:r>
    </w:p>
    <w:p w14:paraId="79003677" w14:textId="1DF3B8B0"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t>1</w:t>
      </w:r>
      <w:r w:rsidRPr="005E26BC">
        <w:rPr>
          <w:rFonts w:eastAsia="仿宋_GB2312"/>
          <w:sz w:val="32"/>
        </w:rPr>
        <w:t>4.5</w:t>
      </w:r>
      <w:r w:rsidRPr="005E26BC">
        <w:rPr>
          <w:rFonts w:eastAsia="仿宋_GB2312" w:hint="eastAsia"/>
          <w:sz w:val="32"/>
        </w:rPr>
        <w:t>样本：对所有样本和反应废弃物都应视为传染源对待。</w:t>
      </w:r>
    </w:p>
    <w:p w14:paraId="4BD99A5B" w14:textId="7CB6A186" w:rsidR="00DF3441" w:rsidRPr="005E26BC" w:rsidRDefault="005E26BC" w:rsidP="005E26BC">
      <w:pPr>
        <w:spacing w:line="520" w:lineRule="exact"/>
        <w:ind w:firstLineChars="200" w:firstLine="640"/>
        <w:rPr>
          <w:rFonts w:eastAsia="仿宋_GB2312"/>
          <w:sz w:val="32"/>
        </w:rPr>
      </w:pPr>
      <w:r w:rsidRPr="005E26BC">
        <w:rPr>
          <w:rFonts w:eastAsia="仿宋_GB2312" w:hint="eastAsia"/>
          <w:sz w:val="32"/>
        </w:rPr>
        <w:lastRenderedPageBreak/>
        <w:t>1</w:t>
      </w:r>
      <w:r w:rsidRPr="005E26BC">
        <w:rPr>
          <w:rFonts w:eastAsia="仿宋_GB2312"/>
          <w:sz w:val="32"/>
        </w:rPr>
        <w:t>4.6</w:t>
      </w:r>
      <w:r w:rsidRPr="005E26BC">
        <w:rPr>
          <w:rFonts w:eastAsia="仿宋_GB2312" w:hint="eastAsia"/>
          <w:sz w:val="32"/>
        </w:rPr>
        <w:t>其他有关</w:t>
      </w:r>
      <w:proofErr w:type="gramStart"/>
      <w:r w:rsidRPr="005E26BC">
        <w:rPr>
          <w:rFonts w:eastAsia="仿宋_GB2312" w:hint="eastAsia"/>
          <w:color w:val="000000"/>
          <w:sz w:val="32"/>
        </w:rPr>
        <w:t>胱</w:t>
      </w:r>
      <w:proofErr w:type="gramEnd"/>
      <w:r w:rsidRPr="005E26BC">
        <w:rPr>
          <w:rFonts w:eastAsia="仿宋_GB2312" w:hint="eastAsia"/>
          <w:sz w:val="32"/>
        </w:rPr>
        <w:t>抑素</w:t>
      </w:r>
      <w:r w:rsidRPr="005E26BC">
        <w:rPr>
          <w:rFonts w:eastAsia="仿宋_GB2312"/>
          <w:sz w:val="32"/>
        </w:rPr>
        <w:t>C</w:t>
      </w:r>
      <w:r w:rsidRPr="005E26BC">
        <w:rPr>
          <w:rFonts w:eastAsia="仿宋_GB2312" w:hint="eastAsia"/>
          <w:sz w:val="32"/>
        </w:rPr>
        <w:t>检测的注意事项。</w:t>
      </w:r>
    </w:p>
    <w:p w14:paraId="56B8D350" w14:textId="77777777" w:rsidR="00DF3441" w:rsidRPr="005E26BC" w:rsidRDefault="005E26BC" w:rsidP="005E26BC">
      <w:pPr>
        <w:adjustRightInd w:val="0"/>
        <w:snapToGrid w:val="0"/>
        <w:spacing w:line="520" w:lineRule="exact"/>
        <w:ind w:firstLineChars="200" w:firstLine="640"/>
        <w:outlineLvl w:val="1"/>
        <w:rPr>
          <w:rFonts w:eastAsia="楷体_GB2312"/>
          <w:color w:val="000000"/>
          <w:sz w:val="32"/>
          <w:szCs w:val="32"/>
        </w:rPr>
      </w:pPr>
      <w:r w:rsidRPr="005E26BC">
        <w:rPr>
          <w:rFonts w:eastAsia="楷体_GB2312"/>
          <w:color w:val="000000"/>
          <w:sz w:val="32"/>
          <w:szCs w:val="32"/>
        </w:rPr>
        <w:t>（六）质量管理体系文件</w:t>
      </w:r>
    </w:p>
    <w:p w14:paraId="2A22BD6E" w14:textId="77777777" w:rsidR="00DF3441" w:rsidRPr="005E26BC" w:rsidRDefault="005E26BC" w:rsidP="005E26BC">
      <w:pPr>
        <w:spacing w:line="520" w:lineRule="exact"/>
        <w:ind w:firstLineChars="200" w:firstLine="640"/>
        <w:rPr>
          <w:rFonts w:eastAsia="仿宋_GB2312"/>
          <w:sz w:val="32"/>
        </w:rPr>
      </w:pPr>
      <w:r w:rsidRPr="005E26BC">
        <w:rPr>
          <w:rFonts w:eastAsia="仿宋_GB2312"/>
          <w:sz w:val="32"/>
          <w:szCs w:val="32"/>
        </w:rPr>
        <w:t>申请人应当在申请注册时提交与产品研制、生产有关的质量管理体系相关资料，</w:t>
      </w:r>
      <w:r w:rsidRPr="005E26BC">
        <w:rPr>
          <w:rFonts w:eastAsia="仿宋_GB2312"/>
          <w:bCs/>
          <w:sz w:val="32"/>
          <w:szCs w:val="32"/>
        </w:rPr>
        <w:t>主要包括综述、生产制造信息、质量管理体系程序、管理职责程序、资源管理程序、产品实现程序、质量管理体系的测量、分析和改进程序、其他质量体系程序信息、质量管理体系核查文件等内容</w:t>
      </w:r>
      <w:r w:rsidRPr="005E26BC">
        <w:rPr>
          <w:rFonts w:eastAsia="仿宋_GB2312"/>
          <w:sz w:val="32"/>
          <w:szCs w:val="32"/>
        </w:rPr>
        <w:t>。</w:t>
      </w:r>
    </w:p>
    <w:p w14:paraId="3CDEC4D7" w14:textId="77777777" w:rsidR="00DF3441" w:rsidRPr="005E26BC" w:rsidRDefault="005E26BC" w:rsidP="005E26BC">
      <w:pPr>
        <w:spacing w:line="520" w:lineRule="exact"/>
        <w:ind w:firstLineChars="200" w:firstLine="640"/>
        <w:outlineLvl w:val="0"/>
        <w:rPr>
          <w:rFonts w:eastAsia="黑体"/>
          <w:sz w:val="32"/>
        </w:rPr>
      </w:pPr>
      <w:r w:rsidRPr="005E26BC">
        <w:rPr>
          <w:rFonts w:eastAsia="黑体" w:hint="eastAsia"/>
          <w:sz w:val="32"/>
        </w:rPr>
        <w:t>三、参考文献</w:t>
      </w:r>
    </w:p>
    <w:p w14:paraId="78A6047D"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w:t>
      </w:r>
      <w:r w:rsidRPr="005E26BC">
        <w:rPr>
          <w:rFonts w:eastAsia="仿宋_GB2312"/>
          <w:sz w:val="32"/>
          <w:szCs w:val="32"/>
          <w:lang w:val="en"/>
        </w:rPr>
        <w:t>1</w:t>
      </w:r>
      <w:r w:rsidRPr="005E26BC">
        <w:rPr>
          <w:rFonts w:eastAsia="仿宋_GB2312"/>
          <w:sz w:val="32"/>
          <w:szCs w:val="32"/>
        </w:rPr>
        <w:t>]</w:t>
      </w:r>
      <w:r w:rsidRPr="005E26BC">
        <w:rPr>
          <w:rFonts w:eastAsia="仿宋_GB2312" w:hint="eastAsia"/>
          <w:sz w:val="32"/>
          <w:szCs w:val="32"/>
        </w:rPr>
        <w:t>国家药品监督管理局</w:t>
      </w:r>
      <w:r w:rsidRPr="005E26BC">
        <w:rPr>
          <w:rFonts w:eastAsia="仿宋_GB2312" w:hint="eastAsia"/>
          <w:sz w:val="32"/>
          <w:szCs w:val="32"/>
        </w:rPr>
        <w:t>.</w:t>
      </w:r>
      <w:r w:rsidRPr="005E26BC">
        <w:rPr>
          <w:rFonts w:eastAsia="仿宋_GB2312" w:hint="eastAsia"/>
          <w:sz w:val="32"/>
          <w:szCs w:val="32"/>
        </w:rPr>
        <w:t>关于公布体外诊断试剂注册申报资料要求和批准证明文件格式的公告</w:t>
      </w:r>
      <w:r w:rsidRPr="005E26BC">
        <w:rPr>
          <w:rFonts w:eastAsia="仿宋_GB2312" w:hint="eastAsia"/>
          <w:sz w:val="32"/>
          <w:szCs w:val="32"/>
        </w:rPr>
        <w:t>:</w:t>
      </w:r>
      <w:r w:rsidRPr="005E26BC">
        <w:rPr>
          <w:rFonts w:eastAsia="仿宋_GB2312" w:hint="eastAsia"/>
          <w:sz w:val="32"/>
          <w:szCs w:val="32"/>
        </w:rPr>
        <w:t>国家药监局公告</w:t>
      </w:r>
      <w:r w:rsidRPr="005E26BC">
        <w:rPr>
          <w:rFonts w:eastAsia="仿宋_GB2312" w:hint="eastAsia"/>
          <w:sz w:val="32"/>
          <w:szCs w:val="32"/>
        </w:rPr>
        <w:t>2021</w:t>
      </w:r>
      <w:r w:rsidRPr="005E26BC">
        <w:rPr>
          <w:rFonts w:eastAsia="仿宋_GB2312" w:hint="eastAsia"/>
          <w:sz w:val="32"/>
          <w:szCs w:val="32"/>
        </w:rPr>
        <w:t>年第</w:t>
      </w:r>
      <w:r w:rsidRPr="005E26BC">
        <w:rPr>
          <w:rFonts w:eastAsia="仿宋_GB2312" w:hint="eastAsia"/>
          <w:sz w:val="32"/>
          <w:szCs w:val="32"/>
        </w:rPr>
        <w:t>122</w:t>
      </w:r>
      <w:r w:rsidRPr="005E26BC">
        <w:rPr>
          <w:rFonts w:eastAsia="仿宋_GB2312" w:hint="eastAsia"/>
          <w:sz w:val="32"/>
          <w:szCs w:val="32"/>
        </w:rPr>
        <w:t>号</w:t>
      </w:r>
      <w:r w:rsidRPr="005E26BC">
        <w:rPr>
          <w:rFonts w:eastAsia="仿宋_GB2312" w:hint="eastAsia"/>
          <w:sz w:val="32"/>
          <w:szCs w:val="32"/>
        </w:rPr>
        <w:t>[Z].</w:t>
      </w:r>
    </w:p>
    <w:p w14:paraId="4DD275EE" w14:textId="77777777" w:rsidR="00DF3441" w:rsidRPr="005E26BC" w:rsidRDefault="005E26BC" w:rsidP="005E26BC">
      <w:pPr>
        <w:snapToGrid w:val="0"/>
        <w:spacing w:line="520" w:lineRule="exact"/>
        <w:ind w:firstLineChars="200" w:firstLine="640"/>
        <w:rPr>
          <w:rFonts w:eastAsia="仿宋_GB2312"/>
          <w:kern w:val="0"/>
          <w:sz w:val="32"/>
          <w:szCs w:val="32"/>
        </w:rPr>
      </w:pPr>
      <w:r w:rsidRPr="005E26BC">
        <w:rPr>
          <w:rFonts w:eastAsia="仿宋_GB2312"/>
          <w:sz w:val="32"/>
          <w:szCs w:val="32"/>
        </w:rPr>
        <w:t>[</w:t>
      </w:r>
      <w:r w:rsidRPr="005E26BC">
        <w:rPr>
          <w:rFonts w:eastAsia="仿宋_GB2312" w:hint="eastAsia"/>
          <w:sz w:val="32"/>
          <w:szCs w:val="32"/>
        </w:rPr>
        <w:t>2</w:t>
      </w:r>
      <w:r w:rsidRPr="005E26BC">
        <w:rPr>
          <w:rFonts w:eastAsia="仿宋_GB2312"/>
          <w:sz w:val="32"/>
          <w:szCs w:val="32"/>
        </w:rPr>
        <w:t>]</w:t>
      </w:r>
      <w:r w:rsidRPr="005E26BC">
        <w:rPr>
          <w:rFonts w:eastAsia="仿宋_GB2312"/>
          <w:kern w:val="0"/>
          <w:sz w:val="32"/>
          <w:szCs w:val="32"/>
        </w:rPr>
        <w:t>尚红</w:t>
      </w:r>
      <w:r w:rsidRPr="005E26BC">
        <w:rPr>
          <w:rFonts w:eastAsia="仿宋_GB2312"/>
          <w:kern w:val="0"/>
          <w:sz w:val="32"/>
          <w:szCs w:val="32"/>
        </w:rPr>
        <w:t>,</w:t>
      </w:r>
      <w:r w:rsidRPr="005E26BC">
        <w:rPr>
          <w:rFonts w:eastAsia="仿宋_GB2312"/>
          <w:kern w:val="0"/>
          <w:sz w:val="32"/>
          <w:szCs w:val="32"/>
        </w:rPr>
        <w:t>王毓三</w:t>
      </w:r>
      <w:r w:rsidRPr="005E26BC">
        <w:rPr>
          <w:rFonts w:eastAsia="仿宋_GB2312"/>
          <w:kern w:val="0"/>
          <w:sz w:val="32"/>
          <w:szCs w:val="32"/>
        </w:rPr>
        <w:t>,</w:t>
      </w:r>
      <w:proofErr w:type="gramStart"/>
      <w:r w:rsidRPr="005E26BC">
        <w:rPr>
          <w:rFonts w:eastAsia="仿宋_GB2312"/>
          <w:kern w:val="0"/>
          <w:sz w:val="32"/>
          <w:szCs w:val="32"/>
        </w:rPr>
        <w:t>申子瑜</w:t>
      </w:r>
      <w:proofErr w:type="gramEnd"/>
      <w:r w:rsidRPr="005E26BC">
        <w:rPr>
          <w:rFonts w:eastAsia="仿宋_GB2312"/>
          <w:kern w:val="0"/>
          <w:sz w:val="32"/>
          <w:szCs w:val="32"/>
        </w:rPr>
        <w:t>.</w:t>
      </w:r>
      <w:r w:rsidRPr="005E26BC">
        <w:rPr>
          <w:rFonts w:eastAsia="仿宋_GB2312"/>
          <w:kern w:val="0"/>
          <w:sz w:val="32"/>
          <w:szCs w:val="32"/>
        </w:rPr>
        <w:t>全国临床检验操作规程（第</w:t>
      </w:r>
      <w:r w:rsidRPr="005E26BC">
        <w:rPr>
          <w:rFonts w:eastAsia="仿宋_GB2312"/>
          <w:kern w:val="0"/>
          <w:sz w:val="32"/>
          <w:szCs w:val="32"/>
        </w:rPr>
        <w:t>4</w:t>
      </w:r>
      <w:r w:rsidRPr="005E26BC">
        <w:rPr>
          <w:rFonts w:eastAsia="仿宋_GB2312"/>
          <w:kern w:val="0"/>
          <w:sz w:val="32"/>
          <w:szCs w:val="32"/>
        </w:rPr>
        <w:t>版）</w:t>
      </w:r>
      <w:r w:rsidRPr="005E26BC">
        <w:rPr>
          <w:rFonts w:eastAsia="仿宋_GB2312"/>
          <w:kern w:val="0"/>
          <w:sz w:val="32"/>
          <w:szCs w:val="32"/>
        </w:rPr>
        <w:t>[M].</w:t>
      </w:r>
      <w:r w:rsidRPr="005E26BC">
        <w:rPr>
          <w:rFonts w:eastAsia="仿宋_GB2312"/>
          <w:kern w:val="0"/>
          <w:sz w:val="32"/>
          <w:szCs w:val="32"/>
        </w:rPr>
        <w:t>北京</w:t>
      </w:r>
      <w:r w:rsidRPr="005E26BC">
        <w:rPr>
          <w:rFonts w:eastAsia="仿宋_GB2312"/>
          <w:kern w:val="0"/>
          <w:sz w:val="32"/>
          <w:szCs w:val="32"/>
        </w:rPr>
        <w:t>:</w:t>
      </w:r>
      <w:r w:rsidRPr="005E26BC">
        <w:rPr>
          <w:rFonts w:eastAsia="仿宋_GB2312"/>
          <w:kern w:val="0"/>
          <w:sz w:val="32"/>
          <w:szCs w:val="32"/>
        </w:rPr>
        <w:t>人民卫生出版社</w:t>
      </w:r>
      <w:r w:rsidRPr="005E26BC">
        <w:rPr>
          <w:rFonts w:eastAsia="仿宋_GB2312"/>
          <w:kern w:val="0"/>
          <w:sz w:val="32"/>
          <w:szCs w:val="32"/>
        </w:rPr>
        <w:t>,2015.</w:t>
      </w:r>
    </w:p>
    <w:p w14:paraId="7AA577B4"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w:t>
      </w:r>
      <w:r w:rsidRPr="005E26BC">
        <w:rPr>
          <w:rFonts w:eastAsia="仿宋_GB2312" w:hint="eastAsia"/>
          <w:sz w:val="32"/>
          <w:szCs w:val="32"/>
        </w:rPr>
        <w:t>3</w:t>
      </w:r>
      <w:r w:rsidRPr="005E26BC">
        <w:rPr>
          <w:rFonts w:eastAsia="仿宋_GB2312"/>
          <w:sz w:val="32"/>
          <w:szCs w:val="32"/>
        </w:rPr>
        <w:t>]</w:t>
      </w:r>
      <w:r w:rsidRPr="005E26BC">
        <w:rPr>
          <w:rFonts w:eastAsia="仿宋_GB2312"/>
          <w:kern w:val="0"/>
          <w:sz w:val="32"/>
          <w:szCs w:val="32"/>
        </w:rPr>
        <w:t>GB/T 26124</w:t>
      </w:r>
      <w:r w:rsidRPr="005E26BC">
        <w:rPr>
          <w:rFonts w:eastAsia="仿宋_GB2312" w:hint="eastAsia"/>
          <w:kern w:val="0"/>
          <w:sz w:val="32"/>
          <w:szCs w:val="32"/>
        </w:rPr>
        <w:t>-2011</w:t>
      </w:r>
      <w:r w:rsidRPr="005E26BC">
        <w:rPr>
          <w:rFonts w:eastAsia="仿宋_GB2312"/>
          <w:kern w:val="0"/>
          <w:sz w:val="32"/>
          <w:szCs w:val="32"/>
        </w:rPr>
        <w:t>,</w:t>
      </w:r>
      <w:r w:rsidRPr="005E26BC">
        <w:rPr>
          <w:rFonts w:eastAsia="仿宋_GB2312"/>
          <w:kern w:val="0"/>
          <w:sz w:val="32"/>
          <w:szCs w:val="32"/>
        </w:rPr>
        <w:t>临床化学体外诊断试剂盒</w:t>
      </w:r>
      <w:r w:rsidRPr="005E26BC">
        <w:rPr>
          <w:rFonts w:eastAsia="仿宋_GB2312"/>
          <w:kern w:val="0"/>
          <w:sz w:val="32"/>
          <w:szCs w:val="32"/>
        </w:rPr>
        <w:t>[S]</w:t>
      </w:r>
      <w:r w:rsidRPr="005E26BC">
        <w:rPr>
          <w:rFonts w:eastAsia="仿宋_GB2312" w:hint="eastAsia"/>
          <w:kern w:val="0"/>
          <w:sz w:val="32"/>
          <w:szCs w:val="32"/>
        </w:rPr>
        <w:t>.</w:t>
      </w:r>
    </w:p>
    <w:p w14:paraId="42A87035"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w:t>
      </w:r>
      <w:proofErr w:type="gramStart"/>
      <w:r w:rsidRPr="005E26BC">
        <w:rPr>
          <w:rFonts w:eastAsia="仿宋_GB2312" w:hint="eastAsia"/>
          <w:sz w:val="32"/>
          <w:szCs w:val="32"/>
        </w:rPr>
        <w:t>4</w:t>
      </w:r>
      <w:r w:rsidRPr="005E26BC">
        <w:rPr>
          <w:rFonts w:eastAsia="仿宋_GB2312"/>
          <w:sz w:val="32"/>
          <w:szCs w:val="32"/>
        </w:rPr>
        <w:t>]CLSI</w:t>
      </w:r>
      <w:proofErr w:type="gramEnd"/>
      <w:r w:rsidRPr="005E26BC">
        <w:rPr>
          <w:rFonts w:eastAsia="仿宋_GB2312"/>
          <w:sz w:val="32"/>
          <w:szCs w:val="32"/>
        </w:rPr>
        <w:t xml:space="preserve"> EP28-A3c, Defining, Establishing, and Verifying Reference Intervals in the Clinical Laboratory; Approved Guideline-Third Edition[S].</w:t>
      </w:r>
    </w:p>
    <w:p w14:paraId="7ABE3E9D"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w:t>
      </w:r>
      <w:r w:rsidRPr="005E26BC">
        <w:rPr>
          <w:rFonts w:eastAsia="仿宋_GB2312" w:hint="eastAsia"/>
          <w:sz w:val="32"/>
          <w:szCs w:val="32"/>
        </w:rPr>
        <w:t>5</w:t>
      </w:r>
      <w:r w:rsidRPr="005E26BC">
        <w:rPr>
          <w:rFonts w:eastAsia="仿宋_GB2312"/>
          <w:sz w:val="32"/>
          <w:szCs w:val="32"/>
        </w:rPr>
        <w:t>]</w:t>
      </w:r>
      <w:r w:rsidRPr="005E26BC">
        <w:rPr>
          <w:rFonts w:eastAsia="仿宋_GB2312" w:hint="eastAsia"/>
          <w:sz w:val="32"/>
          <w:szCs w:val="32"/>
        </w:rPr>
        <w:t>国家药品监督管理局医疗器械技术审评中心</w:t>
      </w:r>
      <w:r w:rsidRPr="005E26BC">
        <w:rPr>
          <w:rFonts w:eastAsia="仿宋_GB2312" w:hint="eastAsia"/>
          <w:sz w:val="32"/>
          <w:szCs w:val="32"/>
        </w:rPr>
        <w:t>.</w:t>
      </w:r>
      <w:r w:rsidRPr="005E26BC">
        <w:rPr>
          <w:rFonts w:eastAsia="仿宋_GB2312" w:hint="eastAsia"/>
          <w:sz w:val="32"/>
          <w:szCs w:val="32"/>
        </w:rPr>
        <w:t>定量检测体外诊断试剂分析性能评估注册审查指导原则</w:t>
      </w:r>
      <w:r w:rsidRPr="005E26BC">
        <w:rPr>
          <w:rFonts w:eastAsia="仿宋_GB2312" w:hint="eastAsia"/>
          <w:sz w:val="32"/>
          <w:szCs w:val="32"/>
        </w:rPr>
        <w:t>:</w:t>
      </w:r>
      <w:r w:rsidRPr="005E26BC">
        <w:rPr>
          <w:rFonts w:eastAsia="仿宋_GB2312" w:hint="eastAsia"/>
          <w:sz w:val="32"/>
          <w:szCs w:val="32"/>
        </w:rPr>
        <w:t>国家药品监督管理局医疗器械技术审评中心通告</w:t>
      </w:r>
      <w:r w:rsidRPr="005E26BC">
        <w:rPr>
          <w:rFonts w:eastAsia="仿宋_GB2312" w:hint="eastAsia"/>
          <w:sz w:val="32"/>
          <w:szCs w:val="32"/>
        </w:rPr>
        <w:t>2022</w:t>
      </w:r>
      <w:r w:rsidRPr="005E26BC">
        <w:rPr>
          <w:rFonts w:eastAsia="仿宋_GB2312" w:hint="eastAsia"/>
          <w:sz w:val="32"/>
          <w:szCs w:val="32"/>
        </w:rPr>
        <w:t>年第</w:t>
      </w:r>
      <w:r w:rsidRPr="005E26BC">
        <w:rPr>
          <w:rFonts w:eastAsia="仿宋_GB2312" w:hint="eastAsia"/>
          <w:sz w:val="32"/>
          <w:szCs w:val="32"/>
        </w:rPr>
        <w:t>32</w:t>
      </w:r>
      <w:r w:rsidRPr="005E26BC">
        <w:rPr>
          <w:rFonts w:eastAsia="仿宋_GB2312" w:hint="eastAsia"/>
          <w:sz w:val="32"/>
          <w:szCs w:val="32"/>
        </w:rPr>
        <w:t>号</w:t>
      </w:r>
      <w:r w:rsidRPr="005E26BC">
        <w:rPr>
          <w:rFonts w:eastAsia="仿宋_GB2312" w:hint="eastAsia"/>
          <w:sz w:val="32"/>
          <w:szCs w:val="32"/>
        </w:rPr>
        <w:t>[Z].</w:t>
      </w:r>
    </w:p>
    <w:p w14:paraId="467236C5" w14:textId="77777777" w:rsidR="00DF3441" w:rsidRPr="005E26BC" w:rsidRDefault="005E26BC" w:rsidP="005E26BC">
      <w:pPr>
        <w:snapToGrid w:val="0"/>
        <w:spacing w:line="520" w:lineRule="exact"/>
        <w:ind w:firstLineChars="200" w:firstLine="640"/>
        <w:rPr>
          <w:rFonts w:eastAsia="仿宋_GB2312"/>
          <w:sz w:val="32"/>
          <w:szCs w:val="32"/>
        </w:rPr>
      </w:pPr>
      <w:r w:rsidRPr="005E26BC">
        <w:rPr>
          <w:rFonts w:eastAsia="仿宋_GB2312"/>
          <w:sz w:val="32"/>
          <w:szCs w:val="32"/>
        </w:rPr>
        <w:t>[</w:t>
      </w:r>
      <w:r w:rsidRPr="005E26BC">
        <w:rPr>
          <w:rFonts w:eastAsia="仿宋_GB2312" w:hint="eastAsia"/>
          <w:sz w:val="32"/>
          <w:szCs w:val="32"/>
        </w:rPr>
        <w:t>6</w:t>
      </w:r>
      <w:r w:rsidRPr="005E26BC">
        <w:rPr>
          <w:rFonts w:eastAsia="仿宋_GB2312"/>
          <w:sz w:val="32"/>
          <w:szCs w:val="32"/>
        </w:rPr>
        <w:t>]</w:t>
      </w:r>
      <w:r w:rsidRPr="005E26BC">
        <w:rPr>
          <w:rFonts w:eastAsia="仿宋_GB2312"/>
          <w:sz w:val="32"/>
          <w:szCs w:val="32"/>
        </w:rPr>
        <w:t>国家药品监督管理局医疗器械技术审评中心</w:t>
      </w:r>
      <w:r w:rsidRPr="005E26BC">
        <w:rPr>
          <w:rFonts w:eastAsia="仿宋_GB2312"/>
          <w:sz w:val="32"/>
          <w:szCs w:val="32"/>
        </w:rPr>
        <w:t>.</w:t>
      </w:r>
      <w:r w:rsidRPr="005E26BC">
        <w:rPr>
          <w:rFonts w:eastAsia="仿宋_GB2312" w:hint="eastAsia"/>
          <w:sz w:val="32"/>
          <w:szCs w:val="32"/>
        </w:rPr>
        <w:t>体外诊断试剂参考区间确定注册审查指导原则</w:t>
      </w:r>
      <w:r w:rsidRPr="005E26BC">
        <w:rPr>
          <w:rFonts w:eastAsia="仿宋_GB2312" w:hint="eastAsia"/>
          <w:sz w:val="32"/>
          <w:szCs w:val="32"/>
        </w:rPr>
        <w:t>:</w:t>
      </w:r>
      <w:r w:rsidRPr="005E26BC">
        <w:rPr>
          <w:rFonts w:eastAsia="仿宋_GB2312" w:hint="eastAsia"/>
          <w:sz w:val="32"/>
          <w:szCs w:val="32"/>
        </w:rPr>
        <w:t>国家药品监督管理局医疗器械技术审评中心通告</w:t>
      </w:r>
      <w:r w:rsidRPr="005E26BC">
        <w:rPr>
          <w:rFonts w:eastAsia="仿宋_GB2312" w:hint="eastAsia"/>
          <w:sz w:val="32"/>
          <w:szCs w:val="32"/>
        </w:rPr>
        <w:t>2022</w:t>
      </w:r>
      <w:r w:rsidRPr="005E26BC">
        <w:rPr>
          <w:rFonts w:eastAsia="仿宋_GB2312" w:hint="eastAsia"/>
          <w:sz w:val="32"/>
          <w:szCs w:val="32"/>
        </w:rPr>
        <w:t>年第</w:t>
      </w:r>
      <w:r w:rsidRPr="005E26BC">
        <w:rPr>
          <w:rFonts w:eastAsia="仿宋_GB2312" w:hint="eastAsia"/>
          <w:sz w:val="32"/>
          <w:szCs w:val="32"/>
        </w:rPr>
        <w:t>36</w:t>
      </w:r>
      <w:r w:rsidRPr="005E26BC">
        <w:rPr>
          <w:rFonts w:eastAsia="仿宋_GB2312" w:hint="eastAsia"/>
          <w:sz w:val="32"/>
          <w:szCs w:val="32"/>
        </w:rPr>
        <w:t>号</w:t>
      </w:r>
      <w:r w:rsidRPr="005E26BC">
        <w:rPr>
          <w:rFonts w:eastAsia="仿宋_GB2312" w:hint="eastAsia"/>
          <w:sz w:val="32"/>
          <w:szCs w:val="32"/>
        </w:rPr>
        <w:t>[Z].</w:t>
      </w:r>
    </w:p>
    <w:p w14:paraId="0A8BE34E" w14:textId="77777777" w:rsidR="00DF3441" w:rsidRPr="005E26BC" w:rsidRDefault="005E26BC" w:rsidP="005E26BC">
      <w:pPr>
        <w:snapToGrid w:val="0"/>
        <w:spacing w:line="520" w:lineRule="exact"/>
        <w:ind w:firstLineChars="200" w:firstLine="640"/>
        <w:rPr>
          <w:rFonts w:eastAsia="仿宋_GB2312"/>
          <w:snapToGrid w:val="0"/>
          <w:kern w:val="0"/>
          <w:sz w:val="32"/>
          <w:szCs w:val="32"/>
        </w:rPr>
      </w:pPr>
      <w:r w:rsidRPr="005E26BC">
        <w:rPr>
          <w:rFonts w:eastAsia="仿宋_GB2312" w:hint="eastAsia"/>
          <w:snapToGrid w:val="0"/>
          <w:kern w:val="0"/>
          <w:sz w:val="32"/>
          <w:szCs w:val="32"/>
        </w:rPr>
        <w:t>[</w:t>
      </w:r>
      <w:r w:rsidRPr="005E26BC">
        <w:rPr>
          <w:rFonts w:eastAsia="仿宋_GB2312"/>
          <w:snapToGrid w:val="0"/>
          <w:kern w:val="0"/>
          <w:sz w:val="32"/>
          <w:szCs w:val="32"/>
        </w:rPr>
        <w:t>7</w:t>
      </w:r>
      <w:r w:rsidRPr="005E26BC">
        <w:rPr>
          <w:rFonts w:eastAsia="仿宋_GB2312" w:hint="eastAsia"/>
          <w:snapToGrid w:val="0"/>
          <w:kern w:val="0"/>
          <w:sz w:val="32"/>
          <w:szCs w:val="32"/>
        </w:rPr>
        <w:t>]</w:t>
      </w:r>
      <w:r w:rsidRPr="005E26BC">
        <w:rPr>
          <w:rFonts w:eastAsia="仿宋_GB2312" w:hint="eastAsia"/>
          <w:snapToGrid w:val="0"/>
          <w:kern w:val="0"/>
          <w:sz w:val="32"/>
          <w:szCs w:val="32"/>
        </w:rPr>
        <w:t>国家药品监督管理局</w:t>
      </w:r>
      <w:r w:rsidRPr="005E26BC">
        <w:rPr>
          <w:rFonts w:eastAsia="仿宋_GB2312" w:hint="eastAsia"/>
          <w:snapToGrid w:val="0"/>
          <w:kern w:val="0"/>
          <w:sz w:val="32"/>
          <w:szCs w:val="32"/>
        </w:rPr>
        <w:t>.</w:t>
      </w:r>
      <w:r w:rsidRPr="005E26BC">
        <w:rPr>
          <w:rFonts w:eastAsia="仿宋_GB2312" w:hint="eastAsia"/>
          <w:snapToGrid w:val="0"/>
          <w:kern w:val="0"/>
          <w:sz w:val="32"/>
          <w:szCs w:val="32"/>
        </w:rPr>
        <w:t>医疗器械说明书和标签管理规定</w:t>
      </w:r>
      <w:r w:rsidRPr="005E26BC">
        <w:rPr>
          <w:rFonts w:eastAsia="仿宋_GB2312" w:hint="eastAsia"/>
          <w:snapToGrid w:val="0"/>
          <w:kern w:val="0"/>
          <w:sz w:val="32"/>
          <w:szCs w:val="32"/>
        </w:rPr>
        <w:t>:</w:t>
      </w:r>
      <w:r w:rsidRPr="005E26BC">
        <w:rPr>
          <w:rFonts w:eastAsia="仿宋_GB2312" w:hint="eastAsia"/>
          <w:snapToGrid w:val="0"/>
          <w:kern w:val="0"/>
          <w:sz w:val="32"/>
          <w:szCs w:val="32"/>
        </w:rPr>
        <w:t>国家食品药品监督管理总局令第</w:t>
      </w:r>
      <w:r w:rsidRPr="005E26BC">
        <w:rPr>
          <w:rFonts w:eastAsia="仿宋_GB2312" w:hint="eastAsia"/>
          <w:snapToGrid w:val="0"/>
          <w:kern w:val="0"/>
          <w:sz w:val="32"/>
          <w:szCs w:val="32"/>
        </w:rPr>
        <w:t>6</w:t>
      </w:r>
      <w:r w:rsidRPr="005E26BC">
        <w:rPr>
          <w:rFonts w:eastAsia="仿宋_GB2312" w:hint="eastAsia"/>
          <w:snapToGrid w:val="0"/>
          <w:kern w:val="0"/>
          <w:sz w:val="32"/>
          <w:szCs w:val="32"/>
        </w:rPr>
        <w:t>号</w:t>
      </w:r>
      <w:r w:rsidRPr="005E26BC">
        <w:rPr>
          <w:rFonts w:eastAsia="仿宋_GB2312" w:hint="eastAsia"/>
          <w:snapToGrid w:val="0"/>
          <w:kern w:val="0"/>
          <w:sz w:val="32"/>
          <w:szCs w:val="32"/>
        </w:rPr>
        <w:t>[Z].</w:t>
      </w:r>
    </w:p>
    <w:p w14:paraId="73C1752B" w14:textId="77777777" w:rsidR="00DF3441" w:rsidRPr="005E26BC" w:rsidRDefault="005E26BC" w:rsidP="005E26BC">
      <w:pPr>
        <w:snapToGrid w:val="0"/>
        <w:spacing w:line="520" w:lineRule="exact"/>
        <w:ind w:firstLineChars="200" w:firstLine="640"/>
        <w:rPr>
          <w:rFonts w:eastAsia="方正仿宋简体"/>
          <w:sz w:val="28"/>
          <w:szCs w:val="28"/>
        </w:rPr>
      </w:pPr>
      <w:r w:rsidRPr="005E26BC">
        <w:rPr>
          <w:rFonts w:eastAsia="仿宋_GB2312"/>
          <w:sz w:val="32"/>
          <w:szCs w:val="32"/>
        </w:rPr>
        <w:lastRenderedPageBreak/>
        <w:t>[</w:t>
      </w:r>
      <w:r w:rsidRPr="005E26BC">
        <w:rPr>
          <w:rFonts w:eastAsia="仿宋_GB2312" w:hint="eastAsia"/>
          <w:sz w:val="32"/>
          <w:szCs w:val="32"/>
        </w:rPr>
        <w:t>8</w:t>
      </w:r>
      <w:r w:rsidRPr="005E26BC">
        <w:rPr>
          <w:rFonts w:eastAsia="仿宋_GB2312"/>
          <w:sz w:val="32"/>
          <w:szCs w:val="32"/>
        </w:rPr>
        <w:t>]</w:t>
      </w:r>
      <w:r w:rsidRPr="005E26BC">
        <w:rPr>
          <w:rFonts w:eastAsia="仿宋_GB2312"/>
          <w:sz w:val="32"/>
          <w:szCs w:val="32"/>
        </w:rPr>
        <w:t>国家药品监督管理局医疗器械技术审评中心</w:t>
      </w:r>
      <w:r w:rsidRPr="005E26BC">
        <w:rPr>
          <w:rFonts w:eastAsia="仿宋_GB2312"/>
          <w:sz w:val="32"/>
          <w:szCs w:val="32"/>
        </w:rPr>
        <w:t>.</w:t>
      </w:r>
      <w:r w:rsidRPr="005E26BC">
        <w:rPr>
          <w:rFonts w:eastAsia="仿宋_GB2312" w:hint="eastAsia"/>
          <w:sz w:val="32"/>
          <w:szCs w:val="32"/>
        </w:rPr>
        <w:t>体外诊断试剂说明书编写指导原则（</w:t>
      </w:r>
      <w:r w:rsidRPr="005E26BC">
        <w:rPr>
          <w:rFonts w:eastAsia="仿宋_GB2312" w:hint="eastAsia"/>
          <w:sz w:val="32"/>
          <w:szCs w:val="32"/>
        </w:rPr>
        <w:t>2023</w:t>
      </w:r>
      <w:r w:rsidRPr="005E26BC">
        <w:rPr>
          <w:rFonts w:eastAsia="仿宋_GB2312" w:hint="eastAsia"/>
          <w:sz w:val="32"/>
          <w:szCs w:val="32"/>
        </w:rPr>
        <w:t>年修订版）</w:t>
      </w:r>
      <w:r w:rsidRPr="005E26BC">
        <w:rPr>
          <w:rFonts w:eastAsia="仿宋_GB2312" w:hint="eastAsia"/>
          <w:sz w:val="32"/>
          <w:szCs w:val="32"/>
        </w:rPr>
        <w:t>:</w:t>
      </w:r>
      <w:r w:rsidRPr="005E26BC">
        <w:rPr>
          <w:rFonts w:eastAsia="仿宋_GB2312" w:hint="eastAsia"/>
          <w:sz w:val="32"/>
          <w:szCs w:val="32"/>
        </w:rPr>
        <w:t>国家药品监督管理局医疗器械技术审评中心通告</w:t>
      </w:r>
      <w:r w:rsidRPr="005E26BC">
        <w:rPr>
          <w:rFonts w:eastAsia="仿宋_GB2312" w:hint="eastAsia"/>
          <w:sz w:val="32"/>
          <w:szCs w:val="32"/>
        </w:rPr>
        <w:t>2024</w:t>
      </w:r>
      <w:r w:rsidRPr="005E26BC">
        <w:rPr>
          <w:rFonts w:eastAsia="仿宋_GB2312" w:hint="eastAsia"/>
          <w:sz w:val="32"/>
          <w:szCs w:val="32"/>
        </w:rPr>
        <w:t>年第</w:t>
      </w:r>
      <w:r w:rsidRPr="005E26BC">
        <w:rPr>
          <w:rFonts w:eastAsia="仿宋_GB2312" w:hint="eastAsia"/>
          <w:sz w:val="32"/>
          <w:szCs w:val="32"/>
        </w:rPr>
        <w:t>1</w:t>
      </w:r>
      <w:r w:rsidRPr="005E26BC">
        <w:rPr>
          <w:rFonts w:eastAsia="仿宋_GB2312" w:hint="eastAsia"/>
          <w:sz w:val="32"/>
          <w:szCs w:val="32"/>
        </w:rPr>
        <w:t>号</w:t>
      </w:r>
      <w:r w:rsidRPr="005E26BC">
        <w:rPr>
          <w:rFonts w:eastAsia="仿宋_GB2312" w:hint="eastAsia"/>
          <w:sz w:val="32"/>
          <w:szCs w:val="32"/>
        </w:rPr>
        <w:t>[Z].</w:t>
      </w:r>
      <w:bookmarkStart w:id="8" w:name="JuNaFenSongΩ1"/>
      <w:bookmarkEnd w:id="8"/>
    </w:p>
    <w:sectPr w:rsidR="00DF3441" w:rsidRPr="005E26BC" w:rsidSect="00A62D02">
      <w:footerReference w:type="even" r:id="rId6"/>
      <w:footerReference w:type="default" r:id="rId7"/>
      <w:pgSz w:w="11906" w:h="16838"/>
      <w:pgMar w:top="1701" w:right="1588" w:bottom="1701" w:left="1588" w:header="851" w:footer="124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380EA" w14:textId="77777777" w:rsidR="00B110BF" w:rsidRDefault="00B110BF">
      <w:r>
        <w:separator/>
      </w:r>
    </w:p>
  </w:endnote>
  <w:endnote w:type="continuationSeparator" w:id="0">
    <w:p w14:paraId="314259F2" w14:textId="77777777" w:rsidR="00B110BF" w:rsidRDefault="00B1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微软雅黑"/>
    <w:charset w:val="86"/>
    <w:family w:val="script"/>
    <w:pitch w:val="default"/>
    <w:sig w:usb0="00000000" w:usb1="184F6CFA" w:usb2="00000012"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9EBC4" w14:textId="50C68C2A" w:rsidR="00DF3441" w:rsidRDefault="005E26BC">
    <w:pPr>
      <w:pStyle w:val="a7"/>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62D02" w:rsidRPr="00A62D02">
      <w:rPr>
        <w:noProof/>
        <w:sz w:val="28"/>
        <w:szCs w:val="28"/>
        <w:lang w:val="zh-CN"/>
      </w:rPr>
      <w:t>22</w:t>
    </w:r>
    <w:r>
      <w:rPr>
        <w:sz w:val="28"/>
        <w:szCs w:val="28"/>
      </w:rPr>
      <w:fldChar w:fldCharType="end"/>
    </w:r>
    <w:r>
      <w:rPr>
        <w:rFonts w:hint="eastAsia"/>
        <w:sz w:val="28"/>
        <w:szCs w:val="28"/>
      </w:rPr>
      <w:t xml:space="preserve"> </w:t>
    </w:r>
    <w:r>
      <w:rPr>
        <w:rFonts w:hint="eastAsia"/>
        <w:sz w:val="28"/>
        <w:szCs w:val="28"/>
      </w:rPr>
      <w:t>—</w:t>
    </w:r>
  </w:p>
  <w:p w14:paraId="4024142C" w14:textId="77777777" w:rsidR="00DF3441" w:rsidRDefault="00DF3441">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4EBF5" w14:textId="5B2E782E" w:rsidR="00DF3441" w:rsidRDefault="005E26BC">
    <w:pPr>
      <w:pStyle w:val="a7"/>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62D02" w:rsidRPr="00A62D02">
      <w:rPr>
        <w:noProof/>
        <w:sz w:val="28"/>
        <w:szCs w:val="28"/>
        <w:lang w:val="zh-CN"/>
      </w:rPr>
      <w:t>21</w:t>
    </w:r>
    <w:r>
      <w:rPr>
        <w:sz w:val="28"/>
        <w:szCs w:val="28"/>
      </w:rPr>
      <w:fldChar w:fldCharType="end"/>
    </w:r>
    <w:r>
      <w:rPr>
        <w:rFonts w:hint="eastAsia"/>
        <w:sz w:val="28"/>
        <w:szCs w:val="28"/>
      </w:rPr>
      <w:t xml:space="preserve"> </w:t>
    </w:r>
    <w:r>
      <w:rPr>
        <w:rFonts w:hint="eastAsia"/>
        <w:sz w:val="28"/>
        <w:szCs w:val="28"/>
      </w:rPr>
      <w:t>—</w:t>
    </w:r>
  </w:p>
  <w:p w14:paraId="6CE5F6C4" w14:textId="77777777" w:rsidR="00DF3441" w:rsidRDefault="00DF3441">
    <w:pPr>
      <w:pStyle w:val="a7"/>
      <w:wordWrap w:val="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DED78" w14:textId="77777777" w:rsidR="00B110BF" w:rsidRDefault="00B110BF">
      <w:r>
        <w:separator/>
      </w:r>
    </w:p>
  </w:footnote>
  <w:footnote w:type="continuationSeparator" w:id="0">
    <w:p w14:paraId="57AC0E26" w14:textId="77777777" w:rsidR="00B110BF" w:rsidRDefault="00B11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0ZjU4ODU3ZDJhMTEyNTRjYmFhNGNiYTM3MjlhOGUifQ=="/>
  </w:docVars>
  <w:rsids>
    <w:rsidRoot w:val="00FA60C8"/>
    <w:rsid w:val="000035AA"/>
    <w:rsid w:val="00007CD5"/>
    <w:rsid w:val="00016D27"/>
    <w:rsid w:val="00016E93"/>
    <w:rsid w:val="0001714F"/>
    <w:rsid w:val="00035514"/>
    <w:rsid w:val="00044D6F"/>
    <w:rsid w:val="000459AE"/>
    <w:rsid w:val="000566C0"/>
    <w:rsid w:val="00071507"/>
    <w:rsid w:val="00085C9A"/>
    <w:rsid w:val="000A108B"/>
    <w:rsid w:val="000A2989"/>
    <w:rsid w:val="000A4C4C"/>
    <w:rsid w:val="000B05C7"/>
    <w:rsid w:val="000B083C"/>
    <w:rsid w:val="000B1917"/>
    <w:rsid w:val="000D18E8"/>
    <w:rsid w:val="000D6149"/>
    <w:rsid w:val="000E0170"/>
    <w:rsid w:val="000E32CF"/>
    <w:rsid w:val="000E7A8F"/>
    <w:rsid w:val="00100D39"/>
    <w:rsid w:val="00100FED"/>
    <w:rsid w:val="00101F08"/>
    <w:rsid w:val="00103EC3"/>
    <w:rsid w:val="00104C5A"/>
    <w:rsid w:val="00110561"/>
    <w:rsid w:val="001133E3"/>
    <w:rsid w:val="00122A60"/>
    <w:rsid w:val="001236FE"/>
    <w:rsid w:val="00127D58"/>
    <w:rsid w:val="00133554"/>
    <w:rsid w:val="001550D7"/>
    <w:rsid w:val="00157D65"/>
    <w:rsid w:val="001649A3"/>
    <w:rsid w:val="00164D78"/>
    <w:rsid w:val="00167AB4"/>
    <w:rsid w:val="00185907"/>
    <w:rsid w:val="00186786"/>
    <w:rsid w:val="001A59F9"/>
    <w:rsid w:val="001B28E7"/>
    <w:rsid w:val="001C492C"/>
    <w:rsid w:val="001D02E0"/>
    <w:rsid w:val="001E0588"/>
    <w:rsid w:val="001E518B"/>
    <w:rsid w:val="001F292B"/>
    <w:rsid w:val="001F3FB0"/>
    <w:rsid w:val="001F76DE"/>
    <w:rsid w:val="00200FF8"/>
    <w:rsid w:val="00201C54"/>
    <w:rsid w:val="00204B69"/>
    <w:rsid w:val="00206962"/>
    <w:rsid w:val="002142DD"/>
    <w:rsid w:val="0021494B"/>
    <w:rsid w:val="00214F56"/>
    <w:rsid w:val="00215CB7"/>
    <w:rsid w:val="00227961"/>
    <w:rsid w:val="00247F9A"/>
    <w:rsid w:val="002511C0"/>
    <w:rsid w:val="002544C5"/>
    <w:rsid w:val="00272B85"/>
    <w:rsid w:val="00277D15"/>
    <w:rsid w:val="00286A5D"/>
    <w:rsid w:val="002A0E71"/>
    <w:rsid w:val="002A3EFA"/>
    <w:rsid w:val="002A510C"/>
    <w:rsid w:val="002A7F53"/>
    <w:rsid w:val="002B28D3"/>
    <w:rsid w:val="002B651B"/>
    <w:rsid w:val="002B6FA2"/>
    <w:rsid w:val="002C0D4C"/>
    <w:rsid w:val="002F2CC3"/>
    <w:rsid w:val="002F3AD5"/>
    <w:rsid w:val="002F6B70"/>
    <w:rsid w:val="00322F78"/>
    <w:rsid w:val="00323125"/>
    <w:rsid w:val="003330A7"/>
    <w:rsid w:val="003356D0"/>
    <w:rsid w:val="00340D85"/>
    <w:rsid w:val="003448CF"/>
    <w:rsid w:val="0035031B"/>
    <w:rsid w:val="00351116"/>
    <w:rsid w:val="003514DB"/>
    <w:rsid w:val="00352FFE"/>
    <w:rsid w:val="0036326B"/>
    <w:rsid w:val="00376D0D"/>
    <w:rsid w:val="00382CAC"/>
    <w:rsid w:val="003943CA"/>
    <w:rsid w:val="003A3590"/>
    <w:rsid w:val="003A5507"/>
    <w:rsid w:val="003B452F"/>
    <w:rsid w:val="003B78F4"/>
    <w:rsid w:val="003C2FA0"/>
    <w:rsid w:val="003C4A36"/>
    <w:rsid w:val="003C621D"/>
    <w:rsid w:val="003D08E2"/>
    <w:rsid w:val="003E51C7"/>
    <w:rsid w:val="003E7CB8"/>
    <w:rsid w:val="003F4BCA"/>
    <w:rsid w:val="003F4D47"/>
    <w:rsid w:val="004040EB"/>
    <w:rsid w:val="00405AE4"/>
    <w:rsid w:val="004079C3"/>
    <w:rsid w:val="00417A3B"/>
    <w:rsid w:val="004208A1"/>
    <w:rsid w:val="00421240"/>
    <w:rsid w:val="004217D6"/>
    <w:rsid w:val="004218DC"/>
    <w:rsid w:val="0044449F"/>
    <w:rsid w:val="00446F69"/>
    <w:rsid w:val="0045062B"/>
    <w:rsid w:val="00453B18"/>
    <w:rsid w:val="00493065"/>
    <w:rsid w:val="00493F6A"/>
    <w:rsid w:val="004971D1"/>
    <w:rsid w:val="004A48F4"/>
    <w:rsid w:val="004D234E"/>
    <w:rsid w:val="004D655D"/>
    <w:rsid w:val="004D70CF"/>
    <w:rsid w:val="004D7576"/>
    <w:rsid w:val="004E1C24"/>
    <w:rsid w:val="004E3C22"/>
    <w:rsid w:val="004F144B"/>
    <w:rsid w:val="004F1CF8"/>
    <w:rsid w:val="004F27D3"/>
    <w:rsid w:val="004F4A07"/>
    <w:rsid w:val="004F5D64"/>
    <w:rsid w:val="00506E15"/>
    <w:rsid w:val="0051320E"/>
    <w:rsid w:val="005202A5"/>
    <w:rsid w:val="00521ABE"/>
    <w:rsid w:val="005410CE"/>
    <w:rsid w:val="00541B76"/>
    <w:rsid w:val="005547DC"/>
    <w:rsid w:val="0056324D"/>
    <w:rsid w:val="00564625"/>
    <w:rsid w:val="0056661D"/>
    <w:rsid w:val="00576602"/>
    <w:rsid w:val="00593C49"/>
    <w:rsid w:val="005A1269"/>
    <w:rsid w:val="005B404F"/>
    <w:rsid w:val="005B4826"/>
    <w:rsid w:val="005B7736"/>
    <w:rsid w:val="005C3B04"/>
    <w:rsid w:val="005D20CB"/>
    <w:rsid w:val="005D5163"/>
    <w:rsid w:val="005D7D24"/>
    <w:rsid w:val="005E26BC"/>
    <w:rsid w:val="005E7595"/>
    <w:rsid w:val="005F4ADA"/>
    <w:rsid w:val="006052CA"/>
    <w:rsid w:val="00610D6A"/>
    <w:rsid w:val="00612531"/>
    <w:rsid w:val="00615432"/>
    <w:rsid w:val="006428CA"/>
    <w:rsid w:val="00653C7E"/>
    <w:rsid w:val="00655B6F"/>
    <w:rsid w:val="00655D91"/>
    <w:rsid w:val="006607CB"/>
    <w:rsid w:val="0067038A"/>
    <w:rsid w:val="00673EAB"/>
    <w:rsid w:val="00677003"/>
    <w:rsid w:val="00690209"/>
    <w:rsid w:val="006919F2"/>
    <w:rsid w:val="006927F7"/>
    <w:rsid w:val="00693664"/>
    <w:rsid w:val="006B2D8C"/>
    <w:rsid w:val="006C0DCC"/>
    <w:rsid w:val="006C1074"/>
    <w:rsid w:val="006C4D95"/>
    <w:rsid w:val="006D3D5E"/>
    <w:rsid w:val="006E0E17"/>
    <w:rsid w:val="006E415F"/>
    <w:rsid w:val="006E79AE"/>
    <w:rsid w:val="006F1FAC"/>
    <w:rsid w:val="00704BAD"/>
    <w:rsid w:val="00712D4F"/>
    <w:rsid w:val="00726528"/>
    <w:rsid w:val="00726CDB"/>
    <w:rsid w:val="00727597"/>
    <w:rsid w:val="00735046"/>
    <w:rsid w:val="0074068F"/>
    <w:rsid w:val="0076200B"/>
    <w:rsid w:val="00766F07"/>
    <w:rsid w:val="00771AD2"/>
    <w:rsid w:val="007769C7"/>
    <w:rsid w:val="00776F87"/>
    <w:rsid w:val="00790419"/>
    <w:rsid w:val="007B140F"/>
    <w:rsid w:val="007B409A"/>
    <w:rsid w:val="007C72C1"/>
    <w:rsid w:val="007D4AB0"/>
    <w:rsid w:val="007D5C68"/>
    <w:rsid w:val="007E6D32"/>
    <w:rsid w:val="007F6C62"/>
    <w:rsid w:val="008044C1"/>
    <w:rsid w:val="0080591C"/>
    <w:rsid w:val="00816E07"/>
    <w:rsid w:val="00840DEF"/>
    <w:rsid w:val="00841A65"/>
    <w:rsid w:val="00845649"/>
    <w:rsid w:val="008457F1"/>
    <w:rsid w:val="00861A24"/>
    <w:rsid w:val="00863C35"/>
    <w:rsid w:val="00872D2E"/>
    <w:rsid w:val="008731EA"/>
    <w:rsid w:val="008857B8"/>
    <w:rsid w:val="008919BA"/>
    <w:rsid w:val="008A04C1"/>
    <w:rsid w:val="008A709C"/>
    <w:rsid w:val="008B4384"/>
    <w:rsid w:val="008C461A"/>
    <w:rsid w:val="008C5ECE"/>
    <w:rsid w:val="008C74C4"/>
    <w:rsid w:val="008D10D0"/>
    <w:rsid w:val="008D3146"/>
    <w:rsid w:val="008D31A0"/>
    <w:rsid w:val="008D3CC4"/>
    <w:rsid w:val="008E5DC3"/>
    <w:rsid w:val="008F6D31"/>
    <w:rsid w:val="0091522E"/>
    <w:rsid w:val="00920A09"/>
    <w:rsid w:val="009233EE"/>
    <w:rsid w:val="00926081"/>
    <w:rsid w:val="00926229"/>
    <w:rsid w:val="0093769F"/>
    <w:rsid w:val="009428B1"/>
    <w:rsid w:val="00944679"/>
    <w:rsid w:val="0095589D"/>
    <w:rsid w:val="00957EA6"/>
    <w:rsid w:val="00964AAF"/>
    <w:rsid w:val="00973AC1"/>
    <w:rsid w:val="0097437D"/>
    <w:rsid w:val="009869EE"/>
    <w:rsid w:val="00991BF3"/>
    <w:rsid w:val="00992C51"/>
    <w:rsid w:val="009A1829"/>
    <w:rsid w:val="009A2DB4"/>
    <w:rsid w:val="009A50AE"/>
    <w:rsid w:val="009B605C"/>
    <w:rsid w:val="009C6D44"/>
    <w:rsid w:val="009D7C65"/>
    <w:rsid w:val="009F0A03"/>
    <w:rsid w:val="009F0CC7"/>
    <w:rsid w:val="009F50B7"/>
    <w:rsid w:val="009F5913"/>
    <w:rsid w:val="00A039A8"/>
    <w:rsid w:val="00A03ABC"/>
    <w:rsid w:val="00A03AD8"/>
    <w:rsid w:val="00A11AC5"/>
    <w:rsid w:val="00A1556F"/>
    <w:rsid w:val="00A15E5E"/>
    <w:rsid w:val="00A16C5B"/>
    <w:rsid w:val="00A228D3"/>
    <w:rsid w:val="00A23042"/>
    <w:rsid w:val="00A2410B"/>
    <w:rsid w:val="00A24E9C"/>
    <w:rsid w:val="00A254E3"/>
    <w:rsid w:val="00A30AB5"/>
    <w:rsid w:val="00A351E7"/>
    <w:rsid w:val="00A41EE3"/>
    <w:rsid w:val="00A62362"/>
    <w:rsid w:val="00A62D02"/>
    <w:rsid w:val="00A646C6"/>
    <w:rsid w:val="00A65BFC"/>
    <w:rsid w:val="00A8280B"/>
    <w:rsid w:val="00A82CA2"/>
    <w:rsid w:val="00A836F4"/>
    <w:rsid w:val="00A86F4D"/>
    <w:rsid w:val="00A930C0"/>
    <w:rsid w:val="00AC2D33"/>
    <w:rsid w:val="00AD3A5A"/>
    <w:rsid w:val="00AE03FD"/>
    <w:rsid w:val="00AE2276"/>
    <w:rsid w:val="00AE385E"/>
    <w:rsid w:val="00B10065"/>
    <w:rsid w:val="00B11072"/>
    <w:rsid w:val="00B110BF"/>
    <w:rsid w:val="00B13E4A"/>
    <w:rsid w:val="00B242A6"/>
    <w:rsid w:val="00B25838"/>
    <w:rsid w:val="00B25913"/>
    <w:rsid w:val="00B260CE"/>
    <w:rsid w:val="00B30A7A"/>
    <w:rsid w:val="00B375A1"/>
    <w:rsid w:val="00B53EB4"/>
    <w:rsid w:val="00B60176"/>
    <w:rsid w:val="00B76FBF"/>
    <w:rsid w:val="00B8175F"/>
    <w:rsid w:val="00B818B3"/>
    <w:rsid w:val="00B830F6"/>
    <w:rsid w:val="00B84EF7"/>
    <w:rsid w:val="00B875F7"/>
    <w:rsid w:val="00B95C31"/>
    <w:rsid w:val="00BA00D5"/>
    <w:rsid w:val="00BA0D8C"/>
    <w:rsid w:val="00BA1FC7"/>
    <w:rsid w:val="00BA685B"/>
    <w:rsid w:val="00BC0F73"/>
    <w:rsid w:val="00BD3B66"/>
    <w:rsid w:val="00BD6833"/>
    <w:rsid w:val="00BE16F8"/>
    <w:rsid w:val="00BE2AF3"/>
    <w:rsid w:val="00BF78B2"/>
    <w:rsid w:val="00C054BC"/>
    <w:rsid w:val="00C1570A"/>
    <w:rsid w:val="00C3223C"/>
    <w:rsid w:val="00C36EAE"/>
    <w:rsid w:val="00C405C2"/>
    <w:rsid w:val="00C46550"/>
    <w:rsid w:val="00C555D2"/>
    <w:rsid w:val="00C56C6C"/>
    <w:rsid w:val="00C57201"/>
    <w:rsid w:val="00C5732F"/>
    <w:rsid w:val="00C578A0"/>
    <w:rsid w:val="00C62E84"/>
    <w:rsid w:val="00C65331"/>
    <w:rsid w:val="00C65ED2"/>
    <w:rsid w:val="00C669BE"/>
    <w:rsid w:val="00C70EDF"/>
    <w:rsid w:val="00C741D4"/>
    <w:rsid w:val="00C80C7F"/>
    <w:rsid w:val="00C92BC0"/>
    <w:rsid w:val="00CA11E2"/>
    <w:rsid w:val="00CA2B21"/>
    <w:rsid w:val="00CA352E"/>
    <w:rsid w:val="00CA3A52"/>
    <w:rsid w:val="00CB1E22"/>
    <w:rsid w:val="00CB231C"/>
    <w:rsid w:val="00CB610B"/>
    <w:rsid w:val="00CC6505"/>
    <w:rsid w:val="00CE3FFC"/>
    <w:rsid w:val="00CE7A0B"/>
    <w:rsid w:val="00CF60C0"/>
    <w:rsid w:val="00D03FFD"/>
    <w:rsid w:val="00D0628A"/>
    <w:rsid w:val="00D10D18"/>
    <w:rsid w:val="00D1236C"/>
    <w:rsid w:val="00D12B10"/>
    <w:rsid w:val="00D33D7C"/>
    <w:rsid w:val="00D37486"/>
    <w:rsid w:val="00D44E16"/>
    <w:rsid w:val="00D526BA"/>
    <w:rsid w:val="00D53A64"/>
    <w:rsid w:val="00D61B72"/>
    <w:rsid w:val="00D71730"/>
    <w:rsid w:val="00D76A2F"/>
    <w:rsid w:val="00D818AE"/>
    <w:rsid w:val="00D9662B"/>
    <w:rsid w:val="00D96982"/>
    <w:rsid w:val="00DA2913"/>
    <w:rsid w:val="00DC0664"/>
    <w:rsid w:val="00DC42BB"/>
    <w:rsid w:val="00DC5836"/>
    <w:rsid w:val="00DC5BF6"/>
    <w:rsid w:val="00DD5C43"/>
    <w:rsid w:val="00DF10CE"/>
    <w:rsid w:val="00DF16D6"/>
    <w:rsid w:val="00DF1936"/>
    <w:rsid w:val="00DF3441"/>
    <w:rsid w:val="00E048E2"/>
    <w:rsid w:val="00E04CF7"/>
    <w:rsid w:val="00E05A99"/>
    <w:rsid w:val="00E15BE9"/>
    <w:rsid w:val="00E41A1A"/>
    <w:rsid w:val="00E41F85"/>
    <w:rsid w:val="00E45B08"/>
    <w:rsid w:val="00E52518"/>
    <w:rsid w:val="00E539B4"/>
    <w:rsid w:val="00E57CC6"/>
    <w:rsid w:val="00E62317"/>
    <w:rsid w:val="00E65DE3"/>
    <w:rsid w:val="00E70785"/>
    <w:rsid w:val="00E72AA3"/>
    <w:rsid w:val="00E73776"/>
    <w:rsid w:val="00E74D08"/>
    <w:rsid w:val="00E92B46"/>
    <w:rsid w:val="00E92E8A"/>
    <w:rsid w:val="00EB2FD8"/>
    <w:rsid w:val="00EC0BAF"/>
    <w:rsid w:val="00ED2031"/>
    <w:rsid w:val="00ED34E4"/>
    <w:rsid w:val="00EE1104"/>
    <w:rsid w:val="00EE7538"/>
    <w:rsid w:val="00EF5843"/>
    <w:rsid w:val="00EF5C44"/>
    <w:rsid w:val="00F017F0"/>
    <w:rsid w:val="00F03474"/>
    <w:rsid w:val="00F1211A"/>
    <w:rsid w:val="00F202DA"/>
    <w:rsid w:val="00F234E6"/>
    <w:rsid w:val="00F3205C"/>
    <w:rsid w:val="00F32A32"/>
    <w:rsid w:val="00F33350"/>
    <w:rsid w:val="00F42E43"/>
    <w:rsid w:val="00F4484C"/>
    <w:rsid w:val="00F507E5"/>
    <w:rsid w:val="00F5707C"/>
    <w:rsid w:val="00F57ADD"/>
    <w:rsid w:val="00F64776"/>
    <w:rsid w:val="00F6624B"/>
    <w:rsid w:val="00F70062"/>
    <w:rsid w:val="00F84BE3"/>
    <w:rsid w:val="00F8685B"/>
    <w:rsid w:val="00FA60C8"/>
    <w:rsid w:val="00FA6AB2"/>
    <w:rsid w:val="00FB26CF"/>
    <w:rsid w:val="00FB54D8"/>
    <w:rsid w:val="00FD22E5"/>
    <w:rsid w:val="00FD443E"/>
    <w:rsid w:val="00FD754D"/>
    <w:rsid w:val="00FF6452"/>
    <w:rsid w:val="02D768EE"/>
    <w:rsid w:val="03396864"/>
    <w:rsid w:val="04C905F2"/>
    <w:rsid w:val="05292C62"/>
    <w:rsid w:val="061375E4"/>
    <w:rsid w:val="06304D5D"/>
    <w:rsid w:val="0CE549B3"/>
    <w:rsid w:val="107A76CB"/>
    <w:rsid w:val="11CE5360"/>
    <w:rsid w:val="121B2245"/>
    <w:rsid w:val="1485669F"/>
    <w:rsid w:val="167A4FDF"/>
    <w:rsid w:val="17710C68"/>
    <w:rsid w:val="18AC6B65"/>
    <w:rsid w:val="19ED6E16"/>
    <w:rsid w:val="1A1F19B6"/>
    <w:rsid w:val="1D8C72B8"/>
    <w:rsid w:val="1E8C6905"/>
    <w:rsid w:val="219B4EED"/>
    <w:rsid w:val="24FC5E86"/>
    <w:rsid w:val="252E2F3C"/>
    <w:rsid w:val="255A451D"/>
    <w:rsid w:val="29C27692"/>
    <w:rsid w:val="2B341433"/>
    <w:rsid w:val="2BC03067"/>
    <w:rsid w:val="2D421B94"/>
    <w:rsid w:val="2DE50A64"/>
    <w:rsid w:val="2F3565C7"/>
    <w:rsid w:val="2F6A6270"/>
    <w:rsid w:val="301A16BC"/>
    <w:rsid w:val="31DE4A43"/>
    <w:rsid w:val="31F3320B"/>
    <w:rsid w:val="3775603C"/>
    <w:rsid w:val="39B5458C"/>
    <w:rsid w:val="39FE1B19"/>
    <w:rsid w:val="3B5B29BE"/>
    <w:rsid w:val="3EA52186"/>
    <w:rsid w:val="3F325761"/>
    <w:rsid w:val="44A45929"/>
    <w:rsid w:val="4B865D88"/>
    <w:rsid w:val="513B13C3"/>
    <w:rsid w:val="51832F48"/>
    <w:rsid w:val="52466FD1"/>
    <w:rsid w:val="52477E0B"/>
    <w:rsid w:val="52C85EE3"/>
    <w:rsid w:val="533439F6"/>
    <w:rsid w:val="537B6308"/>
    <w:rsid w:val="55B76081"/>
    <w:rsid w:val="567D13ED"/>
    <w:rsid w:val="587F17B0"/>
    <w:rsid w:val="5D700646"/>
    <w:rsid w:val="5F375018"/>
    <w:rsid w:val="5F4F0E5B"/>
    <w:rsid w:val="62F829E2"/>
    <w:rsid w:val="63E15DF1"/>
    <w:rsid w:val="65B37C6A"/>
    <w:rsid w:val="6C42067A"/>
    <w:rsid w:val="70496B54"/>
    <w:rsid w:val="75F341AC"/>
    <w:rsid w:val="7D016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A8377"/>
  <w15:docId w15:val="{BD312E5A-C10F-4858-A120-6E64A6B4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line number"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spacing w:before="100" w:beforeAutospacing="1" w:after="100" w:afterAutospacing="1"/>
      <w:jc w:val="left"/>
      <w:outlineLvl w:val="1"/>
    </w:pPr>
    <w:rPr>
      <w:rFonts w:ascii="宋体" w:hAnsi="宋体" w:hint="eastAsia"/>
      <w:b/>
      <w:kern w:val="0"/>
      <w:sz w:val="36"/>
      <w:szCs w:val="36"/>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1"/>
    <w:qFormat/>
    <w:pPr>
      <w:spacing w:line="520" w:lineRule="exact"/>
      <w:ind w:firstLineChars="200" w:firstLine="200"/>
      <w:jc w:val="left"/>
    </w:pPr>
    <w:rPr>
      <w:rFonts w:eastAsia="仿宋_GB2312"/>
      <w:sz w:val="32"/>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qFormat/>
    <w:pPr>
      <w:spacing w:before="240" w:after="60" w:line="312" w:lineRule="auto"/>
      <w:jc w:val="center"/>
      <w:outlineLvl w:val="1"/>
    </w:pPr>
    <w:rPr>
      <w:rFonts w:eastAsia="黑体"/>
      <w:bCs/>
      <w:kern w:val="28"/>
      <w:sz w:val="32"/>
      <w:szCs w:val="32"/>
    </w:rPr>
  </w:style>
  <w:style w:type="paragraph" w:styleId="ad">
    <w:name w:val="Normal (Web)"/>
    <w:basedOn w:val="a"/>
    <w:qFormat/>
    <w:rPr>
      <w:sz w:val="24"/>
    </w:rPr>
  </w:style>
  <w:style w:type="paragraph" w:styleId="ae">
    <w:name w:val="Title"/>
    <w:basedOn w:val="a"/>
    <w:next w:val="a"/>
    <w:link w:val="af"/>
    <w:qFormat/>
    <w:pPr>
      <w:spacing w:before="240" w:after="60"/>
      <w:jc w:val="center"/>
      <w:outlineLvl w:val="0"/>
    </w:pPr>
    <w:rPr>
      <w:rFonts w:eastAsia="方正小标宋_GBK"/>
      <w:bCs/>
      <w:kern w:val="0"/>
      <w:sz w:val="44"/>
      <w:szCs w:val="32"/>
    </w:rPr>
  </w:style>
  <w:style w:type="paragraph" w:styleId="af0">
    <w:name w:val="annotation subject"/>
    <w:basedOn w:val="a4"/>
    <w:next w:val="a4"/>
    <w:link w:val="af1"/>
    <w:uiPriority w:val="99"/>
    <w:unhideWhenUsed/>
    <w:qFormat/>
    <w:rPr>
      <w:b/>
      <w:bCs/>
    </w:rPr>
  </w:style>
  <w:style w:type="character" w:styleId="af2">
    <w:name w:val="page number"/>
    <w:basedOn w:val="a0"/>
    <w:qFormat/>
  </w:style>
  <w:style w:type="character" w:styleId="af3">
    <w:name w:val="line number"/>
    <w:basedOn w:val="a0"/>
    <w:qFormat/>
  </w:style>
  <w:style w:type="character" w:styleId="af4">
    <w:name w:val="annotation reference"/>
    <w:uiPriority w:val="99"/>
    <w:qFormat/>
    <w:rPr>
      <w:rFonts w:cs="Times New Roman"/>
      <w:sz w:val="21"/>
      <w:szCs w:val="21"/>
    </w:rPr>
  </w:style>
  <w:style w:type="character" w:customStyle="1" w:styleId="20">
    <w:name w:val="标题 2 字符"/>
    <w:link w:val="2"/>
    <w:qFormat/>
    <w:rPr>
      <w:rFonts w:ascii="宋体" w:hAnsi="宋体"/>
      <w:b/>
      <w:sz w:val="36"/>
      <w:szCs w:val="36"/>
    </w:rPr>
  </w:style>
  <w:style w:type="character" w:customStyle="1" w:styleId="1">
    <w:name w:val="批注文字 字符1"/>
    <w:link w:val="a4"/>
    <w:uiPriority w:val="99"/>
    <w:qFormat/>
    <w:rPr>
      <w:rFonts w:eastAsia="仿宋_GB2312"/>
      <w:kern w:val="2"/>
      <w:sz w:val="32"/>
      <w:szCs w:val="24"/>
    </w:rPr>
  </w:style>
  <w:style w:type="character" w:customStyle="1" w:styleId="a6">
    <w:name w:val="批注框文本 字符"/>
    <w:link w:val="a5"/>
    <w:uiPriority w:val="99"/>
    <w:semiHidden/>
    <w:qFormat/>
    <w:locked/>
    <w:rPr>
      <w:kern w:val="2"/>
      <w:sz w:val="18"/>
      <w:szCs w:val="18"/>
    </w:rPr>
  </w:style>
  <w:style w:type="character" w:customStyle="1" w:styleId="a8">
    <w:name w:val="页脚 字符"/>
    <w:link w:val="a7"/>
    <w:uiPriority w:val="99"/>
    <w:qFormat/>
    <w:rPr>
      <w:kern w:val="2"/>
      <w:sz w:val="18"/>
      <w:szCs w:val="18"/>
    </w:rPr>
  </w:style>
  <w:style w:type="character" w:customStyle="1" w:styleId="aa">
    <w:name w:val="页眉 字符"/>
    <w:link w:val="a9"/>
    <w:uiPriority w:val="99"/>
    <w:qFormat/>
    <w:rPr>
      <w:kern w:val="2"/>
      <w:sz w:val="18"/>
      <w:szCs w:val="18"/>
    </w:rPr>
  </w:style>
  <w:style w:type="character" w:customStyle="1" w:styleId="ac">
    <w:name w:val="副标题 字符"/>
    <w:link w:val="ab"/>
    <w:qFormat/>
    <w:rPr>
      <w:rFonts w:ascii="Times New Roman" w:eastAsia="黑体" w:hAnsi="Times New Roman" w:cs="Times New Roman"/>
      <w:bCs/>
      <w:kern w:val="28"/>
      <w:sz w:val="32"/>
      <w:szCs w:val="32"/>
    </w:rPr>
  </w:style>
  <w:style w:type="character" w:customStyle="1" w:styleId="af">
    <w:name w:val="标题 字符"/>
    <w:link w:val="ae"/>
    <w:qFormat/>
    <w:rPr>
      <w:rFonts w:ascii="Times New Roman" w:eastAsia="方正小标宋_GBK" w:hAnsi="Times New Roman" w:cs="Times New Roman"/>
      <w:bCs/>
      <w:sz w:val="44"/>
      <w:szCs w:val="32"/>
    </w:rPr>
  </w:style>
  <w:style w:type="character" w:customStyle="1" w:styleId="af1">
    <w:name w:val="批注主题 字符"/>
    <w:link w:val="af0"/>
    <w:uiPriority w:val="99"/>
    <w:qFormat/>
    <w:rPr>
      <w:rFonts w:eastAsia="仿宋_GB2312"/>
      <w:b/>
      <w:bCs/>
      <w:kern w:val="2"/>
      <w:sz w:val="32"/>
      <w:szCs w:val="24"/>
    </w:rPr>
  </w:style>
  <w:style w:type="character" w:customStyle="1" w:styleId="CharChar">
    <w:name w:val="段 Char Char"/>
    <w:link w:val="af5"/>
    <w:qFormat/>
    <w:locked/>
    <w:rPr>
      <w:rFonts w:ascii="宋体"/>
    </w:rPr>
  </w:style>
  <w:style w:type="paragraph" w:customStyle="1" w:styleId="af5">
    <w:name w:val="段"/>
    <w:basedOn w:val="a"/>
    <w:link w:val="CharChar"/>
    <w:qFormat/>
    <w:pPr>
      <w:spacing w:line="520" w:lineRule="exact"/>
      <w:ind w:firstLineChars="200" w:firstLine="425"/>
    </w:pPr>
    <w:rPr>
      <w:rFonts w:ascii="宋体"/>
      <w:kern w:val="0"/>
      <w:sz w:val="20"/>
      <w:szCs w:val="20"/>
    </w:rPr>
  </w:style>
  <w:style w:type="paragraph" w:customStyle="1" w:styleId="10">
    <w:name w:val="标题1"/>
    <w:basedOn w:val="a"/>
    <w:next w:val="a"/>
    <w:qFormat/>
    <w:locked/>
    <w:pPr>
      <w:spacing w:line="520" w:lineRule="exact"/>
      <w:ind w:firstLineChars="200" w:firstLine="200"/>
      <w:jc w:val="center"/>
      <w:outlineLvl w:val="0"/>
    </w:pPr>
    <w:rPr>
      <w:rFonts w:eastAsia="方正小标宋_GBK"/>
      <w:bCs/>
      <w:sz w:val="44"/>
      <w:szCs w:val="32"/>
    </w:rPr>
  </w:style>
  <w:style w:type="paragraph" w:customStyle="1" w:styleId="11">
    <w:name w:val="二级1"/>
    <w:basedOn w:val="a"/>
    <w:next w:val="a"/>
    <w:qFormat/>
    <w:locked/>
    <w:pPr>
      <w:spacing w:line="520" w:lineRule="exact"/>
      <w:ind w:firstLineChars="200" w:firstLine="200"/>
      <w:jc w:val="left"/>
      <w:outlineLvl w:val="1"/>
    </w:pPr>
    <w:rPr>
      <w:rFonts w:eastAsia="黑体"/>
      <w:bCs/>
      <w:kern w:val="28"/>
      <w:sz w:val="32"/>
      <w:szCs w:val="32"/>
    </w:rPr>
  </w:style>
  <w:style w:type="paragraph" w:styleId="af6">
    <w:name w:val="No Spacing"/>
    <w:uiPriority w:val="1"/>
    <w:qFormat/>
    <w:pPr>
      <w:widowControl w:val="0"/>
      <w:spacing w:line="520" w:lineRule="exact"/>
      <w:ind w:firstLineChars="200" w:firstLine="200"/>
      <w:jc w:val="both"/>
    </w:pPr>
    <w:rPr>
      <w:rFonts w:eastAsia="楷体"/>
      <w:kern w:val="2"/>
      <w:sz w:val="32"/>
      <w:szCs w:val="24"/>
    </w:rPr>
  </w:style>
  <w:style w:type="character" w:customStyle="1" w:styleId="Char1">
    <w:name w:val="标题 Char1"/>
    <w:qFormat/>
    <w:rPr>
      <w:rFonts w:ascii="Cambria" w:hAnsi="Cambria" w:cs="Times New Roman"/>
      <w:b/>
      <w:bCs/>
      <w:kern w:val="2"/>
      <w:sz w:val="32"/>
      <w:szCs w:val="32"/>
    </w:rPr>
  </w:style>
  <w:style w:type="character" w:customStyle="1" w:styleId="Char10">
    <w:name w:val="副标题 Char1"/>
    <w:qFormat/>
    <w:rPr>
      <w:rFonts w:ascii="Cambria" w:hAnsi="Cambria" w:cs="Times New Roman"/>
      <w:b/>
      <w:bCs/>
      <w:kern w:val="28"/>
      <w:sz w:val="32"/>
      <w:szCs w:val="32"/>
    </w:rPr>
  </w:style>
  <w:style w:type="character" w:customStyle="1" w:styleId="af7">
    <w:name w:val="批注文字 字符"/>
    <w:qFormat/>
    <w:rPr>
      <w:rFonts w:ascii="Times New Roman" w:hAnsi="Times New Roman"/>
      <w:kern w:val="2"/>
      <w:sz w:val="21"/>
      <w:szCs w:val="24"/>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50">
    <w:name w:val="标题 5 字符"/>
    <w:basedOn w:val="a0"/>
    <w:link w:val="5"/>
    <w:semiHidden/>
    <w:qFormat/>
    <w:rPr>
      <w:b/>
      <w:bCs/>
      <w:kern w:val="2"/>
      <w:sz w:val="28"/>
      <w:szCs w:val="28"/>
    </w:rPr>
  </w:style>
  <w:style w:type="paragraph" w:customStyle="1" w:styleId="12">
    <w:name w:val="修订1"/>
    <w:hidden/>
    <w:uiPriority w:val="99"/>
    <w:semiHidden/>
    <w:qFormat/>
    <w:rPr>
      <w:kern w:val="2"/>
      <w:sz w:val="21"/>
      <w:szCs w:val="24"/>
    </w:rPr>
  </w:style>
  <w:style w:type="paragraph" w:customStyle="1" w:styleId="21">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575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1774</Words>
  <Characters>10112</Characters>
  <Application>Microsoft Office Word</Application>
  <DocSecurity>0</DocSecurity>
  <Lines>84</Lines>
  <Paragraphs>23</Paragraphs>
  <ScaleCrop>false</ScaleCrop>
  <Company>Xtzj.Com</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办公室发文</cp:lastModifiedBy>
  <cp:revision>5</cp:revision>
  <cp:lastPrinted>2014-07-28T01:22:00Z</cp:lastPrinted>
  <dcterms:created xsi:type="dcterms:W3CDTF">2025-07-08T05:30:00Z</dcterms:created>
  <dcterms:modified xsi:type="dcterms:W3CDTF">2025-12-01T07:35:00Z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C9191F64590248DFBB5D02910F2D54ED_13</vt:lpwstr>
  </property>
  <property fmtid="{D5CDD505-2E9C-101B-9397-08002B2CF9AE}" pid="4" name="KSOTemplateDocerSaveRecord">
    <vt:lpwstr>eyJoZGlkIjoiODViY2JkMjU3NGYzZTEwMzZmMGFkZWViYmNkYWU3NDIiLCJ1c2VySWQiOiIyMTk0NDEzMjAifQ==</vt:lpwstr>
  </property>
</Properties>
</file>