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35" w:rsidRDefault="00C62A35" w:rsidP="00C62A35">
      <w:pPr>
        <w:spacing w:line="520" w:lineRule="exact"/>
        <w:jc w:val="lef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34</w:t>
      </w:r>
    </w:p>
    <w:p w:rsidR="000F7C1F" w:rsidRDefault="000F7C1F" w:rsidP="00C62A35">
      <w:pPr>
        <w:spacing w:line="520" w:lineRule="exact"/>
        <w:jc w:val="left"/>
        <w:rPr>
          <w:rFonts w:eastAsia="方正小标宋简体"/>
          <w:color w:val="000000"/>
          <w:sz w:val="32"/>
          <w:szCs w:val="32"/>
        </w:rPr>
      </w:pPr>
    </w:p>
    <w:p w:rsidR="005E34AC" w:rsidRPr="00B446EE" w:rsidRDefault="00333169" w:rsidP="00B446EE">
      <w:pPr>
        <w:spacing w:line="520" w:lineRule="exact"/>
        <w:ind w:rightChars="-32" w:right="-67"/>
        <w:jc w:val="center"/>
        <w:rPr>
          <w:rFonts w:eastAsia="方正小标宋简体" w:cs="方正小标宋简体"/>
          <w:sz w:val="44"/>
          <w:szCs w:val="44"/>
        </w:rPr>
      </w:pPr>
      <w:r w:rsidRPr="00B446EE">
        <w:rPr>
          <w:rFonts w:eastAsia="方正小标宋简体" w:cs="方正小标宋简体" w:hint="eastAsia"/>
          <w:sz w:val="44"/>
          <w:szCs w:val="44"/>
        </w:rPr>
        <w:t>超声骨密度仪注册审查指导原则</w:t>
      </w:r>
    </w:p>
    <w:p w:rsidR="005E34AC" w:rsidRPr="00B446EE" w:rsidRDefault="00333169" w:rsidP="00B446EE">
      <w:pPr>
        <w:spacing w:line="520" w:lineRule="exact"/>
        <w:ind w:rightChars="-32" w:right="-67"/>
        <w:jc w:val="center"/>
        <w:rPr>
          <w:rFonts w:eastAsia="方正小标宋简体"/>
          <w:sz w:val="44"/>
          <w:szCs w:val="44"/>
        </w:rPr>
      </w:pPr>
      <w:r w:rsidRPr="00B446EE">
        <w:rPr>
          <w:rFonts w:eastAsia="方正小标宋简体" w:hint="eastAsia"/>
          <w:sz w:val="44"/>
          <w:szCs w:val="44"/>
        </w:rPr>
        <w:t>（</w:t>
      </w:r>
      <w:r w:rsidRPr="000F7C1F">
        <w:rPr>
          <w:rFonts w:ascii="方正小标宋简体" w:eastAsia="方正小标宋简体" w:hint="eastAsia"/>
          <w:sz w:val="44"/>
          <w:szCs w:val="44"/>
        </w:rPr>
        <w:t>2025年</w:t>
      </w:r>
      <w:r w:rsidRPr="00B446EE">
        <w:rPr>
          <w:rFonts w:eastAsia="方正小标宋简体" w:hint="eastAsia"/>
          <w:sz w:val="44"/>
          <w:szCs w:val="44"/>
        </w:rPr>
        <w:t>修订版）</w:t>
      </w:r>
    </w:p>
    <w:p w:rsidR="00806E17" w:rsidRPr="00B446EE" w:rsidRDefault="00806E17" w:rsidP="00B446EE">
      <w:pPr>
        <w:spacing w:line="520" w:lineRule="exact"/>
        <w:ind w:rightChars="-32" w:right="-67"/>
        <w:jc w:val="center"/>
        <w:rPr>
          <w:rFonts w:eastAsia="方正小标宋简体"/>
          <w:sz w:val="44"/>
          <w:szCs w:val="44"/>
        </w:rPr>
      </w:pP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sz w:val="32"/>
          <w:szCs w:val="32"/>
        </w:rPr>
        <w:t>本指导原则旨在为注册申请人进行</w:t>
      </w:r>
      <w:r w:rsidRPr="00B446EE">
        <w:rPr>
          <w:rFonts w:eastAsia="仿宋_GB2312" w:hint="eastAsia"/>
          <w:sz w:val="32"/>
          <w:szCs w:val="32"/>
        </w:rPr>
        <w:t>超声骨密度</w:t>
      </w:r>
      <w:r w:rsidRPr="00B446EE">
        <w:rPr>
          <w:rFonts w:eastAsia="仿宋_GB2312"/>
          <w:sz w:val="32"/>
          <w:szCs w:val="32"/>
        </w:rPr>
        <w:t>仪产品的注册申报提供技术指导，同时也为医疗器械监督管理部门对注册申报资料的审评提供技术参考。</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sz w:val="32"/>
          <w:szCs w:val="32"/>
        </w:rPr>
        <w:t>本指导原则是对</w:t>
      </w:r>
      <w:r w:rsidRPr="00B446EE">
        <w:rPr>
          <w:rFonts w:eastAsia="仿宋_GB2312" w:hint="eastAsia"/>
          <w:sz w:val="32"/>
          <w:szCs w:val="32"/>
        </w:rPr>
        <w:t>超声骨密度</w:t>
      </w:r>
      <w:r w:rsidRPr="00B446EE">
        <w:rPr>
          <w:rFonts w:eastAsia="仿宋_GB2312"/>
          <w:sz w:val="32"/>
          <w:szCs w:val="32"/>
        </w:rPr>
        <w:t>仪的一般要求，注册申请人</w:t>
      </w:r>
      <w:r w:rsidRPr="00B446EE">
        <w:rPr>
          <w:rFonts w:eastAsia="仿宋_GB2312" w:hint="eastAsia"/>
          <w:sz w:val="32"/>
          <w:szCs w:val="32"/>
        </w:rPr>
        <w:t>需</w:t>
      </w:r>
      <w:r w:rsidRPr="00B446EE">
        <w:rPr>
          <w:rFonts w:eastAsia="仿宋_GB2312"/>
          <w:sz w:val="32"/>
          <w:szCs w:val="32"/>
        </w:rPr>
        <w:t>依据产品的具体特性确定其中内容是否适用，若不适用，需具体阐述理由及相应的科学依据，并依据产品的具体特性对注册申报资料的内容进行充实和细化。</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sz w:val="32"/>
          <w:szCs w:val="32"/>
        </w:rPr>
        <w:t>本指导原则是供注册申请人和审查人员使用的指导文件，不涉及注册审批等行政事项，亦不作为法规强制执行，如有能够满足法规要求的其他方法，也可以采用，但</w:t>
      </w:r>
      <w:r w:rsidRPr="00B446EE">
        <w:rPr>
          <w:rFonts w:eastAsia="仿宋_GB2312" w:hint="eastAsia"/>
          <w:sz w:val="32"/>
          <w:szCs w:val="32"/>
        </w:rPr>
        <w:t>需</w:t>
      </w:r>
      <w:r w:rsidRPr="00B446EE">
        <w:rPr>
          <w:rFonts w:eastAsia="仿宋_GB2312"/>
          <w:sz w:val="32"/>
          <w:szCs w:val="32"/>
        </w:rPr>
        <w:t>提供详细的研究资料和验证资料。</w:t>
      </w:r>
      <w:r w:rsidRPr="00B446EE">
        <w:rPr>
          <w:rFonts w:eastAsia="仿宋_GB2312" w:hint="eastAsia"/>
          <w:sz w:val="32"/>
          <w:szCs w:val="32"/>
        </w:rPr>
        <w:t>需</w:t>
      </w:r>
      <w:r w:rsidRPr="00B446EE">
        <w:rPr>
          <w:rFonts w:eastAsia="仿宋_GB2312"/>
          <w:sz w:val="32"/>
          <w:szCs w:val="32"/>
        </w:rPr>
        <w:t>在遵循相关法规的前提下使用本指导原则。</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E34AC" w:rsidRPr="00B446EE" w:rsidRDefault="00333169" w:rsidP="00B446EE">
      <w:pPr>
        <w:spacing w:line="520" w:lineRule="exact"/>
        <w:ind w:firstLineChars="200" w:firstLine="640"/>
        <w:jc w:val="left"/>
        <w:outlineLvl w:val="0"/>
        <w:rPr>
          <w:rFonts w:eastAsia="黑体"/>
          <w:bCs/>
          <w:kern w:val="28"/>
          <w:sz w:val="32"/>
          <w:szCs w:val="32"/>
        </w:rPr>
      </w:pPr>
      <w:r w:rsidRPr="00B446EE">
        <w:rPr>
          <w:rFonts w:eastAsia="黑体"/>
          <w:bCs/>
          <w:kern w:val="28"/>
          <w:sz w:val="32"/>
          <w:szCs w:val="32"/>
        </w:rPr>
        <w:t>一、适用范围</w:t>
      </w:r>
    </w:p>
    <w:p w:rsidR="005E34AC" w:rsidRPr="00B446EE" w:rsidRDefault="00333169" w:rsidP="00B446EE">
      <w:pPr>
        <w:spacing w:line="520" w:lineRule="exact"/>
        <w:ind w:firstLineChars="200" w:firstLine="640"/>
        <w:rPr>
          <w:rFonts w:eastAsia="仿宋_GB2312"/>
          <w:sz w:val="24"/>
        </w:rPr>
      </w:pPr>
      <w:r w:rsidRPr="00B446EE">
        <w:rPr>
          <w:rFonts w:eastAsia="仿宋_GB2312"/>
          <w:sz w:val="32"/>
        </w:rPr>
        <w:t>本指导原则适用于</w:t>
      </w:r>
      <w:r w:rsidRPr="00B446EE">
        <w:rPr>
          <w:rFonts w:eastAsia="仿宋_GB2312" w:hint="eastAsia"/>
          <w:sz w:val="32"/>
        </w:rPr>
        <w:t>超声生理参数测量分析设备中的第二类超声骨密度仪</w:t>
      </w:r>
      <w:r w:rsidRPr="00B446EE">
        <w:rPr>
          <w:rFonts w:eastAsia="仿宋_GB2312"/>
          <w:sz w:val="32"/>
        </w:rPr>
        <w:t>，</w:t>
      </w:r>
      <w:r w:rsidRPr="00B446EE">
        <w:rPr>
          <w:rFonts w:eastAsia="仿宋_GB2312" w:hint="eastAsia"/>
          <w:sz w:val="32"/>
        </w:rPr>
        <w:t>通过测量跟骨、胫骨和</w:t>
      </w:r>
      <w:r w:rsidRPr="00B446EE">
        <w:rPr>
          <w:rFonts w:eastAsia="仿宋_GB2312" w:hint="eastAsia"/>
          <w:sz w:val="32"/>
        </w:rPr>
        <w:t>/</w:t>
      </w:r>
      <w:r w:rsidRPr="00B446EE">
        <w:rPr>
          <w:rFonts w:eastAsia="仿宋_GB2312" w:hint="eastAsia"/>
          <w:sz w:val="32"/>
        </w:rPr>
        <w:t>或桡骨的超声速度（</w:t>
      </w:r>
      <w:r w:rsidRPr="00B446EE">
        <w:rPr>
          <w:rFonts w:eastAsia="仿宋_GB2312" w:hint="eastAsia"/>
          <w:sz w:val="32"/>
        </w:rPr>
        <w:t>SOS</w:t>
      </w:r>
      <w:r w:rsidRPr="00B446EE">
        <w:rPr>
          <w:rFonts w:eastAsia="仿宋_GB2312" w:hint="eastAsia"/>
          <w:sz w:val="32"/>
        </w:rPr>
        <w:t>）和</w:t>
      </w:r>
      <w:r w:rsidRPr="00B446EE">
        <w:rPr>
          <w:rFonts w:eastAsia="仿宋_GB2312" w:hint="eastAsia"/>
          <w:sz w:val="32"/>
        </w:rPr>
        <w:t>/</w:t>
      </w:r>
      <w:r w:rsidRPr="00B446EE">
        <w:rPr>
          <w:rFonts w:eastAsia="仿宋_GB2312" w:hint="eastAsia"/>
          <w:sz w:val="32"/>
        </w:rPr>
        <w:t>或宽带超声衰减（</w:t>
      </w:r>
      <w:r w:rsidRPr="00B446EE">
        <w:rPr>
          <w:rFonts w:eastAsia="仿宋_GB2312" w:hint="eastAsia"/>
          <w:sz w:val="32"/>
        </w:rPr>
        <w:t>BUA</w:t>
      </w:r>
      <w:r w:rsidRPr="00B446EE">
        <w:rPr>
          <w:rFonts w:eastAsia="仿宋_GB2312" w:hint="eastAsia"/>
          <w:sz w:val="32"/>
        </w:rPr>
        <w:t>），反映骨骼密度状况。</w:t>
      </w:r>
    </w:p>
    <w:p w:rsidR="005E34AC" w:rsidRPr="00B446EE" w:rsidRDefault="00333169" w:rsidP="00B446EE">
      <w:pPr>
        <w:spacing w:line="520" w:lineRule="exact"/>
        <w:ind w:firstLineChars="200" w:firstLine="640"/>
        <w:jc w:val="left"/>
        <w:outlineLvl w:val="0"/>
        <w:rPr>
          <w:rFonts w:eastAsia="黑体"/>
          <w:bCs/>
          <w:kern w:val="28"/>
          <w:sz w:val="32"/>
          <w:szCs w:val="32"/>
        </w:rPr>
      </w:pPr>
      <w:bookmarkStart w:id="0" w:name="OLE_LINK1"/>
      <w:r w:rsidRPr="00B446EE">
        <w:rPr>
          <w:rFonts w:eastAsia="黑体"/>
          <w:bCs/>
          <w:kern w:val="28"/>
          <w:sz w:val="32"/>
          <w:szCs w:val="32"/>
        </w:rPr>
        <w:t>二、</w:t>
      </w:r>
      <w:r w:rsidRPr="00B446EE">
        <w:rPr>
          <w:rFonts w:eastAsia="黑体" w:hint="eastAsia"/>
          <w:bCs/>
          <w:kern w:val="28"/>
          <w:sz w:val="32"/>
          <w:szCs w:val="32"/>
        </w:rPr>
        <w:t>注册</w:t>
      </w:r>
      <w:r w:rsidRPr="00B446EE">
        <w:rPr>
          <w:rFonts w:eastAsia="黑体"/>
          <w:bCs/>
          <w:kern w:val="28"/>
          <w:sz w:val="32"/>
          <w:szCs w:val="32"/>
        </w:rPr>
        <w:t>审查要点</w:t>
      </w:r>
    </w:p>
    <w:p w:rsidR="005E34AC" w:rsidRPr="00B446EE" w:rsidRDefault="00333169" w:rsidP="00B446EE">
      <w:pPr>
        <w:spacing w:line="520" w:lineRule="exact"/>
        <w:ind w:firstLineChars="200" w:firstLine="640"/>
        <w:jc w:val="left"/>
        <w:outlineLvl w:val="1"/>
        <w:rPr>
          <w:rFonts w:eastAsia="楷体_GB2312"/>
          <w:bCs/>
          <w:sz w:val="32"/>
          <w:szCs w:val="32"/>
        </w:rPr>
      </w:pPr>
      <w:r w:rsidRPr="00B446EE">
        <w:rPr>
          <w:rFonts w:eastAsia="楷体_GB2312" w:hint="eastAsia"/>
          <w:bCs/>
          <w:sz w:val="32"/>
          <w:szCs w:val="32"/>
        </w:rPr>
        <w:lastRenderedPageBreak/>
        <w:t>（一）监管信息</w:t>
      </w:r>
    </w:p>
    <w:p w:rsidR="00806E17" w:rsidRPr="00B446EE" w:rsidRDefault="00333169" w:rsidP="00B446EE">
      <w:pPr>
        <w:overflowPunct w:val="0"/>
        <w:autoSpaceDE w:val="0"/>
        <w:autoSpaceDN w:val="0"/>
        <w:spacing w:line="520" w:lineRule="exact"/>
        <w:ind w:firstLineChars="200" w:firstLine="640"/>
        <w:rPr>
          <w:rFonts w:eastAsia="仿宋_GB2312"/>
          <w:snapToGrid w:val="0"/>
          <w:kern w:val="0"/>
          <w:sz w:val="32"/>
          <w:szCs w:val="32"/>
        </w:rPr>
      </w:pPr>
      <w:r w:rsidRPr="00B446EE">
        <w:rPr>
          <w:rFonts w:eastAsia="仿宋_GB2312"/>
          <w:sz w:val="32"/>
          <w:szCs w:val="32"/>
        </w:rPr>
        <w:t>明确申请表中</w:t>
      </w:r>
      <w:r w:rsidRPr="00B446EE">
        <w:rPr>
          <w:rFonts w:eastAsia="仿宋_GB2312"/>
          <w:snapToGrid w:val="0"/>
          <w:kern w:val="0"/>
          <w:sz w:val="32"/>
          <w:szCs w:val="32"/>
        </w:rPr>
        <w:t>产品名称、管理类别、分类编码、型号规格、产品组成、适用范围等信息。</w:t>
      </w:r>
    </w:p>
    <w:p w:rsidR="005E34AC" w:rsidRPr="00B446EE" w:rsidRDefault="00333169" w:rsidP="00B446EE">
      <w:pPr>
        <w:overflowPunct w:val="0"/>
        <w:autoSpaceDE w:val="0"/>
        <w:autoSpaceDN w:val="0"/>
        <w:spacing w:line="520" w:lineRule="exact"/>
        <w:ind w:firstLineChars="200" w:firstLine="640"/>
        <w:rPr>
          <w:rFonts w:eastAsia="仿宋_GB2312"/>
          <w:snapToGrid w:val="0"/>
          <w:kern w:val="0"/>
          <w:sz w:val="32"/>
          <w:szCs w:val="32"/>
        </w:rPr>
      </w:pPr>
      <w:r w:rsidRPr="00B446EE">
        <w:rPr>
          <w:rFonts w:eastAsia="仿宋_GB2312" w:hint="eastAsia"/>
          <w:sz w:val="32"/>
          <w:szCs w:val="32"/>
        </w:rPr>
        <w:t>1.</w:t>
      </w:r>
      <w:r w:rsidRPr="00B446EE">
        <w:rPr>
          <w:rFonts w:eastAsia="仿宋_GB2312" w:hint="eastAsia"/>
          <w:sz w:val="32"/>
          <w:szCs w:val="32"/>
        </w:rPr>
        <w:t>产品名称</w:t>
      </w:r>
    </w:p>
    <w:p w:rsidR="00806E17"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产品命名需符合《医疗器械通用名称命名规则》、《医疗器械分类目录》和国家标准、行业标准等相关法规、规范性文件的要求，以产品结构和适用范围为依据命名。产品名称一般命名为“超声骨密度仪”“超声骨密度分析仪”等。</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2.</w:t>
      </w:r>
      <w:r w:rsidRPr="00B446EE">
        <w:rPr>
          <w:rFonts w:eastAsia="仿宋_GB2312" w:hint="eastAsia"/>
          <w:sz w:val="32"/>
        </w:rPr>
        <w:t>管理类别和分类编码</w:t>
      </w:r>
    </w:p>
    <w:p w:rsidR="005E34AC" w:rsidRPr="00B446EE" w:rsidRDefault="00333169" w:rsidP="00B446EE">
      <w:pPr>
        <w:numPr>
          <w:ilvl w:val="255"/>
          <w:numId w:val="0"/>
        </w:numPr>
        <w:spacing w:line="520" w:lineRule="exact"/>
        <w:ind w:firstLineChars="200" w:firstLine="640"/>
        <w:jc w:val="left"/>
        <w:rPr>
          <w:kern w:val="0"/>
          <w:sz w:val="24"/>
          <w:highlight w:val="yellow"/>
        </w:rPr>
      </w:pPr>
      <w:r w:rsidRPr="00B446EE">
        <w:rPr>
          <w:rFonts w:eastAsia="仿宋_GB2312" w:hint="eastAsia"/>
          <w:sz w:val="32"/>
        </w:rPr>
        <w:t>产品按第二类医疗器械管理，参考《医疗器械分类目录》中分类编码为</w:t>
      </w:r>
      <w:r w:rsidRPr="00B446EE">
        <w:rPr>
          <w:rFonts w:eastAsia="仿宋_GB2312" w:hint="eastAsia"/>
          <w:sz w:val="32"/>
        </w:rPr>
        <w:t xml:space="preserve">07 </w:t>
      </w:r>
      <w:r w:rsidRPr="00B446EE">
        <w:rPr>
          <w:rFonts w:eastAsia="仿宋_GB2312" w:hint="eastAsia"/>
          <w:sz w:val="32"/>
        </w:rPr>
        <w:t>医用诊察和监护器械说明</w:t>
      </w:r>
      <w:r w:rsidRPr="00B446EE">
        <w:rPr>
          <w:rFonts w:eastAsia="仿宋_GB2312" w:hint="eastAsia"/>
          <w:sz w:val="32"/>
        </w:rPr>
        <w:t>-07</w:t>
      </w:r>
      <w:r w:rsidRPr="00B446EE">
        <w:rPr>
          <w:rFonts w:eastAsia="仿宋_GB2312" w:hint="eastAsia"/>
          <w:sz w:val="32"/>
        </w:rPr>
        <w:t>超声生理参数测量、分析设备</w:t>
      </w:r>
      <w:r w:rsidRPr="00B446EE">
        <w:rPr>
          <w:rFonts w:eastAsia="仿宋_GB2312" w:hint="eastAsia"/>
          <w:sz w:val="32"/>
        </w:rPr>
        <w:t xml:space="preserve">-02 </w:t>
      </w:r>
      <w:r w:rsidRPr="00B446EE">
        <w:rPr>
          <w:rFonts w:eastAsia="仿宋_GB2312" w:hint="eastAsia"/>
          <w:sz w:val="32"/>
        </w:rPr>
        <w:t>超声人体组织测量设备。</w:t>
      </w:r>
    </w:p>
    <w:p w:rsidR="005E34AC" w:rsidRPr="00B446EE" w:rsidRDefault="00333169" w:rsidP="00B446EE">
      <w:pPr>
        <w:widowControl/>
        <w:spacing w:line="520" w:lineRule="exact"/>
        <w:ind w:firstLineChars="200" w:firstLine="640"/>
        <w:jc w:val="left"/>
        <w:rPr>
          <w:rFonts w:eastAsia="仿宋_GB2312" w:cs="仿宋_GB2312"/>
          <w:bCs/>
          <w:sz w:val="32"/>
          <w:szCs w:val="32"/>
        </w:rPr>
      </w:pPr>
      <w:r w:rsidRPr="00B446EE">
        <w:rPr>
          <w:rFonts w:eastAsia="仿宋_GB2312" w:hint="eastAsia"/>
          <w:sz w:val="32"/>
        </w:rPr>
        <w:t>3.</w:t>
      </w:r>
      <w:r w:rsidRPr="00B446EE">
        <w:rPr>
          <w:rFonts w:eastAsia="仿宋_GB2312" w:cs="仿宋_GB2312" w:hint="eastAsia"/>
          <w:bCs/>
          <w:sz w:val="32"/>
          <w:szCs w:val="32"/>
        </w:rPr>
        <w:t>注册单元划分的原则和实例</w:t>
      </w:r>
    </w:p>
    <w:p w:rsidR="005E34AC" w:rsidRPr="00B446EE" w:rsidRDefault="00333169" w:rsidP="00B446EE">
      <w:pPr>
        <w:spacing w:line="520" w:lineRule="exact"/>
        <w:ind w:firstLineChars="200" w:firstLine="640"/>
        <w:rPr>
          <w:rFonts w:eastAsia="仿宋_GB2312"/>
          <w:kern w:val="0"/>
          <w:sz w:val="32"/>
          <w:szCs w:val="32"/>
        </w:rPr>
      </w:pPr>
      <w:r w:rsidRPr="00B446EE">
        <w:rPr>
          <w:rFonts w:eastAsia="仿宋_GB2312" w:hint="eastAsia"/>
          <w:kern w:val="0"/>
          <w:sz w:val="32"/>
          <w:szCs w:val="32"/>
        </w:rPr>
        <w:t>产品的注册单元原则上以技术原理、主要结构组成、性能指标和适用范围为划分依据，同时满足《医疗器械注册单元划分指导原则》相关要求。例如：</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3.1</w:t>
      </w:r>
      <w:r w:rsidRPr="00B446EE">
        <w:rPr>
          <w:rFonts w:eastAsia="仿宋_GB2312"/>
          <w:sz w:val="32"/>
        </w:rPr>
        <w:t>技术原理不同</w:t>
      </w:r>
      <w:r w:rsidRPr="00B446EE">
        <w:rPr>
          <w:rFonts w:eastAsia="仿宋_GB2312" w:hint="eastAsia"/>
          <w:sz w:val="32"/>
        </w:rPr>
        <w:t>，比如分别</w:t>
      </w:r>
      <w:r w:rsidRPr="00B446EE">
        <w:rPr>
          <w:rFonts w:eastAsia="仿宋_GB2312" w:hint="eastAsia"/>
          <w:kern w:val="0"/>
          <w:sz w:val="32"/>
          <w:szCs w:val="32"/>
        </w:rPr>
        <w:t>采用超声透射原理和轴向反射原理、</w:t>
      </w:r>
      <w:r w:rsidRPr="00B446EE">
        <w:rPr>
          <w:rFonts w:eastAsia="仿宋_GB2312"/>
          <w:sz w:val="32"/>
        </w:rPr>
        <w:t>主要性能指标不能覆盖的</w:t>
      </w:r>
      <w:r w:rsidRPr="00B446EE">
        <w:rPr>
          <w:rFonts w:eastAsia="仿宋_GB2312" w:hint="eastAsia"/>
          <w:sz w:val="32"/>
        </w:rPr>
        <w:t>需</w:t>
      </w:r>
      <w:r w:rsidRPr="00B446EE">
        <w:rPr>
          <w:rFonts w:eastAsia="仿宋_GB2312"/>
          <w:sz w:val="32"/>
        </w:rPr>
        <w:t>划分为不同的注册单元。如跟骨超声骨密度仪与胫骨和</w:t>
      </w:r>
      <w:r w:rsidRPr="00B446EE">
        <w:rPr>
          <w:rFonts w:eastAsia="仿宋_GB2312"/>
          <w:sz w:val="32"/>
        </w:rPr>
        <w:t>/</w:t>
      </w:r>
      <w:r w:rsidRPr="00B446EE">
        <w:rPr>
          <w:rFonts w:eastAsia="仿宋_GB2312"/>
          <w:sz w:val="32"/>
        </w:rPr>
        <w:t>或桡骨超声骨密度仪</w:t>
      </w:r>
      <w:r w:rsidRPr="00B446EE">
        <w:rPr>
          <w:rFonts w:eastAsia="仿宋_GB2312" w:hint="eastAsia"/>
          <w:sz w:val="32"/>
        </w:rPr>
        <w:t>需</w:t>
      </w:r>
      <w:r w:rsidRPr="00B446EE">
        <w:rPr>
          <w:rFonts w:eastAsia="仿宋_GB2312"/>
          <w:sz w:val="32"/>
        </w:rPr>
        <w:t>划分为不同的注册单元。</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3.2</w:t>
      </w:r>
      <w:r w:rsidRPr="00B446EE">
        <w:rPr>
          <w:rFonts w:eastAsia="仿宋_GB2312"/>
          <w:sz w:val="32"/>
        </w:rPr>
        <w:t>结构</w:t>
      </w:r>
      <w:r w:rsidRPr="00B446EE">
        <w:rPr>
          <w:rFonts w:eastAsia="仿宋_GB2312" w:hint="eastAsia"/>
          <w:sz w:val="32"/>
        </w:rPr>
        <w:t>形式</w:t>
      </w:r>
      <w:r w:rsidRPr="00B446EE">
        <w:rPr>
          <w:rFonts w:eastAsia="仿宋_GB2312"/>
          <w:sz w:val="32"/>
        </w:rPr>
        <w:t>不同，</w:t>
      </w:r>
      <w:r w:rsidRPr="00B446EE">
        <w:rPr>
          <w:rFonts w:eastAsia="仿宋_GB2312" w:hint="eastAsia"/>
          <w:sz w:val="32"/>
        </w:rPr>
        <w:t>比如分体机结构、一体机结构等，建议划分为不同的注册单元。</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3.3</w:t>
      </w:r>
      <w:r w:rsidRPr="00B446EE">
        <w:rPr>
          <w:rFonts w:eastAsia="仿宋_GB2312" w:hint="eastAsia"/>
          <w:sz w:val="32"/>
        </w:rPr>
        <w:t>产品和外观布局上存在一定的差异，但产品</w:t>
      </w:r>
      <w:r w:rsidRPr="00B446EE">
        <w:rPr>
          <w:rFonts w:eastAsia="仿宋_GB2312"/>
          <w:sz w:val="32"/>
        </w:rPr>
        <w:t>原理相同，软件平台相同，硬件平台结构相似，外形结构相似，</w:t>
      </w:r>
      <w:r w:rsidRPr="00B446EE">
        <w:rPr>
          <w:rFonts w:eastAsia="仿宋_GB2312" w:hint="eastAsia"/>
          <w:sz w:val="32"/>
        </w:rPr>
        <w:t>设备配备的超声换能器基本相同，</w:t>
      </w:r>
      <w:r w:rsidRPr="00B446EE">
        <w:rPr>
          <w:rFonts w:eastAsia="仿宋_GB2312"/>
          <w:sz w:val="32"/>
        </w:rPr>
        <w:t>主要性能指标相近，其他所有型号产</w:t>
      </w:r>
      <w:r w:rsidRPr="00B446EE">
        <w:rPr>
          <w:rFonts w:eastAsia="仿宋_GB2312"/>
          <w:sz w:val="32"/>
        </w:rPr>
        <w:lastRenderedPageBreak/>
        <w:t>品在产品组成和功能上基本为某一型号的子集，这些型号的产品可作为一个注册单元。</w:t>
      </w:r>
    </w:p>
    <w:bookmarkEnd w:id="0"/>
    <w:p w:rsidR="005E34AC" w:rsidRPr="00B446EE" w:rsidRDefault="00333169" w:rsidP="00B446EE">
      <w:pPr>
        <w:spacing w:line="520" w:lineRule="exact"/>
        <w:ind w:firstLineChars="200" w:firstLine="640"/>
        <w:jc w:val="left"/>
        <w:outlineLvl w:val="1"/>
        <w:rPr>
          <w:rFonts w:eastAsia="楷体_GB2312"/>
          <w:bCs/>
          <w:sz w:val="32"/>
          <w:szCs w:val="32"/>
        </w:rPr>
      </w:pPr>
      <w:r w:rsidRPr="00B446EE">
        <w:rPr>
          <w:rFonts w:eastAsia="楷体_GB2312" w:hint="eastAsia"/>
          <w:bCs/>
          <w:sz w:val="32"/>
          <w:szCs w:val="32"/>
        </w:rPr>
        <w:t>（二）综述资料</w:t>
      </w:r>
    </w:p>
    <w:p w:rsidR="005E34AC" w:rsidRPr="00B446EE" w:rsidRDefault="00333169" w:rsidP="00B446EE">
      <w:pPr>
        <w:spacing w:line="520" w:lineRule="exact"/>
        <w:ind w:firstLineChars="200" w:firstLine="640"/>
        <w:rPr>
          <w:rFonts w:eastAsia="仿宋_GB2312"/>
          <w:bCs/>
          <w:sz w:val="32"/>
          <w:szCs w:val="32"/>
        </w:rPr>
      </w:pPr>
      <w:r w:rsidRPr="00B446EE">
        <w:rPr>
          <w:rFonts w:eastAsia="仿宋_GB2312"/>
          <w:bCs/>
          <w:sz w:val="32"/>
          <w:szCs w:val="32"/>
        </w:rPr>
        <w:t>1.</w:t>
      </w:r>
      <w:r w:rsidRPr="00B446EE">
        <w:rPr>
          <w:rFonts w:eastAsia="仿宋_GB2312"/>
          <w:bCs/>
          <w:sz w:val="32"/>
          <w:szCs w:val="32"/>
        </w:rPr>
        <w:t>概述</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注册</w:t>
      </w:r>
      <w:r w:rsidRPr="00B446EE">
        <w:rPr>
          <w:rFonts w:eastAsia="仿宋_GB2312"/>
          <w:sz w:val="32"/>
          <w:szCs w:val="32"/>
        </w:rPr>
        <w:t>申请人要描述申报产品的通用名称及其确定依据，描述产品的</w:t>
      </w:r>
      <w:r w:rsidRPr="00B446EE">
        <w:rPr>
          <w:rFonts w:eastAsia="仿宋_GB2312"/>
          <w:bCs/>
          <w:sz w:val="32"/>
          <w:szCs w:val="32"/>
        </w:rPr>
        <w:t>管理类别、分类编码。</w:t>
      </w:r>
    </w:p>
    <w:p w:rsidR="005E34AC" w:rsidRPr="00B446EE" w:rsidRDefault="00333169" w:rsidP="00B446EE">
      <w:pPr>
        <w:spacing w:line="520" w:lineRule="exact"/>
        <w:ind w:firstLineChars="200" w:firstLine="640"/>
        <w:rPr>
          <w:rFonts w:eastAsia="楷体_GB2312"/>
          <w:color w:val="000000"/>
          <w:sz w:val="32"/>
          <w:szCs w:val="32"/>
        </w:rPr>
      </w:pPr>
      <w:r w:rsidRPr="00B446EE">
        <w:rPr>
          <w:rFonts w:eastAsia="仿宋_GB2312"/>
          <w:sz w:val="32"/>
          <w:szCs w:val="32"/>
        </w:rPr>
        <w:t>如适用，描述有关申报产品的背景信息概述或特别细节，如：申报产品的历史概述、历次提交的信息，与其他经批准上市产品的关系等。</w:t>
      </w:r>
    </w:p>
    <w:p w:rsidR="005E34AC" w:rsidRPr="00B446EE" w:rsidRDefault="00333169" w:rsidP="00B446EE">
      <w:pPr>
        <w:spacing w:line="520" w:lineRule="exact"/>
        <w:ind w:firstLineChars="200" w:firstLine="640"/>
        <w:rPr>
          <w:rFonts w:eastAsia="仿宋_GB2312" w:cs="仿宋_GB2312"/>
          <w:sz w:val="32"/>
          <w:szCs w:val="32"/>
        </w:rPr>
      </w:pPr>
      <w:r w:rsidRPr="00B446EE">
        <w:rPr>
          <w:rFonts w:eastAsia="仿宋_GB2312" w:cs="仿宋_GB2312" w:hint="eastAsia"/>
          <w:bCs/>
          <w:sz w:val="32"/>
          <w:szCs w:val="32"/>
        </w:rPr>
        <w:t>2.</w:t>
      </w:r>
      <w:r w:rsidRPr="00B446EE">
        <w:rPr>
          <w:rFonts w:eastAsia="仿宋_GB2312" w:cs="仿宋_GB2312" w:hint="eastAsia"/>
          <w:sz w:val="32"/>
          <w:szCs w:val="32"/>
        </w:rPr>
        <w:t>产品描述</w:t>
      </w:r>
    </w:p>
    <w:p w:rsidR="005E34AC" w:rsidRPr="00B446EE" w:rsidRDefault="00333169" w:rsidP="00B446EE">
      <w:pPr>
        <w:spacing w:line="520" w:lineRule="exact"/>
        <w:jc w:val="left"/>
        <w:outlineLvl w:val="1"/>
        <w:rPr>
          <w:rFonts w:eastAsia="楷体_GB2312"/>
          <w:bCs/>
          <w:sz w:val="32"/>
          <w:szCs w:val="32"/>
        </w:rPr>
      </w:pPr>
      <w:r w:rsidRPr="00B446EE">
        <w:rPr>
          <w:rFonts w:eastAsia="楷体_GB2312" w:hint="eastAsia"/>
          <w:bCs/>
          <w:sz w:val="32"/>
          <w:szCs w:val="32"/>
        </w:rPr>
        <w:t xml:space="preserve">    </w:t>
      </w:r>
      <w:r w:rsidRPr="00B446EE">
        <w:rPr>
          <w:rFonts w:eastAsia="仿宋_GB2312"/>
          <w:sz w:val="32"/>
          <w:szCs w:val="32"/>
        </w:rPr>
        <w:t>2.1</w:t>
      </w:r>
      <w:r w:rsidRPr="00B446EE">
        <w:rPr>
          <w:rFonts w:eastAsia="仿宋_GB2312" w:hint="eastAsia"/>
          <w:sz w:val="32"/>
          <w:szCs w:val="32"/>
        </w:rPr>
        <w:t>器械及操作</w:t>
      </w:r>
      <w:r w:rsidRPr="00B446EE">
        <w:rPr>
          <w:rFonts w:eastAsia="仿宋_GB2312"/>
          <w:sz w:val="32"/>
          <w:szCs w:val="32"/>
        </w:rPr>
        <w:t>原理</w:t>
      </w:r>
      <w:r w:rsidRPr="00B446EE">
        <w:rPr>
          <w:rFonts w:eastAsia="仿宋_GB2312" w:hint="eastAsia"/>
          <w:sz w:val="32"/>
          <w:szCs w:val="32"/>
        </w:rPr>
        <w:t>描述</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按照跟骨超声骨密度仪和胫骨和</w:t>
      </w:r>
      <w:r w:rsidRPr="00B446EE">
        <w:rPr>
          <w:rFonts w:eastAsia="仿宋_GB2312" w:hint="eastAsia"/>
          <w:sz w:val="32"/>
          <w:szCs w:val="32"/>
        </w:rPr>
        <w:t>/</w:t>
      </w:r>
      <w:r w:rsidRPr="00B446EE">
        <w:rPr>
          <w:rFonts w:eastAsia="仿宋_GB2312" w:hint="eastAsia"/>
          <w:sz w:val="32"/>
          <w:szCs w:val="32"/>
        </w:rPr>
        <w:t>或桡骨超声骨密度仪</w:t>
      </w:r>
      <w:r w:rsidRPr="00B446EE">
        <w:rPr>
          <w:rFonts w:eastAsia="仿宋_GB2312"/>
          <w:sz w:val="32"/>
          <w:szCs w:val="32"/>
        </w:rPr>
        <w:t>描述申报产品的工作原理。</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跟骨超声骨密度仪的工作原理是</w:t>
      </w:r>
      <w:r w:rsidRPr="00B446EE">
        <w:rPr>
          <w:rFonts w:eastAsia="仿宋_GB2312"/>
          <w:sz w:val="32"/>
          <w:szCs w:val="32"/>
        </w:rPr>
        <w:t>通过测量穿透人体跟骨超声波的超声速度（</w:t>
      </w:r>
      <w:r w:rsidRPr="00B446EE">
        <w:rPr>
          <w:rFonts w:eastAsia="仿宋_GB2312"/>
          <w:sz w:val="32"/>
          <w:szCs w:val="32"/>
        </w:rPr>
        <w:t>SOS</w:t>
      </w:r>
      <w:r w:rsidRPr="00B446EE">
        <w:rPr>
          <w:rFonts w:eastAsia="仿宋_GB2312"/>
          <w:sz w:val="32"/>
          <w:szCs w:val="32"/>
        </w:rPr>
        <w:t>）、宽带超声衰减（</w:t>
      </w:r>
      <w:r w:rsidRPr="00B446EE">
        <w:rPr>
          <w:rFonts w:eastAsia="仿宋_GB2312"/>
          <w:sz w:val="32"/>
          <w:szCs w:val="32"/>
        </w:rPr>
        <w:t>BUA</w:t>
      </w:r>
      <w:r w:rsidRPr="00B446EE">
        <w:rPr>
          <w:rFonts w:eastAsia="仿宋_GB2312"/>
          <w:sz w:val="32"/>
          <w:szCs w:val="32"/>
        </w:rPr>
        <w:t>）（如适用）来计算出一组反映骨骼状况的参数，仪器通常包括一组发射、接收探头，其中发射探头发射超声波，穿过人体跟骨后，由接收探头接收，探头可直接与人体接触，也可以由水、油</w:t>
      </w:r>
      <w:r w:rsidRPr="00B446EE">
        <w:rPr>
          <w:rFonts w:eastAsia="仿宋_GB2312" w:hint="eastAsia"/>
          <w:sz w:val="32"/>
          <w:szCs w:val="32"/>
        </w:rPr>
        <w:t>囊</w:t>
      </w:r>
      <w:r w:rsidRPr="00B446EE">
        <w:rPr>
          <w:rFonts w:eastAsia="仿宋_GB2312"/>
          <w:sz w:val="32"/>
          <w:szCs w:val="32"/>
        </w:rPr>
        <w:t>或树脂等介质包裹，如图</w:t>
      </w:r>
      <w:r w:rsidRPr="00B446EE">
        <w:rPr>
          <w:rFonts w:eastAsia="仿宋_GB2312"/>
          <w:sz w:val="32"/>
          <w:szCs w:val="32"/>
        </w:rPr>
        <w:t>1</w:t>
      </w:r>
      <w:r w:rsidRPr="00B446EE">
        <w:rPr>
          <w:rFonts w:eastAsia="仿宋_GB2312"/>
          <w:sz w:val="32"/>
          <w:szCs w:val="32"/>
        </w:rPr>
        <w:t>所示。</w:t>
      </w:r>
    </w:p>
    <w:p w:rsidR="005E34AC" w:rsidRPr="00B446EE" w:rsidRDefault="00333169">
      <w:pPr>
        <w:jc w:val="center"/>
      </w:pPr>
      <w:r w:rsidRPr="00B446EE">
        <w:rPr>
          <w:noProof/>
        </w:rPr>
        <w:drawing>
          <wp:inline distT="0" distB="0" distL="114300" distR="114300">
            <wp:extent cx="1249045" cy="1489710"/>
            <wp:effectExtent l="0" t="0" r="8255" b="15240"/>
            <wp:docPr id="3" name="图片 3" descr="微信图片_2024091810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918105938"/>
                    <pic:cNvPicPr>
                      <a:picLocks noChangeAspect="1"/>
                    </pic:cNvPicPr>
                  </pic:nvPicPr>
                  <pic:blipFill>
                    <a:blip r:embed="rId8"/>
                    <a:stretch>
                      <a:fillRect/>
                    </a:stretch>
                  </pic:blipFill>
                  <pic:spPr>
                    <a:xfrm>
                      <a:off x="0" y="0"/>
                      <a:ext cx="1249045" cy="1489710"/>
                    </a:xfrm>
                    <a:prstGeom prst="rect">
                      <a:avLst/>
                    </a:prstGeom>
                  </pic:spPr>
                </pic:pic>
              </a:graphicData>
            </a:graphic>
          </wp:inline>
        </w:drawing>
      </w:r>
    </w:p>
    <w:p w:rsidR="005E34AC" w:rsidRPr="00B446EE" w:rsidRDefault="00333169">
      <w:pPr>
        <w:jc w:val="center"/>
        <w:rPr>
          <w:rFonts w:eastAsia="黑体"/>
          <w:sz w:val="28"/>
          <w:szCs w:val="28"/>
        </w:rPr>
      </w:pPr>
      <w:r w:rsidRPr="00B446EE">
        <w:rPr>
          <w:rFonts w:eastAsia="仿宋_GB2312" w:hint="eastAsia"/>
          <w:sz w:val="28"/>
          <w:szCs w:val="28"/>
        </w:rPr>
        <w:t xml:space="preserve"> </w:t>
      </w:r>
      <w:r w:rsidRPr="00B446EE">
        <w:rPr>
          <w:rFonts w:eastAsia="黑体" w:hint="eastAsia"/>
          <w:sz w:val="28"/>
          <w:szCs w:val="28"/>
        </w:rPr>
        <w:t>图</w:t>
      </w:r>
      <w:r w:rsidRPr="00B446EE">
        <w:rPr>
          <w:rFonts w:eastAsia="黑体" w:hint="eastAsia"/>
          <w:sz w:val="28"/>
          <w:szCs w:val="28"/>
        </w:rPr>
        <w:t>1</w:t>
      </w:r>
      <w:r w:rsidR="00581F21" w:rsidRPr="00B446EE">
        <w:rPr>
          <w:rFonts w:eastAsia="黑体"/>
          <w:sz w:val="28"/>
          <w:szCs w:val="28"/>
        </w:rPr>
        <w:t xml:space="preserve"> </w:t>
      </w:r>
      <w:r w:rsidRPr="00B446EE">
        <w:rPr>
          <w:rFonts w:eastAsia="黑体" w:hint="eastAsia"/>
          <w:sz w:val="28"/>
          <w:szCs w:val="28"/>
        </w:rPr>
        <w:t>跟骨超声骨密度仪原理图</w:t>
      </w:r>
    </w:p>
    <w:p w:rsidR="00B446EE" w:rsidRPr="00B446EE" w:rsidRDefault="00B446EE" w:rsidP="00B446EE">
      <w:pPr>
        <w:spacing w:line="520" w:lineRule="exact"/>
        <w:ind w:firstLineChars="200" w:firstLine="640"/>
        <w:rPr>
          <w:rFonts w:eastAsia="仿宋_GB2312"/>
          <w:sz w:val="32"/>
        </w:rPr>
      </w:pPr>
    </w:p>
    <w:p w:rsidR="00581F21" w:rsidRPr="00B446EE" w:rsidRDefault="00333169" w:rsidP="00B446EE">
      <w:pPr>
        <w:spacing w:line="520" w:lineRule="exact"/>
        <w:ind w:firstLineChars="200" w:firstLine="640"/>
        <w:rPr>
          <w:rFonts w:eastAsia="仿宋_GB2312"/>
          <w:sz w:val="32"/>
        </w:rPr>
      </w:pPr>
      <w:r w:rsidRPr="00B446EE">
        <w:rPr>
          <w:rFonts w:eastAsia="仿宋_GB2312" w:hint="eastAsia"/>
          <w:sz w:val="32"/>
        </w:rPr>
        <w:t>仪器通过接收波的到达时间计算</w:t>
      </w:r>
      <w:r w:rsidRPr="00B446EE">
        <w:rPr>
          <w:rFonts w:eastAsia="仿宋_GB2312" w:hint="eastAsia"/>
          <w:sz w:val="32"/>
        </w:rPr>
        <w:t>SOS</w:t>
      </w:r>
      <w:r w:rsidRPr="00B446EE">
        <w:rPr>
          <w:rFonts w:eastAsia="仿宋_GB2312" w:hint="eastAsia"/>
          <w:sz w:val="32"/>
        </w:rPr>
        <w:t>，通过接收波的频率特性计算</w:t>
      </w:r>
      <w:r w:rsidRPr="00B446EE">
        <w:rPr>
          <w:rFonts w:eastAsia="仿宋_GB2312" w:hint="eastAsia"/>
          <w:sz w:val="32"/>
        </w:rPr>
        <w:t>BUA</w:t>
      </w:r>
      <w:r w:rsidRPr="00B446EE">
        <w:rPr>
          <w:rFonts w:eastAsia="仿宋_GB2312" w:hint="eastAsia"/>
          <w:sz w:val="32"/>
        </w:rPr>
        <w:t>。</w:t>
      </w:r>
      <w:r w:rsidRPr="00B446EE">
        <w:rPr>
          <w:rFonts w:eastAsia="仿宋_GB2312" w:hint="eastAsia"/>
          <w:sz w:val="32"/>
        </w:rPr>
        <w:t>SOS</w:t>
      </w:r>
      <w:r w:rsidRPr="00B446EE">
        <w:rPr>
          <w:rFonts w:eastAsia="仿宋_GB2312" w:hint="eastAsia"/>
          <w:sz w:val="32"/>
        </w:rPr>
        <w:t>主要用于反映骨的结构，骨结构与骨密度密切相关，随着骨密度的减小，超声传导速度也相应地减小。</w:t>
      </w:r>
      <w:r w:rsidRPr="00B446EE">
        <w:rPr>
          <w:rFonts w:eastAsia="仿宋_GB2312" w:hint="eastAsia"/>
          <w:sz w:val="32"/>
        </w:rPr>
        <w:t>BUA</w:t>
      </w:r>
      <w:r w:rsidRPr="00B446EE">
        <w:rPr>
          <w:rFonts w:eastAsia="仿宋_GB2312" w:hint="eastAsia"/>
          <w:sz w:val="32"/>
        </w:rPr>
        <w:t>与骨特性有关，反映出超声波在穿透跟骨时的衰减特性，主要由骨吸收和散射所造成，骨密度高则声吸收大，衰减增大，反之亦然。</w:t>
      </w:r>
    </w:p>
    <w:p w:rsidR="005E34AC" w:rsidRPr="00B446EE" w:rsidRDefault="00333169" w:rsidP="00B446EE">
      <w:pPr>
        <w:spacing w:line="520" w:lineRule="exact"/>
        <w:ind w:firstLineChars="200" w:firstLine="420"/>
        <w:rPr>
          <w:rFonts w:eastAsia="仿宋_GB2312"/>
          <w:sz w:val="32"/>
        </w:rPr>
      </w:pPr>
      <w:r w:rsidRPr="00B446EE">
        <w:rPr>
          <w:noProof/>
        </w:rPr>
        <w:drawing>
          <wp:anchor distT="0" distB="0" distL="0" distR="0" simplePos="0" relativeHeight="251659264" behindDoc="0" locked="0" layoutInCell="1" allowOverlap="1" wp14:anchorId="778B7AB5" wp14:editId="3CEF62AC">
            <wp:simplePos x="0" y="0"/>
            <wp:positionH relativeFrom="column">
              <wp:posOffset>1624330</wp:posOffset>
            </wp:positionH>
            <wp:positionV relativeFrom="paragraph">
              <wp:posOffset>4055110</wp:posOffset>
            </wp:positionV>
            <wp:extent cx="2141220" cy="1663065"/>
            <wp:effectExtent l="0" t="0" r="11430" b="13335"/>
            <wp:wrapTopAndBottom/>
            <wp:docPr id="6" name="图片 6" descr="无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无标题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41220" cy="1663065"/>
                    </a:xfrm>
                    <a:prstGeom prst="rect">
                      <a:avLst/>
                    </a:prstGeom>
                    <a:noFill/>
                    <a:ln>
                      <a:noFill/>
                    </a:ln>
                  </pic:spPr>
                </pic:pic>
              </a:graphicData>
            </a:graphic>
          </wp:anchor>
        </w:drawing>
      </w:r>
      <w:r w:rsidRPr="00B446EE">
        <w:rPr>
          <w:rFonts w:eastAsia="仿宋_GB2312" w:hint="eastAsia"/>
          <w:sz w:val="32"/>
        </w:rPr>
        <w:t>胫骨和</w:t>
      </w:r>
      <w:r w:rsidRPr="00B446EE">
        <w:rPr>
          <w:rFonts w:eastAsia="仿宋_GB2312" w:hint="eastAsia"/>
          <w:sz w:val="32"/>
        </w:rPr>
        <w:t>/</w:t>
      </w:r>
      <w:r w:rsidRPr="00B446EE">
        <w:rPr>
          <w:rFonts w:eastAsia="仿宋_GB2312" w:hint="eastAsia"/>
          <w:sz w:val="32"/>
        </w:rPr>
        <w:t>或桡骨超声骨密度仪的工作原理是通过轴向反射技术测量超声波沿平行于胫骨或桡骨方向的</w:t>
      </w:r>
      <w:r w:rsidRPr="00B446EE">
        <w:rPr>
          <w:rFonts w:eastAsia="仿宋_GB2312" w:hint="eastAsia"/>
          <w:sz w:val="32"/>
        </w:rPr>
        <w:t>SOS</w:t>
      </w:r>
      <w:r w:rsidRPr="00B446EE">
        <w:rPr>
          <w:rFonts w:eastAsia="仿宋_GB2312" w:hint="eastAsia"/>
          <w:sz w:val="32"/>
        </w:rPr>
        <w:t>，同时计算出一组参数</w:t>
      </w:r>
      <w:r w:rsidRPr="00B446EE">
        <w:rPr>
          <w:rFonts w:hint="eastAsia"/>
        </w:rPr>
        <w:t>，</w:t>
      </w:r>
      <w:r w:rsidRPr="00B446EE">
        <w:rPr>
          <w:rFonts w:eastAsia="仿宋_GB2312" w:hint="eastAsia"/>
          <w:sz w:val="32"/>
        </w:rPr>
        <w:t>来反应骨质状况。当超声波从一波疏介质入射到一波密介质时，将在两种介质界面上产生反射波和折射波现象。随着入射角度增大，折射角度也逐渐增大，当入射角达到某一特定值时，其折射方向恰好与骨表面方向平行，并在骨表面前进一段距离后，又以相同的出射角从骨表面射出。第一次到达信号的传播时间即可以被测量并用于计算速度。仪器的探头通常由对称的四个晶片组成，如图</w:t>
      </w:r>
      <w:r w:rsidRPr="00B446EE">
        <w:rPr>
          <w:rFonts w:eastAsia="仿宋_GB2312" w:hint="eastAsia"/>
          <w:sz w:val="32"/>
        </w:rPr>
        <w:t>2</w:t>
      </w:r>
      <w:r w:rsidRPr="00B446EE">
        <w:rPr>
          <w:rFonts w:eastAsia="仿宋_GB2312" w:hint="eastAsia"/>
          <w:sz w:val="32"/>
        </w:rPr>
        <w:t>所示，其中</w:t>
      </w:r>
      <w:r w:rsidRPr="00B446EE">
        <w:rPr>
          <w:rFonts w:eastAsia="仿宋_GB2312" w:hint="eastAsia"/>
          <w:sz w:val="32"/>
        </w:rPr>
        <w:t>A</w:t>
      </w:r>
      <w:r w:rsidRPr="00B446EE">
        <w:rPr>
          <w:rFonts w:eastAsia="仿宋_GB2312" w:hint="eastAsia"/>
          <w:sz w:val="32"/>
        </w:rPr>
        <w:t>、</w:t>
      </w:r>
      <w:r w:rsidRPr="00B446EE">
        <w:rPr>
          <w:rFonts w:eastAsia="仿宋_GB2312" w:hint="eastAsia"/>
          <w:sz w:val="32"/>
        </w:rPr>
        <w:t>B</w:t>
      </w:r>
      <w:r w:rsidRPr="00B446EE">
        <w:rPr>
          <w:rFonts w:eastAsia="仿宋_GB2312" w:hint="eastAsia"/>
          <w:sz w:val="32"/>
        </w:rPr>
        <w:t>晶片发射超声波，</w:t>
      </w:r>
      <w:r w:rsidRPr="00B446EE">
        <w:rPr>
          <w:rFonts w:eastAsia="仿宋_GB2312" w:hint="eastAsia"/>
          <w:sz w:val="32"/>
        </w:rPr>
        <w:t>C</w:t>
      </w:r>
      <w:r w:rsidRPr="00B446EE">
        <w:rPr>
          <w:rFonts w:eastAsia="仿宋_GB2312" w:hint="eastAsia"/>
          <w:sz w:val="32"/>
        </w:rPr>
        <w:t>、</w:t>
      </w:r>
      <w:r w:rsidRPr="00B446EE">
        <w:rPr>
          <w:rFonts w:eastAsia="仿宋_GB2312" w:hint="eastAsia"/>
          <w:sz w:val="32"/>
        </w:rPr>
        <w:t>D</w:t>
      </w:r>
      <w:r w:rsidRPr="00B446EE">
        <w:rPr>
          <w:rFonts w:eastAsia="仿宋_GB2312" w:hint="eastAsia"/>
          <w:sz w:val="32"/>
        </w:rPr>
        <w:t>晶片接收超声波，仪器通过接收到超声波的时间差来计算轴向速度。该速度可以直接反映骨质密度的大小，骨密度下降时，超声传导速度减小。</w:t>
      </w:r>
    </w:p>
    <w:p w:rsidR="005E34AC" w:rsidRPr="00B446EE" w:rsidRDefault="00333169">
      <w:pPr>
        <w:spacing w:line="520" w:lineRule="exact"/>
        <w:jc w:val="center"/>
        <w:rPr>
          <w:rFonts w:eastAsia="黑体"/>
          <w:sz w:val="28"/>
          <w:szCs w:val="28"/>
        </w:rPr>
      </w:pPr>
      <w:r w:rsidRPr="00B446EE">
        <w:rPr>
          <w:rFonts w:eastAsia="黑体" w:hint="eastAsia"/>
          <w:sz w:val="28"/>
          <w:szCs w:val="28"/>
        </w:rPr>
        <w:t>图</w:t>
      </w:r>
      <w:r w:rsidRPr="00B446EE">
        <w:rPr>
          <w:rFonts w:eastAsia="黑体" w:hint="eastAsia"/>
          <w:sz w:val="28"/>
          <w:szCs w:val="28"/>
        </w:rPr>
        <w:t>2</w:t>
      </w:r>
      <w:r w:rsidR="00581F21" w:rsidRPr="00B446EE">
        <w:rPr>
          <w:rFonts w:eastAsia="黑体"/>
          <w:sz w:val="28"/>
          <w:szCs w:val="28"/>
        </w:rPr>
        <w:t xml:space="preserve"> </w:t>
      </w:r>
      <w:r w:rsidRPr="00B446EE">
        <w:rPr>
          <w:rFonts w:eastAsia="黑体" w:hint="eastAsia"/>
          <w:sz w:val="28"/>
          <w:szCs w:val="28"/>
        </w:rPr>
        <w:t>胫骨和</w:t>
      </w:r>
      <w:r w:rsidRPr="00B446EE">
        <w:rPr>
          <w:rFonts w:eastAsia="黑体" w:hint="eastAsia"/>
          <w:sz w:val="28"/>
          <w:szCs w:val="28"/>
        </w:rPr>
        <w:t>/</w:t>
      </w:r>
      <w:r w:rsidRPr="00B446EE">
        <w:rPr>
          <w:rFonts w:eastAsia="黑体" w:hint="eastAsia"/>
          <w:sz w:val="28"/>
          <w:szCs w:val="28"/>
        </w:rPr>
        <w:t>或桡骨超声骨密度仪原理图</w:t>
      </w:r>
    </w:p>
    <w:p w:rsidR="00B446EE" w:rsidRPr="00B446EE" w:rsidRDefault="00B446EE" w:rsidP="00B446EE">
      <w:pPr>
        <w:spacing w:line="520" w:lineRule="exact"/>
        <w:ind w:firstLineChars="200" w:firstLine="640"/>
        <w:rPr>
          <w:rFonts w:eastAsia="仿宋_GB2312"/>
          <w:sz w:val="32"/>
        </w:rPr>
      </w:pP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此外，工作原理还需对所有使用实测数值（</w:t>
      </w:r>
      <w:r w:rsidRPr="00B446EE">
        <w:rPr>
          <w:rFonts w:eastAsia="仿宋_GB2312" w:hint="eastAsia"/>
          <w:sz w:val="32"/>
        </w:rPr>
        <w:t>SOS</w:t>
      </w:r>
      <w:r w:rsidRPr="00B446EE">
        <w:rPr>
          <w:rFonts w:eastAsia="仿宋_GB2312" w:hint="eastAsia"/>
          <w:sz w:val="32"/>
        </w:rPr>
        <w:t>、</w:t>
      </w:r>
      <w:r w:rsidRPr="00B446EE">
        <w:rPr>
          <w:rFonts w:eastAsia="仿宋_GB2312" w:hint="eastAsia"/>
          <w:sz w:val="32"/>
        </w:rPr>
        <w:t>BUA</w:t>
      </w:r>
      <w:r w:rsidRPr="00B446EE">
        <w:rPr>
          <w:rFonts w:eastAsia="仿宋_GB2312" w:hint="eastAsia"/>
          <w:sz w:val="32"/>
        </w:rPr>
        <w:t>）计算获得的参数，</w:t>
      </w:r>
      <w:r w:rsidRPr="00B446EE">
        <w:rPr>
          <w:rFonts w:eastAsia="仿宋_GB2312"/>
          <w:sz w:val="32"/>
          <w:szCs w:val="32"/>
        </w:rPr>
        <w:t>如骨质指数（</w:t>
      </w:r>
      <w:r w:rsidRPr="00B446EE">
        <w:rPr>
          <w:rFonts w:eastAsia="仿宋_GB2312"/>
          <w:sz w:val="32"/>
          <w:szCs w:val="32"/>
        </w:rPr>
        <w:t>BQI</w:t>
      </w:r>
      <w:r w:rsidRPr="00B446EE">
        <w:rPr>
          <w:rFonts w:eastAsia="仿宋_GB2312"/>
          <w:sz w:val="32"/>
          <w:szCs w:val="32"/>
        </w:rPr>
        <w:t>）、量化超声指数（</w:t>
      </w:r>
      <w:r w:rsidRPr="00B446EE">
        <w:rPr>
          <w:rFonts w:eastAsia="仿宋_GB2312"/>
          <w:sz w:val="32"/>
          <w:szCs w:val="32"/>
        </w:rPr>
        <w:t>QUI</w:t>
      </w:r>
      <w:r w:rsidRPr="00B446EE">
        <w:rPr>
          <w:rFonts w:eastAsia="仿宋_GB2312"/>
          <w:sz w:val="32"/>
          <w:szCs w:val="32"/>
        </w:rPr>
        <w:t>）</w:t>
      </w:r>
      <w:r w:rsidRPr="00B446EE">
        <w:rPr>
          <w:rFonts w:eastAsia="仿宋_GB2312" w:hint="eastAsia"/>
          <w:sz w:val="32"/>
          <w:szCs w:val="32"/>
        </w:rPr>
        <w:t>等参数（建议列表）</w:t>
      </w:r>
      <w:r w:rsidRPr="00B446EE">
        <w:rPr>
          <w:rFonts w:eastAsia="仿宋_GB2312" w:hint="eastAsia"/>
          <w:sz w:val="32"/>
        </w:rPr>
        <w:t>进行说明，</w:t>
      </w:r>
      <w:r w:rsidRPr="00B446EE">
        <w:rPr>
          <w:rFonts w:eastAsia="仿宋_GB2312" w:hint="eastAsia"/>
          <w:color w:val="000000"/>
          <w:sz w:val="32"/>
          <w:szCs w:val="32"/>
        </w:rPr>
        <w:t>需明确各参数的计算公式及依据、界面显示和打印报告的各种图表意义、各参数的范围、特定参数的设定以及这些参数确定理由或计算方法</w:t>
      </w:r>
      <w:r w:rsidRPr="00B446EE">
        <w:rPr>
          <w:rFonts w:eastAsia="仿宋_GB2312" w:hint="eastAsia"/>
          <w:sz w:val="32"/>
        </w:rPr>
        <w:t>，并分析这些参数用于骨骼密度状况评价时的临床参考价值。还</w:t>
      </w:r>
      <w:r w:rsidRPr="00B446EE">
        <w:rPr>
          <w:rFonts w:eastAsia="仿宋_GB2312" w:hint="eastAsia"/>
          <w:color w:val="000000"/>
          <w:sz w:val="32"/>
          <w:szCs w:val="32"/>
        </w:rPr>
        <w:t>需说明</w:t>
      </w:r>
      <w:r w:rsidRPr="00B446EE">
        <w:rPr>
          <w:rFonts w:eastAsia="仿宋_GB2312" w:hint="eastAsia"/>
          <w:color w:val="000000"/>
          <w:sz w:val="32"/>
          <w:szCs w:val="32"/>
        </w:rPr>
        <w:t>SOS</w:t>
      </w:r>
      <w:r w:rsidRPr="00B446EE">
        <w:rPr>
          <w:rFonts w:eastAsia="仿宋_GB2312" w:hint="eastAsia"/>
          <w:color w:val="000000"/>
          <w:sz w:val="32"/>
          <w:szCs w:val="32"/>
        </w:rPr>
        <w:t>的计算方法及实现方法、</w:t>
      </w:r>
      <w:r w:rsidRPr="00B446EE">
        <w:rPr>
          <w:rFonts w:eastAsia="仿宋_GB2312" w:hint="eastAsia"/>
          <w:color w:val="000000"/>
          <w:sz w:val="32"/>
          <w:szCs w:val="32"/>
        </w:rPr>
        <w:t>BUA</w:t>
      </w:r>
      <w:r w:rsidRPr="00B446EE">
        <w:rPr>
          <w:rFonts w:eastAsia="仿宋_GB2312" w:hint="eastAsia"/>
          <w:color w:val="000000"/>
          <w:sz w:val="32"/>
          <w:szCs w:val="32"/>
        </w:rPr>
        <w:t>的计算方法（如适用）、提供样机探头的</w:t>
      </w:r>
      <w:r w:rsidRPr="00B446EE">
        <w:rPr>
          <w:rFonts w:eastAsia="仿宋_GB2312" w:hint="eastAsia"/>
          <w:color w:val="000000"/>
          <w:sz w:val="32"/>
          <w:szCs w:val="32"/>
        </w:rPr>
        <w:t>BUA</w:t>
      </w:r>
      <w:r w:rsidRPr="00B446EE">
        <w:rPr>
          <w:rFonts w:eastAsia="仿宋_GB2312" w:hint="eastAsia"/>
          <w:color w:val="000000"/>
          <w:sz w:val="32"/>
          <w:szCs w:val="32"/>
        </w:rPr>
        <w:t>曲线（如适用）、带宽的选取依据、采样点数及依据。</w:t>
      </w:r>
      <w:r w:rsidRPr="00B446EE">
        <w:rPr>
          <w:rFonts w:eastAsia="仿宋_GB2312"/>
          <w:color w:val="000000"/>
          <w:sz w:val="32"/>
          <w:szCs w:val="32"/>
        </w:rPr>
        <w:t>对声称有探头测距功能的超声骨密度仪，</w:t>
      </w:r>
      <w:r w:rsidRPr="00B446EE">
        <w:rPr>
          <w:rFonts w:eastAsia="仿宋_GB2312" w:hint="eastAsia"/>
          <w:color w:val="000000"/>
          <w:sz w:val="32"/>
          <w:szCs w:val="32"/>
        </w:rPr>
        <w:t>需</w:t>
      </w:r>
      <w:r w:rsidRPr="00B446EE">
        <w:rPr>
          <w:rFonts w:eastAsia="仿宋_GB2312"/>
          <w:color w:val="000000"/>
          <w:sz w:val="32"/>
          <w:szCs w:val="32"/>
        </w:rPr>
        <w:t>详细描述测距机构的工作原理，并附图说明</w:t>
      </w:r>
      <w:r w:rsidRPr="00B446EE">
        <w:rPr>
          <w:rFonts w:eastAsia="仿宋_GB2312" w:hint="eastAsia"/>
          <w:color w:val="000000"/>
          <w:sz w:val="32"/>
          <w:szCs w:val="32"/>
        </w:rPr>
        <w:t>。</w:t>
      </w:r>
    </w:p>
    <w:p w:rsidR="005E34AC" w:rsidRPr="00B446EE" w:rsidRDefault="00333169" w:rsidP="00B446EE">
      <w:pPr>
        <w:pStyle w:val="af4"/>
        <w:overflowPunct w:val="0"/>
        <w:autoSpaceDE w:val="0"/>
        <w:autoSpaceDN w:val="0"/>
        <w:spacing w:line="520" w:lineRule="exact"/>
        <w:ind w:right="210" w:firstLine="640"/>
        <w:rPr>
          <w:rFonts w:eastAsia="仿宋_GB2312"/>
          <w:snapToGrid w:val="0"/>
          <w:kern w:val="0"/>
          <w:sz w:val="32"/>
          <w:szCs w:val="32"/>
        </w:rPr>
      </w:pPr>
      <w:r>
        <w:rPr>
          <w:rFonts w:eastAsia="仿宋_GB2312"/>
          <w:snapToGrid w:val="0"/>
          <w:kern w:val="0"/>
          <w:sz w:val="32"/>
          <w:szCs w:val="32"/>
        </w:rPr>
        <w:t>2.2</w:t>
      </w:r>
      <w:r w:rsidRPr="00B446EE">
        <w:rPr>
          <w:rFonts w:eastAsia="仿宋_GB2312"/>
          <w:snapToGrid w:val="0"/>
          <w:kern w:val="0"/>
          <w:sz w:val="32"/>
          <w:szCs w:val="32"/>
        </w:rPr>
        <w:t>结构组成</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目前超声骨密度仪通常包括跟骨超声骨密度仪</w:t>
      </w:r>
      <w:r w:rsidRPr="00B446EE">
        <w:rPr>
          <w:rFonts w:eastAsia="仿宋_GB2312" w:hint="eastAsia"/>
          <w:sz w:val="32"/>
        </w:rPr>
        <w:t>、</w:t>
      </w:r>
      <w:r w:rsidRPr="00B446EE">
        <w:rPr>
          <w:rFonts w:eastAsia="仿宋_GB2312"/>
          <w:sz w:val="32"/>
        </w:rPr>
        <w:t>胫骨和</w:t>
      </w:r>
      <w:r w:rsidRPr="00B446EE">
        <w:rPr>
          <w:rFonts w:eastAsia="仿宋_GB2312"/>
          <w:sz w:val="32"/>
        </w:rPr>
        <w:t>/</w:t>
      </w:r>
      <w:r w:rsidRPr="00B446EE">
        <w:rPr>
          <w:rFonts w:eastAsia="仿宋_GB2312"/>
          <w:sz w:val="32"/>
        </w:rPr>
        <w:t>或桡骨超声骨密度仪两大类。</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跟骨超声骨密度仪通常由主机</w:t>
      </w:r>
      <w:r w:rsidRPr="00B446EE">
        <w:rPr>
          <w:rFonts w:eastAsia="仿宋_GB2312" w:hint="eastAsia"/>
          <w:sz w:val="32"/>
        </w:rPr>
        <w:t>、</w:t>
      </w:r>
      <w:r w:rsidRPr="00B446EE">
        <w:rPr>
          <w:rFonts w:eastAsia="仿宋_GB2312"/>
          <w:sz w:val="32"/>
        </w:rPr>
        <w:t>配件</w:t>
      </w:r>
      <w:r w:rsidRPr="00B446EE">
        <w:rPr>
          <w:rFonts w:eastAsia="仿宋_GB2312" w:hint="eastAsia"/>
          <w:sz w:val="32"/>
        </w:rPr>
        <w:t>和</w:t>
      </w:r>
      <w:r w:rsidRPr="00B446EE">
        <w:rPr>
          <w:rFonts w:eastAsia="仿宋_GB2312" w:hint="eastAsia"/>
          <w:color w:val="000000" w:themeColor="text1"/>
          <w:sz w:val="32"/>
        </w:rPr>
        <w:t>软件（外控型适用）</w:t>
      </w:r>
      <w:r w:rsidRPr="00B446EE">
        <w:rPr>
          <w:rFonts w:eastAsia="仿宋_GB2312"/>
          <w:sz w:val="32"/>
        </w:rPr>
        <w:t>组成</w:t>
      </w:r>
      <w:r w:rsidRPr="00B446EE">
        <w:rPr>
          <w:rFonts w:eastAsia="仿宋_GB2312" w:hint="eastAsia"/>
          <w:sz w:val="32"/>
        </w:rPr>
        <w:t>。</w:t>
      </w:r>
      <w:r w:rsidRPr="00B446EE">
        <w:rPr>
          <w:rFonts w:eastAsia="仿宋_GB2312"/>
          <w:sz w:val="32"/>
        </w:rPr>
        <w:t>主机通常包括</w:t>
      </w:r>
      <w:r w:rsidRPr="00B446EE">
        <w:rPr>
          <w:rFonts w:eastAsia="仿宋_GB2312" w:hint="eastAsia"/>
          <w:sz w:val="32"/>
        </w:rPr>
        <w:t>发射电路、接收电路、主控信号单元</w:t>
      </w:r>
      <w:r w:rsidRPr="00B446EE">
        <w:rPr>
          <w:rFonts w:eastAsia="仿宋_GB2312"/>
          <w:sz w:val="32"/>
        </w:rPr>
        <w:t>、电源单元、内部传动机构</w:t>
      </w:r>
      <w:r w:rsidRPr="00B446EE">
        <w:rPr>
          <w:rFonts w:eastAsia="仿宋_GB2312" w:hint="eastAsia"/>
          <w:sz w:val="32"/>
        </w:rPr>
        <w:t>（如适用）</w:t>
      </w:r>
      <w:r w:rsidRPr="00B446EE">
        <w:rPr>
          <w:rFonts w:eastAsia="仿宋_GB2312"/>
          <w:sz w:val="32"/>
        </w:rPr>
        <w:t>等</w:t>
      </w:r>
      <w:r w:rsidRPr="00B446EE">
        <w:rPr>
          <w:rFonts w:eastAsia="仿宋_GB2312" w:hint="eastAsia"/>
          <w:sz w:val="32"/>
        </w:rPr>
        <w:t>，此类超声骨密度仪的超声探头通常集成在主机内部；</w:t>
      </w:r>
      <w:r w:rsidRPr="00B446EE">
        <w:rPr>
          <w:rFonts w:eastAsia="仿宋_GB2312"/>
          <w:sz w:val="32"/>
        </w:rPr>
        <w:t>配件</w:t>
      </w:r>
      <w:r w:rsidRPr="00B446EE">
        <w:rPr>
          <w:rFonts w:eastAsia="仿宋_GB2312" w:hint="eastAsia"/>
          <w:sz w:val="32"/>
        </w:rPr>
        <w:t>一般可</w:t>
      </w:r>
      <w:r w:rsidRPr="00B446EE">
        <w:rPr>
          <w:rFonts w:eastAsia="仿宋_GB2312"/>
          <w:sz w:val="32"/>
        </w:rPr>
        <w:t>包括足部辅助垫块</w:t>
      </w:r>
      <w:r w:rsidRPr="00B446EE">
        <w:rPr>
          <w:rFonts w:eastAsia="仿宋_GB2312" w:hint="eastAsia"/>
          <w:sz w:val="32"/>
        </w:rPr>
        <w:t>、校准</w:t>
      </w:r>
      <w:r w:rsidRPr="00B446EE">
        <w:rPr>
          <w:rFonts w:eastAsia="仿宋_GB2312"/>
          <w:sz w:val="32"/>
        </w:rPr>
        <w:t>模块</w:t>
      </w:r>
      <w:r w:rsidRPr="00B446EE">
        <w:rPr>
          <w:rFonts w:eastAsia="仿宋_GB2312" w:hint="eastAsia"/>
          <w:sz w:val="32"/>
        </w:rPr>
        <w:t>、</w:t>
      </w:r>
      <w:r w:rsidRPr="00B446EE">
        <w:rPr>
          <w:rFonts w:eastAsia="仿宋_GB2312"/>
          <w:sz w:val="32"/>
        </w:rPr>
        <w:t>接口</w:t>
      </w:r>
      <w:r w:rsidRPr="00B446EE">
        <w:rPr>
          <w:rFonts w:eastAsia="仿宋_GB2312" w:hint="eastAsia"/>
          <w:sz w:val="32"/>
        </w:rPr>
        <w:t>线</w:t>
      </w:r>
      <w:r w:rsidRPr="00B446EE">
        <w:rPr>
          <w:rFonts w:eastAsia="仿宋_GB2312"/>
          <w:sz w:val="32"/>
        </w:rPr>
        <w:t>缆</w:t>
      </w:r>
      <w:r w:rsidRPr="00B446EE">
        <w:rPr>
          <w:rFonts w:eastAsia="仿宋_GB2312" w:hint="eastAsia"/>
          <w:sz w:val="32"/>
        </w:rPr>
        <w:t>（如</w:t>
      </w:r>
      <w:r w:rsidRPr="00B446EE">
        <w:rPr>
          <w:rFonts w:eastAsia="仿宋_GB2312" w:hint="eastAsia"/>
          <w:sz w:val="32"/>
        </w:rPr>
        <w:t>USB</w:t>
      </w:r>
      <w:r w:rsidRPr="00B446EE">
        <w:rPr>
          <w:rFonts w:eastAsia="仿宋_GB2312" w:hint="eastAsia"/>
          <w:sz w:val="32"/>
        </w:rPr>
        <w:t>线缆）、</w:t>
      </w:r>
      <w:r w:rsidRPr="00B446EE">
        <w:rPr>
          <w:rFonts w:eastAsia="仿宋_GB2312"/>
          <w:sz w:val="32"/>
        </w:rPr>
        <w:t>软件</w:t>
      </w:r>
      <w:r w:rsidRPr="00B446EE">
        <w:rPr>
          <w:rFonts w:eastAsia="仿宋_GB2312" w:hint="eastAsia"/>
          <w:sz w:val="32"/>
        </w:rPr>
        <w:t>载体、脚踏开关、电源线、电源适配器、工作站</w:t>
      </w:r>
      <w:r w:rsidRPr="00B446EE">
        <w:rPr>
          <w:rFonts w:eastAsia="仿宋_GB2312"/>
          <w:sz w:val="32"/>
        </w:rPr>
        <w:t>等。图</w:t>
      </w:r>
      <w:r w:rsidRPr="00B446EE">
        <w:rPr>
          <w:rFonts w:eastAsia="仿宋_GB2312" w:hint="eastAsia"/>
          <w:sz w:val="32"/>
        </w:rPr>
        <w:t>3</w:t>
      </w:r>
      <w:r w:rsidRPr="00B446EE">
        <w:rPr>
          <w:rFonts w:eastAsia="仿宋_GB2312"/>
          <w:sz w:val="32"/>
        </w:rPr>
        <w:t>中给出了</w:t>
      </w:r>
      <w:r w:rsidRPr="00B446EE">
        <w:rPr>
          <w:rFonts w:eastAsia="仿宋_GB2312" w:hint="eastAsia"/>
          <w:sz w:val="32"/>
        </w:rPr>
        <w:t>跟骨超声骨密度仪</w:t>
      </w:r>
      <w:r w:rsidRPr="00B446EE">
        <w:rPr>
          <w:rFonts w:eastAsia="仿宋_GB2312"/>
          <w:sz w:val="32"/>
        </w:rPr>
        <w:t>典型的产品的图示举例。</w:t>
      </w:r>
    </w:p>
    <w:p w:rsidR="005E34AC" w:rsidRPr="00B446EE" w:rsidRDefault="005E34AC">
      <w:pPr>
        <w:spacing w:line="580" w:lineRule="exact"/>
        <w:ind w:firstLineChars="200" w:firstLine="640"/>
        <w:rPr>
          <w:rFonts w:eastAsia="仿宋_GB2312"/>
          <w:sz w:val="32"/>
          <w:szCs w:val="32"/>
        </w:rPr>
      </w:pPr>
    </w:p>
    <w:p w:rsidR="005E34AC" w:rsidRPr="00B446EE" w:rsidRDefault="00333169">
      <w:pPr>
        <w:widowControl/>
        <w:ind w:firstLineChars="200" w:firstLine="640"/>
        <w:jc w:val="center"/>
        <w:rPr>
          <w:rFonts w:eastAsia="仿宋_GB2312"/>
          <w:sz w:val="28"/>
          <w:szCs w:val="28"/>
        </w:rPr>
      </w:pPr>
      <w:r w:rsidRPr="00B446EE">
        <w:rPr>
          <w:rFonts w:eastAsia="仿宋_GB2312"/>
          <w:noProof/>
          <w:sz w:val="32"/>
          <w:szCs w:val="32"/>
        </w:rPr>
        <w:lastRenderedPageBreak/>
        <w:drawing>
          <wp:inline distT="0" distB="0" distL="114300" distR="114300">
            <wp:extent cx="1511300" cy="1483360"/>
            <wp:effectExtent l="0" t="0" r="0" b="0"/>
            <wp:docPr id="9" name="图片 9" descr="bb91aae038c0c23186be73e211db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b91aae038c0c23186be73e211db369"/>
                    <pic:cNvPicPr>
                      <a:picLocks noChangeAspect="1"/>
                    </pic:cNvPicPr>
                  </pic:nvPicPr>
                  <pic:blipFill>
                    <a:blip r:embed="rId10"/>
                    <a:stretch>
                      <a:fillRect/>
                    </a:stretch>
                  </pic:blipFill>
                  <pic:spPr>
                    <a:xfrm>
                      <a:off x="0" y="0"/>
                      <a:ext cx="1511300" cy="1483360"/>
                    </a:xfrm>
                    <a:prstGeom prst="rect">
                      <a:avLst/>
                    </a:prstGeom>
                  </pic:spPr>
                </pic:pic>
              </a:graphicData>
            </a:graphic>
          </wp:inline>
        </w:drawing>
      </w:r>
      <w:r w:rsidRPr="00B446EE">
        <w:rPr>
          <w:rFonts w:eastAsia="仿宋_GB2312"/>
          <w:noProof/>
          <w:sz w:val="32"/>
          <w:szCs w:val="32"/>
        </w:rPr>
        <mc:AlternateContent>
          <mc:Choice Requires="wps">
            <w:drawing>
              <wp:anchor distT="0" distB="0" distL="114300" distR="114300" simplePos="0" relativeHeight="251656192" behindDoc="0" locked="0" layoutInCell="1" allowOverlap="1">
                <wp:simplePos x="0" y="0"/>
                <wp:positionH relativeFrom="column">
                  <wp:posOffset>1297305</wp:posOffset>
                </wp:positionH>
                <wp:positionV relativeFrom="paragraph">
                  <wp:posOffset>208280</wp:posOffset>
                </wp:positionV>
                <wp:extent cx="494665" cy="76200"/>
                <wp:effectExtent l="5080" t="5080" r="14605" b="1397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76200"/>
                        </a:xfrm>
                        <a:prstGeom prst="rect">
                          <a:avLst/>
                        </a:prstGeom>
                        <a:solidFill>
                          <a:srgbClr val="FFFFFF"/>
                        </a:solidFill>
                        <a:ln w="9525">
                          <a:solidFill>
                            <a:srgbClr val="FFFFFF"/>
                          </a:solidFill>
                          <a:miter lim="800000"/>
                        </a:ln>
                        <a:effectLst/>
                      </wps:spPr>
                      <wps:txbx>
                        <w:txbxContent>
                          <w:p w:rsidR="005E34AC" w:rsidRDefault="005E34AC">
                            <w:pPr>
                              <w:ind w:firstLine="640"/>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6" type="#_x0000_t202" style="position:absolute;left:0;text-align:left;margin-left:102.15pt;margin-top:16.4pt;width:38.95pt;height: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" strokecolor="white">
                <v:textbox>
                  <w:txbxContent>
                    <w:p w:rsidR="005E34AC" w:rsidRDefault="005E34AC">
                      <w:pPr>
                        <w:ind w:firstLine="640"/>
                      </w:pPr>
                    </w:p>
                  </w:txbxContent>
                </v:textbox>
              </v:shape>
            </w:pict>
          </mc:Fallback>
        </mc:AlternateContent>
      </w:r>
    </w:p>
    <w:p w:rsidR="005E34AC" w:rsidRPr="00B446EE" w:rsidRDefault="00333169">
      <w:pPr>
        <w:spacing w:line="520" w:lineRule="exact"/>
        <w:ind w:firstLineChars="1000" w:firstLine="2800"/>
        <w:rPr>
          <w:rFonts w:eastAsia="黑体"/>
          <w:sz w:val="28"/>
          <w:szCs w:val="28"/>
        </w:rPr>
      </w:pPr>
      <w:r w:rsidRPr="00B446EE">
        <w:rPr>
          <w:rFonts w:eastAsia="黑体" w:hint="eastAsia"/>
          <w:sz w:val="28"/>
          <w:szCs w:val="28"/>
        </w:rPr>
        <w:t>图</w:t>
      </w:r>
      <w:r w:rsidRPr="00B446EE">
        <w:rPr>
          <w:rFonts w:eastAsia="黑体" w:hint="eastAsia"/>
          <w:sz w:val="28"/>
          <w:szCs w:val="28"/>
        </w:rPr>
        <w:t>3</w:t>
      </w:r>
      <w:r w:rsidR="00581F21" w:rsidRPr="00B446EE">
        <w:rPr>
          <w:rFonts w:eastAsia="黑体"/>
          <w:sz w:val="28"/>
          <w:szCs w:val="28"/>
        </w:rPr>
        <w:t xml:space="preserve"> </w:t>
      </w:r>
      <w:r w:rsidRPr="00B446EE">
        <w:rPr>
          <w:rFonts w:eastAsia="黑体" w:hint="eastAsia"/>
          <w:sz w:val="28"/>
          <w:szCs w:val="28"/>
        </w:rPr>
        <w:t>跟骨超声骨密度仪图示举例</w:t>
      </w:r>
    </w:p>
    <w:p w:rsidR="00B446EE" w:rsidRPr="00B446EE" w:rsidRDefault="00B446EE" w:rsidP="00B446EE">
      <w:pPr>
        <w:spacing w:line="520" w:lineRule="exact"/>
        <w:ind w:firstLineChars="200" w:firstLine="640"/>
        <w:rPr>
          <w:rFonts w:eastAsia="仿宋_GB2312"/>
          <w:sz w:val="32"/>
        </w:rPr>
      </w:pP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rPr>
        <w:t>胫骨和</w:t>
      </w:r>
      <w:r w:rsidRPr="00B446EE">
        <w:rPr>
          <w:rFonts w:eastAsia="仿宋_GB2312" w:hint="eastAsia"/>
          <w:sz w:val="32"/>
        </w:rPr>
        <w:t>/</w:t>
      </w:r>
      <w:r w:rsidRPr="00B446EE">
        <w:rPr>
          <w:rFonts w:eastAsia="仿宋_GB2312" w:hint="eastAsia"/>
          <w:sz w:val="32"/>
        </w:rPr>
        <w:t>或桡骨超声骨密度仪通常由主机、超声探头、配件和软件组成，主机包括发射电路、接收电路、主控信号单元和电源单元，</w:t>
      </w:r>
      <w:r w:rsidRPr="00B446EE">
        <w:rPr>
          <w:rFonts w:eastAsia="仿宋_GB2312"/>
          <w:sz w:val="32"/>
        </w:rPr>
        <w:t>配件</w:t>
      </w:r>
      <w:r w:rsidRPr="00B446EE">
        <w:rPr>
          <w:rFonts w:eastAsia="仿宋_GB2312" w:hint="eastAsia"/>
          <w:sz w:val="32"/>
        </w:rPr>
        <w:t>可</w:t>
      </w:r>
      <w:r w:rsidRPr="00B446EE">
        <w:rPr>
          <w:rFonts w:eastAsia="仿宋_GB2312"/>
          <w:sz w:val="32"/>
        </w:rPr>
        <w:t>包括</w:t>
      </w:r>
      <w:r w:rsidRPr="00B446EE">
        <w:rPr>
          <w:rFonts w:eastAsia="仿宋_GB2312" w:hint="eastAsia"/>
          <w:sz w:val="32"/>
        </w:rPr>
        <w:t>电源适配器、校准</w:t>
      </w:r>
      <w:r w:rsidRPr="00B446EE">
        <w:rPr>
          <w:rFonts w:eastAsia="仿宋_GB2312"/>
          <w:sz w:val="32"/>
        </w:rPr>
        <w:t>模块</w:t>
      </w:r>
      <w:r w:rsidRPr="00B446EE">
        <w:rPr>
          <w:rFonts w:eastAsia="仿宋_GB2312" w:hint="eastAsia"/>
          <w:sz w:val="32"/>
        </w:rPr>
        <w:t>、电源线、</w:t>
      </w:r>
      <w:r w:rsidRPr="00B446EE">
        <w:rPr>
          <w:rFonts w:eastAsia="仿宋_GB2312"/>
          <w:sz w:val="32"/>
        </w:rPr>
        <w:t>接口</w:t>
      </w:r>
      <w:r w:rsidRPr="00B446EE">
        <w:rPr>
          <w:rFonts w:eastAsia="仿宋_GB2312" w:hint="eastAsia"/>
          <w:sz w:val="32"/>
        </w:rPr>
        <w:t>线</w:t>
      </w:r>
      <w:r w:rsidRPr="00B446EE">
        <w:rPr>
          <w:rFonts w:eastAsia="仿宋_GB2312"/>
          <w:sz w:val="32"/>
        </w:rPr>
        <w:t>缆</w:t>
      </w:r>
      <w:r w:rsidRPr="00B446EE">
        <w:rPr>
          <w:rFonts w:eastAsia="仿宋_GB2312" w:hint="eastAsia"/>
          <w:sz w:val="32"/>
        </w:rPr>
        <w:t>（如</w:t>
      </w:r>
      <w:r w:rsidRPr="00B446EE">
        <w:rPr>
          <w:rFonts w:eastAsia="仿宋_GB2312" w:hint="eastAsia"/>
          <w:sz w:val="32"/>
        </w:rPr>
        <w:t>USB</w:t>
      </w:r>
      <w:r w:rsidRPr="00B446EE">
        <w:rPr>
          <w:rFonts w:eastAsia="仿宋_GB2312" w:hint="eastAsia"/>
          <w:sz w:val="32"/>
        </w:rPr>
        <w:t>线缆、探头线）、</w:t>
      </w:r>
      <w:r w:rsidRPr="00B446EE">
        <w:rPr>
          <w:rFonts w:eastAsia="仿宋_GB2312"/>
          <w:sz w:val="32"/>
        </w:rPr>
        <w:t>软件</w:t>
      </w:r>
      <w:r w:rsidRPr="00B446EE">
        <w:rPr>
          <w:rFonts w:eastAsia="仿宋_GB2312" w:hint="eastAsia"/>
          <w:sz w:val="32"/>
        </w:rPr>
        <w:t>载体、脚踏开关、工作站</w:t>
      </w:r>
      <w:r w:rsidRPr="00B446EE">
        <w:rPr>
          <w:rFonts w:eastAsia="仿宋_GB2312"/>
          <w:sz w:val="32"/>
        </w:rPr>
        <w:t>等。</w:t>
      </w:r>
      <w:r w:rsidRPr="00B446EE">
        <w:rPr>
          <w:rFonts w:eastAsia="仿宋_GB2312" w:hint="eastAsia"/>
          <w:sz w:val="32"/>
        </w:rPr>
        <w:t>图</w:t>
      </w:r>
      <w:r w:rsidRPr="00B446EE">
        <w:rPr>
          <w:rFonts w:eastAsia="仿宋_GB2312" w:hint="eastAsia"/>
          <w:sz w:val="32"/>
        </w:rPr>
        <w:t>4</w:t>
      </w:r>
      <w:r w:rsidRPr="00B446EE">
        <w:rPr>
          <w:rFonts w:eastAsia="仿宋_GB2312" w:hint="eastAsia"/>
          <w:sz w:val="32"/>
        </w:rPr>
        <w:t>给出了胫骨和</w:t>
      </w:r>
      <w:r w:rsidRPr="00B446EE">
        <w:rPr>
          <w:rFonts w:eastAsia="仿宋_GB2312" w:hint="eastAsia"/>
          <w:sz w:val="32"/>
        </w:rPr>
        <w:t>/</w:t>
      </w:r>
      <w:r w:rsidRPr="00B446EE">
        <w:rPr>
          <w:rFonts w:eastAsia="仿宋_GB2312" w:hint="eastAsia"/>
          <w:sz w:val="32"/>
        </w:rPr>
        <w:t>或桡骨超声骨密度仪典型产品的图示举例。</w:t>
      </w:r>
    </w:p>
    <w:p w:rsidR="005E34AC" w:rsidRPr="00B446EE" w:rsidRDefault="00333169">
      <w:pPr>
        <w:ind w:firstLineChars="200" w:firstLine="420"/>
        <w:jc w:val="center"/>
        <w:rPr>
          <w:sz w:val="28"/>
          <w:szCs w:val="28"/>
        </w:rPr>
      </w:pPr>
      <w:r w:rsidRPr="00B446EE">
        <w:rPr>
          <w:noProof/>
        </w:rPr>
        <w:drawing>
          <wp:inline distT="0" distB="0" distL="114300" distR="114300">
            <wp:extent cx="2174240" cy="2924810"/>
            <wp:effectExtent l="0" t="0" r="0" b="0"/>
            <wp:docPr id="8" name="图片 8" descr="d3475d420589066c0a2ace877b17d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3475d420589066c0a2ace877b17d47"/>
                    <pic:cNvPicPr>
                      <a:picLocks noChangeAspect="1"/>
                    </pic:cNvPicPr>
                  </pic:nvPicPr>
                  <pic:blipFill>
                    <a:blip r:embed="rId11"/>
                    <a:stretch>
                      <a:fillRect/>
                    </a:stretch>
                  </pic:blipFill>
                  <pic:spPr>
                    <a:xfrm>
                      <a:off x="0" y="0"/>
                      <a:ext cx="2174240" cy="2924810"/>
                    </a:xfrm>
                    <a:prstGeom prst="rect">
                      <a:avLst/>
                    </a:prstGeom>
                  </pic:spPr>
                </pic:pic>
              </a:graphicData>
            </a:graphic>
          </wp:inline>
        </w:drawing>
      </w:r>
    </w:p>
    <w:p w:rsidR="005E34AC" w:rsidRPr="00B446EE" w:rsidRDefault="00333169">
      <w:pPr>
        <w:spacing w:line="520" w:lineRule="exact"/>
        <w:ind w:firstLineChars="200" w:firstLine="560"/>
        <w:jc w:val="center"/>
        <w:rPr>
          <w:rFonts w:eastAsia="黑体"/>
          <w:sz w:val="28"/>
          <w:szCs w:val="28"/>
        </w:rPr>
      </w:pPr>
      <w:r w:rsidRPr="00B446EE">
        <w:rPr>
          <w:rFonts w:eastAsia="黑体" w:hint="eastAsia"/>
          <w:sz w:val="28"/>
          <w:szCs w:val="28"/>
        </w:rPr>
        <w:t>图</w:t>
      </w:r>
      <w:r w:rsidRPr="00B446EE">
        <w:rPr>
          <w:rFonts w:eastAsia="黑体" w:hint="eastAsia"/>
          <w:sz w:val="28"/>
          <w:szCs w:val="28"/>
        </w:rPr>
        <w:t>4.1</w:t>
      </w:r>
      <w:r w:rsidR="00581F21" w:rsidRPr="00B446EE">
        <w:rPr>
          <w:rFonts w:eastAsia="黑体"/>
          <w:sz w:val="28"/>
          <w:szCs w:val="28"/>
        </w:rPr>
        <w:t xml:space="preserve"> </w:t>
      </w:r>
      <w:r w:rsidRPr="00B446EE">
        <w:rPr>
          <w:rFonts w:eastAsia="黑体" w:hint="eastAsia"/>
          <w:sz w:val="28"/>
          <w:szCs w:val="28"/>
        </w:rPr>
        <w:t>胫骨和</w:t>
      </w:r>
      <w:r w:rsidRPr="00B446EE">
        <w:rPr>
          <w:rFonts w:eastAsia="黑体" w:hint="eastAsia"/>
          <w:sz w:val="28"/>
          <w:szCs w:val="28"/>
        </w:rPr>
        <w:t>/</w:t>
      </w:r>
      <w:r w:rsidRPr="00B446EE">
        <w:rPr>
          <w:rFonts w:eastAsia="黑体" w:hint="eastAsia"/>
          <w:sz w:val="28"/>
          <w:szCs w:val="28"/>
        </w:rPr>
        <w:t>或桡骨超声骨密度仪图示举例</w:t>
      </w:r>
      <w:r w:rsidRPr="00B446EE">
        <w:rPr>
          <w:rFonts w:eastAsia="黑体" w:hint="eastAsia"/>
          <w:sz w:val="28"/>
          <w:szCs w:val="28"/>
        </w:rPr>
        <w:t>(</w:t>
      </w:r>
      <w:r w:rsidRPr="00B446EE">
        <w:rPr>
          <w:rFonts w:eastAsia="黑体" w:hint="eastAsia"/>
          <w:sz w:val="28"/>
          <w:szCs w:val="28"/>
        </w:rPr>
        <w:t>分体式）</w:t>
      </w:r>
    </w:p>
    <w:p w:rsidR="005E34AC" w:rsidRPr="00B446EE" w:rsidRDefault="00333169">
      <w:pPr>
        <w:ind w:firstLineChars="200" w:firstLine="560"/>
        <w:jc w:val="left"/>
        <w:rPr>
          <w:rFonts w:eastAsia="仿宋_GB2312"/>
          <w:sz w:val="28"/>
          <w:szCs w:val="28"/>
        </w:rPr>
      </w:pPr>
      <w:r w:rsidRPr="00B446EE">
        <w:rPr>
          <w:rFonts w:eastAsia="仿宋_GB2312" w:hint="eastAsia"/>
          <w:sz w:val="28"/>
          <w:szCs w:val="28"/>
        </w:rPr>
        <w:lastRenderedPageBreak/>
        <w:t xml:space="preserve">           </w:t>
      </w:r>
      <w:r w:rsidRPr="00B446EE">
        <w:rPr>
          <w:rFonts w:eastAsia="仿宋_GB2312" w:hint="eastAsia"/>
          <w:noProof/>
          <w:sz w:val="28"/>
          <w:szCs w:val="28"/>
        </w:rPr>
        <w:drawing>
          <wp:inline distT="0" distB="0" distL="114300" distR="114300">
            <wp:extent cx="3270885" cy="2454275"/>
            <wp:effectExtent l="0" t="0" r="5715" b="3175"/>
            <wp:docPr id="2" name="图片 2" descr="微信图片_2024091814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918144720"/>
                    <pic:cNvPicPr>
                      <a:picLocks noChangeAspect="1"/>
                    </pic:cNvPicPr>
                  </pic:nvPicPr>
                  <pic:blipFill>
                    <a:blip r:embed="rId12"/>
                    <a:stretch>
                      <a:fillRect/>
                    </a:stretch>
                  </pic:blipFill>
                  <pic:spPr>
                    <a:xfrm>
                      <a:off x="0" y="0"/>
                      <a:ext cx="3270885" cy="2454275"/>
                    </a:xfrm>
                    <a:prstGeom prst="rect">
                      <a:avLst/>
                    </a:prstGeom>
                  </pic:spPr>
                </pic:pic>
              </a:graphicData>
            </a:graphic>
          </wp:inline>
        </w:drawing>
      </w:r>
    </w:p>
    <w:p w:rsidR="005E34AC" w:rsidRPr="00B446EE" w:rsidRDefault="00333169">
      <w:pPr>
        <w:spacing w:line="520" w:lineRule="exact"/>
        <w:ind w:firstLineChars="500" w:firstLine="1400"/>
        <w:rPr>
          <w:rFonts w:eastAsia="黑体"/>
          <w:sz w:val="28"/>
          <w:szCs w:val="28"/>
        </w:rPr>
      </w:pPr>
      <w:r w:rsidRPr="00B446EE">
        <w:rPr>
          <w:rFonts w:eastAsia="黑体" w:hint="eastAsia"/>
          <w:sz w:val="28"/>
          <w:szCs w:val="28"/>
        </w:rPr>
        <w:t>图</w:t>
      </w:r>
      <w:r w:rsidRPr="00B446EE">
        <w:rPr>
          <w:rFonts w:eastAsia="黑体" w:hint="eastAsia"/>
          <w:sz w:val="28"/>
          <w:szCs w:val="28"/>
        </w:rPr>
        <w:t>4.2</w:t>
      </w:r>
      <w:r w:rsidR="00581F21" w:rsidRPr="00B446EE">
        <w:rPr>
          <w:rFonts w:eastAsia="黑体"/>
          <w:sz w:val="28"/>
          <w:szCs w:val="28"/>
        </w:rPr>
        <w:t xml:space="preserve"> </w:t>
      </w:r>
      <w:r w:rsidRPr="00B446EE">
        <w:rPr>
          <w:rFonts w:eastAsia="黑体" w:hint="eastAsia"/>
          <w:sz w:val="28"/>
          <w:szCs w:val="28"/>
        </w:rPr>
        <w:t>胫骨和</w:t>
      </w:r>
      <w:r w:rsidRPr="00B446EE">
        <w:rPr>
          <w:rFonts w:eastAsia="黑体" w:hint="eastAsia"/>
          <w:sz w:val="28"/>
          <w:szCs w:val="28"/>
        </w:rPr>
        <w:t>/</w:t>
      </w:r>
      <w:r w:rsidRPr="00B446EE">
        <w:rPr>
          <w:rFonts w:eastAsia="黑体" w:hint="eastAsia"/>
          <w:sz w:val="28"/>
          <w:szCs w:val="28"/>
        </w:rPr>
        <w:t>或桡骨超声骨密度仪图示举例（一体式）</w:t>
      </w:r>
    </w:p>
    <w:p w:rsidR="00581F21" w:rsidRPr="00B446EE" w:rsidRDefault="00581F21" w:rsidP="00B446EE">
      <w:pPr>
        <w:spacing w:line="520" w:lineRule="exact"/>
        <w:jc w:val="left"/>
        <w:outlineLvl w:val="1"/>
        <w:rPr>
          <w:rFonts w:eastAsia="仿宋_GB2312"/>
          <w:snapToGrid w:val="0"/>
          <w:kern w:val="0"/>
          <w:sz w:val="32"/>
          <w:szCs w:val="32"/>
        </w:rPr>
      </w:pPr>
    </w:p>
    <w:p w:rsidR="005E34AC" w:rsidRPr="00B446EE" w:rsidRDefault="00333169" w:rsidP="00B446EE">
      <w:pPr>
        <w:spacing w:line="520" w:lineRule="exact"/>
        <w:ind w:firstLineChars="200" w:firstLine="640"/>
        <w:jc w:val="left"/>
        <w:outlineLvl w:val="1"/>
        <w:rPr>
          <w:rFonts w:eastAsia="楷体_GB2312"/>
          <w:bCs/>
          <w:sz w:val="32"/>
          <w:szCs w:val="32"/>
        </w:rPr>
      </w:pPr>
      <w:r>
        <w:rPr>
          <w:rFonts w:eastAsia="仿宋_GB2312"/>
          <w:snapToGrid w:val="0"/>
          <w:kern w:val="0"/>
          <w:sz w:val="32"/>
          <w:szCs w:val="32"/>
        </w:rPr>
        <w:t>2.3</w:t>
      </w:r>
      <w:r w:rsidRPr="00B446EE">
        <w:rPr>
          <w:rFonts w:eastAsia="仿宋_GB2312"/>
          <w:snapToGrid w:val="0"/>
          <w:kern w:val="0"/>
          <w:sz w:val="32"/>
          <w:szCs w:val="32"/>
        </w:rPr>
        <w:t>型号规格</w:t>
      </w:r>
    </w:p>
    <w:p w:rsidR="005E34AC" w:rsidRPr="00B446EE" w:rsidRDefault="00333169" w:rsidP="00B446EE">
      <w:pPr>
        <w:spacing w:line="520" w:lineRule="exact"/>
        <w:ind w:firstLineChars="200" w:firstLine="640"/>
        <w:rPr>
          <w:rFonts w:eastAsia="仿宋_GB2312"/>
          <w:snapToGrid w:val="0"/>
          <w:kern w:val="0"/>
          <w:sz w:val="32"/>
          <w:szCs w:val="32"/>
        </w:rPr>
      </w:pPr>
      <w:r w:rsidRPr="00B446EE">
        <w:rPr>
          <w:rFonts w:eastAsia="仿宋_GB2312" w:hint="eastAsia"/>
          <w:snapToGrid w:val="0"/>
          <w:kern w:val="0"/>
          <w:sz w:val="32"/>
          <w:szCs w:val="32"/>
        </w:rPr>
        <w:t>需明确申报产品的型号规格。产品</w:t>
      </w:r>
      <w:r w:rsidRPr="00B446EE">
        <w:rPr>
          <w:rFonts w:eastAsia="仿宋_GB2312"/>
          <w:snapToGrid w:val="0"/>
          <w:kern w:val="0"/>
          <w:sz w:val="32"/>
          <w:szCs w:val="32"/>
        </w:rPr>
        <w:t>型号规格及其划分，</w:t>
      </w:r>
      <w:r w:rsidRPr="00B446EE">
        <w:rPr>
          <w:rFonts w:eastAsia="仿宋_GB2312" w:hint="eastAsia"/>
          <w:snapToGrid w:val="0"/>
          <w:kern w:val="0"/>
          <w:sz w:val="32"/>
          <w:szCs w:val="32"/>
        </w:rPr>
        <w:t>如同一个注册单元包含多个型号规格，需</w:t>
      </w:r>
      <w:r w:rsidRPr="00B446EE">
        <w:rPr>
          <w:rFonts w:eastAsia="仿宋_GB2312"/>
          <w:snapToGrid w:val="0"/>
          <w:kern w:val="0"/>
          <w:sz w:val="32"/>
          <w:szCs w:val="32"/>
        </w:rPr>
        <w:t>提供产品型号规格区分列表或配置表。</w:t>
      </w:r>
    </w:p>
    <w:p w:rsidR="005E34AC" w:rsidRPr="00B446EE" w:rsidRDefault="00333169" w:rsidP="00B446EE">
      <w:pPr>
        <w:spacing w:line="520" w:lineRule="exact"/>
        <w:ind w:firstLineChars="200" w:firstLine="640"/>
        <w:rPr>
          <w:rFonts w:eastAsia="仿宋_GB2312"/>
          <w:snapToGrid w:val="0"/>
          <w:kern w:val="0"/>
          <w:sz w:val="32"/>
          <w:szCs w:val="32"/>
        </w:rPr>
      </w:pPr>
      <w:r w:rsidRPr="00B446EE">
        <w:rPr>
          <w:rFonts w:eastAsia="仿宋_GB2312" w:hint="eastAsia"/>
          <w:snapToGrid w:val="0"/>
          <w:kern w:val="0"/>
          <w:sz w:val="32"/>
          <w:szCs w:val="32"/>
        </w:rPr>
        <w:t>2.4</w:t>
      </w:r>
      <w:r w:rsidRPr="00B446EE">
        <w:rPr>
          <w:rFonts w:eastAsia="仿宋_GB2312" w:hint="eastAsia"/>
          <w:snapToGrid w:val="0"/>
          <w:kern w:val="0"/>
          <w:sz w:val="32"/>
          <w:szCs w:val="32"/>
        </w:rPr>
        <w:t>包装说明</w:t>
      </w:r>
    </w:p>
    <w:p w:rsidR="005E34AC" w:rsidRPr="00B446EE" w:rsidRDefault="00333169" w:rsidP="00B446EE">
      <w:pPr>
        <w:spacing w:line="520" w:lineRule="exact"/>
        <w:ind w:firstLineChars="200" w:firstLine="640"/>
        <w:rPr>
          <w:rFonts w:eastAsia="仿宋_GB2312"/>
          <w:bCs/>
          <w:color w:val="000000"/>
          <w:sz w:val="32"/>
          <w:szCs w:val="32"/>
        </w:rPr>
      </w:pPr>
      <w:r w:rsidRPr="00B446EE">
        <w:rPr>
          <w:rFonts w:eastAsia="仿宋_GB2312"/>
          <w:color w:val="000000"/>
          <w:sz w:val="32"/>
          <w:szCs w:val="32"/>
        </w:rPr>
        <w:t>说明所有产品组成的包装信息。说明如何确保最终使用者可清晰地辨识包装的完整性。</w:t>
      </w:r>
    </w:p>
    <w:p w:rsidR="005E34AC" w:rsidRPr="00B446EE" w:rsidRDefault="00333169" w:rsidP="00B446EE">
      <w:pPr>
        <w:spacing w:line="520" w:lineRule="exact"/>
        <w:ind w:firstLineChars="200" w:firstLine="640"/>
        <w:rPr>
          <w:rFonts w:eastAsia="仿宋_GB2312"/>
          <w:snapToGrid w:val="0"/>
          <w:kern w:val="0"/>
          <w:sz w:val="32"/>
          <w:szCs w:val="32"/>
        </w:rPr>
      </w:pPr>
      <w:r w:rsidRPr="00B446EE">
        <w:rPr>
          <w:rFonts w:eastAsia="仿宋_GB2312" w:hint="eastAsia"/>
          <w:snapToGrid w:val="0"/>
          <w:kern w:val="0"/>
          <w:sz w:val="32"/>
          <w:szCs w:val="32"/>
        </w:rPr>
        <w:t>2.5</w:t>
      </w:r>
      <w:r w:rsidRPr="00B446EE">
        <w:rPr>
          <w:rFonts w:eastAsia="仿宋_GB2312" w:hint="eastAsia"/>
          <w:snapToGrid w:val="0"/>
          <w:kern w:val="0"/>
          <w:sz w:val="32"/>
          <w:szCs w:val="32"/>
        </w:rPr>
        <w:t>研发历程</w:t>
      </w:r>
    </w:p>
    <w:p w:rsidR="005E34AC" w:rsidRPr="00B446EE" w:rsidRDefault="00333169" w:rsidP="00B446EE">
      <w:pPr>
        <w:spacing w:line="520" w:lineRule="exact"/>
        <w:ind w:firstLineChars="200" w:firstLine="640"/>
        <w:rPr>
          <w:rFonts w:eastAsia="仿宋_GB2312"/>
          <w:snapToGrid w:val="0"/>
          <w:kern w:val="0"/>
          <w:sz w:val="32"/>
          <w:szCs w:val="32"/>
        </w:rPr>
      </w:pPr>
      <w:r w:rsidRPr="00B446EE">
        <w:rPr>
          <w:rFonts w:eastAsia="仿宋_GB2312"/>
          <w:snapToGrid w:val="0"/>
          <w:kern w:val="0"/>
          <w:sz w:val="32"/>
          <w:szCs w:val="32"/>
        </w:rPr>
        <w:t>阐述申报产品的研发背景和目的。如有参考的同类产品或前代产品（如有），提供同类产品或前代产品的信息，并说明选择其作为研发参考的原因。</w:t>
      </w:r>
    </w:p>
    <w:p w:rsidR="005E34AC" w:rsidRPr="00B446EE" w:rsidRDefault="00333169" w:rsidP="00B446EE">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2.6</w:t>
      </w:r>
      <w:r w:rsidRPr="00B446EE">
        <w:rPr>
          <w:rFonts w:eastAsia="仿宋_GB2312" w:hint="eastAsia"/>
          <w:snapToGrid w:val="0"/>
          <w:kern w:val="0"/>
          <w:sz w:val="32"/>
          <w:szCs w:val="32"/>
        </w:rPr>
        <w:t>与同类和</w:t>
      </w:r>
      <w:r w:rsidRPr="00B446EE">
        <w:rPr>
          <w:rFonts w:eastAsia="仿宋_GB2312" w:hint="eastAsia"/>
          <w:snapToGrid w:val="0"/>
          <w:kern w:val="0"/>
          <w:sz w:val="32"/>
          <w:szCs w:val="32"/>
        </w:rPr>
        <w:t>/</w:t>
      </w:r>
      <w:r w:rsidRPr="00B446EE">
        <w:rPr>
          <w:rFonts w:eastAsia="仿宋_GB2312" w:hint="eastAsia"/>
          <w:snapToGrid w:val="0"/>
          <w:kern w:val="0"/>
          <w:sz w:val="32"/>
          <w:szCs w:val="32"/>
        </w:rPr>
        <w:t>或前代产品的参考和比较</w:t>
      </w:r>
    </w:p>
    <w:p w:rsidR="005E34AC" w:rsidRPr="00B446EE" w:rsidRDefault="00333169" w:rsidP="00B446EE">
      <w:pPr>
        <w:spacing w:line="520" w:lineRule="exact"/>
        <w:ind w:firstLineChars="200" w:firstLine="640"/>
        <w:rPr>
          <w:rFonts w:eastAsia="仿宋_GB2312"/>
          <w:snapToGrid w:val="0"/>
          <w:kern w:val="0"/>
          <w:sz w:val="32"/>
          <w:szCs w:val="32"/>
        </w:rPr>
      </w:pPr>
      <w:r w:rsidRPr="00B446EE">
        <w:rPr>
          <w:rFonts w:eastAsia="仿宋_GB2312"/>
          <w:snapToGrid w:val="0"/>
          <w:kern w:val="0"/>
          <w:sz w:val="32"/>
          <w:szCs w:val="32"/>
        </w:rPr>
        <w:t>列表比较说明申报产品与同类产品和</w:t>
      </w:r>
      <w:r w:rsidRPr="00B446EE">
        <w:rPr>
          <w:rFonts w:eastAsia="仿宋_GB2312"/>
          <w:snapToGrid w:val="0"/>
          <w:kern w:val="0"/>
          <w:sz w:val="32"/>
          <w:szCs w:val="32"/>
        </w:rPr>
        <w:t>/</w:t>
      </w:r>
      <w:r w:rsidRPr="00B446EE">
        <w:rPr>
          <w:rFonts w:eastAsia="仿宋_GB2312"/>
          <w:snapToGrid w:val="0"/>
          <w:kern w:val="0"/>
          <w:sz w:val="32"/>
          <w:szCs w:val="32"/>
        </w:rPr>
        <w:t>或前代产品（如有）在工作原理、结构组成、制造材料、性能指标、作用方式、适用范围等方面的异同。</w:t>
      </w:r>
    </w:p>
    <w:p w:rsidR="005E34AC" w:rsidRPr="00B446EE" w:rsidRDefault="00333169" w:rsidP="00B446EE">
      <w:pPr>
        <w:numPr>
          <w:ilvl w:val="0"/>
          <w:numId w:val="1"/>
        </w:numPr>
        <w:spacing w:line="520" w:lineRule="exact"/>
        <w:ind w:firstLineChars="200" w:firstLine="640"/>
        <w:rPr>
          <w:rFonts w:eastAsia="仿宋_GB2312"/>
          <w:snapToGrid w:val="0"/>
          <w:kern w:val="0"/>
          <w:sz w:val="32"/>
          <w:szCs w:val="32"/>
        </w:rPr>
      </w:pPr>
      <w:r w:rsidRPr="00B446EE">
        <w:rPr>
          <w:rFonts w:eastAsia="仿宋_GB2312" w:hint="eastAsia"/>
          <w:snapToGrid w:val="0"/>
          <w:kern w:val="0"/>
          <w:sz w:val="32"/>
          <w:szCs w:val="32"/>
        </w:rPr>
        <w:lastRenderedPageBreak/>
        <w:t>适用范围和禁忌症</w:t>
      </w:r>
    </w:p>
    <w:p w:rsidR="005E34AC" w:rsidRPr="00B446EE" w:rsidRDefault="00333169" w:rsidP="00B446EE">
      <w:pPr>
        <w:numPr>
          <w:ilvl w:val="1"/>
          <w:numId w:val="1"/>
        </w:numPr>
        <w:spacing w:line="520" w:lineRule="exact"/>
        <w:ind w:firstLineChars="200" w:firstLine="640"/>
        <w:rPr>
          <w:rFonts w:eastAsia="仿宋_GB2312"/>
          <w:snapToGrid w:val="0"/>
          <w:kern w:val="0"/>
          <w:sz w:val="32"/>
          <w:szCs w:val="32"/>
        </w:rPr>
      </w:pPr>
      <w:r w:rsidRPr="00B446EE">
        <w:rPr>
          <w:rFonts w:eastAsia="仿宋_GB2312" w:hint="eastAsia"/>
          <w:snapToGrid w:val="0"/>
          <w:kern w:val="0"/>
          <w:sz w:val="32"/>
          <w:szCs w:val="32"/>
        </w:rPr>
        <w:t>适用范围</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3.1.1</w:t>
      </w:r>
      <w:r w:rsidRPr="00B446EE">
        <w:rPr>
          <w:rFonts w:eastAsia="仿宋_GB2312" w:hint="eastAsia"/>
          <w:sz w:val="32"/>
        </w:rPr>
        <w:t>描述申报产品的适用范围，明确预期用途</w:t>
      </w:r>
      <w:r w:rsidRPr="00B446EE">
        <w:rPr>
          <w:rFonts w:eastAsia="仿宋_GB2312"/>
          <w:bCs/>
          <w:color w:val="000000"/>
          <w:sz w:val="32"/>
          <w:szCs w:val="32"/>
        </w:rPr>
        <w:t>。</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超声骨密度仪的适用范围一般为：采用超声波测量指定部位骨的超声速度（</w:t>
      </w:r>
      <w:r w:rsidRPr="00B446EE">
        <w:rPr>
          <w:rFonts w:eastAsia="仿宋_GB2312" w:hint="eastAsia"/>
          <w:sz w:val="32"/>
        </w:rPr>
        <w:t>SOS</w:t>
      </w:r>
      <w:r w:rsidRPr="00B446EE">
        <w:rPr>
          <w:rFonts w:eastAsia="仿宋_GB2312" w:hint="eastAsia"/>
          <w:sz w:val="32"/>
        </w:rPr>
        <w:t>）、</w:t>
      </w:r>
      <w:r w:rsidRPr="00B446EE">
        <w:rPr>
          <w:rFonts w:eastAsia="仿宋_GB2312" w:hint="eastAsia"/>
          <w:vanish/>
          <w:sz w:val="32"/>
        </w:rPr>
        <w:t>或</w:t>
      </w:r>
      <w:r w:rsidRPr="00B446EE">
        <w:rPr>
          <w:rFonts w:eastAsia="仿宋_GB2312" w:hint="eastAsia"/>
          <w:sz w:val="32"/>
        </w:rPr>
        <w:t>宽带超声衰减（</w:t>
      </w:r>
      <w:r w:rsidRPr="00B446EE">
        <w:rPr>
          <w:rFonts w:eastAsia="仿宋_GB2312" w:hint="eastAsia"/>
          <w:sz w:val="32"/>
        </w:rPr>
        <w:t>BUA</w:t>
      </w:r>
      <w:r w:rsidRPr="00B446EE">
        <w:rPr>
          <w:rFonts w:eastAsia="仿宋_GB2312" w:hint="eastAsia"/>
          <w:sz w:val="32"/>
        </w:rPr>
        <w:t>）（如适用），反映骨骼密度状况</w:t>
      </w:r>
      <w:r w:rsidRPr="00B446EE">
        <w:rPr>
          <w:rFonts w:eastAsia="仿宋_GB2312"/>
          <w:sz w:val="32"/>
        </w:rPr>
        <w:t>。</w:t>
      </w:r>
    </w:p>
    <w:p w:rsidR="005E34AC" w:rsidRPr="00B446EE" w:rsidRDefault="00333169" w:rsidP="00B446EE">
      <w:pPr>
        <w:spacing w:line="520" w:lineRule="exact"/>
        <w:ind w:firstLineChars="200" w:firstLine="640"/>
        <w:rPr>
          <w:rFonts w:eastAsia="仿宋_GB2312"/>
          <w:bCs/>
          <w:sz w:val="32"/>
          <w:szCs w:val="32"/>
        </w:rPr>
      </w:pPr>
      <w:r w:rsidRPr="00B446EE">
        <w:rPr>
          <w:rFonts w:eastAsia="仿宋_GB2312"/>
          <w:bCs/>
          <w:sz w:val="32"/>
          <w:szCs w:val="32"/>
        </w:rPr>
        <w:t>明确目标用户以及操作或使用该产品</w:t>
      </w:r>
      <w:r w:rsidRPr="00B446EE">
        <w:rPr>
          <w:rFonts w:eastAsia="仿宋_GB2312" w:hint="eastAsia"/>
          <w:bCs/>
          <w:sz w:val="32"/>
          <w:szCs w:val="32"/>
        </w:rPr>
        <w:t>需要</w:t>
      </w:r>
      <w:r w:rsidRPr="00B446EE">
        <w:rPr>
          <w:rFonts w:eastAsia="仿宋_GB2312"/>
          <w:bCs/>
          <w:sz w:val="32"/>
          <w:szCs w:val="32"/>
        </w:rPr>
        <w:t>具备的技能</w:t>
      </w:r>
      <w:r w:rsidRPr="00B446EE">
        <w:rPr>
          <w:rFonts w:eastAsia="仿宋_GB2312"/>
          <w:bCs/>
          <w:sz w:val="32"/>
          <w:szCs w:val="32"/>
        </w:rPr>
        <w:t>/</w:t>
      </w:r>
      <w:r w:rsidRPr="00B446EE">
        <w:rPr>
          <w:rFonts w:eastAsia="仿宋_GB2312"/>
          <w:bCs/>
          <w:sz w:val="32"/>
          <w:szCs w:val="32"/>
        </w:rPr>
        <w:t>知识</w:t>
      </w:r>
      <w:r w:rsidRPr="00B446EE">
        <w:rPr>
          <w:rFonts w:eastAsia="仿宋_GB2312"/>
          <w:bCs/>
          <w:sz w:val="32"/>
          <w:szCs w:val="32"/>
        </w:rPr>
        <w:t>/</w:t>
      </w:r>
      <w:r w:rsidRPr="00B446EE">
        <w:rPr>
          <w:rFonts w:eastAsia="仿宋_GB2312"/>
          <w:bCs/>
          <w:sz w:val="32"/>
          <w:szCs w:val="32"/>
        </w:rPr>
        <w:t>培训。</w:t>
      </w:r>
    </w:p>
    <w:p w:rsidR="005E34AC" w:rsidRPr="00B446EE" w:rsidRDefault="00333169" w:rsidP="00B446EE">
      <w:pPr>
        <w:pStyle w:val="af4"/>
        <w:overflowPunct w:val="0"/>
        <w:autoSpaceDE w:val="0"/>
        <w:autoSpaceDN w:val="0"/>
        <w:spacing w:line="520" w:lineRule="exact"/>
        <w:ind w:right="210" w:firstLine="640"/>
        <w:outlineLvl w:val="3"/>
        <w:rPr>
          <w:rFonts w:eastAsia="仿宋_GB2312"/>
          <w:snapToGrid w:val="0"/>
          <w:kern w:val="0"/>
          <w:sz w:val="32"/>
          <w:szCs w:val="32"/>
        </w:rPr>
      </w:pPr>
      <w:r w:rsidRPr="00B446EE">
        <w:rPr>
          <w:rFonts w:eastAsia="仿宋_GB2312" w:hint="eastAsia"/>
          <w:snapToGrid w:val="0"/>
          <w:color w:val="000000"/>
          <w:kern w:val="0"/>
          <w:sz w:val="32"/>
          <w:szCs w:val="32"/>
        </w:rPr>
        <w:t xml:space="preserve">3.2 </w:t>
      </w:r>
      <w:r w:rsidRPr="00B446EE">
        <w:rPr>
          <w:rFonts w:eastAsia="仿宋_GB2312"/>
          <w:snapToGrid w:val="0"/>
          <w:color w:val="000000"/>
          <w:kern w:val="0"/>
          <w:sz w:val="32"/>
          <w:szCs w:val="32"/>
        </w:rPr>
        <w:t>预期使用环境</w:t>
      </w:r>
    </w:p>
    <w:p w:rsidR="005E34AC" w:rsidRPr="00B446EE" w:rsidRDefault="00333169" w:rsidP="00B446EE">
      <w:pPr>
        <w:overflowPunct w:val="0"/>
        <w:autoSpaceDE w:val="0"/>
        <w:autoSpaceDN w:val="0"/>
        <w:spacing w:line="520" w:lineRule="exact"/>
        <w:ind w:firstLineChars="200" w:firstLine="640"/>
        <w:rPr>
          <w:rFonts w:eastAsia="仿宋_GB2312"/>
          <w:snapToGrid w:val="0"/>
          <w:kern w:val="0"/>
          <w:sz w:val="32"/>
          <w:szCs w:val="32"/>
        </w:rPr>
      </w:pPr>
      <w:r w:rsidRPr="00B446EE">
        <w:rPr>
          <w:rFonts w:eastAsia="仿宋_GB2312" w:hint="eastAsia"/>
          <w:sz w:val="32"/>
        </w:rPr>
        <w:t>明确超声骨密度仪产品的预期使用环境，如医疗机构。</w:t>
      </w:r>
    </w:p>
    <w:p w:rsidR="005E34AC" w:rsidRPr="00B446EE" w:rsidRDefault="00333169" w:rsidP="00B446EE">
      <w:pPr>
        <w:overflowPunct w:val="0"/>
        <w:autoSpaceDE w:val="0"/>
        <w:autoSpaceDN w:val="0"/>
        <w:spacing w:line="520" w:lineRule="exact"/>
        <w:ind w:firstLineChars="200" w:firstLine="640"/>
        <w:jc w:val="left"/>
        <w:rPr>
          <w:rFonts w:eastAsia="仿宋_GB2312"/>
          <w:sz w:val="32"/>
        </w:rPr>
      </w:pPr>
      <w:r w:rsidRPr="00B446EE">
        <w:rPr>
          <w:rFonts w:eastAsia="仿宋_GB2312" w:hint="eastAsia"/>
          <w:snapToGrid w:val="0"/>
          <w:kern w:val="0"/>
          <w:sz w:val="32"/>
          <w:szCs w:val="32"/>
        </w:rPr>
        <w:t>注册申请人需根据产品设计情况，给出使用环境条件，至少需包括温度、湿度、电源条件、大气压等内容。</w:t>
      </w:r>
    </w:p>
    <w:p w:rsidR="005E34AC" w:rsidRPr="00B446EE" w:rsidRDefault="00333169" w:rsidP="00B446EE">
      <w:pPr>
        <w:pStyle w:val="af4"/>
        <w:overflowPunct w:val="0"/>
        <w:autoSpaceDE w:val="0"/>
        <w:autoSpaceDN w:val="0"/>
        <w:spacing w:line="520" w:lineRule="exact"/>
        <w:ind w:right="210" w:firstLine="640"/>
        <w:outlineLvl w:val="3"/>
        <w:rPr>
          <w:rFonts w:eastAsia="仿宋_GB2312"/>
          <w:snapToGrid w:val="0"/>
          <w:kern w:val="0"/>
          <w:sz w:val="32"/>
          <w:szCs w:val="32"/>
        </w:rPr>
      </w:pPr>
      <w:r w:rsidRPr="00B446EE">
        <w:rPr>
          <w:rFonts w:eastAsia="仿宋_GB2312" w:hint="eastAsia"/>
          <w:snapToGrid w:val="0"/>
          <w:kern w:val="0"/>
          <w:sz w:val="32"/>
          <w:szCs w:val="32"/>
        </w:rPr>
        <w:t>3.3</w:t>
      </w:r>
      <w:r w:rsidRPr="00B446EE">
        <w:rPr>
          <w:rFonts w:eastAsia="仿宋_GB2312" w:hint="eastAsia"/>
          <w:snapToGrid w:val="0"/>
          <w:color w:val="000000"/>
          <w:kern w:val="0"/>
          <w:sz w:val="32"/>
          <w:szCs w:val="32"/>
        </w:rPr>
        <w:t>适用人群</w:t>
      </w:r>
    </w:p>
    <w:p w:rsidR="005E34AC" w:rsidRPr="00B446EE" w:rsidRDefault="00333169" w:rsidP="00B446EE">
      <w:pPr>
        <w:pStyle w:val="New"/>
        <w:overflowPunct w:val="0"/>
        <w:autoSpaceDE w:val="0"/>
        <w:autoSpaceDN w:val="0"/>
        <w:adjustRightInd w:val="0"/>
        <w:spacing w:line="520" w:lineRule="exact"/>
        <w:ind w:firstLineChars="200" w:firstLine="640"/>
        <w:rPr>
          <w:rFonts w:eastAsia="仿宋_GB2312" w:cs="仿宋_GB2312"/>
          <w:bCs/>
          <w:snapToGrid w:val="0"/>
          <w:kern w:val="0"/>
          <w:sz w:val="32"/>
          <w:szCs w:val="32"/>
        </w:rPr>
      </w:pPr>
      <w:r w:rsidRPr="00B446EE">
        <w:rPr>
          <w:rFonts w:eastAsia="仿宋_GB2312" w:cs="仿宋_GB2312" w:hint="eastAsia"/>
          <w:bCs/>
          <w:snapToGrid w:val="0"/>
          <w:kern w:val="0"/>
          <w:sz w:val="32"/>
          <w:szCs w:val="32"/>
        </w:rPr>
        <w:t>详述申报产品的适用人群。</w:t>
      </w:r>
    </w:p>
    <w:p w:rsidR="005E34AC" w:rsidRPr="00B446EE" w:rsidRDefault="00333169" w:rsidP="00B446EE">
      <w:pPr>
        <w:overflowPunct w:val="0"/>
        <w:autoSpaceDE w:val="0"/>
        <w:autoSpaceDN w:val="0"/>
        <w:spacing w:line="520" w:lineRule="exact"/>
        <w:ind w:firstLineChars="200" w:firstLine="640"/>
        <w:rPr>
          <w:rFonts w:eastAsia="仿宋_GB2312"/>
          <w:snapToGrid w:val="0"/>
          <w:kern w:val="0"/>
          <w:sz w:val="32"/>
          <w:szCs w:val="32"/>
        </w:rPr>
      </w:pPr>
      <w:r w:rsidRPr="00B446EE">
        <w:rPr>
          <w:rFonts w:eastAsia="仿宋_GB2312" w:hint="eastAsia"/>
          <w:snapToGrid w:val="0"/>
          <w:kern w:val="0"/>
          <w:sz w:val="32"/>
          <w:szCs w:val="32"/>
        </w:rPr>
        <w:t>3.4</w:t>
      </w:r>
      <w:r w:rsidRPr="00B446EE">
        <w:rPr>
          <w:rFonts w:eastAsia="仿宋_GB2312" w:hint="eastAsia"/>
          <w:snapToGrid w:val="0"/>
          <w:kern w:val="0"/>
          <w:sz w:val="32"/>
          <w:szCs w:val="32"/>
        </w:rPr>
        <w:t>禁忌证</w:t>
      </w:r>
    </w:p>
    <w:p w:rsidR="005E34AC" w:rsidRPr="00B446EE" w:rsidRDefault="00333169" w:rsidP="00B446EE">
      <w:pPr>
        <w:shd w:val="clear" w:color="auto" w:fill="FFFFFF"/>
        <w:spacing w:line="520" w:lineRule="exact"/>
        <w:ind w:firstLineChars="200" w:firstLine="640"/>
        <w:jc w:val="left"/>
        <w:rPr>
          <w:rFonts w:eastAsia="仿宋_GB2312" w:cs="宋体"/>
          <w:color w:val="333333"/>
          <w:sz w:val="24"/>
        </w:rPr>
      </w:pPr>
      <w:r w:rsidRPr="00B446EE">
        <w:rPr>
          <w:rFonts w:eastAsia="仿宋_GB2312" w:hint="eastAsia"/>
          <w:sz w:val="32"/>
        </w:rPr>
        <w:t>需</w:t>
      </w:r>
      <w:r w:rsidRPr="00B446EE">
        <w:rPr>
          <w:rFonts w:eastAsia="仿宋_GB2312"/>
          <w:sz w:val="32"/>
        </w:rPr>
        <w:t>明确产品中可能存在的禁忌</w:t>
      </w:r>
      <w:r w:rsidRPr="00B446EE">
        <w:rPr>
          <w:rFonts w:eastAsia="仿宋_GB2312" w:hint="eastAsia"/>
          <w:snapToGrid w:val="0"/>
          <w:kern w:val="0"/>
          <w:sz w:val="32"/>
          <w:szCs w:val="32"/>
        </w:rPr>
        <w:t>证</w:t>
      </w:r>
      <w:r w:rsidRPr="00B446EE">
        <w:rPr>
          <w:rFonts w:eastAsia="仿宋_GB2312" w:hint="eastAsia"/>
          <w:sz w:val="32"/>
        </w:rPr>
        <w:t>，</w:t>
      </w:r>
      <w:r w:rsidRPr="00B446EE">
        <w:rPr>
          <w:rFonts w:eastAsia="仿宋_GB2312"/>
          <w:sz w:val="32"/>
        </w:rPr>
        <w:t>包括不限于皮肤破损、开放性伤口、溃烂、化脓性感染</w:t>
      </w:r>
      <w:r w:rsidRPr="00B446EE">
        <w:rPr>
          <w:rFonts w:eastAsia="仿宋_GB2312" w:hint="eastAsia"/>
          <w:sz w:val="32"/>
        </w:rPr>
        <w:t>、检测部位有植入物、骨折</w:t>
      </w:r>
      <w:r w:rsidRPr="00B446EE">
        <w:rPr>
          <w:rFonts w:eastAsia="仿宋_GB2312" w:hint="eastAsia"/>
          <w:sz w:val="32"/>
        </w:rPr>
        <w:t>/</w:t>
      </w:r>
      <w:r w:rsidRPr="00B446EE">
        <w:rPr>
          <w:rFonts w:eastAsia="仿宋_GB2312" w:hint="eastAsia"/>
          <w:sz w:val="32"/>
        </w:rPr>
        <w:t>骨裂等有其他不适用骨密度检测的</w:t>
      </w:r>
      <w:r w:rsidRPr="00B446EE">
        <w:rPr>
          <w:rFonts w:eastAsia="仿宋_GB2312"/>
          <w:sz w:val="32"/>
        </w:rPr>
        <w:t>患者及对产品材质过敏者禁用。</w:t>
      </w:r>
    </w:p>
    <w:p w:rsidR="005E34AC" w:rsidRPr="00B446EE" w:rsidRDefault="00333169" w:rsidP="00B446EE">
      <w:pPr>
        <w:adjustRightInd w:val="0"/>
        <w:snapToGrid w:val="0"/>
        <w:spacing w:line="520" w:lineRule="exact"/>
        <w:ind w:firstLineChars="200" w:firstLine="640"/>
        <w:jc w:val="left"/>
        <w:outlineLvl w:val="2"/>
        <w:rPr>
          <w:rFonts w:eastAsia="仿宋_GB2312"/>
          <w:sz w:val="32"/>
        </w:rPr>
      </w:pPr>
      <w:r w:rsidRPr="00B446EE">
        <w:rPr>
          <w:rFonts w:eastAsia="仿宋_GB2312" w:hint="eastAsia"/>
          <w:sz w:val="32"/>
        </w:rPr>
        <w:t>4.</w:t>
      </w:r>
      <w:r w:rsidRPr="00B446EE">
        <w:rPr>
          <w:rFonts w:eastAsia="仿宋_GB2312" w:hint="eastAsia"/>
          <w:sz w:val="32"/>
        </w:rPr>
        <w:t>申报产品上市历史</w:t>
      </w:r>
    </w:p>
    <w:p w:rsidR="005E34AC" w:rsidRPr="00B446EE" w:rsidRDefault="00333169" w:rsidP="00B446EE">
      <w:pPr>
        <w:pStyle w:val="Af5"/>
        <w:widowControl w:val="0"/>
        <w:tabs>
          <w:tab w:val="left" w:pos="0"/>
        </w:tabs>
        <w:adjustRightInd w:val="0"/>
        <w:snapToGrid w:val="0"/>
        <w:spacing w:after="0" w:line="520" w:lineRule="exact"/>
        <w:ind w:firstLineChars="200" w:firstLine="640"/>
        <w:jc w:val="both"/>
        <w:outlineLvl w:val="2"/>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4.</w:t>
      </w:r>
      <w:r>
        <w:rPr>
          <w:rFonts w:ascii="Times New Roman" w:eastAsia="仿宋_GB2312" w:hAnsi="Times New Roman" w:cs="Times New Roman"/>
          <w:sz w:val="32"/>
          <w:szCs w:val="24"/>
        </w:rPr>
        <w:t>1</w:t>
      </w:r>
      <w:r w:rsidRPr="00B446EE">
        <w:rPr>
          <w:rFonts w:ascii="Times New Roman" w:eastAsia="仿宋_GB2312" w:hAnsi="Times New Roman" w:cs="Times New Roman" w:hint="eastAsia"/>
          <w:sz w:val="32"/>
          <w:szCs w:val="24"/>
        </w:rPr>
        <w:t>上市情况。</w:t>
      </w:r>
    </w:p>
    <w:p w:rsidR="005E34AC" w:rsidRPr="00B446EE" w:rsidRDefault="00333169" w:rsidP="00B446EE">
      <w:pPr>
        <w:pStyle w:val="Af5"/>
        <w:widowControl w:val="0"/>
        <w:tabs>
          <w:tab w:val="left" w:pos="0"/>
        </w:tabs>
        <w:adjustRightInd w:val="0"/>
        <w:snapToGrid w:val="0"/>
        <w:spacing w:after="0" w:line="520" w:lineRule="exact"/>
        <w:ind w:firstLineChars="200" w:firstLine="640"/>
        <w:jc w:val="both"/>
        <w:outlineLvl w:val="2"/>
        <w:rPr>
          <w:rFonts w:ascii="Times New Roman" w:eastAsia="仿宋_GB2312" w:hAnsi="Times New Roman" w:cs="Times New Roman"/>
          <w:sz w:val="32"/>
          <w:szCs w:val="24"/>
          <w:lang w:val="en-CA"/>
        </w:rPr>
      </w:pPr>
      <w:r w:rsidRPr="00B446EE">
        <w:rPr>
          <w:rFonts w:ascii="Times New Roman" w:eastAsia="仿宋_GB2312" w:hAnsi="Times New Roman" w:cs="Times New Roman" w:hint="eastAsia"/>
          <w:sz w:val="32"/>
          <w:szCs w:val="24"/>
          <w:lang w:val="en-CA"/>
        </w:rPr>
        <w:t>如适用，提交申报产品在各国家或地区的上市批准时间、销售情况。若申报产品在不同国家或地区上市时有差异（如设计、标签、技术参数等），逐一描述。</w:t>
      </w:r>
    </w:p>
    <w:p w:rsidR="005E34AC" w:rsidRPr="00B446EE" w:rsidRDefault="00333169" w:rsidP="00B446EE">
      <w:pPr>
        <w:pStyle w:val="Af5"/>
        <w:widowControl w:val="0"/>
        <w:tabs>
          <w:tab w:val="left" w:pos="0"/>
        </w:tabs>
        <w:adjustRightInd w:val="0"/>
        <w:snapToGrid w:val="0"/>
        <w:spacing w:after="0" w:line="520" w:lineRule="exact"/>
        <w:ind w:firstLineChars="200" w:firstLine="640"/>
        <w:jc w:val="both"/>
        <w:outlineLvl w:val="2"/>
        <w:rPr>
          <w:rFonts w:ascii="Times New Roman" w:eastAsia="仿宋_GB2312" w:hAnsi="Times New Roman" w:cs="Times New Roman"/>
          <w:strike/>
          <w:color w:val="FF0000"/>
          <w:kern w:val="2"/>
          <w:sz w:val="32"/>
          <w:szCs w:val="24"/>
        </w:rPr>
      </w:pPr>
      <w:r w:rsidRPr="00B446EE">
        <w:rPr>
          <w:rFonts w:ascii="Times New Roman" w:eastAsia="仿宋_GB2312" w:hAnsi="Times New Roman" w:cs="Times New Roman" w:hint="eastAsia"/>
          <w:sz w:val="32"/>
          <w:szCs w:val="24"/>
        </w:rPr>
        <w:t>4.2</w:t>
      </w:r>
      <w:r w:rsidRPr="00B446EE">
        <w:rPr>
          <w:rFonts w:ascii="Times New Roman" w:eastAsia="仿宋_GB2312" w:hAnsi="Times New Roman" w:cs="Times New Roman" w:hint="eastAsia"/>
          <w:sz w:val="32"/>
          <w:szCs w:val="24"/>
        </w:rPr>
        <w:t>销售、不良事件和召回</w:t>
      </w:r>
    </w:p>
    <w:p w:rsidR="005E34AC" w:rsidRPr="00B446EE" w:rsidRDefault="00333169" w:rsidP="00B446EE">
      <w:pPr>
        <w:pStyle w:val="Af5"/>
        <w:widowControl w:val="0"/>
        <w:adjustRightInd w:val="0"/>
        <w:snapToGrid w:val="0"/>
        <w:spacing w:after="0" w:line="520" w:lineRule="exact"/>
        <w:ind w:firstLineChars="200" w:firstLine="640"/>
        <w:jc w:val="both"/>
        <w:rPr>
          <w:rFonts w:ascii="Times New Roman" w:eastAsia="仿宋_GB2312" w:hAnsi="Times New Roman" w:cs="Times New Roman"/>
          <w:color w:val="auto"/>
          <w:kern w:val="2"/>
          <w:sz w:val="32"/>
          <w:szCs w:val="24"/>
        </w:rPr>
      </w:pPr>
      <w:r w:rsidRPr="00B446EE">
        <w:rPr>
          <w:rFonts w:ascii="Times New Roman" w:eastAsia="仿宋_GB2312" w:hAnsi="Times New Roman" w:cs="Times New Roman" w:hint="eastAsia"/>
          <w:color w:val="auto"/>
          <w:kern w:val="2"/>
          <w:sz w:val="32"/>
          <w:szCs w:val="24"/>
        </w:rPr>
        <w:lastRenderedPageBreak/>
        <w:t>如适用，以列表形式对申报产品上市后发生的不良事件的发生时间以及每一种情况下注册申请人采取的处理和解决方案，包括主动控制产品风险的措施，向医疗器械不良事件监测技术机构报告的情况，相关部门的调查处理情况等进行描述。</w:t>
      </w:r>
    </w:p>
    <w:p w:rsidR="005E34AC" w:rsidRPr="00B446EE" w:rsidRDefault="00333169" w:rsidP="00B446EE">
      <w:pPr>
        <w:numPr>
          <w:ilvl w:val="255"/>
          <w:numId w:val="0"/>
        </w:numPr>
        <w:spacing w:line="520" w:lineRule="exact"/>
        <w:ind w:firstLineChars="200" w:firstLine="640"/>
        <w:rPr>
          <w:rFonts w:eastAsia="楷体_GB2312"/>
          <w:color w:val="000000"/>
          <w:sz w:val="32"/>
          <w:szCs w:val="32"/>
        </w:rPr>
      </w:pPr>
      <w:r w:rsidRPr="00B446EE">
        <w:rPr>
          <w:rFonts w:eastAsia="楷体_GB2312" w:hint="eastAsia"/>
          <w:color w:val="000000"/>
          <w:sz w:val="32"/>
          <w:szCs w:val="32"/>
        </w:rPr>
        <w:t>（三）</w:t>
      </w:r>
      <w:r w:rsidRPr="00B446EE">
        <w:rPr>
          <w:rFonts w:eastAsia="楷体_GB2312"/>
          <w:color w:val="000000"/>
          <w:sz w:val="32"/>
          <w:szCs w:val="32"/>
        </w:rPr>
        <w:t>非临床资料</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1.</w:t>
      </w:r>
      <w:r w:rsidRPr="00B446EE">
        <w:rPr>
          <w:rFonts w:eastAsia="仿宋_GB2312" w:hint="eastAsia"/>
          <w:sz w:val="32"/>
        </w:rPr>
        <w:t>产品风险管理资料</w:t>
      </w:r>
    </w:p>
    <w:p w:rsidR="005E34AC" w:rsidRPr="00B446EE" w:rsidRDefault="00333169" w:rsidP="00B446EE">
      <w:pPr>
        <w:spacing w:line="520" w:lineRule="exact"/>
        <w:ind w:firstLineChars="200" w:firstLine="640"/>
        <w:rPr>
          <w:rFonts w:eastAsia="仿宋_GB2312"/>
          <w:kern w:val="0"/>
          <w:sz w:val="32"/>
          <w:szCs w:val="32"/>
        </w:rPr>
      </w:pPr>
      <w:r w:rsidRPr="00B446EE">
        <w:rPr>
          <w:rFonts w:eastAsia="仿宋_GB2312" w:hint="eastAsia"/>
          <w:kern w:val="0"/>
          <w:sz w:val="32"/>
          <w:szCs w:val="32"/>
        </w:rPr>
        <w:t>注册申请人需对产品全生命周期实施风险管理，依据</w:t>
      </w:r>
      <w:r w:rsidRPr="00B446EE">
        <w:rPr>
          <w:rFonts w:eastAsia="仿宋_GB2312" w:hint="eastAsia"/>
          <w:sz w:val="32"/>
          <w:szCs w:val="32"/>
        </w:rPr>
        <w:t>GB/T 42062</w:t>
      </w:r>
      <w:r w:rsidRPr="00B446EE">
        <w:rPr>
          <w:rFonts w:eastAsia="仿宋_GB2312"/>
          <w:snapToGrid w:val="0"/>
          <w:kern w:val="0"/>
          <w:sz w:val="32"/>
          <w:szCs w:val="32"/>
        </w:rPr>
        <w:t>《医疗器械风险管理对医疗器械的应用》</w:t>
      </w:r>
      <w:r w:rsidRPr="00B446EE">
        <w:rPr>
          <w:rFonts w:eastAsia="仿宋_GB2312" w:hint="eastAsia"/>
          <w:kern w:val="0"/>
          <w:sz w:val="32"/>
          <w:szCs w:val="32"/>
        </w:rPr>
        <w:t>提供产品风险管理报告。</w:t>
      </w:r>
    </w:p>
    <w:p w:rsidR="005E34AC" w:rsidRPr="00B446EE" w:rsidRDefault="00333169" w:rsidP="00B446EE">
      <w:pPr>
        <w:spacing w:line="520" w:lineRule="exact"/>
        <w:ind w:firstLineChars="200" w:firstLine="640"/>
        <w:rPr>
          <w:rFonts w:eastAsia="仿宋_GB2312"/>
          <w:kern w:val="0"/>
          <w:sz w:val="32"/>
          <w:szCs w:val="32"/>
        </w:rPr>
      </w:pPr>
      <w:r w:rsidRPr="00B446EE">
        <w:rPr>
          <w:rFonts w:eastAsia="仿宋_GB2312" w:hint="eastAsia"/>
          <w:kern w:val="0"/>
          <w:sz w:val="32"/>
          <w:szCs w:val="32"/>
        </w:rPr>
        <w:t>注册申请人</w:t>
      </w:r>
      <w:r w:rsidRPr="00B446EE">
        <w:rPr>
          <w:rFonts w:eastAsia="仿宋_GB2312" w:hint="eastAsia"/>
          <w:kern w:val="0"/>
          <w:sz w:val="32"/>
          <w:szCs w:val="32"/>
          <w:lang w:val="zh-CN"/>
        </w:rPr>
        <w:t>需重点说明：申报产品的研制阶段已对有关可能的危害及产生的风险进行了估计和评价，针对性地实施了降低风险的技术和管理方面的措施。产品性能测试对上述措施的有效性进行了验证，达到了通用和专用标准的要求。</w:t>
      </w:r>
      <w:r w:rsidRPr="00B446EE">
        <w:rPr>
          <w:rFonts w:eastAsia="仿宋_GB2312" w:hint="eastAsia"/>
          <w:kern w:val="0"/>
          <w:sz w:val="32"/>
          <w:szCs w:val="32"/>
        </w:rPr>
        <w:t>注册</w:t>
      </w:r>
      <w:r w:rsidRPr="00B446EE">
        <w:rPr>
          <w:rFonts w:eastAsia="仿宋_GB2312" w:hint="eastAsia"/>
          <w:kern w:val="0"/>
          <w:sz w:val="32"/>
          <w:szCs w:val="32"/>
          <w:lang w:val="zh-CN"/>
        </w:rPr>
        <w:t>申请人对所有剩余风险进行了评价，全部达到可接受的水平。产品风险分析资料需为</w:t>
      </w:r>
      <w:r w:rsidRPr="00B446EE">
        <w:rPr>
          <w:rFonts w:eastAsia="仿宋_GB2312" w:hint="eastAsia"/>
          <w:kern w:val="0"/>
          <w:sz w:val="32"/>
          <w:szCs w:val="32"/>
        </w:rPr>
        <w:t>注册</w:t>
      </w:r>
      <w:r w:rsidRPr="00B446EE">
        <w:rPr>
          <w:rFonts w:eastAsia="仿宋_GB2312" w:hint="eastAsia"/>
          <w:kern w:val="0"/>
          <w:sz w:val="32"/>
          <w:szCs w:val="32"/>
          <w:lang w:val="zh-CN"/>
        </w:rPr>
        <w:t>申请人关于产品安全性的承诺提供支持。</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lang w:val="zh-CN"/>
        </w:rPr>
        <w:t>风险管理报告一般包括以下内容：</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rPr>
        <w:t>1.1</w:t>
      </w:r>
      <w:r w:rsidRPr="00B446EE">
        <w:rPr>
          <w:rFonts w:eastAsia="仿宋_GB2312" w:hint="eastAsia"/>
          <w:kern w:val="0"/>
          <w:sz w:val="32"/>
          <w:szCs w:val="32"/>
          <w:lang w:val="zh-CN"/>
        </w:rPr>
        <w:t>申报产品的风险管理组织。</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rPr>
        <w:t>1.2</w:t>
      </w:r>
      <w:r w:rsidRPr="00B446EE">
        <w:rPr>
          <w:rFonts w:eastAsia="仿宋_GB2312" w:hint="eastAsia"/>
          <w:kern w:val="0"/>
          <w:sz w:val="32"/>
          <w:szCs w:val="32"/>
          <w:lang w:val="zh-CN"/>
        </w:rPr>
        <w:t>申报产品的组成。</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rPr>
        <w:t>1.3</w:t>
      </w:r>
      <w:r w:rsidRPr="00B446EE">
        <w:rPr>
          <w:rFonts w:eastAsia="仿宋_GB2312" w:hint="eastAsia"/>
          <w:kern w:val="0"/>
          <w:sz w:val="32"/>
          <w:szCs w:val="32"/>
          <w:lang w:val="zh-CN"/>
        </w:rPr>
        <w:t>申报产品符合的安全标准。</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rPr>
        <w:t>1.4</w:t>
      </w:r>
      <w:r w:rsidRPr="00B446EE">
        <w:rPr>
          <w:rFonts w:eastAsia="仿宋_GB2312" w:hint="eastAsia"/>
          <w:kern w:val="0"/>
          <w:sz w:val="32"/>
          <w:szCs w:val="32"/>
          <w:lang w:val="zh-CN"/>
        </w:rPr>
        <w:t>申报产品的预期用途，与安全性有关的特征的判定。</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rPr>
        <w:t>1.5</w:t>
      </w:r>
      <w:r w:rsidRPr="00B446EE">
        <w:rPr>
          <w:rFonts w:eastAsia="仿宋_GB2312" w:hint="eastAsia"/>
          <w:kern w:val="0"/>
          <w:sz w:val="32"/>
          <w:szCs w:val="32"/>
          <w:lang w:val="zh-CN"/>
        </w:rPr>
        <w:t>对申报产品的可能危险作出判定（见附件</w:t>
      </w:r>
      <w:r w:rsidR="000F7C1F">
        <w:rPr>
          <w:rFonts w:eastAsia="仿宋_GB2312" w:hint="eastAsia"/>
          <w:kern w:val="0"/>
          <w:sz w:val="32"/>
          <w:szCs w:val="32"/>
          <w:lang w:val="zh-CN"/>
        </w:rPr>
        <w:t>34-1</w:t>
      </w:r>
      <w:r w:rsidRPr="00B446EE">
        <w:rPr>
          <w:rFonts w:eastAsia="仿宋_GB2312" w:hint="eastAsia"/>
          <w:kern w:val="0"/>
          <w:sz w:val="32"/>
          <w:szCs w:val="32"/>
        </w:rPr>
        <w:t>）</w:t>
      </w:r>
      <w:r w:rsidRPr="00B446EE">
        <w:rPr>
          <w:rFonts w:eastAsia="仿宋_GB2312" w:hint="eastAsia"/>
          <w:kern w:val="0"/>
          <w:sz w:val="32"/>
          <w:szCs w:val="32"/>
          <w:lang w:val="zh-CN"/>
        </w:rPr>
        <w:t>。</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rPr>
        <w:t>1.6</w:t>
      </w:r>
      <w:r w:rsidRPr="00B446EE">
        <w:rPr>
          <w:rFonts w:eastAsia="仿宋_GB2312" w:hint="eastAsia"/>
          <w:kern w:val="0"/>
          <w:sz w:val="32"/>
          <w:szCs w:val="32"/>
          <w:lang w:val="zh-CN"/>
        </w:rPr>
        <w:t>对所判定的危害采取的降低风险的控制措施。</w:t>
      </w:r>
    </w:p>
    <w:p w:rsidR="005E34AC" w:rsidRPr="00B446EE" w:rsidRDefault="00333169" w:rsidP="00B446EE">
      <w:pPr>
        <w:spacing w:line="520" w:lineRule="exact"/>
        <w:ind w:firstLineChars="200" w:firstLine="640"/>
        <w:rPr>
          <w:rFonts w:eastAsia="仿宋_GB2312"/>
          <w:kern w:val="0"/>
          <w:sz w:val="32"/>
          <w:szCs w:val="32"/>
        </w:rPr>
      </w:pPr>
      <w:r w:rsidRPr="00B446EE">
        <w:rPr>
          <w:rFonts w:eastAsia="仿宋_GB2312" w:hint="eastAsia"/>
          <w:kern w:val="0"/>
          <w:sz w:val="32"/>
          <w:szCs w:val="32"/>
        </w:rPr>
        <w:t>1.7</w:t>
      </w:r>
      <w:r w:rsidRPr="00B446EE">
        <w:rPr>
          <w:rFonts w:eastAsia="仿宋_GB2312" w:hint="eastAsia"/>
          <w:kern w:val="0"/>
          <w:sz w:val="32"/>
          <w:szCs w:val="32"/>
          <w:lang w:val="zh-CN"/>
        </w:rPr>
        <w:t>对采取控制措施后的剩余风险进行估计和评价</w:t>
      </w:r>
      <w:r w:rsidRPr="00B446EE">
        <w:rPr>
          <w:rFonts w:eastAsia="仿宋_GB2312" w:hint="eastAsia"/>
          <w:kern w:val="0"/>
          <w:sz w:val="32"/>
          <w:szCs w:val="32"/>
        </w:rPr>
        <w:t>。</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lang w:val="zh-CN"/>
        </w:rPr>
        <w:t>1.8</w:t>
      </w:r>
      <w:r w:rsidRPr="00B446EE">
        <w:rPr>
          <w:rFonts w:eastAsia="仿宋_GB2312" w:hint="eastAsia"/>
          <w:kern w:val="0"/>
          <w:sz w:val="32"/>
          <w:szCs w:val="32"/>
          <w:lang w:val="zh-CN"/>
        </w:rPr>
        <w:t>对风险管理计划的实施情况进行评审</w:t>
      </w:r>
    </w:p>
    <w:p w:rsidR="005E34AC" w:rsidRPr="00B446EE" w:rsidRDefault="00333169" w:rsidP="00B446EE">
      <w:pPr>
        <w:spacing w:line="520" w:lineRule="exact"/>
        <w:ind w:firstLineChars="200" w:firstLine="640"/>
        <w:rPr>
          <w:rFonts w:eastAsia="仿宋_GB2312"/>
          <w:kern w:val="0"/>
          <w:sz w:val="32"/>
          <w:szCs w:val="32"/>
          <w:lang w:val="zh-CN"/>
        </w:rPr>
      </w:pPr>
      <w:r w:rsidRPr="00B446EE">
        <w:rPr>
          <w:rFonts w:eastAsia="仿宋_GB2312" w:hint="eastAsia"/>
          <w:kern w:val="0"/>
          <w:sz w:val="32"/>
          <w:szCs w:val="32"/>
          <w:lang w:val="zh-CN"/>
        </w:rPr>
        <w:lastRenderedPageBreak/>
        <w:t>1.9</w:t>
      </w:r>
      <w:r w:rsidRPr="00B446EE">
        <w:rPr>
          <w:rFonts w:eastAsia="仿宋_GB2312" w:hint="eastAsia"/>
          <w:kern w:val="0"/>
          <w:sz w:val="32"/>
          <w:szCs w:val="32"/>
          <w:lang w:val="zh-CN"/>
        </w:rPr>
        <w:t>对生产和生产后活动收集与评审信息。</w:t>
      </w:r>
    </w:p>
    <w:p w:rsidR="005E34AC" w:rsidRPr="00B446EE" w:rsidRDefault="00333169" w:rsidP="00B446EE">
      <w:pPr>
        <w:widowControl/>
        <w:spacing w:line="520" w:lineRule="exact"/>
        <w:ind w:firstLineChars="200" w:firstLine="640"/>
        <w:outlineLvl w:val="1"/>
        <w:rPr>
          <w:rFonts w:eastAsia="仿宋_GB2312"/>
          <w:sz w:val="32"/>
          <w:szCs w:val="32"/>
        </w:rPr>
      </w:pPr>
      <w:r w:rsidRPr="00B446EE">
        <w:rPr>
          <w:rFonts w:eastAsia="仿宋_GB2312" w:hint="eastAsia"/>
          <w:sz w:val="32"/>
          <w:szCs w:val="32"/>
        </w:rPr>
        <w:t>2.</w:t>
      </w:r>
      <w:r w:rsidRPr="00B446EE">
        <w:rPr>
          <w:rFonts w:eastAsia="仿宋_GB2312" w:hint="eastAsia"/>
          <w:sz w:val="32"/>
          <w:szCs w:val="32"/>
        </w:rPr>
        <w:t>医疗器械安全和性能基本原则清单</w:t>
      </w:r>
    </w:p>
    <w:p w:rsidR="005E34AC" w:rsidRPr="00B446EE" w:rsidRDefault="00333169" w:rsidP="00B446EE">
      <w:pPr>
        <w:spacing w:line="520" w:lineRule="exact"/>
        <w:ind w:firstLineChars="200" w:firstLine="640"/>
        <w:outlineLvl w:val="1"/>
        <w:rPr>
          <w:rFonts w:eastAsia="仿宋_GB2312"/>
          <w:sz w:val="32"/>
          <w:szCs w:val="32"/>
        </w:rPr>
      </w:pPr>
      <w:r w:rsidRPr="00B446EE">
        <w:rPr>
          <w:rFonts w:eastAsia="仿宋_GB2312" w:hint="eastAsia"/>
          <w:sz w:val="32"/>
          <w:szCs w:val="32"/>
        </w:rPr>
        <w:t>说明申报产品符合《医疗器械安全和性能基本原则清单》各项适用要求所采用的方法，以及证明其符合性的文件。对于《医疗器械安全和性能基本原则清单》中不适用的各项要求，说明理由。</w:t>
      </w:r>
    </w:p>
    <w:p w:rsidR="005E34AC" w:rsidRPr="00B446EE" w:rsidRDefault="00333169" w:rsidP="00B446EE">
      <w:pPr>
        <w:pStyle w:val="3"/>
        <w:numPr>
          <w:ilvl w:val="255"/>
          <w:numId w:val="0"/>
        </w:numPr>
        <w:ind w:firstLineChars="200" w:firstLine="640"/>
        <w:rPr>
          <w:rFonts w:ascii="Times New Roman" w:eastAsia="仿宋_GB2312" w:cs="仿宋_GB2312"/>
          <w:bCs w:val="0"/>
          <w:sz w:val="32"/>
        </w:rPr>
      </w:pPr>
      <w:r w:rsidRPr="00B446EE">
        <w:rPr>
          <w:rFonts w:ascii="Times New Roman" w:eastAsia="仿宋_GB2312" w:cs="仿宋_GB2312" w:hint="eastAsia"/>
          <w:bCs w:val="0"/>
          <w:sz w:val="32"/>
        </w:rPr>
        <w:t>3.</w:t>
      </w:r>
      <w:r w:rsidRPr="00B446EE">
        <w:rPr>
          <w:rFonts w:ascii="Times New Roman" w:eastAsia="仿宋_GB2312" w:cs="仿宋_GB2312" w:hint="eastAsia"/>
          <w:bCs w:val="0"/>
          <w:sz w:val="32"/>
        </w:rPr>
        <w:t>产品技术要求及检验报告</w:t>
      </w:r>
    </w:p>
    <w:p w:rsidR="005E34AC" w:rsidRPr="00B446EE" w:rsidRDefault="00333169" w:rsidP="00B446EE">
      <w:pPr>
        <w:pStyle w:val="3"/>
        <w:numPr>
          <w:ilvl w:val="255"/>
          <w:numId w:val="0"/>
        </w:numPr>
        <w:ind w:firstLineChars="200" w:firstLine="640"/>
        <w:rPr>
          <w:rFonts w:ascii="Times New Roman" w:eastAsia="仿宋_GB2312" w:cs="仿宋_GB2312"/>
          <w:bCs w:val="0"/>
          <w:sz w:val="32"/>
        </w:rPr>
      </w:pPr>
      <w:r w:rsidRPr="00B446EE">
        <w:rPr>
          <w:rFonts w:ascii="Times New Roman" w:eastAsia="仿宋_GB2312" w:hint="eastAsia"/>
          <w:sz w:val="32"/>
        </w:rPr>
        <w:t>3.1</w:t>
      </w:r>
      <w:r w:rsidRPr="00B446EE">
        <w:rPr>
          <w:rFonts w:ascii="Times New Roman" w:eastAsia="仿宋_GB2312" w:hint="eastAsia"/>
          <w:sz w:val="32"/>
        </w:rPr>
        <w:t>产品技术要求</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szCs w:val="32"/>
        </w:rPr>
        <w:t>依据《医疗器械产品技术要求编写指导原则》进行编制。</w:t>
      </w:r>
      <w:r w:rsidRPr="00B446EE">
        <w:rPr>
          <w:rFonts w:eastAsia="仿宋_GB2312" w:hint="eastAsia"/>
          <w:sz w:val="32"/>
        </w:rPr>
        <w:t>产品技术要求需符合相关国家标准、行业标准和有关法律法规的相应要求。</w:t>
      </w:r>
      <w:r w:rsidRPr="00B446EE">
        <w:rPr>
          <w:rFonts w:eastAsia="仿宋_GB2312"/>
          <w:sz w:val="32"/>
        </w:rPr>
        <w:t>条款给出需要考虑的产品主要技术指标，其中部分指标给出</w:t>
      </w:r>
      <w:r w:rsidRPr="00B446EE">
        <w:rPr>
          <w:rFonts w:eastAsia="仿宋_GB2312" w:hint="eastAsia"/>
          <w:sz w:val="32"/>
        </w:rPr>
        <w:t>限值</w:t>
      </w:r>
      <w:r w:rsidRPr="00B446EE">
        <w:rPr>
          <w:rFonts w:eastAsia="仿宋_GB2312"/>
          <w:sz w:val="32"/>
        </w:rPr>
        <w:t>要求，其他性能指标申请人应根据产品需求进行明确。如有附加功能，注册申请人</w:t>
      </w:r>
      <w:r w:rsidRPr="00B446EE">
        <w:rPr>
          <w:rFonts w:eastAsia="仿宋_GB2312" w:hint="eastAsia"/>
          <w:sz w:val="32"/>
        </w:rPr>
        <w:t>需</w:t>
      </w:r>
      <w:r w:rsidRPr="00B446EE">
        <w:rPr>
          <w:rFonts w:eastAsia="仿宋_GB2312"/>
          <w:sz w:val="32"/>
        </w:rPr>
        <w:t>采用相应的标准，具体</w:t>
      </w:r>
      <w:r w:rsidRPr="00B446EE">
        <w:rPr>
          <w:rFonts w:eastAsia="仿宋_GB2312" w:hint="eastAsia"/>
          <w:sz w:val="32"/>
        </w:rPr>
        <w:t>需</w:t>
      </w:r>
      <w:r w:rsidRPr="00B446EE">
        <w:rPr>
          <w:rFonts w:eastAsia="仿宋_GB2312"/>
          <w:sz w:val="32"/>
        </w:rPr>
        <w:t>结合</w:t>
      </w:r>
      <w:r w:rsidRPr="00B446EE">
        <w:rPr>
          <w:rFonts w:eastAsia="仿宋_GB2312" w:hint="eastAsia"/>
          <w:sz w:val="32"/>
        </w:rPr>
        <w:t>临床需求和产品设计参数</w:t>
      </w:r>
      <w:r w:rsidRPr="00B446EE">
        <w:rPr>
          <w:rFonts w:eastAsia="仿宋_GB2312"/>
          <w:sz w:val="32"/>
        </w:rPr>
        <w:t>，参考相应的国家标准、行业标准。注册申请人如不采用以下条款（包括国家标准、行业标准要求），应当说明理由。</w:t>
      </w:r>
    </w:p>
    <w:p w:rsidR="005E34AC" w:rsidRPr="00B446EE" w:rsidRDefault="00333169" w:rsidP="00B446EE">
      <w:pPr>
        <w:snapToGrid w:val="0"/>
        <w:spacing w:line="520" w:lineRule="exact"/>
        <w:ind w:firstLineChars="200" w:firstLine="640"/>
        <w:rPr>
          <w:rFonts w:eastAsia="仿宋_GB2312" w:cs="仿宋_GB2312"/>
          <w:sz w:val="32"/>
        </w:rPr>
      </w:pPr>
      <w:r w:rsidRPr="00B446EE">
        <w:rPr>
          <w:rFonts w:eastAsia="仿宋_GB2312" w:hint="eastAsia"/>
          <w:sz w:val="32"/>
          <w:szCs w:val="32"/>
        </w:rPr>
        <w:t>企业可根据产品的特点引用一些行业外的标准和一些较为特殊的标准。如有新版强制性国家标准、行业标准发布实施，产品性能指标等要求执行最新版本的国家标准、行业标准。</w:t>
      </w:r>
    </w:p>
    <w:p w:rsidR="005E34AC" w:rsidRPr="00B446EE" w:rsidRDefault="00333169" w:rsidP="00B446EE">
      <w:pPr>
        <w:overflowPunct w:val="0"/>
        <w:spacing w:line="520" w:lineRule="exact"/>
        <w:ind w:firstLineChars="200" w:firstLine="640"/>
        <w:rPr>
          <w:rFonts w:eastAsia="仿宋_GB2312"/>
          <w:sz w:val="32"/>
          <w:szCs w:val="32"/>
        </w:rPr>
      </w:pPr>
      <w:r w:rsidRPr="00B446EE">
        <w:rPr>
          <w:rFonts w:eastAsia="仿宋_GB2312" w:hint="eastAsia"/>
          <w:sz w:val="32"/>
          <w:szCs w:val="32"/>
        </w:rPr>
        <w:t>3.1.1</w:t>
      </w:r>
      <w:r w:rsidRPr="00B446EE">
        <w:rPr>
          <w:rFonts w:eastAsia="仿宋_GB2312" w:hint="eastAsia"/>
          <w:sz w:val="32"/>
          <w:szCs w:val="32"/>
        </w:rPr>
        <w:t>产品型号</w:t>
      </w:r>
      <w:r w:rsidRPr="00B446EE">
        <w:rPr>
          <w:rFonts w:eastAsia="仿宋_GB2312" w:hint="eastAsia"/>
          <w:sz w:val="32"/>
          <w:szCs w:val="32"/>
        </w:rPr>
        <w:t>/</w:t>
      </w:r>
      <w:r w:rsidRPr="00B446EE">
        <w:rPr>
          <w:rFonts w:eastAsia="仿宋_GB2312" w:hint="eastAsia"/>
          <w:sz w:val="32"/>
          <w:szCs w:val="32"/>
        </w:rPr>
        <w:t>规格及其划分说明</w:t>
      </w:r>
    </w:p>
    <w:p w:rsidR="005E34AC" w:rsidRPr="00B446EE" w:rsidRDefault="00333169" w:rsidP="00B446EE">
      <w:pPr>
        <w:pStyle w:val="3"/>
        <w:numPr>
          <w:ilvl w:val="255"/>
          <w:numId w:val="0"/>
        </w:numPr>
        <w:ind w:firstLineChars="200" w:firstLine="640"/>
        <w:rPr>
          <w:rFonts w:ascii="Times New Roman" w:eastAsia="仿宋_GB2312"/>
          <w:sz w:val="32"/>
        </w:rPr>
      </w:pPr>
      <w:r w:rsidRPr="00B446EE">
        <w:rPr>
          <w:rFonts w:ascii="Times New Roman" w:eastAsia="仿宋_GB2312" w:hint="eastAsia"/>
          <w:sz w:val="32"/>
        </w:rPr>
        <w:t>如适用，说明申报产品的型号</w:t>
      </w:r>
      <w:r w:rsidRPr="00B446EE">
        <w:rPr>
          <w:rFonts w:ascii="Times New Roman" w:eastAsia="仿宋_GB2312" w:hint="eastAsia"/>
          <w:sz w:val="32"/>
        </w:rPr>
        <w:t>/</w:t>
      </w:r>
      <w:r w:rsidRPr="00B446EE">
        <w:rPr>
          <w:rFonts w:ascii="Times New Roman" w:eastAsia="仿宋_GB2312" w:hint="eastAsia"/>
          <w:sz w:val="32"/>
        </w:rPr>
        <w:t>规格，明确产品型号</w:t>
      </w:r>
      <w:r w:rsidRPr="00B446EE">
        <w:rPr>
          <w:rFonts w:ascii="Times New Roman" w:eastAsia="仿宋_GB2312" w:hint="eastAsia"/>
          <w:sz w:val="32"/>
        </w:rPr>
        <w:t>/</w:t>
      </w:r>
      <w:r w:rsidRPr="00B446EE">
        <w:rPr>
          <w:rFonts w:ascii="Times New Roman" w:eastAsia="仿宋_GB2312" w:hint="eastAsia"/>
          <w:sz w:val="32"/>
        </w:rPr>
        <w:t>规格的划分说明。</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超声骨密度仪产品</w:t>
      </w:r>
      <w:r w:rsidRPr="00B446EE">
        <w:rPr>
          <w:rFonts w:eastAsia="仿宋_GB2312"/>
          <w:sz w:val="32"/>
          <w:szCs w:val="32"/>
        </w:rPr>
        <w:t>包含软件组件，</w:t>
      </w:r>
      <w:r w:rsidRPr="00B446EE">
        <w:rPr>
          <w:rFonts w:eastAsia="仿宋_GB2312" w:hint="eastAsia"/>
          <w:sz w:val="32"/>
          <w:szCs w:val="32"/>
        </w:rPr>
        <w:t>需说明软件组件名称、</w:t>
      </w:r>
      <w:r w:rsidRPr="00B446EE">
        <w:rPr>
          <w:rFonts w:eastAsia="仿宋_GB2312"/>
          <w:sz w:val="32"/>
          <w:szCs w:val="32"/>
        </w:rPr>
        <w:t>型号规格</w:t>
      </w:r>
      <w:r w:rsidRPr="00B446EE">
        <w:rPr>
          <w:rFonts w:eastAsia="仿宋_GB2312" w:hint="eastAsia"/>
          <w:sz w:val="32"/>
          <w:szCs w:val="32"/>
        </w:rPr>
        <w:t>（若适用）、软件发布版本、软件完整版本命名规则，明确软件完整版本的全部字段，逐项说明每字段含义等。</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szCs w:val="32"/>
        </w:rPr>
        <w:lastRenderedPageBreak/>
        <w:t>3.1.2</w:t>
      </w:r>
      <w:r w:rsidRPr="00B446EE">
        <w:rPr>
          <w:rFonts w:eastAsia="仿宋_GB2312"/>
          <w:sz w:val="32"/>
        </w:rPr>
        <w:t>性能指标</w:t>
      </w:r>
    </w:p>
    <w:p w:rsidR="005E34AC" w:rsidRPr="00B446EE" w:rsidRDefault="00333169" w:rsidP="00B446EE">
      <w:pPr>
        <w:overflowPunct w:val="0"/>
        <w:autoSpaceDE w:val="0"/>
        <w:autoSpaceDN w:val="0"/>
        <w:spacing w:line="520" w:lineRule="exact"/>
        <w:ind w:firstLineChars="200" w:firstLine="640"/>
        <w:rPr>
          <w:rFonts w:eastAsia="仿宋_GB2312"/>
          <w:sz w:val="32"/>
          <w:szCs w:val="32"/>
        </w:rPr>
      </w:pPr>
      <w:r w:rsidRPr="00B446EE">
        <w:rPr>
          <w:rFonts w:eastAsia="仿宋_GB2312"/>
          <w:sz w:val="32"/>
          <w:szCs w:val="32"/>
        </w:rPr>
        <w:t>性能指标、检验方法可参考</w:t>
      </w:r>
      <w:r w:rsidRPr="00B446EE">
        <w:rPr>
          <w:rFonts w:eastAsia="仿宋_GB2312"/>
          <w:sz w:val="32"/>
          <w:szCs w:val="32"/>
        </w:rPr>
        <w:t>YY /T 0774</w:t>
      </w:r>
      <w:r w:rsidRPr="00B446EE">
        <w:rPr>
          <w:rFonts w:eastAsia="仿宋_GB2312"/>
          <w:sz w:val="32"/>
          <w:szCs w:val="32"/>
        </w:rPr>
        <w:t>，性能指标包括功能性指标、安全性指标，其内容</w:t>
      </w:r>
      <w:r w:rsidRPr="00B446EE">
        <w:rPr>
          <w:rFonts w:eastAsia="仿宋_GB2312" w:hint="eastAsia"/>
          <w:sz w:val="32"/>
          <w:szCs w:val="32"/>
        </w:rPr>
        <w:t>需</w:t>
      </w:r>
      <w:r w:rsidRPr="00B446EE">
        <w:rPr>
          <w:rFonts w:eastAsia="仿宋_GB2312"/>
          <w:sz w:val="32"/>
          <w:szCs w:val="32"/>
        </w:rPr>
        <w:t>与产品性能研究资料的内容一致，并具有确定的研究依据。性能指标至少</w:t>
      </w:r>
      <w:r w:rsidRPr="00B446EE">
        <w:rPr>
          <w:rFonts w:eastAsia="仿宋_GB2312" w:hint="eastAsia"/>
          <w:sz w:val="32"/>
          <w:szCs w:val="32"/>
        </w:rPr>
        <w:t>需</w:t>
      </w:r>
      <w:r w:rsidRPr="00B446EE">
        <w:rPr>
          <w:rFonts w:eastAsia="仿宋_GB2312"/>
          <w:sz w:val="32"/>
          <w:szCs w:val="32"/>
        </w:rPr>
        <w:t>包括外观与结构、声工作频率、超声速度（</w:t>
      </w:r>
      <w:r w:rsidRPr="00B446EE">
        <w:rPr>
          <w:rFonts w:eastAsia="仿宋_GB2312"/>
          <w:sz w:val="32"/>
          <w:szCs w:val="32"/>
        </w:rPr>
        <w:t>SOS</w:t>
      </w:r>
      <w:r w:rsidRPr="00B446EE">
        <w:rPr>
          <w:rFonts w:eastAsia="仿宋_GB2312"/>
          <w:sz w:val="32"/>
          <w:szCs w:val="32"/>
        </w:rPr>
        <w:t>）、宽带超声衰减（</w:t>
      </w:r>
      <w:r w:rsidRPr="00B446EE">
        <w:rPr>
          <w:rFonts w:eastAsia="仿宋_GB2312"/>
          <w:sz w:val="32"/>
          <w:szCs w:val="32"/>
        </w:rPr>
        <w:t>BUA</w:t>
      </w:r>
      <w:r w:rsidRPr="00B446EE">
        <w:rPr>
          <w:rFonts w:eastAsia="仿宋_GB2312"/>
          <w:sz w:val="32"/>
          <w:szCs w:val="32"/>
        </w:rPr>
        <w:t>）（如适用）、电气安全、电磁兼容、</w:t>
      </w:r>
      <w:r w:rsidRPr="00B446EE">
        <w:rPr>
          <w:rFonts w:eastAsia="仿宋_GB2312" w:hint="eastAsia"/>
          <w:sz w:val="32"/>
          <w:szCs w:val="32"/>
        </w:rPr>
        <w:t>使用功能（含软件性能）</w:t>
      </w:r>
      <w:r w:rsidRPr="00B446EE">
        <w:rPr>
          <w:rFonts w:eastAsia="仿宋_GB2312"/>
          <w:sz w:val="32"/>
          <w:szCs w:val="32"/>
        </w:rPr>
        <w:t>等内容。</w:t>
      </w:r>
    </w:p>
    <w:p w:rsidR="005E34AC" w:rsidRPr="00B446EE" w:rsidRDefault="00333169" w:rsidP="00B446EE">
      <w:pPr>
        <w:spacing w:line="520" w:lineRule="exact"/>
        <w:ind w:firstLineChars="200" w:firstLine="640"/>
        <w:rPr>
          <w:rFonts w:eastAsia="仿宋_GB2312"/>
          <w:sz w:val="32"/>
          <w:highlight w:val="yellow"/>
        </w:rPr>
      </w:pPr>
      <w:r w:rsidRPr="00B446EE">
        <w:rPr>
          <w:rFonts w:eastAsia="仿宋_GB2312" w:hint="eastAsia"/>
          <w:sz w:val="32"/>
        </w:rPr>
        <w:t>电气安全需符合</w:t>
      </w:r>
      <w:r w:rsidRPr="00B446EE">
        <w:rPr>
          <w:rFonts w:eastAsia="仿宋_GB2312"/>
          <w:sz w:val="32"/>
        </w:rPr>
        <w:t>GB 9706.1</w:t>
      </w:r>
      <w:r w:rsidRPr="00B446EE">
        <w:rPr>
          <w:rFonts w:eastAsia="仿宋_GB2312" w:hint="eastAsia"/>
          <w:sz w:val="32"/>
        </w:rPr>
        <w:t>、</w:t>
      </w:r>
      <w:r w:rsidRPr="00B446EE">
        <w:rPr>
          <w:rFonts w:eastAsia="仿宋_GB2312"/>
          <w:sz w:val="32"/>
        </w:rPr>
        <w:t>GB 9706.237</w:t>
      </w:r>
      <w:r w:rsidRPr="00B446EE">
        <w:rPr>
          <w:rFonts w:eastAsia="仿宋_GB2312" w:hint="eastAsia"/>
          <w:sz w:val="32"/>
        </w:rPr>
        <w:t>。</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rPr>
        <w:t>电磁兼容需符合</w:t>
      </w:r>
      <w:r w:rsidRPr="00B446EE">
        <w:rPr>
          <w:rFonts w:eastAsia="仿宋_GB2312" w:hint="eastAsia"/>
          <w:sz w:val="32"/>
        </w:rPr>
        <w:t>YY 9706.102</w:t>
      </w:r>
      <w:r w:rsidRPr="00B446EE">
        <w:rPr>
          <w:rFonts w:eastAsia="仿宋_GB2312" w:hint="eastAsia"/>
          <w:sz w:val="32"/>
        </w:rPr>
        <w:t>和</w:t>
      </w:r>
      <w:r w:rsidRPr="00B446EE">
        <w:rPr>
          <w:rFonts w:eastAsia="仿宋_GB2312" w:hint="eastAsia"/>
          <w:sz w:val="32"/>
        </w:rPr>
        <w:t>GB 9706.237</w:t>
      </w:r>
      <w:r w:rsidRPr="00B446EE">
        <w:rPr>
          <w:rFonts w:eastAsia="仿宋_GB2312" w:hint="eastAsia"/>
          <w:sz w:val="32"/>
        </w:rPr>
        <w:t>中</w:t>
      </w:r>
      <w:r w:rsidRPr="00B446EE">
        <w:rPr>
          <w:rFonts w:eastAsia="仿宋_GB2312" w:hint="eastAsia"/>
          <w:sz w:val="32"/>
        </w:rPr>
        <w:t>202.6</w:t>
      </w:r>
      <w:r w:rsidRPr="00B446EE">
        <w:rPr>
          <w:rFonts w:eastAsia="仿宋_GB2312" w:hint="eastAsia"/>
          <w:sz w:val="32"/>
        </w:rPr>
        <w:t>条款的要求。</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软件性能需</w:t>
      </w:r>
      <w:r w:rsidRPr="00B446EE">
        <w:rPr>
          <w:rFonts w:eastAsia="仿宋_GB2312"/>
          <w:sz w:val="32"/>
          <w:szCs w:val="32"/>
        </w:rPr>
        <w:t>参照《医疗器械软件注册审查指导原则</w:t>
      </w:r>
      <w:r w:rsidRPr="00B446EE">
        <w:rPr>
          <w:rFonts w:eastAsia="仿宋_GB2312" w:hint="eastAsia"/>
          <w:color w:val="000000" w:themeColor="text1"/>
          <w:sz w:val="32"/>
          <w:szCs w:val="32"/>
        </w:rPr>
        <w:t>（</w:t>
      </w:r>
      <w:r w:rsidRPr="00B446EE">
        <w:rPr>
          <w:rFonts w:eastAsia="仿宋_GB2312"/>
          <w:color w:val="000000" w:themeColor="text1"/>
          <w:sz w:val="32"/>
          <w:szCs w:val="32"/>
        </w:rPr>
        <w:t>2022</w:t>
      </w:r>
      <w:r w:rsidRPr="00B446EE">
        <w:rPr>
          <w:rFonts w:eastAsia="仿宋_GB2312" w:hint="eastAsia"/>
          <w:color w:val="000000" w:themeColor="text1"/>
          <w:sz w:val="32"/>
          <w:szCs w:val="32"/>
        </w:rPr>
        <w:t>年修订版）</w:t>
      </w:r>
      <w:r w:rsidRPr="00B446EE">
        <w:rPr>
          <w:rFonts w:eastAsia="仿宋_GB2312"/>
          <w:sz w:val="32"/>
          <w:szCs w:val="32"/>
        </w:rPr>
        <w:t>》明确软件的性能指标。</w:t>
      </w:r>
      <w:r w:rsidRPr="00B446EE">
        <w:rPr>
          <w:rFonts w:eastAsia="仿宋_GB2312" w:hint="eastAsia"/>
          <w:sz w:val="32"/>
          <w:szCs w:val="32"/>
        </w:rPr>
        <w:t>如使用限制、接口、访问控制、运行环境（若适用）、性能效率（若适用）等要求，且与说明书中的功能描述一致。</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如含有脚踏开关，需符合</w:t>
      </w:r>
      <w:r w:rsidRPr="00B446EE">
        <w:rPr>
          <w:rFonts w:eastAsia="仿宋_GB2312" w:hint="eastAsia"/>
          <w:sz w:val="32"/>
        </w:rPr>
        <w:t>YY /T 1057</w:t>
      </w:r>
      <w:r w:rsidRPr="00B446EE">
        <w:rPr>
          <w:rFonts w:eastAsia="仿宋_GB2312" w:hint="eastAsia"/>
          <w:sz w:val="32"/>
        </w:rPr>
        <w:t>的要求。</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3.1.2</w:t>
      </w:r>
      <w:r w:rsidRPr="00B446EE">
        <w:rPr>
          <w:rFonts w:eastAsia="仿宋_GB2312" w:hint="eastAsia"/>
          <w:sz w:val="32"/>
        </w:rPr>
        <w:t>.3</w:t>
      </w:r>
      <w:r w:rsidRPr="00B446EE">
        <w:rPr>
          <w:rFonts w:eastAsia="仿宋_GB2312" w:hint="eastAsia"/>
          <w:sz w:val="32"/>
          <w:szCs w:val="32"/>
        </w:rPr>
        <w:t>检验方法</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sz w:val="32"/>
          <w:szCs w:val="32"/>
        </w:rPr>
        <w:t>申报产品的检验方法根据性能指标制定，优先采用已颁布的标准或公认的检验方法。</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cs="Courier New" w:hint="eastAsia"/>
          <w:sz w:val="32"/>
          <w:szCs w:val="32"/>
        </w:rPr>
        <w:t xml:space="preserve">3.2 </w:t>
      </w:r>
      <w:r w:rsidRPr="00B446EE">
        <w:rPr>
          <w:rFonts w:eastAsia="仿宋_GB2312" w:cs="Courier New"/>
          <w:sz w:val="32"/>
          <w:szCs w:val="32"/>
        </w:rPr>
        <w:t>产品检验报告</w:t>
      </w:r>
    </w:p>
    <w:p w:rsidR="005E34AC" w:rsidRPr="00B446EE" w:rsidRDefault="00333169" w:rsidP="00B446EE">
      <w:pPr>
        <w:pStyle w:val="a7"/>
        <w:spacing w:line="520" w:lineRule="exact"/>
        <w:ind w:firstLineChars="200" w:firstLine="640"/>
        <w:jc w:val="left"/>
        <w:rPr>
          <w:rFonts w:ascii="Times New Roman" w:eastAsia="仿宋_GB2312" w:hAnsi="Times New Roman" w:cs="Times New Roman"/>
          <w:sz w:val="32"/>
          <w:szCs w:val="32"/>
          <w:lang w:val="zh-TW" w:eastAsia="zh-TW"/>
        </w:rPr>
      </w:pPr>
      <w:r w:rsidRPr="00B446EE">
        <w:rPr>
          <w:rFonts w:ascii="Times New Roman" w:eastAsia="仿宋_GB2312" w:hAnsi="Times New Roman" w:cs="Times New Roman" w:hint="eastAsia"/>
          <w:sz w:val="32"/>
          <w:szCs w:val="32"/>
          <w:lang w:val="zh-TW" w:eastAsia="zh-TW"/>
        </w:rPr>
        <w:t>可提交注册申请人出具的自检报告或委托有资质的医疗器械检验机构出具的检验报告。若提交自检报告，按照《医疗器械自检管理规定》的要求提供相关资料。</w:t>
      </w:r>
      <w:r w:rsidRPr="00B446EE">
        <w:rPr>
          <w:rFonts w:ascii="Times New Roman" w:eastAsia="仿宋_GB2312" w:hAnsi="Times New Roman" w:cs="Times New Roman" w:hint="eastAsia"/>
          <w:sz w:val="32"/>
          <w:szCs w:val="32"/>
          <w:lang w:val="zh-TW" w:eastAsia="zh-TW"/>
        </w:rPr>
        <w:t xml:space="preserve"> </w:t>
      </w:r>
    </w:p>
    <w:p w:rsidR="005E34AC" w:rsidRPr="00B446EE" w:rsidRDefault="00333169" w:rsidP="00B446EE">
      <w:pPr>
        <w:pStyle w:val="a7"/>
        <w:spacing w:line="520" w:lineRule="exact"/>
        <w:ind w:firstLineChars="200" w:firstLine="640"/>
        <w:jc w:val="left"/>
        <w:rPr>
          <w:rFonts w:ascii="Times New Roman" w:eastAsia="仿宋_GB2312" w:hAnsi="Times New Roman" w:cs="Times New Roman"/>
          <w:sz w:val="32"/>
          <w:szCs w:val="32"/>
          <w:lang w:val="zh-TW" w:eastAsia="zh-TW"/>
        </w:rPr>
      </w:pPr>
      <w:r w:rsidRPr="00B446EE">
        <w:rPr>
          <w:rFonts w:ascii="Times New Roman" w:eastAsia="仿宋_GB2312" w:hAnsi="Times New Roman" w:cs="Times New Roman" w:hint="eastAsia"/>
          <w:sz w:val="32"/>
          <w:szCs w:val="32"/>
          <w:lang w:val="zh-TW" w:eastAsia="zh-TW"/>
        </w:rPr>
        <w:t>同一注册单元中所检验产品能够代表注册单元内其他产品安全性和有效性。代表产品的确定可以通过比较同一注册单元内所有产品的主要生产工艺、技术原理、性能指标和预期用途</w:t>
      </w:r>
      <w:r w:rsidRPr="00B446EE">
        <w:rPr>
          <w:rFonts w:ascii="Times New Roman" w:eastAsia="仿宋_GB2312" w:hAnsi="Times New Roman" w:cs="Times New Roman" w:hint="eastAsia"/>
          <w:sz w:val="32"/>
          <w:szCs w:val="32"/>
          <w:lang w:val="zh-TW" w:eastAsia="zh-TW"/>
        </w:rPr>
        <w:lastRenderedPageBreak/>
        <w:t>等资料，说明其能够代表注册单元内其他产品的安全性和有效性。必要时提交不同型号规格产品的差异性检测报告。若性能安全指标不能互相覆盖，则典型产品考虑采用多个型号。</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w:t>
      </w:r>
      <w:r w:rsidRPr="00B446EE">
        <w:rPr>
          <w:rFonts w:eastAsia="仿宋_GB2312"/>
          <w:sz w:val="32"/>
        </w:rPr>
        <w:t>典型产品</w:t>
      </w:r>
      <w:r w:rsidRPr="00B446EE">
        <w:rPr>
          <w:rFonts w:eastAsia="仿宋_GB2312" w:hint="eastAsia"/>
          <w:sz w:val="32"/>
        </w:rPr>
        <w:t>需</w:t>
      </w:r>
      <w:r w:rsidRPr="00B446EE">
        <w:rPr>
          <w:rFonts w:eastAsia="仿宋_GB2312"/>
          <w:sz w:val="32"/>
        </w:rPr>
        <w:t>是同一注册单元内能够代表本单元内其他产品安全性和有效性的产品。</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2.</w:t>
      </w:r>
      <w:r w:rsidRPr="00B446EE">
        <w:rPr>
          <w:rFonts w:eastAsia="仿宋_GB2312" w:hint="eastAsia"/>
          <w:sz w:val="32"/>
        </w:rPr>
        <w:t>需</w:t>
      </w:r>
      <w:r w:rsidRPr="00B446EE">
        <w:rPr>
          <w:rFonts w:eastAsia="仿宋_GB2312"/>
          <w:sz w:val="32"/>
        </w:rPr>
        <w:t>考虑功能最齐全、结构最复杂、风险最高的产品。</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3.</w:t>
      </w:r>
      <w:r w:rsidRPr="00B446EE">
        <w:rPr>
          <w:rFonts w:eastAsia="仿宋_GB2312" w:hint="eastAsia"/>
          <w:sz w:val="32"/>
        </w:rPr>
        <w:t>典型产品与被代表产品的电源组件需完全相同。被代表产品的功能、换能器型号需为典型型号的子集，主要性能指标需与典型型号相近。</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4.</w:t>
      </w:r>
      <w:r w:rsidRPr="00B446EE">
        <w:rPr>
          <w:rFonts w:eastAsia="仿宋_GB2312"/>
          <w:sz w:val="32"/>
        </w:rPr>
        <w:t>注册单元内各种产品的主要安全指标、性能指标不能被某一产品全部涵盖时，则</w:t>
      </w:r>
      <w:r w:rsidRPr="00B446EE">
        <w:rPr>
          <w:rFonts w:eastAsia="仿宋_GB2312" w:hint="eastAsia"/>
          <w:sz w:val="32"/>
        </w:rPr>
        <w:t>需</w:t>
      </w:r>
      <w:r w:rsidRPr="00B446EE">
        <w:rPr>
          <w:rFonts w:eastAsia="仿宋_GB2312"/>
          <w:sz w:val="32"/>
        </w:rPr>
        <w:t>选择涵盖安全指标、性能指标最多的产品作为典型产品，同时还</w:t>
      </w:r>
      <w:r w:rsidRPr="00B446EE">
        <w:rPr>
          <w:rFonts w:eastAsia="仿宋_GB2312" w:hint="eastAsia"/>
          <w:sz w:val="32"/>
        </w:rPr>
        <w:t>需</w:t>
      </w:r>
      <w:r w:rsidRPr="00B446EE">
        <w:rPr>
          <w:rFonts w:eastAsia="仿宋_GB2312"/>
          <w:sz w:val="32"/>
        </w:rPr>
        <w:t>考虑其他产品中未被典型产品所涵盖的安全指标及性能指标。</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5</w:t>
      </w:r>
      <w:r w:rsidRPr="00B446EE">
        <w:rPr>
          <w:rFonts w:eastAsia="仿宋_GB2312"/>
          <w:sz w:val="32"/>
        </w:rPr>
        <w:t>.</w:t>
      </w:r>
      <w:r w:rsidRPr="00B446EE">
        <w:rPr>
          <w:rFonts w:eastAsia="仿宋_GB2312"/>
          <w:sz w:val="32"/>
        </w:rPr>
        <w:t>当没有充足证据能够证明同一注册单元内不同型号规格产品之间电磁兼容性能可以覆盖时，</w:t>
      </w:r>
      <w:r w:rsidRPr="00B446EE">
        <w:rPr>
          <w:rFonts w:eastAsia="仿宋_GB2312" w:hint="eastAsia"/>
          <w:sz w:val="32"/>
        </w:rPr>
        <w:t>需</w:t>
      </w:r>
      <w:r w:rsidRPr="00B446EE">
        <w:rPr>
          <w:rFonts w:eastAsia="仿宋_GB2312"/>
          <w:sz w:val="32"/>
        </w:rPr>
        <w:t>选取每一型号规格产品进行电磁兼容项目检测。</w:t>
      </w:r>
    </w:p>
    <w:p w:rsidR="005E34AC" w:rsidRPr="00B446EE" w:rsidRDefault="00333169" w:rsidP="00B446EE">
      <w:pPr>
        <w:spacing w:line="520" w:lineRule="exact"/>
        <w:ind w:firstLineChars="200" w:firstLine="640"/>
        <w:rPr>
          <w:rFonts w:eastAsia="仿宋_GB2312"/>
          <w:sz w:val="32"/>
          <w:szCs w:val="32"/>
          <w:lang w:val="zh-TW" w:eastAsia="zh-TW"/>
        </w:rPr>
      </w:pPr>
      <w:r w:rsidRPr="00B446EE">
        <w:rPr>
          <w:rFonts w:eastAsia="仿宋_GB2312" w:hint="eastAsia"/>
          <w:sz w:val="32"/>
        </w:rPr>
        <w:t>注：检测的型号需能覆盖同一检测单元内其他型号。需参照上述要求提交检测型号选择的原因分析。</w:t>
      </w:r>
    </w:p>
    <w:p w:rsidR="005E34AC" w:rsidRPr="00B446EE" w:rsidRDefault="00333169" w:rsidP="00B446EE">
      <w:pPr>
        <w:spacing w:line="520" w:lineRule="exact"/>
        <w:ind w:firstLineChars="200" w:firstLine="640"/>
        <w:outlineLvl w:val="1"/>
        <w:rPr>
          <w:rFonts w:eastAsia="仿宋_GB2312" w:cs="Courier New"/>
          <w:sz w:val="32"/>
          <w:szCs w:val="32"/>
          <w:lang w:val="zh-TW"/>
        </w:rPr>
      </w:pPr>
      <w:r w:rsidRPr="00B446EE">
        <w:rPr>
          <w:rFonts w:eastAsia="仿宋_GB2312" w:cs="Courier New" w:hint="eastAsia"/>
          <w:sz w:val="32"/>
          <w:szCs w:val="32"/>
        </w:rPr>
        <w:t>4.</w:t>
      </w:r>
      <w:r w:rsidRPr="00B446EE">
        <w:rPr>
          <w:rFonts w:eastAsia="仿宋_GB2312" w:cs="Courier New"/>
          <w:sz w:val="32"/>
          <w:szCs w:val="32"/>
          <w:lang w:val="zh-TW" w:eastAsia="zh-TW"/>
        </w:rPr>
        <w:t>研究</w:t>
      </w:r>
      <w:r w:rsidRPr="00B446EE">
        <w:rPr>
          <w:rFonts w:eastAsia="仿宋_GB2312" w:cs="Courier New" w:hint="eastAsia"/>
          <w:sz w:val="32"/>
          <w:szCs w:val="32"/>
          <w:lang w:val="zh-TW"/>
        </w:rPr>
        <w:t>资料</w:t>
      </w:r>
    </w:p>
    <w:p w:rsidR="005E34AC" w:rsidRPr="00B446EE" w:rsidRDefault="00333169" w:rsidP="00B446EE">
      <w:pPr>
        <w:spacing w:line="520" w:lineRule="exact"/>
        <w:ind w:firstLineChars="200" w:firstLine="640"/>
        <w:rPr>
          <w:rFonts w:eastAsia="仿宋_GB2312" w:cs="Courier New"/>
          <w:sz w:val="32"/>
          <w:szCs w:val="32"/>
          <w:lang w:val="zh-TW" w:eastAsia="zh-TW"/>
        </w:rPr>
      </w:pPr>
      <w:r w:rsidRPr="00B446EE">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包含研究方案、研究报告。采用建模研究的，提供产品建模研究资料。</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4.1</w:t>
      </w:r>
      <w:r w:rsidRPr="00B446EE">
        <w:rPr>
          <w:rFonts w:eastAsia="仿宋_GB2312" w:hint="eastAsia"/>
          <w:sz w:val="32"/>
        </w:rPr>
        <w:t>化学和物理</w:t>
      </w:r>
      <w:r w:rsidRPr="00B446EE">
        <w:rPr>
          <w:rFonts w:eastAsia="仿宋_GB2312"/>
          <w:sz w:val="32"/>
        </w:rPr>
        <w:t>性能研究</w:t>
      </w:r>
    </w:p>
    <w:p w:rsidR="005E34AC" w:rsidRPr="00B446EE" w:rsidRDefault="00333169" w:rsidP="00B446EE">
      <w:pPr>
        <w:spacing w:line="520" w:lineRule="exact"/>
        <w:ind w:firstLineChars="200" w:firstLine="640"/>
        <w:rPr>
          <w:rFonts w:eastAsia="仿宋_GB2312"/>
          <w:color w:val="000000"/>
          <w:sz w:val="32"/>
          <w:szCs w:val="32"/>
        </w:rPr>
      </w:pPr>
      <w:r w:rsidRPr="00B446EE">
        <w:rPr>
          <w:rFonts w:eastAsia="仿宋_GB2312"/>
          <w:color w:val="000000"/>
          <w:sz w:val="32"/>
          <w:szCs w:val="32"/>
        </w:rPr>
        <w:lastRenderedPageBreak/>
        <w:t>提供产品性能研究资料以及产品技术要求的研究和编制说明，包括功能性、安全性指标（如电气安全与电磁兼容）以及与质量控制相关的其他指标的确定依据，所采用的标准或方法、采用的原因及理论基础。超声骨密度仪性能指标的确定优先采用相应产品的现行国家标准及医药行业标准。需参照</w:t>
      </w:r>
      <w:r w:rsidRPr="00B446EE">
        <w:rPr>
          <w:rFonts w:eastAsia="仿宋_GB2312"/>
          <w:color w:val="000000"/>
          <w:sz w:val="32"/>
          <w:szCs w:val="32"/>
        </w:rPr>
        <w:t>YY/T 0774</w:t>
      </w:r>
      <w:r w:rsidRPr="00B446EE">
        <w:rPr>
          <w:rFonts w:eastAsia="仿宋_GB2312"/>
          <w:color w:val="000000"/>
          <w:sz w:val="32"/>
          <w:szCs w:val="32"/>
        </w:rPr>
        <w:t>标准的要求，对于引用的适用项需有引用的说明，对于适用的行业标准中不适用项，需要给出不适用的正当理由。</w:t>
      </w:r>
    </w:p>
    <w:p w:rsidR="005E34AC" w:rsidRPr="00B446EE" w:rsidRDefault="00333169" w:rsidP="00B446EE">
      <w:pPr>
        <w:spacing w:line="520" w:lineRule="exact"/>
        <w:ind w:firstLineChars="200" w:firstLine="640"/>
        <w:rPr>
          <w:rFonts w:eastAsia="仿宋_GB2312"/>
          <w:color w:val="000000"/>
          <w:sz w:val="32"/>
          <w:szCs w:val="32"/>
        </w:rPr>
      </w:pPr>
      <w:r w:rsidRPr="00B446EE">
        <w:rPr>
          <w:rFonts w:eastAsia="仿宋_GB2312" w:hint="eastAsia"/>
          <w:color w:val="000000"/>
          <w:sz w:val="32"/>
          <w:szCs w:val="32"/>
        </w:rPr>
        <w:t>注册</w:t>
      </w:r>
      <w:r w:rsidRPr="00B446EE">
        <w:rPr>
          <w:rFonts w:eastAsia="仿宋_GB2312"/>
          <w:color w:val="000000"/>
          <w:sz w:val="32"/>
          <w:szCs w:val="32"/>
        </w:rPr>
        <w:t>申请人</w:t>
      </w:r>
      <w:r w:rsidRPr="00B446EE">
        <w:rPr>
          <w:rFonts w:eastAsia="仿宋_GB2312" w:hint="eastAsia"/>
          <w:color w:val="000000"/>
          <w:sz w:val="32"/>
          <w:szCs w:val="32"/>
        </w:rPr>
        <w:t>需</w:t>
      </w:r>
      <w:r w:rsidRPr="00B446EE">
        <w:rPr>
          <w:rFonts w:eastAsia="仿宋_GB2312"/>
          <w:color w:val="000000"/>
          <w:sz w:val="32"/>
          <w:szCs w:val="32"/>
        </w:rPr>
        <w:t>提供符合</w:t>
      </w:r>
      <w:r w:rsidRPr="00B446EE">
        <w:rPr>
          <w:rFonts w:eastAsia="仿宋_GB2312"/>
          <w:color w:val="000000"/>
          <w:sz w:val="32"/>
          <w:szCs w:val="32"/>
        </w:rPr>
        <w:t xml:space="preserve">YY/T 0774 </w:t>
      </w:r>
      <w:r w:rsidRPr="00B446EE">
        <w:rPr>
          <w:rFonts w:eastAsia="仿宋_GB2312"/>
          <w:color w:val="000000"/>
          <w:sz w:val="32"/>
          <w:szCs w:val="32"/>
        </w:rPr>
        <w:t>标准的体模测试研究资料；对随机校准模块，</w:t>
      </w:r>
      <w:r w:rsidRPr="00B446EE">
        <w:rPr>
          <w:rFonts w:eastAsia="仿宋_GB2312" w:hint="eastAsia"/>
          <w:color w:val="000000"/>
          <w:sz w:val="32"/>
          <w:szCs w:val="32"/>
        </w:rPr>
        <w:t>需</w:t>
      </w:r>
      <w:r w:rsidRPr="00B446EE">
        <w:rPr>
          <w:rFonts w:eastAsia="仿宋_GB2312"/>
          <w:color w:val="000000"/>
          <w:sz w:val="32"/>
          <w:szCs w:val="32"/>
        </w:rPr>
        <w:t>说明材料特性，选择理由和依据；对于不提供校准模块的，</w:t>
      </w:r>
      <w:r w:rsidRPr="00B446EE">
        <w:rPr>
          <w:rFonts w:eastAsia="仿宋_GB2312" w:hint="eastAsia"/>
          <w:color w:val="000000"/>
          <w:sz w:val="32"/>
          <w:szCs w:val="32"/>
        </w:rPr>
        <w:t>需</w:t>
      </w:r>
      <w:r w:rsidRPr="00B446EE">
        <w:rPr>
          <w:rFonts w:eastAsia="仿宋_GB2312"/>
          <w:color w:val="000000"/>
          <w:sz w:val="32"/>
          <w:szCs w:val="32"/>
        </w:rPr>
        <w:t>说明保证数据稳定性的理由和依据。</w:t>
      </w:r>
    </w:p>
    <w:p w:rsidR="005E34AC" w:rsidRPr="00B446EE" w:rsidRDefault="00333169" w:rsidP="00B446EE">
      <w:pPr>
        <w:spacing w:line="520" w:lineRule="exact"/>
        <w:ind w:firstLineChars="200" w:firstLine="640"/>
        <w:jc w:val="left"/>
        <w:rPr>
          <w:rFonts w:eastAsia="仿宋_GB2312"/>
          <w:color w:val="000000"/>
          <w:sz w:val="32"/>
          <w:szCs w:val="32"/>
        </w:rPr>
      </w:pPr>
      <w:r w:rsidRPr="00B446EE">
        <w:rPr>
          <w:rFonts w:eastAsia="仿宋_GB2312" w:hint="eastAsia"/>
          <w:color w:val="000000"/>
          <w:sz w:val="32"/>
          <w:szCs w:val="32"/>
        </w:rPr>
        <w:t>需</w:t>
      </w:r>
      <w:r w:rsidRPr="00B446EE">
        <w:rPr>
          <w:rFonts w:eastAsia="仿宋_GB2312"/>
          <w:color w:val="000000"/>
          <w:sz w:val="32"/>
          <w:szCs w:val="32"/>
        </w:rPr>
        <w:t>对产品数据表和技术说明书中声称的主要功能（含采集功能）的实现原理进行描述。提供设备可进行的所有测量的测量准确度以及可保持该准确度的预期范围</w:t>
      </w:r>
      <w:r w:rsidRPr="00B446EE">
        <w:rPr>
          <w:rFonts w:eastAsia="仿宋_GB2312" w:hint="eastAsia"/>
          <w:color w:val="000000"/>
          <w:sz w:val="32"/>
          <w:szCs w:val="32"/>
        </w:rPr>
        <w:t>。</w:t>
      </w:r>
      <w:r w:rsidRPr="00B446EE">
        <w:rPr>
          <w:rFonts w:eastAsia="仿宋_GB2312"/>
          <w:color w:val="000000"/>
          <w:sz w:val="32"/>
          <w:szCs w:val="32"/>
        </w:rPr>
        <w:t>对于超声探头浸泡在介质内的，还应对介质的声学性能进行研究。</w:t>
      </w:r>
    </w:p>
    <w:p w:rsidR="005E34AC" w:rsidRPr="00B446EE" w:rsidRDefault="00333169" w:rsidP="00B446EE">
      <w:pPr>
        <w:spacing w:line="520" w:lineRule="exact"/>
        <w:ind w:firstLineChars="200" w:firstLine="640"/>
        <w:jc w:val="left"/>
        <w:rPr>
          <w:rFonts w:eastAsia="仿宋_GB2312"/>
          <w:color w:val="000000"/>
          <w:sz w:val="32"/>
          <w:szCs w:val="32"/>
        </w:rPr>
      </w:pPr>
      <w:r w:rsidRPr="00B446EE">
        <w:rPr>
          <w:rFonts w:eastAsia="仿宋_GB2312" w:hint="eastAsia"/>
          <w:color w:val="000000"/>
          <w:sz w:val="32"/>
          <w:szCs w:val="32"/>
        </w:rPr>
        <w:t>注册申请人需提供用于辅助证明骨密度测量的准确性的数据资源，建议采用有代表性的中国人群骨密度测量值作为参考。若采用国内外的文献数据，需提供数据出处；若进行了数据采集，需提供数据采集方案，说明参考数据库的信息，包括不限于数据来源</w:t>
      </w:r>
      <w:r w:rsidRPr="00B446EE">
        <w:rPr>
          <w:rFonts w:eastAsia="仿宋_GB2312"/>
          <w:color w:val="000000"/>
          <w:sz w:val="32"/>
          <w:szCs w:val="32"/>
        </w:rPr>
        <w:t>、</w:t>
      </w:r>
      <w:r w:rsidRPr="00B446EE">
        <w:rPr>
          <w:rFonts w:eastAsia="仿宋_GB2312" w:hint="eastAsia"/>
          <w:color w:val="000000"/>
          <w:sz w:val="32"/>
          <w:szCs w:val="32"/>
        </w:rPr>
        <w:t>数据种类、每类数据的样本量、数据分布、样本人群特征（性别</w:t>
      </w:r>
      <w:r w:rsidRPr="00B446EE">
        <w:rPr>
          <w:rFonts w:eastAsia="仿宋_GB2312"/>
          <w:color w:val="000000"/>
          <w:sz w:val="32"/>
          <w:szCs w:val="32"/>
        </w:rPr>
        <w:t>、</w:t>
      </w:r>
      <w:r w:rsidRPr="00B446EE">
        <w:rPr>
          <w:rFonts w:eastAsia="仿宋_GB2312" w:hint="eastAsia"/>
          <w:color w:val="000000"/>
          <w:sz w:val="32"/>
          <w:szCs w:val="32"/>
        </w:rPr>
        <w:t>年龄等）</w:t>
      </w:r>
      <w:r w:rsidRPr="00B446EE">
        <w:rPr>
          <w:rFonts w:eastAsia="仿宋_GB2312"/>
          <w:color w:val="000000"/>
          <w:sz w:val="32"/>
          <w:szCs w:val="32"/>
        </w:rPr>
        <w:t>、</w:t>
      </w:r>
      <w:r w:rsidRPr="00B446EE">
        <w:rPr>
          <w:rFonts w:eastAsia="仿宋_GB2312" w:hint="eastAsia"/>
          <w:color w:val="000000"/>
          <w:sz w:val="32"/>
          <w:szCs w:val="32"/>
        </w:rPr>
        <w:t>测量部位及测量结果分析；若采用与已上市设备相同的参考数据库，需与使用该参考数据库的设备的测量结果进行校正，需对软件中的算法予以说明，并提供测量结果基本一致的验证及评价资料。</w:t>
      </w:r>
    </w:p>
    <w:p w:rsidR="005E34AC" w:rsidRPr="00B446EE" w:rsidRDefault="00333169" w:rsidP="00B446EE">
      <w:pPr>
        <w:spacing w:line="520" w:lineRule="exact"/>
        <w:ind w:firstLineChars="200" w:firstLine="640"/>
        <w:rPr>
          <w:rFonts w:eastAsia="仿宋_GB2312"/>
          <w:color w:val="000000"/>
          <w:sz w:val="32"/>
          <w:szCs w:val="32"/>
        </w:rPr>
      </w:pPr>
      <w:r w:rsidRPr="00B446EE">
        <w:rPr>
          <w:rFonts w:eastAsia="仿宋_GB2312" w:hint="eastAsia"/>
          <w:sz w:val="32"/>
        </w:rPr>
        <w:t xml:space="preserve">4.2 </w:t>
      </w:r>
      <w:r w:rsidRPr="00B446EE">
        <w:rPr>
          <w:rFonts w:eastAsia="仿宋_GB2312" w:hint="eastAsia"/>
          <w:sz w:val="32"/>
        </w:rPr>
        <w:t>电气系统安全性研究</w:t>
      </w:r>
    </w:p>
    <w:p w:rsidR="005E34AC" w:rsidRPr="00B446EE" w:rsidRDefault="00333169" w:rsidP="00B446EE">
      <w:pPr>
        <w:spacing w:line="520" w:lineRule="exact"/>
        <w:ind w:firstLineChars="200" w:firstLine="640"/>
        <w:rPr>
          <w:rFonts w:eastAsia="仿宋_GB2312"/>
          <w:color w:val="000000"/>
          <w:sz w:val="32"/>
          <w:szCs w:val="32"/>
        </w:rPr>
      </w:pPr>
      <w:r w:rsidRPr="00B446EE">
        <w:rPr>
          <w:rFonts w:eastAsia="仿宋_GB2312"/>
          <w:color w:val="000000"/>
          <w:sz w:val="32"/>
          <w:szCs w:val="32"/>
        </w:rPr>
        <w:t>提供电气安全性、以及电磁兼容性的研究资料，说明适用</w:t>
      </w:r>
      <w:r w:rsidRPr="00B446EE">
        <w:rPr>
          <w:rFonts w:eastAsia="仿宋_GB2312"/>
          <w:color w:val="000000"/>
          <w:sz w:val="32"/>
          <w:szCs w:val="32"/>
        </w:rPr>
        <w:lastRenderedPageBreak/>
        <w:t>的标准以及开展的研究。</w:t>
      </w:r>
    </w:p>
    <w:p w:rsidR="005E34AC" w:rsidRPr="00B446EE" w:rsidRDefault="00333169" w:rsidP="00B446EE">
      <w:pPr>
        <w:spacing w:line="520" w:lineRule="exact"/>
        <w:ind w:firstLineChars="200" w:firstLine="640"/>
        <w:rPr>
          <w:rFonts w:eastAsia="仿宋_GB2312"/>
          <w:color w:val="000000"/>
          <w:sz w:val="32"/>
          <w:szCs w:val="32"/>
        </w:rPr>
      </w:pPr>
      <w:r w:rsidRPr="00B446EE">
        <w:rPr>
          <w:rFonts w:eastAsia="仿宋_GB2312" w:hint="eastAsia"/>
          <w:sz w:val="32"/>
        </w:rPr>
        <w:t xml:space="preserve">4.3 </w:t>
      </w:r>
      <w:r w:rsidRPr="00B446EE">
        <w:rPr>
          <w:rFonts w:eastAsia="仿宋_GB2312" w:hint="eastAsia"/>
          <w:sz w:val="32"/>
        </w:rPr>
        <w:t>软件研究</w:t>
      </w:r>
    </w:p>
    <w:p w:rsidR="005E34AC" w:rsidRPr="00B446EE" w:rsidRDefault="00333169" w:rsidP="00B446EE">
      <w:pPr>
        <w:widowControl/>
        <w:spacing w:line="520" w:lineRule="exact"/>
        <w:ind w:firstLineChars="200" w:firstLine="640"/>
        <w:rPr>
          <w:rFonts w:eastAsia="仿宋_GB2312"/>
          <w:sz w:val="32"/>
          <w:szCs w:val="32"/>
        </w:rPr>
      </w:pPr>
      <w:r w:rsidRPr="00B446EE">
        <w:rPr>
          <w:rFonts w:eastAsia="仿宋_GB2312" w:hint="eastAsia"/>
          <w:sz w:val="32"/>
          <w:szCs w:val="32"/>
        </w:rPr>
        <w:t>注册申请人需依据《医疗器械软件注册审查指导原则》（</w:t>
      </w:r>
      <w:r w:rsidRPr="00B446EE">
        <w:rPr>
          <w:rFonts w:eastAsia="仿宋_GB2312" w:hint="eastAsia"/>
          <w:sz w:val="32"/>
          <w:szCs w:val="32"/>
        </w:rPr>
        <w:t>2022</w:t>
      </w:r>
      <w:r w:rsidRPr="00B446EE">
        <w:rPr>
          <w:rFonts w:eastAsia="仿宋_GB2312" w:hint="eastAsia"/>
          <w:sz w:val="32"/>
          <w:szCs w:val="32"/>
        </w:rPr>
        <w:t>年修订版）、</w:t>
      </w:r>
      <w:r w:rsidRPr="00B446EE">
        <w:rPr>
          <w:rFonts w:eastAsia="仿宋_GB2312"/>
          <w:sz w:val="32"/>
          <w:szCs w:val="32"/>
        </w:rPr>
        <w:t>《医疗器械网络安全注册审查指导原则》</w:t>
      </w:r>
      <w:r w:rsidRPr="00B446EE">
        <w:rPr>
          <w:rFonts w:eastAsia="仿宋_GB2312" w:hint="eastAsia"/>
          <w:sz w:val="32"/>
          <w:szCs w:val="32"/>
        </w:rPr>
        <w:t>（</w:t>
      </w:r>
      <w:r w:rsidRPr="00B446EE">
        <w:rPr>
          <w:rFonts w:eastAsia="仿宋_GB2312" w:hint="eastAsia"/>
          <w:sz w:val="32"/>
          <w:szCs w:val="32"/>
        </w:rPr>
        <w:t>2022</w:t>
      </w:r>
      <w:r w:rsidRPr="00B446EE">
        <w:rPr>
          <w:rFonts w:eastAsia="仿宋_GB2312" w:hint="eastAsia"/>
          <w:sz w:val="32"/>
          <w:szCs w:val="32"/>
        </w:rPr>
        <w:t>年修订版）</w:t>
      </w:r>
      <w:r w:rsidRPr="00B446EE">
        <w:rPr>
          <w:rFonts w:eastAsia="仿宋_GB2312"/>
          <w:sz w:val="32"/>
          <w:szCs w:val="32"/>
        </w:rPr>
        <w:t>（若适用）、《移动医疗器械注册技术审查指导原则》（若适用）等要求，提交相应研究资料</w:t>
      </w:r>
      <w:r w:rsidRPr="00B446EE">
        <w:rPr>
          <w:rFonts w:eastAsia="仿宋_GB2312" w:hint="eastAsia"/>
          <w:sz w:val="32"/>
          <w:szCs w:val="32"/>
        </w:rPr>
        <w:t>。</w:t>
      </w:r>
      <w:r w:rsidRPr="00B446EE">
        <w:rPr>
          <w:rFonts w:eastAsia="仿宋_GB2312"/>
          <w:sz w:val="32"/>
          <w:szCs w:val="32"/>
        </w:rPr>
        <w:t>同时，出具关于软件版本命名规则的</w:t>
      </w:r>
      <w:r w:rsidRPr="00B446EE">
        <w:rPr>
          <w:rFonts w:eastAsia="仿宋_GB2312" w:hint="eastAsia"/>
          <w:sz w:val="32"/>
          <w:szCs w:val="32"/>
        </w:rPr>
        <w:t>说</w:t>
      </w:r>
      <w:r w:rsidRPr="00B446EE">
        <w:rPr>
          <w:rFonts w:eastAsia="仿宋_GB2312"/>
          <w:sz w:val="32"/>
          <w:szCs w:val="32"/>
        </w:rPr>
        <w:t>明，明确软件版本的全部字段及字段含义，确定软件的完整版本和发</w:t>
      </w:r>
      <w:r w:rsidRPr="00B446EE">
        <w:rPr>
          <w:rFonts w:eastAsia="仿宋_GB2312" w:hint="eastAsia"/>
          <w:sz w:val="32"/>
          <w:szCs w:val="32"/>
        </w:rPr>
        <w:t>布</w:t>
      </w:r>
      <w:r w:rsidRPr="00B446EE">
        <w:rPr>
          <w:rFonts w:eastAsia="仿宋_GB2312"/>
          <w:sz w:val="32"/>
          <w:szCs w:val="32"/>
        </w:rPr>
        <w:t>版本。</w:t>
      </w:r>
      <w:r w:rsidRPr="00B446EE">
        <w:rPr>
          <w:rFonts w:eastAsia="仿宋_GB2312" w:hint="eastAsia"/>
          <w:sz w:val="32"/>
          <w:szCs w:val="32"/>
        </w:rPr>
        <w:t>软件研究报告覆盖全部软件组件，并建议关联综述资料描述的产品功能。</w:t>
      </w:r>
    </w:p>
    <w:p w:rsidR="005E34AC" w:rsidRPr="00B446EE" w:rsidRDefault="00333169" w:rsidP="00B446EE">
      <w:pPr>
        <w:adjustRightInd w:val="0"/>
        <w:snapToGrid w:val="0"/>
        <w:spacing w:line="520" w:lineRule="exact"/>
        <w:ind w:leftChars="304" w:left="638"/>
        <w:rPr>
          <w:rFonts w:eastAsia="仿宋_GB2312"/>
          <w:color w:val="000000"/>
          <w:sz w:val="32"/>
          <w:szCs w:val="32"/>
        </w:rPr>
      </w:pPr>
      <w:r w:rsidRPr="00B446EE">
        <w:rPr>
          <w:rFonts w:eastAsia="仿宋_GB2312" w:hint="eastAsia"/>
          <w:sz w:val="32"/>
        </w:rPr>
        <w:t xml:space="preserve">4.4 </w:t>
      </w:r>
      <w:r w:rsidRPr="00B446EE">
        <w:rPr>
          <w:rFonts w:eastAsia="仿宋_GB2312" w:hint="eastAsia"/>
          <w:sz w:val="32"/>
        </w:rPr>
        <w:t>清洁、消毒</w:t>
      </w:r>
      <w:r w:rsidRPr="00B446EE">
        <w:rPr>
          <w:rFonts w:eastAsia="仿宋_GB2312"/>
          <w:color w:val="000000"/>
          <w:sz w:val="32"/>
          <w:szCs w:val="32"/>
        </w:rPr>
        <w:t>研究</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根据与人体接触的应用部分、使用方式及材料特性确定推荐的消毒工艺（方法和参数），并提供消毒方法确定的依据，提供消毒对产品耐受性影响的研究资料。</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 xml:space="preserve">4.5 </w:t>
      </w:r>
      <w:r w:rsidRPr="00B446EE">
        <w:rPr>
          <w:rFonts w:eastAsia="仿宋_GB2312" w:hint="eastAsia"/>
          <w:sz w:val="32"/>
        </w:rPr>
        <w:t>可用性研究</w:t>
      </w:r>
    </w:p>
    <w:p w:rsidR="005E34AC" w:rsidRPr="00B446EE" w:rsidRDefault="00333169" w:rsidP="00B446EE">
      <w:pPr>
        <w:numPr>
          <w:ilvl w:val="255"/>
          <w:numId w:val="0"/>
        </w:numPr>
        <w:spacing w:line="520" w:lineRule="exact"/>
        <w:ind w:firstLineChars="200" w:firstLine="640"/>
        <w:jc w:val="left"/>
        <w:rPr>
          <w:rFonts w:eastAsia="仿宋_GB2312"/>
          <w:sz w:val="32"/>
        </w:rPr>
      </w:pPr>
      <w:r w:rsidRPr="00B446EE">
        <w:rPr>
          <w:rFonts w:eastAsia="仿宋_GB2312" w:hint="eastAsia"/>
          <w:color w:val="000000" w:themeColor="text1"/>
          <w:sz w:val="32"/>
        </w:rPr>
        <w:t>根据《医疗器械可用性工程注册审查指导原则》的要求提交使用错误评估报告。</w:t>
      </w:r>
    </w:p>
    <w:p w:rsidR="005E34AC" w:rsidRPr="00B446EE" w:rsidRDefault="00333169" w:rsidP="00B446EE">
      <w:pPr>
        <w:numPr>
          <w:ilvl w:val="255"/>
          <w:numId w:val="0"/>
        </w:numPr>
        <w:spacing w:line="520" w:lineRule="exact"/>
        <w:ind w:firstLineChars="200" w:firstLine="640"/>
        <w:jc w:val="left"/>
        <w:rPr>
          <w:rFonts w:eastAsia="仿宋_GB2312"/>
          <w:sz w:val="32"/>
        </w:rPr>
      </w:pPr>
      <w:r w:rsidRPr="00B446EE">
        <w:rPr>
          <w:rFonts w:eastAsia="仿宋_GB2312" w:hint="eastAsia"/>
          <w:sz w:val="32"/>
        </w:rPr>
        <w:t xml:space="preserve">4.6 </w:t>
      </w:r>
      <w:r w:rsidRPr="00B446EE">
        <w:rPr>
          <w:rFonts w:eastAsia="仿宋_GB2312"/>
          <w:color w:val="000000" w:themeColor="text1"/>
          <w:sz w:val="32"/>
          <w:szCs w:val="32"/>
        </w:rPr>
        <w:t>生物学特性研究</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对于跟骨超声骨密度仪，与患者直接接触的应用部件主要为与脚踝接触的膜</w:t>
      </w:r>
      <w:r w:rsidRPr="00B446EE">
        <w:rPr>
          <w:rFonts w:eastAsia="仿宋_GB2312" w:hint="eastAsia"/>
          <w:sz w:val="32"/>
        </w:rPr>
        <w:t xml:space="preserve">/ </w:t>
      </w:r>
      <w:r w:rsidRPr="00B446EE">
        <w:rPr>
          <w:rFonts w:eastAsia="仿宋_GB2312" w:hint="eastAsia"/>
          <w:sz w:val="32"/>
        </w:rPr>
        <w:t>脚垫（如适用）；对于胫骨和</w:t>
      </w:r>
      <w:r w:rsidRPr="00B446EE">
        <w:rPr>
          <w:rFonts w:eastAsia="仿宋_GB2312" w:hint="eastAsia"/>
          <w:sz w:val="32"/>
        </w:rPr>
        <w:t>/</w:t>
      </w:r>
      <w:r w:rsidRPr="00B446EE">
        <w:rPr>
          <w:rFonts w:eastAsia="仿宋_GB2312" w:hint="eastAsia"/>
          <w:sz w:val="32"/>
        </w:rPr>
        <w:t>或桡骨超声骨密度仪，与患者直接接触的应用部件主要是超声探头。</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需根据</w:t>
      </w:r>
      <w:r w:rsidRPr="00B446EE">
        <w:rPr>
          <w:rFonts w:eastAsia="仿宋_GB2312"/>
          <w:sz w:val="32"/>
        </w:rPr>
        <w:t>GB/T 16886.1</w:t>
      </w:r>
      <w:r w:rsidRPr="00B446EE">
        <w:rPr>
          <w:rFonts w:eastAsia="仿宋_GB2312" w:hint="eastAsia"/>
          <w:sz w:val="32"/>
        </w:rPr>
        <w:t>标准进行生物相容性评价，需提供接触部件名称、患者接触类型、患者接触时间、患者接触材料名称。若进行生物学试验，至少包括以下方面的要求：细胞毒性、致敏反应、刺激或皮内反应，并提供生物学试验报告。豁免生物学试验，需论证合理理由。</w:t>
      </w:r>
    </w:p>
    <w:p w:rsidR="005E34AC" w:rsidRPr="00B446EE" w:rsidRDefault="00333169" w:rsidP="00B446EE">
      <w:pPr>
        <w:numPr>
          <w:ilvl w:val="255"/>
          <w:numId w:val="0"/>
        </w:numPr>
        <w:spacing w:line="520" w:lineRule="exact"/>
        <w:ind w:firstLineChars="200" w:firstLine="640"/>
        <w:rPr>
          <w:rFonts w:eastAsia="仿宋_GB2312"/>
          <w:sz w:val="32"/>
        </w:rPr>
      </w:pPr>
      <w:r w:rsidRPr="00B446EE">
        <w:rPr>
          <w:rFonts w:eastAsia="仿宋_GB2312" w:hint="eastAsia"/>
          <w:sz w:val="32"/>
        </w:rPr>
        <w:lastRenderedPageBreak/>
        <w:t xml:space="preserve">4.7 </w:t>
      </w:r>
      <w:r w:rsidRPr="00B446EE">
        <w:rPr>
          <w:rFonts w:eastAsia="仿宋_GB2312" w:hint="eastAsia"/>
          <w:sz w:val="32"/>
        </w:rPr>
        <w:t>声能研究</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在满足</w:t>
      </w:r>
      <w:r w:rsidRPr="00B446EE">
        <w:rPr>
          <w:rFonts w:eastAsia="仿宋_GB2312"/>
          <w:sz w:val="32"/>
        </w:rPr>
        <w:t>GB 9706.237</w:t>
      </w:r>
      <w:r w:rsidRPr="00B446EE">
        <w:rPr>
          <w:rFonts w:eastAsia="仿宋_GB2312" w:hint="eastAsia"/>
          <w:sz w:val="32"/>
        </w:rPr>
        <w:t>的基础上，还需规定声能输出的限值，以确保其安全性。需对声能输出限值设置的合理性进行分析，明确设定的依据，并提交设备实际声能输出能够满足限值要求的验证报告。限值的设定及测试的方法需参考业界通用的准则。</w:t>
      </w:r>
    </w:p>
    <w:p w:rsidR="005E34AC" w:rsidRPr="00B446EE" w:rsidRDefault="00333169" w:rsidP="00B446EE">
      <w:pPr>
        <w:numPr>
          <w:ilvl w:val="255"/>
          <w:numId w:val="0"/>
        </w:numPr>
        <w:spacing w:line="520" w:lineRule="exact"/>
        <w:ind w:firstLineChars="200" w:firstLine="640"/>
        <w:jc w:val="left"/>
        <w:outlineLvl w:val="1"/>
        <w:rPr>
          <w:rFonts w:eastAsia="仿宋_GB2312" w:cs="Courier New"/>
          <w:sz w:val="32"/>
          <w:szCs w:val="32"/>
        </w:rPr>
      </w:pPr>
      <w:r w:rsidRPr="00B446EE">
        <w:rPr>
          <w:rFonts w:eastAsia="仿宋_GB2312" w:cs="Courier New" w:hint="eastAsia"/>
          <w:sz w:val="32"/>
          <w:szCs w:val="32"/>
        </w:rPr>
        <w:t>5.</w:t>
      </w:r>
      <w:r w:rsidRPr="00B446EE">
        <w:rPr>
          <w:rFonts w:eastAsia="仿宋_GB2312" w:cs="Courier New" w:hint="eastAsia"/>
          <w:sz w:val="32"/>
          <w:szCs w:val="32"/>
        </w:rPr>
        <w:t>稳定性研究</w:t>
      </w:r>
    </w:p>
    <w:p w:rsidR="005E34AC" w:rsidRPr="00B446EE" w:rsidRDefault="00333169" w:rsidP="00B446EE">
      <w:pPr>
        <w:numPr>
          <w:ilvl w:val="255"/>
          <w:numId w:val="0"/>
        </w:numPr>
        <w:adjustRightInd w:val="0"/>
        <w:snapToGrid w:val="0"/>
        <w:spacing w:line="520" w:lineRule="exact"/>
        <w:ind w:left="640"/>
        <w:jc w:val="left"/>
        <w:rPr>
          <w:rFonts w:eastAsia="仿宋_GB2312"/>
          <w:sz w:val="32"/>
          <w:szCs w:val="32"/>
        </w:rPr>
      </w:pPr>
      <w:r w:rsidRPr="00B446EE">
        <w:rPr>
          <w:rFonts w:eastAsia="仿宋_GB2312" w:hint="eastAsia"/>
          <w:sz w:val="32"/>
        </w:rPr>
        <w:t>5.1</w:t>
      </w:r>
      <w:r w:rsidRPr="00B446EE">
        <w:rPr>
          <w:rFonts w:eastAsia="仿宋_GB2312" w:hint="eastAsia"/>
          <w:sz w:val="32"/>
          <w:szCs w:val="32"/>
        </w:rPr>
        <w:t>使用稳定性</w:t>
      </w:r>
      <w:r w:rsidRPr="00B446EE">
        <w:rPr>
          <w:rFonts w:eastAsia="仿宋_GB2312" w:hint="eastAsia"/>
          <w:sz w:val="32"/>
          <w:szCs w:val="32"/>
        </w:rPr>
        <w:t>/</w:t>
      </w:r>
      <w:r w:rsidRPr="00B446EE">
        <w:rPr>
          <w:rFonts w:eastAsia="仿宋_GB2312" w:hint="eastAsia"/>
          <w:sz w:val="32"/>
          <w:szCs w:val="32"/>
        </w:rPr>
        <w:t>可靠性</w:t>
      </w:r>
    </w:p>
    <w:p w:rsidR="005E34AC" w:rsidRPr="00B446EE" w:rsidRDefault="00333169" w:rsidP="00B446EE">
      <w:pPr>
        <w:numPr>
          <w:ilvl w:val="255"/>
          <w:numId w:val="0"/>
        </w:numPr>
        <w:spacing w:line="520" w:lineRule="exact"/>
        <w:ind w:firstLineChars="200" w:firstLine="640"/>
        <w:jc w:val="left"/>
        <w:rPr>
          <w:rFonts w:eastAsia="仿宋_GB2312"/>
          <w:sz w:val="32"/>
        </w:rPr>
      </w:pPr>
      <w:r w:rsidRPr="00B446EE">
        <w:rPr>
          <w:rFonts w:eastAsia="仿宋_GB2312" w:hint="eastAsia"/>
          <w:sz w:val="32"/>
        </w:rPr>
        <w:t>使用稳定性</w:t>
      </w:r>
      <w:r w:rsidRPr="00B446EE">
        <w:rPr>
          <w:rFonts w:eastAsia="仿宋_GB2312" w:hint="eastAsia"/>
          <w:sz w:val="32"/>
        </w:rPr>
        <w:t>/</w:t>
      </w:r>
      <w:r w:rsidRPr="00B446EE">
        <w:rPr>
          <w:rFonts w:eastAsia="仿宋_GB2312" w:hint="eastAsia"/>
          <w:sz w:val="32"/>
        </w:rPr>
        <w:t>可靠性研究包括使用期限研究和环境试验研究。</w:t>
      </w:r>
    </w:p>
    <w:p w:rsidR="005E34AC" w:rsidRPr="00B446EE" w:rsidRDefault="00333169" w:rsidP="00B446EE">
      <w:pPr>
        <w:adjustRightInd w:val="0"/>
        <w:snapToGrid w:val="0"/>
        <w:spacing w:line="520" w:lineRule="exact"/>
        <w:ind w:firstLineChars="200" w:firstLine="640"/>
        <w:rPr>
          <w:rFonts w:eastAsia="仿宋_GB2312"/>
          <w:sz w:val="32"/>
          <w:szCs w:val="32"/>
        </w:rPr>
      </w:pPr>
      <w:r w:rsidRPr="00B446EE">
        <w:rPr>
          <w:rFonts w:eastAsia="仿宋_GB2312" w:hint="eastAsia"/>
          <w:sz w:val="32"/>
          <w:szCs w:val="32"/>
        </w:rPr>
        <w:t>5.1.1</w:t>
      </w:r>
      <w:r w:rsidRPr="00B446EE">
        <w:rPr>
          <w:rFonts w:eastAsia="仿宋_GB2312" w:hint="eastAsia"/>
          <w:sz w:val="32"/>
          <w:szCs w:val="32"/>
        </w:rPr>
        <w:t>使用期限研究</w:t>
      </w:r>
    </w:p>
    <w:p w:rsidR="005E34AC" w:rsidRPr="00B446EE" w:rsidRDefault="00333169" w:rsidP="00B446EE">
      <w:pPr>
        <w:adjustRightInd w:val="0"/>
        <w:snapToGrid w:val="0"/>
        <w:spacing w:line="520" w:lineRule="exact"/>
        <w:ind w:firstLineChars="200" w:firstLine="640"/>
        <w:rPr>
          <w:rFonts w:eastAsia="仿宋_GB2312"/>
          <w:sz w:val="32"/>
          <w:szCs w:val="32"/>
        </w:rPr>
      </w:pPr>
      <w:r w:rsidRPr="00B446EE">
        <w:rPr>
          <w:rFonts w:eastAsia="仿宋_GB2312" w:hint="eastAsia"/>
          <w:sz w:val="32"/>
          <w:szCs w:val="32"/>
        </w:rPr>
        <w:t>可参考</w:t>
      </w:r>
      <w:r w:rsidRPr="00B446EE">
        <w:rPr>
          <w:rFonts w:eastAsia="仿宋_GB2312"/>
          <w:sz w:val="32"/>
          <w:szCs w:val="32"/>
        </w:rPr>
        <w:t>《有源医疗器械使用期限技术审查指导原则》</w:t>
      </w:r>
      <w:r w:rsidRPr="00B446EE">
        <w:rPr>
          <w:rFonts w:eastAsia="仿宋_GB2312" w:hint="eastAsia"/>
          <w:sz w:val="32"/>
          <w:szCs w:val="32"/>
        </w:rPr>
        <w:t>要求，</w:t>
      </w:r>
      <w:r w:rsidRPr="00B446EE">
        <w:rPr>
          <w:rFonts w:eastAsia="仿宋_GB2312"/>
          <w:sz w:val="32"/>
          <w:szCs w:val="32"/>
        </w:rPr>
        <w:t>提交</w:t>
      </w:r>
      <w:r w:rsidRPr="00B446EE">
        <w:rPr>
          <w:rFonts w:eastAsia="仿宋_GB2312" w:hint="eastAsia"/>
          <w:sz w:val="32"/>
          <w:szCs w:val="32"/>
        </w:rPr>
        <w:t>产品</w:t>
      </w:r>
      <w:r w:rsidRPr="00B446EE">
        <w:rPr>
          <w:rFonts w:eastAsia="仿宋_GB2312"/>
          <w:sz w:val="32"/>
          <w:szCs w:val="32"/>
        </w:rPr>
        <w:t>使用期限的</w:t>
      </w:r>
      <w:r w:rsidRPr="00B446EE">
        <w:rPr>
          <w:rFonts w:eastAsia="仿宋_GB2312" w:hint="eastAsia"/>
          <w:sz w:val="32"/>
          <w:szCs w:val="32"/>
        </w:rPr>
        <w:t>研究资料</w:t>
      </w:r>
      <w:r w:rsidRPr="00B446EE">
        <w:rPr>
          <w:rFonts w:eastAsia="仿宋_GB2312"/>
          <w:sz w:val="32"/>
          <w:szCs w:val="32"/>
        </w:rPr>
        <w:t>。</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注册申请人需提供产品使用期限和验证报告。需基于风险分析，</w:t>
      </w:r>
      <w:r w:rsidRPr="00B446EE">
        <w:rPr>
          <w:rFonts w:eastAsia="仿宋_GB2312"/>
          <w:sz w:val="32"/>
        </w:rPr>
        <w:t>重点考虑元器件本身的老化、使用环境如温湿度等</w:t>
      </w:r>
      <w:r w:rsidRPr="00B446EE">
        <w:rPr>
          <w:rFonts w:eastAsia="仿宋_GB2312" w:hint="eastAsia"/>
          <w:sz w:val="32"/>
        </w:rPr>
        <w:t>对产品风险</w:t>
      </w:r>
      <w:r w:rsidRPr="00B446EE">
        <w:rPr>
          <w:rFonts w:eastAsia="仿宋_GB2312"/>
          <w:sz w:val="32"/>
        </w:rPr>
        <w:t>的影响。</w:t>
      </w:r>
      <w:r w:rsidRPr="00B446EE">
        <w:rPr>
          <w:rFonts w:eastAsia="仿宋_GB2312" w:hint="eastAsia"/>
          <w:sz w:val="32"/>
        </w:rPr>
        <w:t>如有蓄电池，需提供电池研究报告。</w:t>
      </w:r>
    </w:p>
    <w:p w:rsidR="005E34AC" w:rsidRPr="00B446EE" w:rsidRDefault="00333169" w:rsidP="00B446EE">
      <w:pPr>
        <w:spacing w:line="520" w:lineRule="exact"/>
        <w:ind w:firstLineChars="200" w:firstLine="640"/>
        <w:rPr>
          <w:rFonts w:eastAsia="仿宋_GB2312"/>
          <w:sz w:val="32"/>
        </w:rPr>
      </w:pPr>
      <w:r w:rsidRPr="00B446EE">
        <w:rPr>
          <w:rFonts w:eastAsia="仿宋_GB2312" w:hint="eastAsia"/>
          <w:sz w:val="32"/>
        </w:rPr>
        <w:t>5.1.2</w:t>
      </w:r>
      <w:r w:rsidRPr="00B446EE">
        <w:rPr>
          <w:rFonts w:eastAsia="仿宋_GB2312" w:hint="eastAsia"/>
          <w:sz w:val="32"/>
        </w:rPr>
        <w:t>环境试验研究</w:t>
      </w:r>
    </w:p>
    <w:p w:rsidR="005E34AC" w:rsidRPr="00B446EE" w:rsidRDefault="00333169" w:rsidP="00B446EE">
      <w:pPr>
        <w:adjustRightInd w:val="0"/>
        <w:snapToGrid w:val="0"/>
        <w:spacing w:line="520" w:lineRule="exact"/>
        <w:ind w:firstLineChars="200" w:firstLine="640"/>
        <w:rPr>
          <w:rFonts w:eastAsia="仿宋_GB2312"/>
          <w:sz w:val="32"/>
          <w:szCs w:val="32"/>
        </w:rPr>
      </w:pPr>
      <w:r w:rsidRPr="00B446EE">
        <w:rPr>
          <w:rFonts w:eastAsia="仿宋_GB2312" w:hint="eastAsia"/>
          <w:sz w:val="32"/>
          <w:szCs w:val="32"/>
        </w:rPr>
        <w:t>注册申请人可参照</w:t>
      </w:r>
      <w:r w:rsidRPr="00B446EE">
        <w:rPr>
          <w:rFonts w:eastAsia="仿宋_GB2312"/>
          <w:sz w:val="32"/>
          <w:szCs w:val="32"/>
        </w:rPr>
        <w:t>GB/T 14710</w:t>
      </w:r>
      <w:r w:rsidRPr="00B446EE">
        <w:rPr>
          <w:rFonts w:eastAsia="仿宋_GB2312"/>
          <w:sz w:val="32"/>
          <w:szCs w:val="32"/>
        </w:rPr>
        <w:t>《医用电器环境要求及试验方法》</w:t>
      </w:r>
      <w:r w:rsidRPr="00B446EE">
        <w:rPr>
          <w:rFonts w:eastAsia="仿宋_GB2312" w:hint="eastAsia"/>
          <w:sz w:val="32"/>
          <w:szCs w:val="32"/>
        </w:rPr>
        <w:t>、</w:t>
      </w:r>
      <w:r w:rsidRPr="00B446EE">
        <w:rPr>
          <w:rFonts w:eastAsia="仿宋_GB2312" w:hint="eastAsia"/>
          <w:sz w:val="32"/>
          <w:szCs w:val="32"/>
        </w:rPr>
        <w:t>YY/T 1420</w:t>
      </w:r>
      <w:r w:rsidRPr="00B446EE">
        <w:rPr>
          <w:rFonts w:eastAsia="仿宋_GB2312"/>
          <w:sz w:val="32"/>
          <w:szCs w:val="32"/>
        </w:rPr>
        <w:t>《</w:t>
      </w:r>
      <w:r w:rsidRPr="00B446EE">
        <w:rPr>
          <w:rFonts w:eastAsia="仿宋_GB2312" w:hint="eastAsia"/>
          <w:sz w:val="32"/>
          <w:szCs w:val="32"/>
        </w:rPr>
        <w:t>医用超声设备环境要求及试验方法</w:t>
      </w:r>
      <w:r w:rsidRPr="00B446EE">
        <w:rPr>
          <w:rFonts w:eastAsia="仿宋_GB2312"/>
          <w:sz w:val="32"/>
          <w:szCs w:val="32"/>
        </w:rPr>
        <w:t>》</w:t>
      </w:r>
      <w:r w:rsidRPr="00B446EE">
        <w:rPr>
          <w:rFonts w:eastAsia="仿宋_GB2312" w:hint="eastAsia"/>
          <w:sz w:val="32"/>
          <w:szCs w:val="32"/>
        </w:rPr>
        <w:t>等相关标准，</w:t>
      </w:r>
      <w:r w:rsidRPr="00B446EE">
        <w:rPr>
          <w:rFonts w:eastAsia="仿宋_GB2312"/>
          <w:sz w:val="32"/>
          <w:szCs w:val="32"/>
        </w:rPr>
        <w:t>提交产品环境试验的研究资料。注册申请人结合声称的工作条件开展环境试验研究，并论述研究设置的合理性。证明在测试后，产品的性能、功能满足使用要求。</w:t>
      </w:r>
    </w:p>
    <w:p w:rsidR="001D6CEB" w:rsidRPr="00B446EE" w:rsidRDefault="00333169" w:rsidP="00B446EE">
      <w:pPr>
        <w:widowControl/>
        <w:spacing w:line="520" w:lineRule="exact"/>
        <w:ind w:firstLineChars="200" w:firstLine="640"/>
        <w:rPr>
          <w:rFonts w:eastAsia="仿宋_GB2312"/>
          <w:sz w:val="32"/>
        </w:rPr>
      </w:pPr>
      <w:r w:rsidRPr="00B446EE">
        <w:rPr>
          <w:rFonts w:eastAsia="仿宋_GB2312" w:hint="eastAsia"/>
          <w:sz w:val="32"/>
          <w:szCs w:val="32"/>
        </w:rPr>
        <w:t>超声骨密度分析仪需符合</w:t>
      </w:r>
      <w:r w:rsidRPr="00B446EE">
        <w:rPr>
          <w:rFonts w:eastAsia="仿宋_GB2312"/>
          <w:sz w:val="32"/>
          <w:szCs w:val="32"/>
        </w:rPr>
        <w:t>GB/T 14710</w:t>
      </w:r>
      <w:r w:rsidRPr="00B446EE">
        <w:rPr>
          <w:rFonts w:eastAsia="仿宋_GB2312" w:hint="eastAsia"/>
          <w:sz w:val="32"/>
          <w:szCs w:val="32"/>
        </w:rPr>
        <w:t>中</w:t>
      </w:r>
      <w:r w:rsidRPr="00B446EE">
        <w:rPr>
          <w:rFonts w:eastAsia="仿宋_GB2312"/>
          <w:sz w:val="32"/>
          <w:szCs w:val="32"/>
        </w:rPr>
        <w:t>气候环境</w:t>
      </w:r>
      <w:r w:rsidRPr="00B446EE">
        <w:rPr>
          <w:rFonts w:eastAsia="仿宋_GB2312" w:hint="eastAsia"/>
          <w:sz w:val="32"/>
          <w:szCs w:val="32"/>
        </w:rPr>
        <w:t>Ⅱ</w:t>
      </w:r>
      <w:r w:rsidRPr="00B446EE">
        <w:rPr>
          <w:rFonts w:eastAsia="仿宋_GB2312"/>
          <w:sz w:val="32"/>
          <w:szCs w:val="32"/>
        </w:rPr>
        <w:t>组、机械环境</w:t>
      </w:r>
      <w:r w:rsidRPr="00B446EE">
        <w:rPr>
          <w:rFonts w:eastAsia="仿宋_GB2312" w:hint="eastAsia"/>
          <w:sz w:val="32"/>
          <w:szCs w:val="32"/>
        </w:rPr>
        <w:t>试验Ⅱ</w:t>
      </w:r>
      <w:r w:rsidRPr="00B446EE">
        <w:rPr>
          <w:rFonts w:eastAsia="仿宋_GB2312"/>
          <w:sz w:val="32"/>
          <w:szCs w:val="32"/>
        </w:rPr>
        <w:t>组</w:t>
      </w:r>
      <w:r w:rsidRPr="00B446EE">
        <w:rPr>
          <w:rFonts w:eastAsia="仿宋_GB2312" w:hint="eastAsia"/>
          <w:sz w:val="32"/>
          <w:szCs w:val="32"/>
        </w:rPr>
        <w:t>的要求。</w:t>
      </w:r>
    </w:p>
    <w:p w:rsidR="005E34AC" w:rsidRPr="00B446EE" w:rsidRDefault="00333169" w:rsidP="00B446EE">
      <w:pPr>
        <w:widowControl/>
        <w:spacing w:line="520" w:lineRule="exact"/>
        <w:ind w:firstLineChars="200" w:firstLine="640"/>
        <w:rPr>
          <w:rFonts w:eastAsia="仿宋_GB2312"/>
          <w:sz w:val="32"/>
        </w:rPr>
      </w:pPr>
      <w:r w:rsidRPr="00B446EE">
        <w:rPr>
          <w:rFonts w:eastAsia="仿宋_GB2312" w:hint="eastAsia"/>
          <w:sz w:val="32"/>
        </w:rPr>
        <w:t>5.2</w:t>
      </w:r>
      <w:r w:rsidRPr="00B446EE">
        <w:rPr>
          <w:rFonts w:eastAsia="仿宋_GB2312" w:hint="eastAsia"/>
          <w:sz w:val="32"/>
          <w:szCs w:val="32"/>
        </w:rPr>
        <w:t>运输</w:t>
      </w:r>
      <w:r w:rsidRPr="00B446EE">
        <w:rPr>
          <w:rFonts w:eastAsia="仿宋_GB2312" w:hint="eastAsia"/>
          <w:sz w:val="32"/>
          <w:szCs w:val="28"/>
        </w:rPr>
        <w:t>稳定性</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lang w:val="zh-TW"/>
        </w:rPr>
        <w:t>提供运输稳定性和</w:t>
      </w:r>
      <w:r w:rsidRPr="00B446EE">
        <w:rPr>
          <w:rFonts w:eastAsia="仿宋_GB2312"/>
          <w:sz w:val="32"/>
          <w:szCs w:val="32"/>
          <w:lang w:val="zh-TW" w:eastAsia="zh-TW"/>
        </w:rPr>
        <w:t>包装</w:t>
      </w:r>
      <w:r w:rsidRPr="00B446EE">
        <w:rPr>
          <w:rFonts w:eastAsia="仿宋_GB2312" w:hint="eastAsia"/>
          <w:sz w:val="32"/>
          <w:szCs w:val="32"/>
        </w:rPr>
        <w:t>完整性</w:t>
      </w:r>
      <w:r w:rsidRPr="00B446EE">
        <w:rPr>
          <w:rFonts w:eastAsia="仿宋_GB2312"/>
          <w:sz w:val="32"/>
          <w:szCs w:val="32"/>
          <w:lang w:val="zh-TW" w:eastAsia="zh-TW"/>
        </w:rPr>
        <w:t>研究资料</w:t>
      </w:r>
      <w:r w:rsidRPr="00B446EE">
        <w:rPr>
          <w:rFonts w:eastAsia="仿宋_GB2312" w:hint="eastAsia"/>
          <w:sz w:val="32"/>
          <w:szCs w:val="32"/>
        </w:rPr>
        <w:t>。</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sz w:val="32"/>
          <w:szCs w:val="32"/>
        </w:rPr>
        <w:lastRenderedPageBreak/>
        <w:t>注册申请人</w:t>
      </w:r>
      <w:r w:rsidRPr="00B446EE">
        <w:rPr>
          <w:rFonts w:eastAsia="仿宋_GB2312" w:hint="eastAsia"/>
          <w:sz w:val="32"/>
          <w:szCs w:val="32"/>
        </w:rPr>
        <w:t>需</w:t>
      </w:r>
      <w:r w:rsidRPr="00B446EE">
        <w:rPr>
          <w:rFonts w:eastAsia="仿宋_GB2312"/>
          <w:sz w:val="32"/>
          <w:szCs w:val="32"/>
        </w:rPr>
        <w:t>结合声称的</w:t>
      </w:r>
      <w:r w:rsidRPr="00B446EE">
        <w:rPr>
          <w:rFonts w:eastAsia="仿宋_GB2312" w:hint="eastAsia"/>
          <w:sz w:val="32"/>
          <w:szCs w:val="32"/>
        </w:rPr>
        <w:t>工作</w:t>
      </w:r>
      <w:r w:rsidRPr="00B446EE">
        <w:rPr>
          <w:rFonts w:eastAsia="仿宋_GB2312"/>
          <w:sz w:val="32"/>
          <w:szCs w:val="32"/>
        </w:rPr>
        <w:t>条件开展包装和</w:t>
      </w:r>
      <w:r w:rsidRPr="00B446EE">
        <w:rPr>
          <w:rFonts w:eastAsia="仿宋_GB2312" w:hint="eastAsia"/>
          <w:sz w:val="32"/>
          <w:szCs w:val="32"/>
        </w:rPr>
        <w:t>运输</w:t>
      </w:r>
      <w:r w:rsidRPr="00B446EE">
        <w:rPr>
          <w:rFonts w:eastAsia="仿宋_GB2312"/>
          <w:sz w:val="32"/>
          <w:szCs w:val="32"/>
        </w:rPr>
        <w:t>试验研究</w:t>
      </w:r>
      <w:r w:rsidRPr="00B446EE">
        <w:rPr>
          <w:rFonts w:eastAsia="仿宋_GB2312" w:hint="eastAsia"/>
          <w:sz w:val="32"/>
          <w:szCs w:val="32"/>
        </w:rPr>
        <w:t>。</w:t>
      </w:r>
      <w:r w:rsidRPr="00B446EE">
        <w:rPr>
          <w:rFonts w:eastAsia="仿宋_GB2312"/>
          <w:sz w:val="32"/>
          <w:szCs w:val="32"/>
        </w:rPr>
        <w:t>证明</w:t>
      </w:r>
      <w:r w:rsidRPr="00B446EE">
        <w:rPr>
          <w:rFonts w:eastAsia="仿宋_GB2312" w:hint="eastAsia"/>
          <w:sz w:val="32"/>
          <w:szCs w:val="32"/>
        </w:rPr>
        <w:t>在</w:t>
      </w:r>
      <w:r w:rsidRPr="00B446EE">
        <w:rPr>
          <w:rFonts w:eastAsia="仿宋_GB2312"/>
          <w:sz w:val="32"/>
          <w:szCs w:val="32"/>
        </w:rPr>
        <w:t>测试后</w:t>
      </w:r>
      <w:r w:rsidRPr="00B446EE">
        <w:rPr>
          <w:rFonts w:eastAsia="仿宋_GB2312" w:hint="eastAsia"/>
          <w:sz w:val="32"/>
          <w:szCs w:val="32"/>
        </w:rPr>
        <w:t>，</w:t>
      </w:r>
      <w:r w:rsidRPr="00B446EE">
        <w:rPr>
          <w:rFonts w:eastAsia="仿宋_GB2312"/>
          <w:sz w:val="32"/>
          <w:szCs w:val="32"/>
        </w:rPr>
        <w:t>产品能够保持其完整性</w:t>
      </w:r>
      <w:r w:rsidRPr="00B446EE">
        <w:rPr>
          <w:rFonts w:eastAsia="仿宋_GB2312" w:hint="eastAsia"/>
          <w:sz w:val="32"/>
          <w:szCs w:val="32"/>
        </w:rPr>
        <w:t>、功能性和安全性</w:t>
      </w:r>
      <w:r w:rsidRPr="00B446EE">
        <w:rPr>
          <w:rFonts w:eastAsia="仿宋_GB2312"/>
          <w:sz w:val="32"/>
          <w:szCs w:val="32"/>
        </w:rPr>
        <w:t>。</w:t>
      </w:r>
    </w:p>
    <w:p w:rsidR="001D6CEB" w:rsidRPr="00B446EE" w:rsidRDefault="00333169" w:rsidP="00B446EE">
      <w:pPr>
        <w:adjustRightInd w:val="0"/>
        <w:snapToGrid w:val="0"/>
        <w:spacing w:line="520" w:lineRule="exact"/>
        <w:ind w:firstLineChars="200" w:firstLine="640"/>
        <w:rPr>
          <w:rFonts w:eastAsia="仿宋_GB2312"/>
          <w:sz w:val="32"/>
          <w:szCs w:val="32"/>
        </w:rPr>
      </w:pPr>
      <w:r w:rsidRPr="00B446EE">
        <w:rPr>
          <w:rFonts w:eastAsia="仿宋_GB2312" w:hint="eastAsia"/>
          <w:sz w:val="32"/>
          <w:szCs w:val="32"/>
        </w:rPr>
        <w:t>包装研究资料需对产品及包装进行模拟试验，模拟在贮存和运输过程中，遇到复杂情况时，例如环境（温湿度、气压等）变化、跌落、振动等，产品不会发生性能、功能、安全性改变，包装具有保护产品能力。经过模拟试验后，观察包装外观是否有不可接受的异常情况；对产品进行性能测试，证明运输和环境测试后产品能够保持其完整性、功能性和安全性。</w:t>
      </w:r>
    </w:p>
    <w:p w:rsidR="005E34AC" w:rsidRPr="00B446EE" w:rsidRDefault="00333169" w:rsidP="00B446EE">
      <w:pPr>
        <w:adjustRightInd w:val="0"/>
        <w:snapToGrid w:val="0"/>
        <w:spacing w:line="520" w:lineRule="exact"/>
        <w:ind w:firstLineChars="200" w:firstLine="640"/>
        <w:rPr>
          <w:rFonts w:eastAsia="仿宋_GB2312"/>
          <w:sz w:val="32"/>
          <w:szCs w:val="32"/>
        </w:rPr>
      </w:pPr>
      <w:r w:rsidRPr="00B446EE">
        <w:rPr>
          <w:rFonts w:eastAsia="仿宋_GB2312" w:hint="eastAsia"/>
          <w:sz w:val="32"/>
        </w:rPr>
        <w:t>6</w:t>
      </w:r>
      <w:r w:rsidRPr="00B446EE">
        <w:rPr>
          <w:rFonts w:eastAsia="仿宋_GB2312" w:hint="eastAsia"/>
          <w:sz w:val="32"/>
          <w:szCs w:val="32"/>
        </w:rPr>
        <w:t>.</w:t>
      </w:r>
      <w:r w:rsidRPr="00B446EE">
        <w:rPr>
          <w:rFonts w:eastAsia="仿宋_GB2312" w:hint="eastAsia"/>
          <w:sz w:val="32"/>
          <w:szCs w:val="32"/>
        </w:rPr>
        <w:t>其他资料</w:t>
      </w:r>
    </w:p>
    <w:p w:rsidR="005E34AC" w:rsidRPr="00B446EE" w:rsidRDefault="00333169" w:rsidP="00B446EE">
      <w:pPr>
        <w:spacing w:line="520" w:lineRule="exact"/>
        <w:ind w:firstLineChars="200" w:firstLine="640"/>
        <w:rPr>
          <w:rFonts w:eastAsia="仿宋_GB2312"/>
          <w:sz w:val="32"/>
          <w:szCs w:val="32"/>
        </w:rPr>
      </w:pPr>
      <w:r w:rsidRPr="00B446EE">
        <w:rPr>
          <w:rFonts w:eastAsia="仿宋_GB2312" w:hint="eastAsia"/>
          <w:sz w:val="32"/>
          <w:szCs w:val="32"/>
        </w:rPr>
        <w:t>超声骨密度仪</w:t>
      </w:r>
      <w:r w:rsidRPr="00B446EE">
        <w:rPr>
          <w:rFonts w:eastAsia="仿宋_GB2312"/>
          <w:sz w:val="32"/>
          <w:szCs w:val="32"/>
        </w:rPr>
        <w:t>属于列入《免于临床评价医疗器械目录》中的产品，</w:t>
      </w:r>
      <w:r w:rsidRPr="00B446EE">
        <w:rPr>
          <w:rFonts w:eastAsia="仿宋_GB2312" w:hint="eastAsia"/>
          <w:sz w:val="32"/>
          <w:szCs w:val="32"/>
        </w:rPr>
        <w:t>注册</w:t>
      </w:r>
      <w:r w:rsidRPr="00B446EE">
        <w:rPr>
          <w:rFonts w:eastAsia="仿宋_GB2312"/>
          <w:sz w:val="32"/>
          <w:szCs w:val="32"/>
        </w:rPr>
        <w:t>申请人按照《列入免于临床评价医疗器械目录产品对比说明技术指导原则》，从基本原理、结构组成、性能</w:t>
      </w:r>
      <w:r w:rsidRPr="00B446EE">
        <w:rPr>
          <w:rFonts w:eastAsia="仿宋_GB2312" w:hint="eastAsia"/>
          <w:sz w:val="32"/>
          <w:szCs w:val="32"/>
        </w:rPr>
        <w:t>、适用范围</w:t>
      </w:r>
      <w:r w:rsidRPr="00B446EE">
        <w:rPr>
          <w:rFonts w:eastAsia="仿宋_GB2312"/>
          <w:sz w:val="32"/>
          <w:szCs w:val="32"/>
        </w:rPr>
        <w:t>等方面</w:t>
      </w:r>
      <w:r w:rsidRPr="00B446EE">
        <w:rPr>
          <w:rFonts w:eastAsia="仿宋_GB2312" w:hint="eastAsia"/>
          <w:sz w:val="32"/>
          <w:szCs w:val="32"/>
        </w:rPr>
        <w:t>进行对比</w:t>
      </w:r>
      <w:r w:rsidRPr="00B446EE">
        <w:rPr>
          <w:rFonts w:eastAsia="仿宋_GB2312"/>
          <w:sz w:val="32"/>
          <w:szCs w:val="32"/>
        </w:rPr>
        <w:t>，证明产品的安全有效性</w:t>
      </w:r>
      <w:r w:rsidRPr="00B446EE">
        <w:rPr>
          <w:rFonts w:eastAsia="仿宋_GB2312" w:hint="eastAsia"/>
          <w:color w:val="000000"/>
          <w:sz w:val="32"/>
          <w:szCs w:val="32"/>
        </w:rPr>
        <w:t>。</w:t>
      </w:r>
      <w:r w:rsidRPr="00B446EE">
        <w:rPr>
          <w:rFonts w:eastAsia="仿宋_GB2312"/>
          <w:sz w:val="32"/>
          <w:szCs w:val="32"/>
        </w:rPr>
        <w:t>申报产品与对比产品存在差异的，还应提交差异部分对安全有效性影响的分析研究资料。</w:t>
      </w:r>
      <w:r w:rsidRPr="00B446EE">
        <w:rPr>
          <w:rFonts w:eastAsia="仿宋_GB2312" w:hint="eastAsia"/>
          <w:kern w:val="0"/>
          <w:sz w:val="32"/>
          <w:szCs w:val="32"/>
        </w:rPr>
        <w:t>该</w:t>
      </w:r>
      <w:r w:rsidRPr="00B446EE">
        <w:rPr>
          <w:rFonts w:eastAsia="仿宋_GB2312"/>
          <w:kern w:val="0"/>
          <w:sz w:val="32"/>
          <w:szCs w:val="32"/>
        </w:rPr>
        <w:t>资料应</w:t>
      </w:r>
      <w:r w:rsidRPr="00B446EE">
        <w:rPr>
          <w:rFonts w:eastAsia="仿宋_GB2312" w:hint="eastAsia"/>
          <w:kern w:val="0"/>
          <w:sz w:val="32"/>
          <w:szCs w:val="32"/>
        </w:rPr>
        <w:t>能</w:t>
      </w:r>
      <w:r w:rsidRPr="00B446EE">
        <w:rPr>
          <w:rFonts w:eastAsia="仿宋_GB2312"/>
          <w:kern w:val="0"/>
          <w:sz w:val="32"/>
          <w:szCs w:val="32"/>
        </w:rPr>
        <w:t>证明申报产品与《</w:t>
      </w:r>
      <w:r w:rsidRPr="00B446EE">
        <w:rPr>
          <w:rFonts w:eastAsia="仿宋_GB2312" w:hint="eastAsia"/>
          <w:kern w:val="0"/>
          <w:sz w:val="32"/>
          <w:szCs w:val="32"/>
        </w:rPr>
        <w:t>目录</w:t>
      </w:r>
      <w:r w:rsidRPr="00B446EE">
        <w:rPr>
          <w:rFonts w:eastAsia="仿宋_GB2312"/>
          <w:kern w:val="0"/>
          <w:sz w:val="32"/>
          <w:szCs w:val="32"/>
        </w:rPr>
        <w:t>》</w:t>
      </w:r>
      <w:r w:rsidRPr="00B446EE">
        <w:rPr>
          <w:rFonts w:eastAsia="仿宋_GB2312" w:hint="eastAsia"/>
          <w:kern w:val="0"/>
          <w:sz w:val="32"/>
          <w:szCs w:val="32"/>
        </w:rPr>
        <w:t>所述</w:t>
      </w:r>
      <w:r w:rsidRPr="00B446EE">
        <w:rPr>
          <w:rFonts w:eastAsia="仿宋_GB2312"/>
          <w:kern w:val="0"/>
          <w:sz w:val="32"/>
          <w:szCs w:val="32"/>
        </w:rPr>
        <w:t>产品的基本等同性，若无法证明，应开展临床评价。</w:t>
      </w:r>
    </w:p>
    <w:p w:rsidR="005E34AC" w:rsidRPr="00B446EE" w:rsidRDefault="00333169" w:rsidP="00B446EE">
      <w:pPr>
        <w:spacing w:line="520" w:lineRule="exact"/>
        <w:ind w:firstLineChars="200" w:firstLine="640"/>
        <w:outlineLvl w:val="1"/>
        <w:rPr>
          <w:rFonts w:eastAsia="仿宋_GB2312"/>
          <w:sz w:val="32"/>
          <w:szCs w:val="32"/>
        </w:rPr>
      </w:pPr>
      <w:r w:rsidRPr="00B446EE">
        <w:rPr>
          <w:rFonts w:eastAsia="楷体_GB2312" w:hint="eastAsia"/>
          <w:bCs/>
          <w:sz w:val="32"/>
          <w:szCs w:val="32"/>
        </w:rPr>
        <w:t>（四）临床评价资料</w:t>
      </w:r>
    </w:p>
    <w:p w:rsidR="005E34AC" w:rsidRPr="00B446EE" w:rsidRDefault="00333169" w:rsidP="00B446EE">
      <w:pPr>
        <w:spacing w:line="520" w:lineRule="exact"/>
        <w:ind w:firstLineChars="200" w:firstLine="640"/>
        <w:outlineLvl w:val="1"/>
        <w:rPr>
          <w:rFonts w:eastAsia="仿宋_GB2312"/>
          <w:sz w:val="32"/>
          <w:szCs w:val="32"/>
        </w:rPr>
      </w:pPr>
      <w:r w:rsidRPr="00B446EE">
        <w:rPr>
          <w:rFonts w:eastAsia="仿宋_GB2312" w:hint="eastAsia"/>
          <w:sz w:val="32"/>
          <w:szCs w:val="32"/>
        </w:rPr>
        <w:t>若申报产品不在《免于临床评价医疗器械目录》的产品“超声骨密度仪”描述范围之内，或不能证明与已获准境内注册的产品具有基本等同性，按相关指导原则进行临床评价。</w:t>
      </w:r>
    </w:p>
    <w:p w:rsidR="005E34AC" w:rsidRPr="00B446EE" w:rsidRDefault="00333169" w:rsidP="00B446EE">
      <w:pPr>
        <w:spacing w:line="520" w:lineRule="exact"/>
        <w:ind w:firstLineChars="200" w:firstLine="640"/>
        <w:jc w:val="left"/>
        <w:outlineLvl w:val="1"/>
        <w:rPr>
          <w:rFonts w:eastAsia="楷体_GB2312"/>
          <w:bCs/>
          <w:sz w:val="32"/>
          <w:szCs w:val="32"/>
        </w:rPr>
      </w:pPr>
      <w:r w:rsidRPr="00B446EE">
        <w:rPr>
          <w:rFonts w:eastAsia="楷体_GB2312" w:hint="eastAsia"/>
          <w:bCs/>
          <w:sz w:val="32"/>
          <w:szCs w:val="32"/>
        </w:rPr>
        <w:t>（五）产品说明书和标签</w:t>
      </w:r>
      <w:r>
        <w:rPr>
          <w:rFonts w:eastAsia="楷体_GB2312" w:hint="eastAsia"/>
          <w:bCs/>
          <w:sz w:val="32"/>
          <w:szCs w:val="32"/>
        </w:rPr>
        <w:t>样稿</w:t>
      </w:r>
    </w:p>
    <w:p w:rsidR="005E34AC" w:rsidRPr="00B446EE" w:rsidRDefault="00333169" w:rsidP="00B446EE">
      <w:pPr>
        <w:spacing w:line="520" w:lineRule="exact"/>
        <w:ind w:firstLineChars="200" w:firstLine="640"/>
        <w:jc w:val="left"/>
        <w:rPr>
          <w:rFonts w:eastAsia="仿宋_GB2312"/>
          <w:sz w:val="32"/>
        </w:rPr>
      </w:pPr>
      <w:r w:rsidRPr="00B446EE">
        <w:rPr>
          <w:rFonts w:eastAsia="仿宋_GB2312" w:hint="eastAsia"/>
          <w:sz w:val="32"/>
        </w:rPr>
        <w:t>超声骨密度分析仪</w:t>
      </w:r>
      <w:r w:rsidRPr="00B446EE">
        <w:rPr>
          <w:rFonts w:eastAsia="仿宋_GB2312"/>
          <w:sz w:val="32"/>
        </w:rPr>
        <w:t>产品的说明书、标签和包装标识</w:t>
      </w:r>
      <w:r w:rsidRPr="00B446EE">
        <w:rPr>
          <w:rFonts w:eastAsia="仿宋_GB2312" w:hint="eastAsia"/>
          <w:sz w:val="32"/>
        </w:rPr>
        <w:t>需</w:t>
      </w:r>
      <w:r w:rsidRPr="00B446EE">
        <w:rPr>
          <w:rFonts w:eastAsia="仿宋_GB2312"/>
          <w:sz w:val="32"/>
        </w:rPr>
        <w:t>符合《医疗器械说明书和标签管理规定》</w:t>
      </w:r>
      <w:r w:rsidRPr="00B446EE">
        <w:rPr>
          <w:rFonts w:eastAsia="仿宋_GB2312" w:hint="eastAsia"/>
          <w:sz w:val="32"/>
        </w:rPr>
        <w:t>、</w:t>
      </w:r>
      <w:r w:rsidRPr="00B446EE">
        <w:rPr>
          <w:rFonts w:eastAsia="仿宋_GB2312"/>
          <w:spacing w:val="2"/>
          <w:sz w:val="32"/>
        </w:rPr>
        <w:t>GB 9706.1</w:t>
      </w:r>
      <w:r w:rsidRPr="00B446EE">
        <w:rPr>
          <w:rFonts w:eastAsia="仿宋_GB2312"/>
          <w:spacing w:val="2"/>
          <w:sz w:val="32"/>
        </w:rPr>
        <w:t>、</w:t>
      </w:r>
      <w:r w:rsidRPr="00B446EE">
        <w:rPr>
          <w:rFonts w:eastAsia="仿宋_GB2312" w:hint="eastAsia"/>
          <w:sz w:val="32"/>
          <w:szCs w:val="32"/>
        </w:rPr>
        <w:t>YY/T 0774</w:t>
      </w:r>
      <w:r w:rsidRPr="00B446EE">
        <w:rPr>
          <w:rFonts w:eastAsia="仿宋_GB2312" w:hint="eastAsia"/>
          <w:sz w:val="32"/>
          <w:szCs w:val="32"/>
        </w:rPr>
        <w:t>等</w:t>
      </w:r>
      <w:r w:rsidRPr="00B446EE">
        <w:rPr>
          <w:rFonts w:eastAsia="仿宋_GB2312"/>
          <w:spacing w:val="2"/>
          <w:sz w:val="32"/>
        </w:rPr>
        <w:t>相关法规、规章、规范性文件、强制性标准的要求。</w:t>
      </w:r>
      <w:r w:rsidRPr="00B446EE">
        <w:rPr>
          <w:rFonts w:eastAsia="仿宋_GB2312"/>
          <w:sz w:val="32"/>
        </w:rPr>
        <w:t>一般</w:t>
      </w:r>
      <w:r w:rsidRPr="00B446EE">
        <w:rPr>
          <w:rFonts w:eastAsia="仿宋_GB2312" w:hint="eastAsia"/>
          <w:sz w:val="32"/>
        </w:rPr>
        <w:t>需</w:t>
      </w:r>
      <w:r w:rsidRPr="00B446EE">
        <w:rPr>
          <w:rFonts w:eastAsia="仿宋_GB2312"/>
          <w:sz w:val="32"/>
        </w:rPr>
        <w:t>包括以下要求。</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lastRenderedPageBreak/>
        <w:t>1.</w:t>
      </w:r>
      <w:r w:rsidRPr="00B446EE">
        <w:rPr>
          <w:rFonts w:eastAsia="仿宋_GB2312"/>
          <w:sz w:val="32"/>
        </w:rPr>
        <w:t>说明书</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说明书应该清晰、简洁，应使用中文且易于理解的简单词语，结构严整，易于阅读，尽量使用符号或图示，明确指出当验证显示结果无效时应采取的措施。</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每台设备都应附带说明书，一般应包括以下内容：</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w:t>
      </w:r>
      <w:r w:rsidRPr="00B446EE">
        <w:rPr>
          <w:rFonts w:eastAsia="仿宋_GB2312"/>
          <w:sz w:val="32"/>
        </w:rPr>
        <w:t>产品名称：</w:t>
      </w:r>
      <w:r w:rsidRPr="00B446EE">
        <w:rPr>
          <w:rFonts w:eastAsia="仿宋_GB2312" w:hint="eastAsia"/>
          <w:sz w:val="32"/>
        </w:rPr>
        <w:t>应为通用名称，并符合《医疗器械通用名称命名规则》（国家食品药品监督管理总局令第</w:t>
      </w:r>
      <w:r w:rsidRPr="00B446EE">
        <w:rPr>
          <w:rFonts w:eastAsia="仿宋_GB2312" w:hint="eastAsia"/>
          <w:sz w:val="32"/>
        </w:rPr>
        <w:t>19</w:t>
      </w:r>
      <w:r w:rsidRPr="00B446EE">
        <w:rPr>
          <w:rFonts w:eastAsia="仿宋_GB2312" w:hint="eastAsia"/>
          <w:sz w:val="32"/>
        </w:rPr>
        <w:t>号）等相关法规、规范性文件的要求。</w:t>
      </w:r>
      <w:r w:rsidRPr="00B446EE">
        <w:rPr>
          <w:rFonts w:eastAsia="仿宋_GB2312"/>
          <w:sz w:val="32"/>
        </w:rPr>
        <w:t>明确产品型号、规格及其代表的意义。</w:t>
      </w:r>
    </w:p>
    <w:p w:rsidR="005E34AC" w:rsidRPr="00B446EE" w:rsidRDefault="00333169" w:rsidP="00B446EE">
      <w:pPr>
        <w:spacing w:line="520" w:lineRule="exact"/>
        <w:ind w:firstLineChars="200" w:firstLine="640"/>
        <w:rPr>
          <w:rFonts w:eastAsia="仿宋"/>
          <w:sz w:val="32"/>
        </w:rPr>
      </w:pPr>
      <w:r w:rsidRPr="00B446EE">
        <w:rPr>
          <w:rFonts w:eastAsia="仿宋_GB2312"/>
          <w:sz w:val="32"/>
        </w:rPr>
        <w:t>1.2</w:t>
      </w:r>
      <w:r w:rsidRPr="00B446EE">
        <w:rPr>
          <w:rFonts w:eastAsia="仿宋_GB2312"/>
          <w:sz w:val="32"/>
        </w:rPr>
        <w:t>给出注册人的名称、住所、联系方式及售后服务单位。</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1.3</w:t>
      </w:r>
      <w:r w:rsidRPr="00B446EE">
        <w:rPr>
          <w:rFonts w:eastAsia="仿宋_GB2312"/>
          <w:sz w:val="32"/>
        </w:rPr>
        <w:t>给出生产企业的名称、住所、生产地址、联系方式及生产许可证书编号，委托生产的还应当标注受托企业的名称、住所、生产地址、生产许可证编号。</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1.4</w:t>
      </w:r>
      <w:r w:rsidRPr="00B446EE">
        <w:rPr>
          <w:rFonts w:eastAsia="仿宋_GB2312"/>
          <w:sz w:val="32"/>
        </w:rPr>
        <w:t>给出医疗器械注册证书编号及产品技术要求编号。</w:t>
      </w:r>
    </w:p>
    <w:p w:rsidR="005E34AC" w:rsidRPr="00B446EE" w:rsidRDefault="00333169" w:rsidP="00B446EE">
      <w:pPr>
        <w:spacing w:line="520" w:lineRule="exact"/>
        <w:ind w:firstLineChars="200" w:firstLine="640"/>
        <w:rPr>
          <w:rFonts w:eastAsia="仿宋"/>
          <w:sz w:val="32"/>
        </w:rPr>
      </w:pPr>
      <w:r w:rsidRPr="00B446EE">
        <w:rPr>
          <w:rFonts w:eastAsia="仿宋_GB2312"/>
          <w:sz w:val="32"/>
        </w:rPr>
        <w:t>1.5</w:t>
      </w:r>
      <w:r w:rsidRPr="00B446EE">
        <w:rPr>
          <w:rFonts w:eastAsia="仿宋_GB2312"/>
          <w:sz w:val="32"/>
        </w:rPr>
        <w:t>产品性能：参照</w:t>
      </w:r>
      <w:r w:rsidRPr="00B446EE">
        <w:rPr>
          <w:rFonts w:eastAsia="仿宋_GB2312" w:hint="eastAsia"/>
          <w:sz w:val="32"/>
        </w:rPr>
        <w:t>“产品技术要求需包括的主要性能指标”</w:t>
      </w:r>
      <w:r w:rsidRPr="00B446EE">
        <w:rPr>
          <w:rFonts w:eastAsia="仿宋_GB2312"/>
          <w:sz w:val="32"/>
        </w:rPr>
        <w:t>审查。</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1.6</w:t>
      </w:r>
      <w:r w:rsidRPr="00B446EE">
        <w:rPr>
          <w:rFonts w:eastAsia="仿宋_GB2312"/>
          <w:sz w:val="32"/>
        </w:rPr>
        <w:t>主要结构组成：注册申请人</w:t>
      </w:r>
      <w:r w:rsidRPr="00B446EE">
        <w:rPr>
          <w:rFonts w:eastAsia="仿宋_GB2312" w:hint="eastAsia"/>
          <w:sz w:val="32"/>
        </w:rPr>
        <w:t>需</w:t>
      </w:r>
      <w:r w:rsidRPr="00B446EE">
        <w:rPr>
          <w:rFonts w:eastAsia="仿宋_GB2312"/>
          <w:sz w:val="32"/>
        </w:rPr>
        <w:t>规定出产品的结构组成。</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1.7</w:t>
      </w:r>
      <w:r w:rsidRPr="00B446EE">
        <w:rPr>
          <w:rFonts w:eastAsia="仿宋_GB2312"/>
          <w:sz w:val="32"/>
        </w:rPr>
        <w:t>产品适用范围及禁忌</w:t>
      </w:r>
      <w:r w:rsidRPr="00B446EE">
        <w:rPr>
          <w:rFonts w:eastAsia="仿宋_GB2312" w:hint="eastAsia"/>
          <w:sz w:val="32"/>
        </w:rPr>
        <w:t>证</w:t>
      </w:r>
      <w:r w:rsidRPr="00B446EE">
        <w:rPr>
          <w:rFonts w:eastAsia="仿宋_GB2312"/>
          <w:sz w:val="32"/>
        </w:rPr>
        <w:t>。</w:t>
      </w:r>
    </w:p>
    <w:p w:rsidR="005E34AC" w:rsidRPr="00B446EE" w:rsidRDefault="00333169" w:rsidP="00B446EE">
      <w:pPr>
        <w:spacing w:line="520" w:lineRule="exact"/>
        <w:ind w:firstLineChars="200" w:firstLine="640"/>
        <w:rPr>
          <w:rFonts w:eastAsia="仿宋"/>
          <w:sz w:val="32"/>
        </w:rPr>
      </w:pPr>
      <w:r w:rsidRPr="00B446EE">
        <w:rPr>
          <w:rFonts w:eastAsia="仿宋_GB2312"/>
          <w:sz w:val="32"/>
        </w:rPr>
        <w:t>1.8</w:t>
      </w:r>
      <w:r w:rsidRPr="00B446EE">
        <w:rPr>
          <w:rFonts w:eastAsia="仿宋_GB2312"/>
          <w:sz w:val="32"/>
        </w:rPr>
        <w:t>注意事项、警示及提示：</w:t>
      </w:r>
      <w:r w:rsidRPr="00B446EE">
        <w:rPr>
          <w:rFonts w:eastAsia="仿宋_GB2312" w:hint="eastAsia"/>
          <w:sz w:val="32"/>
        </w:rPr>
        <w:t>需</w:t>
      </w:r>
      <w:r w:rsidRPr="00B446EE">
        <w:rPr>
          <w:rFonts w:eastAsia="仿宋_GB2312"/>
          <w:sz w:val="32"/>
        </w:rPr>
        <w:t>按照《医疗器械说明书和标签管理规定》（国家食品药品监督管理总局令第</w:t>
      </w:r>
      <w:r w:rsidRPr="00B446EE">
        <w:rPr>
          <w:rFonts w:eastAsia="仿宋_GB2312"/>
          <w:sz w:val="32"/>
        </w:rPr>
        <w:t>6</w:t>
      </w:r>
      <w:r w:rsidRPr="00B446EE">
        <w:rPr>
          <w:rFonts w:eastAsia="仿宋_GB2312"/>
          <w:sz w:val="32"/>
        </w:rPr>
        <w:t>号）中第十一条的要求进行审查；</w:t>
      </w:r>
      <w:r w:rsidRPr="00B446EE">
        <w:rPr>
          <w:rFonts w:eastAsia="仿宋_GB2312" w:hint="eastAsia"/>
          <w:bCs/>
          <w:sz w:val="32"/>
        </w:rPr>
        <w:t>器械“不用于其他部位”的注意（适用时）；器械在发生故障时的警告说明，显示屏或其他系统的反应；检查部位</w:t>
      </w:r>
      <w:r w:rsidRPr="00B446EE">
        <w:rPr>
          <w:rFonts w:eastAsia="仿宋_GB2312"/>
          <w:bCs/>
          <w:sz w:val="32"/>
        </w:rPr>
        <w:t>有皮肤创伤、疮口、流血、感染者或湿疹、牛皮癣等皮肤病</w:t>
      </w:r>
      <w:r w:rsidRPr="00B446EE">
        <w:rPr>
          <w:rFonts w:eastAsia="仿宋_GB2312" w:hint="eastAsia"/>
          <w:bCs/>
          <w:sz w:val="32"/>
        </w:rPr>
        <w:t>患</w:t>
      </w:r>
      <w:r w:rsidRPr="00B446EE">
        <w:rPr>
          <w:rFonts w:eastAsia="仿宋_GB2312"/>
          <w:bCs/>
          <w:sz w:val="32"/>
        </w:rPr>
        <w:t>者</w:t>
      </w:r>
      <w:r w:rsidRPr="00B446EE">
        <w:rPr>
          <w:rFonts w:eastAsia="仿宋_GB2312" w:hint="eastAsia"/>
          <w:bCs/>
          <w:sz w:val="32"/>
        </w:rPr>
        <w:t>、骨折、检查部位有植入物等不适用骨密度检测者</w:t>
      </w:r>
      <w:r w:rsidRPr="00B446EE">
        <w:rPr>
          <w:rFonts w:eastAsia="仿宋_GB2312"/>
          <w:bCs/>
          <w:sz w:val="32"/>
        </w:rPr>
        <w:t>不要使用此设备</w:t>
      </w:r>
      <w:r w:rsidRPr="00B446EE">
        <w:rPr>
          <w:rFonts w:eastAsia="仿宋_GB2312" w:hint="eastAsia"/>
          <w:sz w:val="32"/>
        </w:rPr>
        <w:t>；若仪器校准时提示“校准失败”，应维修；用户自行灌注介质的应提示目测检查介质中无气泡。</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lastRenderedPageBreak/>
        <w:t>1.9</w:t>
      </w:r>
      <w:r w:rsidRPr="00B446EE">
        <w:rPr>
          <w:rFonts w:eastAsia="仿宋_GB2312"/>
          <w:sz w:val="32"/>
        </w:rPr>
        <w:t>使用方法：注册申请人</w:t>
      </w:r>
      <w:r w:rsidRPr="00B446EE">
        <w:rPr>
          <w:rFonts w:eastAsia="仿宋_GB2312" w:hint="eastAsia"/>
          <w:sz w:val="32"/>
        </w:rPr>
        <w:t>需</w:t>
      </w:r>
      <w:r w:rsidRPr="00B446EE">
        <w:rPr>
          <w:rFonts w:eastAsia="仿宋_GB2312"/>
          <w:sz w:val="32"/>
        </w:rPr>
        <w:t>明确</w:t>
      </w:r>
      <w:r w:rsidRPr="00B446EE">
        <w:rPr>
          <w:rFonts w:eastAsia="仿宋_GB2312" w:hint="eastAsia"/>
          <w:sz w:val="32"/>
        </w:rPr>
        <w:t>产品的使用方法，包括功能确认、检查部位的选择（适用时）、操作的手法（适用时）、骨密度的测量、报告打印、软件设置等。</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使用器械时</w:t>
      </w:r>
      <w:r w:rsidRPr="00B446EE">
        <w:rPr>
          <w:rFonts w:eastAsia="仿宋_GB2312" w:hint="eastAsia"/>
          <w:sz w:val="32"/>
        </w:rPr>
        <w:t>需</w:t>
      </w:r>
      <w:r w:rsidRPr="00B446EE">
        <w:rPr>
          <w:rFonts w:eastAsia="仿宋_GB2312"/>
          <w:sz w:val="32"/>
        </w:rPr>
        <w:t>遵循的测量程序，包括</w:t>
      </w:r>
      <w:r w:rsidRPr="00B446EE">
        <w:rPr>
          <w:rFonts w:eastAsia="仿宋_GB2312"/>
          <w:sz w:val="32"/>
        </w:rPr>
        <w:t>:</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w:t>
      </w:r>
      <w:r w:rsidRPr="00B446EE">
        <w:rPr>
          <w:rFonts w:eastAsia="仿宋_GB2312"/>
          <w:sz w:val="32"/>
        </w:rPr>
        <w:t>校准程序（</w:t>
      </w:r>
      <w:r w:rsidRPr="00B446EE">
        <w:rPr>
          <w:rFonts w:eastAsia="仿宋_GB2312" w:hint="eastAsia"/>
          <w:sz w:val="32"/>
        </w:rPr>
        <w:t>功能确认</w:t>
      </w:r>
      <w:r w:rsidRPr="00B446EE">
        <w:rPr>
          <w:rFonts w:eastAsia="仿宋_GB2312"/>
          <w:sz w:val="32"/>
        </w:rPr>
        <w:t>）；</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w:t>
      </w:r>
      <w:r w:rsidRPr="00B446EE">
        <w:rPr>
          <w:rFonts w:eastAsia="仿宋_GB2312"/>
          <w:sz w:val="32"/>
        </w:rPr>
        <w:t>测量前</w:t>
      </w:r>
      <w:r w:rsidRPr="00B446EE">
        <w:rPr>
          <w:rFonts w:eastAsia="仿宋_GB2312" w:hint="eastAsia"/>
          <w:sz w:val="32"/>
        </w:rPr>
        <w:t>的</w:t>
      </w:r>
      <w:r w:rsidRPr="00B446EE">
        <w:rPr>
          <w:rFonts w:eastAsia="仿宋_GB2312"/>
          <w:sz w:val="32"/>
        </w:rPr>
        <w:t>准备（包括</w:t>
      </w:r>
      <w:r w:rsidRPr="00B446EE">
        <w:rPr>
          <w:rFonts w:eastAsia="仿宋_GB2312" w:hint="eastAsia"/>
          <w:sz w:val="32"/>
        </w:rPr>
        <w:t>患者姿势的要求</w:t>
      </w:r>
      <w:r w:rsidRPr="00B446EE">
        <w:rPr>
          <w:rFonts w:eastAsia="仿宋_GB2312"/>
          <w:sz w:val="32"/>
        </w:rPr>
        <w:t>）、测量、测量后保养的详细步骤</w:t>
      </w:r>
      <w:r w:rsidRPr="00B446EE">
        <w:rPr>
          <w:rFonts w:eastAsia="仿宋_GB2312" w:hint="eastAsia"/>
          <w:sz w:val="32"/>
        </w:rPr>
        <w:t>；</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w:t>
      </w:r>
      <w:r w:rsidRPr="00B446EE">
        <w:rPr>
          <w:rFonts w:eastAsia="仿宋_GB2312"/>
          <w:sz w:val="32"/>
        </w:rPr>
        <w:t>仪器出现错误信息时建议采取的应对措施。</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1.10</w:t>
      </w:r>
      <w:r w:rsidRPr="00B446EE">
        <w:rPr>
          <w:rFonts w:eastAsia="仿宋_GB2312"/>
          <w:sz w:val="32"/>
        </w:rPr>
        <w:t>保养及维护：注册申请人</w:t>
      </w:r>
      <w:r w:rsidRPr="00B446EE">
        <w:rPr>
          <w:rFonts w:eastAsia="仿宋_GB2312" w:hint="eastAsia"/>
          <w:sz w:val="32"/>
        </w:rPr>
        <w:t>需</w:t>
      </w:r>
      <w:r w:rsidRPr="00B446EE">
        <w:rPr>
          <w:rFonts w:eastAsia="仿宋_GB2312"/>
          <w:sz w:val="32"/>
        </w:rPr>
        <w:t>给出产品维护和保养及定期检查的方法；若有可由用户自行排除的故障，则</w:t>
      </w:r>
      <w:r w:rsidRPr="00B446EE">
        <w:rPr>
          <w:rFonts w:eastAsia="仿宋_GB2312" w:hint="eastAsia"/>
          <w:sz w:val="32"/>
        </w:rPr>
        <w:t>需</w:t>
      </w:r>
      <w:r w:rsidRPr="00B446EE">
        <w:rPr>
          <w:rFonts w:eastAsia="仿宋_GB2312"/>
          <w:sz w:val="32"/>
        </w:rPr>
        <w:t>说明故障的种类和产生的原因及排除方法等。</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1.11</w:t>
      </w:r>
      <w:r w:rsidRPr="00B446EE">
        <w:rPr>
          <w:rFonts w:eastAsia="仿宋_GB2312"/>
          <w:sz w:val="32"/>
        </w:rPr>
        <w:t>运输条件：注册申请人</w:t>
      </w:r>
      <w:r w:rsidRPr="00B446EE">
        <w:rPr>
          <w:rFonts w:eastAsia="仿宋_GB2312" w:hint="eastAsia"/>
          <w:sz w:val="32"/>
        </w:rPr>
        <w:t>需</w:t>
      </w:r>
      <w:r w:rsidRPr="00B446EE">
        <w:rPr>
          <w:rFonts w:eastAsia="仿宋_GB2312"/>
          <w:sz w:val="32"/>
        </w:rPr>
        <w:t>根据产品环境试验情况，明确运输方法及条件。</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1.12</w:t>
      </w:r>
      <w:r w:rsidRPr="00B446EE">
        <w:rPr>
          <w:rFonts w:eastAsia="仿宋_GB2312"/>
          <w:sz w:val="32"/>
        </w:rPr>
        <w:t>储存条件：注册申请人</w:t>
      </w:r>
      <w:r w:rsidRPr="00B446EE">
        <w:rPr>
          <w:rFonts w:eastAsia="仿宋_GB2312" w:hint="eastAsia"/>
          <w:sz w:val="32"/>
        </w:rPr>
        <w:t>需</w:t>
      </w:r>
      <w:r w:rsidRPr="00B446EE">
        <w:rPr>
          <w:rFonts w:eastAsia="仿宋_GB2312"/>
          <w:sz w:val="32"/>
        </w:rPr>
        <w:t>根据产品环境试验情况，明确储存环境要求。</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1.13</w:t>
      </w:r>
      <w:r w:rsidRPr="00B446EE">
        <w:rPr>
          <w:rFonts w:eastAsia="仿宋_GB2312" w:hint="eastAsia"/>
          <w:sz w:val="32"/>
        </w:rPr>
        <w:t>需</w:t>
      </w:r>
      <w:r w:rsidRPr="00B446EE">
        <w:rPr>
          <w:rFonts w:eastAsia="仿宋_GB2312"/>
          <w:sz w:val="32"/>
        </w:rPr>
        <w:t>明确生产日期、使用</w:t>
      </w:r>
      <w:r w:rsidRPr="00B446EE">
        <w:rPr>
          <w:rFonts w:eastAsia="仿宋_GB2312" w:hint="eastAsia"/>
          <w:sz w:val="32"/>
        </w:rPr>
        <w:t>寿命</w:t>
      </w:r>
      <w:r w:rsidRPr="00B446EE">
        <w:rPr>
          <w:rFonts w:eastAsia="仿宋_GB2312"/>
          <w:sz w:val="32"/>
        </w:rPr>
        <w:t>及在预期使用及维护条件下的定期检查时间。</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1.14</w:t>
      </w:r>
      <w:r w:rsidRPr="00B446EE">
        <w:rPr>
          <w:rFonts w:eastAsia="仿宋_GB2312" w:hint="eastAsia"/>
          <w:sz w:val="32"/>
        </w:rPr>
        <w:t>需</w:t>
      </w:r>
      <w:r w:rsidRPr="00B446EE">
        <w:rPr>
          <w:rFonts w:eastAsia="仿宋_GB2312"/>
          <w:sz w:val="32"/>
        </w:rPr>
        <w:t>明确产品配件清单</w:t>
      </w:r>
      <w:r w:rsidRPr="00B446EE">
        <w:rPr>
          <w:rFonts w:eastAsia="仿宋_GB2312" w:hint="eastAsia"/>
          <w:sz w:val="32"/>
        </w:rPr>
        <w:t>，包括配件、附属品、损耗品更换周期及更换方法的说明</w:t>
      </w:r>
      <w:r w:rsidRPr="00B446EE">
        <w:rPr>
          <w:rFonts w:eastAsia="仿宋_GB2312"/>
          <w:sz w:val="32"/>
        </w:rPr>
        <w:t>（如适用）。</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1.15</w:t>
      </w:r>
      <w:r w:rsidRPr="00B446EE">
        <w:rPr>
          <w:rFonts w:eastAsia="仿宋_GB2312" w:hint="eastAsia"/>
          <w:sz w:val="32"/>
        </w:rPr>
        <w:t>需</w:t>
      </w:r>
      <w:r w:rsidRPr="00B446EE">
        <w:rPr>
          <w:rFonts w:eastAsia="仿宋_GB2312"/>
          <w:sz w:val="32"/>
        </w:rPr>
        <w:t>参照相关国家标准及行业标准中的规定，给出产品标签所用的图形、符号、缩写等内容的解释。</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1.16</w:t>
      </w:r>
      <w:r w:rsidRPr="00B446EE">
        <w:rPr>
          <w:rFonts w:eastAsia="仿宋_GB2312"/>
          <w:sz w:val="32"/>
        </w:rPr>
        <w:t>清洁</w:t>
      </w:r>
      <w:r w:rsidRPr="00B446EE">
        <w:rPr>
          <w:rFonts w:eastAsia="仿宋_GB2312" w:hint="eastAsia"/>
          <w:sz w:val="32"/>
        </w:rPr>
        <w:t>消毒</w:t>
      </w:r>
      <w:r w:rsidRPr="00B446EE">
        <w:rPr>
          <w:rFonts w:eastAsia="仿宋_GB2312"/>
          <w:sz w:val="32"/>
        </w:rPr>
        <w:t>方法：注册申请人</w:t>
      </w:r>
      <w:r w:rsidRPr="00B446EE">
        <w:rPr>
          <w:rFonts w:eastAsia="仿宋_GB2312" w:hint="eastAsia"/>
          <w:sz w:val="32"/>
        </w:rPr>
        <w:t>需</w:t>
      </w:r>
      <w:r w:rsidRPr="00B446EE">
        <w:rPr>
          <w:rFonts w:eastAsia="仿宋_GB2312"/>
          <w:sz w:val="32"/>
        </w:rPr>
        <w:t>根据其产品情况列出产品的清洁</w:t>
      </w:r>
      <w:r w:rsidRPr="00B446EE">
        <w:rPr>
          <w:rFonts w:eastAsia="仿宋_GB2312" w:hint="eastAsia"/>
          <w:sz w:val="32"/>
        </w:rPr>
        <w:t>消毒</w:t>
      </w:r>
      <w:r w:rsidRPr="00B446EE">
        <w:rPr>
          <w:rFonts w:eastAsia="仿宋_GB2312"/>
          <w:sz w:val="32"/>
        </w:rPr>
        <w:t>方法。</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1.17</w:t>
      </w:r>
      <w:r w:rsidRPr="00B446EE">
        <w:rPr>
          <w:rFonts w:eastAsia="仿宋_GB2312"/>
          <w:sz w:val="32"/>
        </w:rPr>
        <w:t>明确说明书的编制和修订日期及版本号。</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1.18</w:t>
      </w:r>
      <w:r w:rsidRPr="00B446EE">
        <w:rPr>
          <w:rFonts w:eastAsia="仿宋_GB2312" w:hint="eastAsia"/>
          <w:sz w:val="32"/>
        </w:rPr>
        <w:t>按照</w:t>
      </w:r>
      <w:r w:rsidRPr="00B446EE">
        <w:rPr>
          <w:rFonts w:eastAsia="仿宋_GB2312" w:hint="eastAsia"/>
          <w:sz w:val="32"/>
        </w:rPr>
        <w:t>GB 9706.1</w:t>
      </w:r>
      <w:r w:rsidRPr="00B446EE">
        <w:rPr>
          <w:rFonts w:eastAsia="仿宋_GB2312" w:hint="eastAsia"/>
          <w:sz w:val="32"/>
        </w:rPr>
        <w:t>等适用标准</w:t>
      </w:r>
      <w:r w:rsidRPr="00B446EE">
        <w:rPr>
          <w:rFonts w:eastAsia="仿宋_GB2312"/>
          <w:sz w:val="32"/>
        </w:rPr>
        <w:t>的要求</w:t>
      </w:r>
      <w:r w:rsidRPr="00B446EE">
        <w:rPr>
          <w:rFonts w:eastAsia="仿宋_GB2312" w:hint="eastAsia"/>
          <w:sz w:val="32"/>
        </w:rPr>
        <w:t>提供相应信息；根</w:t>
      </w:r>
      <w:r w:rsidRPr="00B446EE">
        <w:rPr>
          <w:rFonts w:eastAsia="仿宋_GB2312" w:hint="eastAsia"/>
          <w:sz w:val="32"/>
        </w:rPr>
        <w:lastRenderedPageBreak/>
        <w:t>据</w:t>
      </w:r>
      <w:r w:rsidRPr="00B446EE">
        <w:rPr>
          <w:rFonts w:eastAsia="仿宋_GB2312" w:hint="eastAsia"/>
          <w:sz w:val="32"/>
        </w:rPr>
        <w:t>GB 9706.237</w:t>
      </w:r>
      <w:r w:rsidRPr="00B446EE">
        <w:rPr>
          <w:rFonts w:eastAsia="仿宋_GB2312" w:hint="eastAsia"/>
          <w:sz w:val="32"/>
        </w:rPr>
        <w:t>中声输出公布的要求，必要时需提供声输出公布的内容。</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1.19</w:t>
      </w:r>
      <w:r w:rsidRPr="00B446EE">
        <w:rPr>
          <w:rFonts w:eastAsia="仿宋_GB2312"/>
          <w:sz w:val="32"/>
        </w:rPr>
        <w:t>按照</w:t>
      </w:r>
      <w:r w:rsidRPr="00B446EE">
        <w:rPr>
          <w:rFonts w:eastAsia="仿宋_GB2312" w:hint="eastAsia"/>
          <w:sz w:val="32"/>
        </w:rPr>
        <w:t>YY 9706.102</w:t>
      </w:r>
      <w:r w:rsidRPr="00B446EE">
        <w:rPr>
          <w:rFonts w:eastAsia="仿宋_GB2312"/>
          <w:sz w:val="32"/>
        </w:rPr>
        <w:t>的要求给出符合电磁兼容性方面要求的声明。</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产品说明书的内容均应有明确的来源，与综述资料、研究资料等注册申报资料的内容保持一致。</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2.</w:t>
      </w:r>
      <w:r w:rsidRPr="00B446EE">
        <w:rPr>
          <w:rFonts w:eastAsia="仿宋_GB2312"/>
          <w:sz w:val="32"/>
        </w:rPr>
        <w:t>标签</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超</w:t>
      </w:r>
      <w:r w:rsidRPr="00B446EE">
        <w:rPr>
          <w:rFonts w:eastAsia="仿宋_GB2312"/>
          <w:spacing w:val="8"/>
          <w:sz w:val="32"/>
        </w:rPr>
        <w:t>声骨密度仪的标签</w:t>
      </w:r>
      <w:r w:rsidRPr="00B446EE">
        <w:rPr>
          <w:rFonts w:eastAsia="仿宋_GB2312" w:hint="eastAsia"/>
          <w:spacing w:val="8"/>
          <w:sz w:val="32"/>
        </w:rPr>
        <w:t>需</w:t>
      </w:r>
      <w:r w:rsidRPr="00B446EE">
        <w:rPr>
          <w:rFonts w:eastAsia="仿宋_GB2312"/>
          <w:spacing w:val="8"/>
          <w:sz w:val="32"/>
        </w:rPr>
        <w:t>符合《医疗器械说明书和标签管理规定》和</w:t>
      </w:r>
      <w:r w:rsidRPr="00B446EE">
        <w:rPr>
          <w:rFonts w:eastAsia="仿宋_GB2312"/>
          <w:spacing w:val="8"/>
          <w:sz w:val="32"/>
        </w:rPr>
        <w:t>YY/T 0466.1</w:t>
      </w:r>
      <w:r w:rsidRPr="00B446EE">
        <w:rPr>
          <w:rFonts w:eastAsia="仿宋_GB2312"/>
          <w:spacing w:val="8"/>
          <w:sz w:val="32"/>
        </w:rPr>
        <w:t>及相关标准的要求。</w:t>
      </w: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超声骨密度仪标签因位置或者大小受限而无法全部标明上述内容的，至少应当标注产品名称、型号、规格、生产日期</w:t>
      </w:r>
      <w:r w:rsidRPr="00B446EE">
        <w:rPr>
          <w:rFonts w:eastAsia="仿宋_GB2312" w:hint="eastAsia"/>
          <w:sz w:val="32"/>
        </w:rPr>
        <w:t>和使用寿命</w:t>
      </w:r>
      <w:r w:rsidRPr="00B446EE">
        <w:rPr>
          <w:rFonts w:eastAsia="仿宋_GB2312"/>
          <w:sz w:val="32"/>
        </w:rPr>
        <w:t>，并在标签中明确</w:t>
      </w:r>
      <w:r w:rsidRPr="00B446EE">
        <w:rPr>
          <w:rFonts w:eastAsia="仿宋_GB2312"/>
          <w:sz w:val="32"/>
        </w:rPr>
        <w:t>“</w:t>
      </w:r>
      <w:r w:rsidRPr="00B446EE">
        <w:rPr>
          <w:rFonts w:eastAsia="仿宋_GB2312"/>
          <w:sz w:val="32"/>
        </w:rPr>
        <w:t>其他内容详见说明书</w:t>
      </w:r>
      <w:r w:rsidRPr="00B446EE">
        <w:rPr>
          <w:rFonts w:eastAsia="仿宋_GB2312"/>
          <w:sz w:val="32"/>
        </w:rPr>
        <w:t>”</w:t>
      </w:r>
      <w:r w:rsidRPr="00B446EE">
        <w:rPr>
          <w:rFonts w:eastAsia="仿宋_GB2312"/>
          <w:sz w:val="32"/>
        </w:rPr>
        <w:t>。如使用的符号没有现有的标准，应该在超声骨密度仪的相关文件中对这些符号进行说明。</w:t>
      </w:r>
    </w:p>
    <w:p w:rsidR="005E34AC" w:rsidRPr="00B446EE" w:rsidRDefault="00333169" w:rsidP="00B446EE">
      <w:pPr>
        <w:snapToGrid w:val="0"/>
        <w:spacing w:line="520" w:lineRule="exact"/>
        <w:ind w:firstLineChars="200" w:firstLine="640"/>
        <w:rPr>
          <w:rFonts w:eastAsia="仿宋_GB2312"/>
          <w:sz w:val="32"/>
          <w:szCs w:val="32"/>
        </w:rPr>
      </w:pPr>
      <w:r w:rsidRPr="00B446EE">
        <w:rPr>
          <w:rFonts w:eastAsia="楷体_GB2312" w:cs="楷体_GB2312"/>
          <w:sz w:val="32"/>
          <w:szCs w:val="32"/>
        </w:rPr>
        <w:t>（</w:t>
      </w:r>
      <w:r w:rsidR="000F7C1F">
        <w:rPr>
          <w:rFonts w:eastAsia="楷体_GB2312" w:cs="楷体_GB2312" w:hint="eastAsia"/>
          <w:sz w:val="32"/>
          <w:szCs w:val="32"/>
        </w:rPr>
        <w:t>六</w:t>
      </w:r>
      <w:r w:rsidRPr="00B446EE">
        <w:rPr>
          <w:rFonts w:eastAsia="楷体_GB2312" w:cs="楷体_GB2312"/>
          <w:sz w:val="32"/>
          <w:szCs w:val="32"/>
        </w:rPr>
        <w:t>）质量管理体系文件</w:t>
      </w:r>
    </w:p>
    <w:p w:rsidR="00B446EE" w:rsidRPr="00B446EE" w:rsidRDefault="00333169" w:rsidP="00B446EE">
      <w:pPr>
        <w:snapToGrid w:val="0"/>
        <w:spacing w:line="520" w:lineRule="exact"/>
        <w:ind w:firstLineChars="200" w:firstLine="640"/>
        <w:rPr>
          <w:rFonts w:eastAsia="仿宋_GB2312"/>
          <w:sz w:val="32"/>
          <w:szCs w:val="32"/>
        </w:rPr>
      </w:pPr>
      <w:r w:rsidRPr="00B446EE">
        <w:rPr>
          <w:rFonts w:eastAsia="仿宋_GB2312"/>
          <w:sz w:val="32"/>
          <w:szCs w:val="32"/>
        </w:rPr>
        <w:t>产品的质量管理体系文件应符合《医疗器械生产质量管理规范》的要求，并按《医疗器械注册申报资料要求及说明》提交资料。</w:t>
      </w:r>
    </w:p>
    <w:p w:rsidR="005E34AC" w:rsidRPr="00B446EE" w:rsidRDefault="00333169" w:rsidP="00B446EE">
      <w:pPr>
        <w:snapToGrid w:val="0"/>
        <w:spacing w:line="520" w:lineRule="exact"/>
        <w:ind w:firstLineChars="200" w:firstLine="640"/>
        <w:rPr>
          <w:rFonts w:eastAsia="仿宋_GB2312"/>
          <w:sz w:val="32"/>
          <w:szCs w:val="32"/>
        </w:rPr>
      </w:pPr>
      <w:r w:rsidRPr="00B446EE">
        <w:rPr>
          <w:rFonts w:eastAsia="黑体" w:hint="eastAsia"/>
          <w:bCs/>
          <w:kern w:val="28"/>
          <w:sz w:val="32"/>
          <w:szCs w:val="32"/>
        </w:rPr>
        <w:t>三、参考文献</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中华人民共和国国务院</w:t>
      </w:r>
      <w:r w:rsidRPr="00B446EE">
        <w:rPr>
          <w:rFonts w:eastAsia="仿宋_GB2312" w:hint="eastAsia"/>
          <w:color w:val="000000"/>
          <w:kern w:val="0"/>
          <w:sz w:val="32"/>
          <w:szCs w:val="32"/>
        </w:rPr>
        <w:t>.</w:t>
      </w:r>
      <w:r w:rsidRPr="00B446EE">
        <w:rPr>
          <w:rFonts w:eastAsia="仿宋_GB2312" w:hint="eastAsia"/>
          <w:color w:val="000000"/>
          <w:kern w:val="0"/>
          <w:sz w:val="32"/>
          <w:szCs w:val="32"/>
        </w:rPr>
        <w:t>医疗器械监督管理条例</w:t>
      </w:r>
      <w:r w:rsidRPr="00B446EE">
        <w:rPr>
          <w:rFonts w:eastAsia="仿宋_GB2312" w:hint="eastAsia"/>
          <w:color w:val="000000"/>
          <w:kern w:val="0"/>
          <w:sz w:val="32"/>
          <w:szCs w:val="32"/>
        </w:rPr>
        <w:t>:</w:t>
      </w:r>
      <w:r w:rsidRPr="00B446EE">
        <w:rPr>
          <w:rFonts w:eastAsia="仿宋_GB2312" w:hint="eastAsia"/>
          <w:color w:val="000000"/>
          <w:kern w:val="0"/>
          <w:sz w:val="32"/>
          <w:szCs w:val="32"/>
        </w:rPr>
        <w:t>中华人民共和国国务院令第</w:t>
      </w:r>
      <w:r w:rsidRPr="00B446EE">
        <w:rPr>
          <w:rFonts w:eastAsia="仿宋_GB2312" w:hint="eastAsia"/>
          <w:color w:val="000000"/>
          <w:kern w:val="0"/>
          <w:sz w:val="32"/>
          <w:szCs w:val="32"/>
        </w:rPr>
        <w:t>739</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p>
    <w:p w:rsidR="005E34AC" w:rsidRPr="00B446EE" w:rsidRDefault="00333169" w:rsidP="00B446EE">
      <w:pPr>
        <w:numPr>
          <w:ilvl w:val="0"/>
          <w:numId w:val="2"/>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 w:val="32"/>
          <w:szCs w:val="32"/>
        </w:rPr>
      </w:pPr>
      <w:r w:rsidRPr="00B446EE">
        <w:rPr>
          <w:rFonts w:eastAsia="仿宋_GB2312" w:hint="eastAsia"/>
          <w:kern w:val="0"/>
          <w:sz w:val="32"/>
          <w:szCs w:val="32"/>
        </w:rPr>
        <w:t>国家市场监督管理总局</w:t>
      </w:r>
      <w:r w:rsidRPr="00B446EE">
        <w:rPr>
          <w:rFonts w:eastAsia="仿宋_GB2312" w:hint="eastAsia"/>
          <w:kern w:val="0"/>
          <w:sz w:val="32"/>
          <w:szCs w:val="32"/>
        </w:rPr>
        <w:t>.</w:t>
      </w:r>
      <w:r w:rsidRPr="00B446EE">
        <w:rPr>
          <w:rFonts w:eastAsia="仿宋_GB2312" w:hint="eastAsia"/>
          <w:kern w:val="0"/>
          <w:sz w:val="32"/>
          <w:szCs w:val="32"/>
        </w:rPr>
        <w:t>医疗器械注册与备案管理办法</w:t>
      </w:r>
      <w:r w:rsidRPr="00B446EE">
        <w:rPr>
          <w:rFonts w:eastAsia="仿宋_GB2312" w:hint="eastAsia"/>
          <w:kern w:val="0"/>
          <w:sz w:val="32"/>
          <w:szCs w:val="32"/>
        </w:rPr>
        <w:t>:</w:t>
      </w:r>
      <w:r w:rsidRPr="00B446EE">
        <w:rPr>
          <w:rFonts w:eastAsia="仿宋_GB2312" w:hint="eastAsia"/>
          <w:kern w:val="0"/>
          <w:sz w:val="32"/>
          <w:szCs w:val="32"/>
        </w:rPr>
        <w:t>国家市场监督管理总局令第</w:t>
      </w:r>
      <w:r w:rsidRPr="00B446EE">
        <w:rPr>
          <w:rFonts w:eastAsia="仿宋_GB2312" w:hint="eastAsia"/>
          <w:kern w:val="0"/>
          <w:sz w:val="32"/>
          <w:szCs w:val="32"/>
        </w:rPr>
        <w:t>47</w:t>
      </w:r>
      <w:r w:rsidRPr="00B446EE">
        <w:rPr>
          <w:rFonts w:eastAsia="仿宋_GB2312" w:hint="eastAsia"/>
          <w:kern w:val="0"/>
          <w:sz w:val="32"/>
          <w:szCs w:val="32"/>
        </w:rPr>
        <w:t>号</w:t>
      </w:r>
      <w:r w:rsidRPr="00B446EE">
        <w:rPr>
          <w:rFonts w:eastAsia="仿宋_GB2312" w:hint="eastAsia"/>
          <w:kern w:val="0"/>
          <w:sz w:val="32"/>
          <w:szCs w:val="32"/>
        </w:rPr>
        <w:t>[Z].</w:t>
      </w:r>
    </w:p>
    <w:p w:rsidR="005E34AC" w:rsidRPr="00B446EE" w:rsidRDefault="00333169" w:rsidP="00B446EE">
      <w:pPr>
        <w:numPr>
          <w:ilvl w:val="0"/>
          <w:numId w:val="2"/>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 w:val="32"/>
          <w:szCs w:val="32"/>
        </w:rPr>
      </w:pPr>
      <w:r w:rsidRPr="00B446EE">
        <w:rPr>
          <w:rFonts w:eastAsia="仿宋_GB2312" w:hint="eastAsia"/>
          <w:kern w:val="0"/>
          <w:sz w:val="32"/>
          <w:szCs w:val="32"/>
        </w:rPr>
        <w:t>国家食品药品监督管理局</w:t>
      </w:r>
      <w:r w:rsidRPr="00B446EE">
        <w:rPr>
          <w:rFonts w:eastAsia="仿宋_GB2312" w:hint="eastAsia"/>
          <w:kern w:val="0"/>
          <w:sz w:val="32"/>
          <w:szCs w:val="32"/>
        </w:rPr>
        <w:t>.</w:t>
      </w:r>
      <w:r w:rsidRPr="00B446EE">
        <w:rPr>
          <w:rFonts w:eastAsia="仿宋_GB2312" w:hint="eastAsia"/>
          <w:kern w:val="0"/>
          <w:sz w:val="32"/>
          <w:szCs w:val="32"/>
        </w:rPr>
        <w:t>医疗器械说明书和标签管理规定</w:t>
      </w:r>
      <w:r w:rsidRPr="00B446EE">
        <w:rPr>
          <w:rFonts w:eastAsia="仿宋_GB2312" w:hint="eastAsia"/>
          <w:kern w:val="0"/>
          <w:sz w:val="32"/>
          <w:szCs w:val="32"/>
        </w:rPr>
        <w:t>:</w:t>
      </w:r>
      <w:r w:rsidRPr="00B446EE">
        <w:rPr>
          <w:rFonts w:eastAsia="仿宋_GB2312" w:hint="eastAsia"/>
          <w:kern w:val="0"/>
          <w:sz w:val="32"/>
          <w:szCs w:val="32"/>
        </w:rPr>
        <w:t>国家食品药品监督管理总局令第</w:t>
      </w:r>
      <w:r w:rsidRPr="00B446EE">
        <w:rPr>
          <w:rFonts w:eastAsia="仿宋_GB2312" w:hint="eastAsia"/>
          <w:kern w:val="0"/>
          <w:sz w:val="32"/>
          <w:szCs w:val="32"/>
        </w:rPr>
        <w:t>6</w:t>
      </w:r>
      <w:r w:rsidRPr="00B446EE">
        <w:rPr>
          <w:rFonts w:eastAsia="仿宋_GB2312" w:hint="eastAsia"/>
          <w:kern w:val="0"/>
          <w:sz w:val="32"/>
          <w:szCs w:val="32"/>
        </w:rPr>
        <w:t>号</w:t>
      </w:r>
      <w:r w:rsidRPr="00B446EE">
        <w:rPr>
          <w:rFonts w:eastAsia="仿宋_GB2312" w:hint="eastAsia"/>
          <w:kern w:val="0"/>
          <w:sz w:val="32"/>
          <w:szCs w:val="32"/>
        </w:rPr>
        <w:t>[Z].</w:t>
      </w:r>
    </w:p>
    <w:p w:rsidR="005E34AC" w:rsidRPr="00B446EE" w:rsidRDefault="00333169" w:rsidP="00B446EE">
      <w:pPr>
        <w:numPr>
          <w:ilvl w:val="0"/>
          <w:numId w:val="2"/>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 w:val="32"/>
          <w:szCs w:val="32"/>
        </w:rPr>
      </w:pPr>
      <w:r w:rsidRPr="00B446EE">
        <w:rPr>
          <w:rFonts w:eastAsia="仿宋_GB2312"/>
          <w:kern w:val="0"/>
          <w:sz w:val="32"/>
          <w:szCs w:val="32"/>
        </w:rPr>
        <w:lastRenderedPageBreak/>
        <w:t>国家食品药品监督管理局</w:t>
      </w:r>
      <w:r w:rsidRPr="00B446EE">
        <w:rPr>
          <w:rFonts w:eastAsia="仿宋_GB2312" w:hint="eastAsia"/>
          <w:kern w:val="0"/>
          <w:sz w:val="32"/>
          <w:szCs w:val="32"/>
        </w:rPr>
        <w:t>.</w:t>
      </w:r>
      <w:r w:rsidRPr="00B446EE">
        <w:rPr>
          <w:rFonts w:eastAsia="仿宋_GB2312"/>
          <w:kern w:val="0"/>
          <w:sz w:val="32"/>
          <w:szCs w:val="32"/>
        </w:rPr>
        <w:t>医疗器械通用名称命名规则</w:t>
      </w:r>
      <w:r w:rsidRPr="00B446EE">
        <w:rPr>
          <w:rFonts w:eastAsia="仿宋_GB2312" w:hint="eastAsia"/>
          <w:kern w:val="0"/>
          <w:sz w:val="32"/>
          <w:szCs w:val="32"/>
        </w:rPr>
        <w:t>：</w:t>
      </w:r>
      <w:r w:rsidRPr="00B446EE">
        <w:rPr>
          <w:rFonts w:eastAsia="仿宋_GB2312"/>
          <w:kern w:val="0"/>
          <w:sz w:val="32"/>
          <w:szCs w:val="32"/>
        </w:rPr>
        <w:t>国家食品药品监督管理总局令第</w:t>
      </w:r>
      <w:r w:rsidRPr="00B446EE">
        <w:rPr>
          <w:rFonts w:eastAsia="仿宋_GB2312"/>
          <w:kern w:val="0"/>
          <w:sz w:val="32"/>
          <w:szCs w:val="32"/>
        </w:rPr>
        <w:t>19</w:t>
      </w:r>
      <w:r w:rsidRPr="00B446EE">
        <w:rPr>
          <w:rFonts w:eastAsia="仿宋_GB2312"/>
          <w:kern w:val="0"/>
          <w:sz w:val="32"/>
          <w:szCs w:val="32"/>
        </w:rPr>
        <w:t>号</w:t>
      </w:r>
      <w:r w:rsidRPr="00B446EE">
        <w:rPr>
          <w:rFonts w:eastAsia="仿宋_GB2312"/>
          <w:kern w:val="0"/>
          <w:sz w:val="32"/>
          <w:szCs w:val="32"/>
        </w:rPr>
        <w:t>[Z].</w:t>
      </w:r>
    </w:p>
    <w:p w:rsidR="005E34AC" w:rsidRPr="00B446EE" w:rsidRDefault="00333169" w:rsidP="00B446EE">
      <w:pPr>
        <w:numPr>
          <w:ilvl w:val="0"/>
          <w:numId w:val="2"/>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 w:val="32"/>
          <w:szCs w:val="32"/>
        </w:rPr>
      </w:pPr>
      <w:r w:rsidRPr="00B446EE">
        <w:rPr>
          <w:rFonts w:eastAsia="仿宋_GB2312" w:hint="eastAsia"/>
          <w:kern w:val="0"/>
          <w:sz w:val="32"/>
          <w:szCs w:val="32"/>
        </w:rPr>
        <w:t>国家药品监督管理局</w:t>
      </w:r>
      <w:r w:rsidRPr="00B446EE">
        <w:rPr>
          <w:rFonts w:eastAsia="仿宋_GB2312" w:hint="eastAsia"/>
          <w:kern w:val="0"/>
          <w:sz w:val="32"/>
          <w:szCs w:val="32"/>
        </w:rPr>
        <w:t>.</w:t>
      </w:r>
      <w:r w:rsidRPr="00B446EE">
        <w:rPr>
          <w:rFonts w:eastAsia="仿宋_GB2312"/>
          <w:kern w:val="0"/>
          <w:sz w:val="32"/>
          <w:szCs w:val="32"/>
        </w:rPr>
        <w:t>医疗器械注册申报资料要求及说明</w:t>
      </w:r>
      <w:r w:rsidRPr="00B446EE">
        <w:rPr>
          <w:rFonts w:eastAsia="仿宋_GB2312" w:hint="eastAsia"/>
          <w:kern w:val="0"/>
          <w:sz w:val="32"/>
          <w:szCs w:val="32"/>
        </w:rPr>
        <w:t>:</w:t>
      </w:r>
      <w:r w:rsidRPr="00B446EE">
        <w:rPr>
          <w:rFonts w:eastAsia="仿宋_GB2312" w:hint="eastAsia"/>
          <w:kern w:val="0"/>
          <w:sz w:val="32"/>
          <w:szCs w:val="32"/>
        </w:rPr>
        <w:t>关于公布</w:t>
      </w:r>
      <w:r w:rsidRPr="00B446EE">
        <w:rPr>
          <w:rFonts w:eastAsia="仿宋_GB2312"/>
          <w:kern w:val="0"/>
          <w:sz w:val="32"/>
          <w:szCs w:val="32"/>
        </w:rPr>
        <w:t>医疗器械注册申报资料要求</w:t>
      </w:r>
      <w:r w:rsidRPr="00B446EE">
        <w:rPr>
          <w:rFonts w:eastAsia="仿宋_GB2312" w:hint="eastAsia"/>
          <w:kern w:val="0"/>
          <w:sz w:val="32"/>
          <w:szCs w:val="32"/>
        </w:rPr>
        <w:t>和批准证明文件格式的公告</w:t>
      </w:r>
      <w:r w:rsidRPr="00B446EE">
        <w:rPr>
          <w:rFonts w:eastAsia="仿宋_GB2312" w:hint="eastAsia"/>
          <w:kern w:val="0"/>
          <w:sz w:val="32"/>
          <w:szCs w:val="32"/>
        </w:rPr>
        <w:t>2021</w:t>
      </w:r>
      <w:r w:rsidRPr="00B446EE">
        <w:rPr>
          <w:rFonts w:eastAsia="仿宋_GB2312" w:hint="eastAsia"/>
          <w:kern w:val="0"/>
          <w:sz w:val="32"/>
          <w:szCs w:val="32"/>
        </w:rPr>
        <w:t>年第</w:t>
      </w:r>
      <w:r w:rsidRPr="00B446EE">
        <w:rPr>
          <w:rFonts w:eastAsia="仿宋_GB2312" w:hint="eastAsia"/>
          <w:kern w:val="0"/>
          <w:sz w:val="32"/>
          <w:szCs w:val="32"/>
        </w:rPr>
        <w:t>121</w:t>
      </w:r>
      <w:r w:rsidRPr="00B446EE">
        <w:rPr>
          <w:rFonts w:eastAsia="仿宋_GB2312" w:hint="eastAsia"/>
          <w:kern w:val="0"/>
          <w:sz w:val="32"/>
          <w:szCs w:val="32"/>
        </w:rPr>
        <w:t>号</w:t>
      </w:r>
      <w:r w:rsidRPr="00B446EE">
        <w:rPr>
          <w:rFonts w:eastAsia="仿宋_GB2312"/>
          <w:kern w:val="0"/>
          <w:sz w:val="32"/>
          <w:szCs w:val="32"/>
        </w:rPr>
        <w:t>[Z].</w:t>
      </w:r>
    </w:p>
    <w:p w:rsidR="005E34AC" w:rsidRPr="00B446EE" w:rsidRDefault="00333169" w:rsidP="00B446EE">
      <w:pPr>
        <w:numPr>
          <w:ilvl w:val="0"/>
          <w:numId w:val="2"/>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 w:val="32"/>
          <w:szCs w:val="32"/>
        </w:rPr>
      </w:pPr>
      <w:r w:rsidRPr="00B446EE">
        <w:rPr>
          <w:rFonts w:eastAsia="仿宋_GB2312"/>
          <w:kern w:val="0"/>
          <w:sz w:val="32"/>
          <w:szCs w:val="32"/>
        </w:rPr>
        <w:t>国家食品药品监督管理局</w:t>
      </w:r>
      <w:r w:rsidRPr="00B446EE">
        <w:rPr>
          <w:rFonts w:eastAsia="仿宋_GB2312"/>
          <w:kern w:val="0"/>
          <w:sz w:val="32"/>
          <w:szCs w:val="32"/>
        </w:rPr>
        <w:t>.</w:t>
      </w:r>
      <w:r w:rsidRPr="00B446EE">
        <w:rPr>
          <w:rFonts w:eastAsia="仿宋_GB2312"/>
          <w:kern w:val="0"/>
          <w:sz w:val="32"/>
          <w:szCs w:val="32"/>
        </w:rPr>
        <w:t>医疗器械分类目录</w:t>
      </w:r>
      <w:r w:rsidRPr="00B446EE">
        <w:rPr>
          <w:rFonts w:eastAsia="仿宋_GB2312" w:hint="eastAsia"/>
          <w:kern w:val="0"/>
          <w:sz w:val="32"/>
          <w:szCs w:val="32"/>
        </w:rPr>
        <w:t>:</w:t>
      </w:r>
      <w:r w:rsidRPr="00B446EE">
        <w:rPr>
          <w:rFonts w:eastAsia="仿宋_GB2312"/>
          <w:kern w:val="0"/>
          <w:sz w:val="32"/>
          <w:szCs w:val="32"/>
        </w:rPr>
        <w:t>国家食品药品监督管理总局</w:t>
      </w:r>
      <w:r w:rsidRPr="00B446EE">
        <w:rPr>
          <w:rFonts w:eastAsia="仿宋_GB2312" w:hint="eastAsia"/>
          <w:kern w:val="0"/>
          <w:sz w:val="32"/>
          <w:szCs w:val="32"/>
        </w:rPr>
        <w:t>关于发布医疗器械分类目录的公告</w:t>
      </w:r>
      <w:r w:rsidRPr="00B446EE">
        <w:rPr>
          <w:rFonts w:eastAsia="仿宋_GB2312"/>
          <w:kern w:val="0"/>
          <w:sz w:val="32"/>
          <w:szCs w:val="32"/>
        </w:rPr>
        <w:t>2017</w:t>
      </w:r>
      <w:r w:rsidRPr="00B446EE">
        <w:rPr>
          <w:rFonts w:eastAsia="仿宋_GB2312"/>
          <w:kern w:val="0"/>
          <w:sz w:val="32"/>
          <w:szCs w:val="32"/>
        </w:rPr>
        <w:t>年第</w:t>
      </w:r>
      <w:r w:rsidRPr="00B446EE">
        <w:rPr>
          <w:rFonts w:eastAsia="仿宋_GB2312"/>
          <w:kern w:val="0"/>
          <w:sz w:val="32"/>
          <w:szCs w:val="32"/>
        </w:rPr>
        <w:t>104</w:t>
      </w:r>
      <w:r w:rsidRPr="00B446EE">
        <w:rPr>
          <w:rFonts w:eastAsia="仿宋_GB2312"/>
          <w:kern w:val="0"/>
          <w:sz w:val="32"/>
          <w:szCs w:val="32"/>
        </w:rPr>
        <w:t>号</w:t>
      </w:r>
      <w:r w:rsidRPr="00B446EE">
        <w:rPr>
          <w:rFonts w:eastAsia="仿宋_GB2312"/>
          <w:kern w:val="0"/>
          <w:sz w:val="32"/>
          <w:szCs w:val="32"/>
        </w:rPr>
        <w:t>[Z].</w:t>
      </w:r>
    </w:p>
    <w:p w:rsidR="005E34AC" w:rsidRPr="00B446EE" w:rsidRDefault="00333169" w:rsidP="00B446EE">
      <w:pPr>
        <w:numPr>
          <w:ilvl w:val="0"/>
          <w:numId w:val="2"/>
        </w:numPr>
        <w:tabs>
          <w:tab w:val="left" w:pos="360"/>
          <w:tab w:val="left" w:pos="952"/>
          <w:tab w:val="left" w:pos="1078"/>
          <w:tab w:val="left" w:pos="1140"/>
        </w:tabs>
        <w:autoSpaceDE w:val="0"/>
        <w:autoSpaceDN w:val="0"/>
        <w:adjustRightInd w:val="0"/>
        <w:spacing w:line="520" w:lineRule="exact"/>
        <w:ind w:left="0" w:firstLineChars="200" w:firstLine="640"/>
        <w:rPr>
          <w:rFonts w:eastAsia="仿宋_GB2312"/>
          <w:kern w:val="0"/>
          <w:sz w:val="32"/>
          <w:szCs w:val="32"/>
        </w:rPr>
      </w:pPr>
      <w:r w:rsidRPr="00B446EE">
        <w:rPr>
          <w:rFonts w:eastAsia="仿宋_GB2312"/>
          <w:kern w:val="0"/>
          <w:sz w:val="32"/>
          <w:szCs w:val="32"/>
        </w:rPr>
        <w:t>国家食品药品监督管理局</w:t>
      </w:r>
      <w:r w:rsidRPr="00B446EE">
        <w:rPr>
          <w:rFonts w:eastAsia="仿宋_GB2312"/>
          <w:kern w:val="0"/>
          <w:sz w:val="32"/>
          <w:szCs w:val="32"/>
        </w:rPr>
        <w:t>.</w:t>
      </w:r>
      <w:r w:rsidRPr="00B446EE">
        <w:rPr>
          <w:rFonts w:eastAsia="仿宋_GB2312"/>
          <w:kern w:val="0"/>
          <w:sz w:val="32"/>
          <w:szCs w:val="32"/>
        </w:rPr>
        <w:t>医疗器械注册单元划分指导原则</w:t>
      </w:r>
      <w:r w:rsidRPr="00B446EE">
        <w:rPr>
          <w:rFonts w:eastAsia="仿宋_GB2312" w:hint="eastAsia"/>
          <w:kern w:val="0"/>
          <w:sz w:val="32"/>
          <w:szCs w:val="32"/>
        </w:rPr>
        <w:t>:</w:t>
      </w:r>
      <w:r w:rsidRPr="00B446EE">
        <w:rPr>
          <w:rFonts w:eastAsia="仿宋_GB2312" w:hint="eastAsia"/>
          <w:kern w:val="0"/>
          <w:sz w:val="32"/>
          <w:szCs w:val="32"/>
        </w:rPr>
        <w:t>总局关于发布</w:t>
      </w:r>
      <w:r w:rsidRPr="00B446EE">
        <w:rPr>
          <w:rFonts w:eastAsia="仿宋_GB2312"/>
          <w:kern w:val="0"/>
          <w:sz w:val="32"/>
          <w:szCs w:val="32"/>
        </w:rPr>
        <w:t>医疗器械注册单元划分指导原则</w:t>
      </w:r>
      <w:r w:rsidRPr="00B446EE">
        <w:rPr>
          <w:rFonts w:eastAsia="仿宋_GB2312" w:hint="eastAsia"/>
          <w:kern w:val="0"/>
          <w:sz w:val="32"/>
          <w:szCs w:val="32"/>
        </w:rPr>
        <w:t>的通</w:t>
      </w:r>
      <w:r w:rsidRPr="00B446EE">
        <w:rPr>
          <w:rFonts w:eastAsia="仿宋_GB2312"/>
          <w:kern w:val="0"/>
          <w:sz w:val="32"/>
          <w:szCs w:val="32"/>
        </w:rPr>
        <w:t>告</w:t>
      </w:r>
      <w:r w:rsidRPr="00B446EE">
        <w:rPr>
          <w:rFonts w:eastAsia="仿宋_GB2312"/>
          <w:kern w:val="0"/>
          <w:sz w:val="32"/>
          <w:szCs w:val="32"/>
        </w:rPr>
        <w:t>2017</w:t>
      </w:r>
      <w:r w:rsidRPr="00B446EE">
        <w:rPr>
          <w:rFonts w:eastAsia="仿宋_GB2312"/>
          <w:kern w:val="0"/>
          <w:sz w:val="32"/>
          <w:szCs w:val="32"/>
        </w:rPr>
        <w:t>年第</w:t>
      </w:r>
      <w:r w:rsidRPr="00B446EE">
        <w:rPr>
          <w:rFonts w:eastAsia="仿宋_GB2312"/>
          <w:kern w:val="0"/>
          <w:sz w:val="32"/>
          <w:szCs w:val="32"/>
        </w:rPr>
        <w:t>187</w:t>
      </w:r>
      <w:r w:rsidRPr="00B446EE">
        <w:rPr>
          <w:rFonts w:eastAsia="仿宋_GB2312"/>
          <w:kern w:val="0"/>
          <w:sz w:val="32"/>
          <w:szCs w:val="32"/>
        </w:rPr>
        <w:t>号</w:t>
      </w:r>
      <w:r w:rsidRPr="00B446EE">
        <w:rPr>
          <w:rFonts w:eastAsia="仿宋_GB2312"/>
          <w:kern w:val="0"/>
          <w:sz w:val="32"/>
          <w:szCs w:val="32"/>
        </w:rPr>
        <w:t>[Z].</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国家药品监督管理局</w:t>
      </w:r>
      <w:r w:rsidRPr="00B446EE">
        <w:rPr>
          <w:rFonts w:eastAsia="仿宋_GB2312" w:hint="eastAsia"/>
          <w:color w:val="000000"/>
          <w:kern w:val="0"/>
          <w:sz w:val="32"/>
          <w:szCs w:val="32"/>
        </w:rPr>
        <w:t>.</w:t>
      </w:r>
      <w:r w:rsidRPr="00B446EE">
        <w:rPr>
          <w:rFonts w:eastAsia="仿宋_GB2312" w:hint="eastAsia"/>
          <w:color w:val="000000"/>
          <w:kern w:val="0"/>
          <w:sz w:val="32"/>
          <w:szCs w:val="32"/>
        </w:rPr>
        <w:t>免于进行临床评价医疗器械目录：国家药监局关于发布免于临床评价医疗器械目录的通告</w:t>
      </w:r>
      <w:r w:rsidRPr="00B446EE">
        <w:rPr>
          <w:rFonts w:eastAsia="仿宋_GB2312" w:hint="eastAsia"/>
          <w:color w:val="000000"/>
          <w:kern w:val="0"/>
          <w:sz w:val="32"/>
          <w:szCs w:val="32"/>
        </w:rPr>
        <w:t>2023</w:t>
      </w:r>
      <w:r w:rsidRPr="00B446EE">
        <w:rPr>
          <w:rFonts w:eastAsia="仿宋_GB2312" w:hint="eastAsia"/>
          <w:color w:val="000000"/>
          <w:kern w:val="0"/>
          <w:sz w:val="32"/>
          <w:szCs w:val="32"/>
        </w:rPr>
        <w:t>年第</w:t>
      </w:r>
      <w:r w:rsidRPr="00B446EE">
        <w:rPr>
          <w:rFonts w:eastAsia="仿宋_GB2312" w:hint="eastAsia"/>
          <w:color w:val="000000"/>
          <w:kern w:val="0"/>
          <w:sz w:val="32"/>
          <w:szCs w:val="32"/>
        </w:rPr>
        <w:t>33</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r w:rsidRPr="00B446EE">
        <w:rPr>
          <w:rFonts w:eastAsia="仿宋_GB2312"/>
          <w:color w:val="000000"/>
          <w:kern w:val="0"/>
          <w:sz w:val="32"/>
          <w:szCs w:val="32"/>
        </w:rPr>
        <w:t>.</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国家药品监督管理局</w:t>
      </w:r>
      <w:r w:rsidRPr="00B446EE">
        <w:rPr>
          <w:rFonts w:eastAsia="仿宋_GB2312" w:hint="eastAsia"/>
          <w:color w:val="000000"/>
          <w:kern w:val="0"/>
          <w:sz w:val="32"/>
          <w:szCs w:val="32"/>
        </w:rPr>
        <w:t>.</w:t>
      </w:r>
      <w:r w:rsidRPr="00B446EE">
        <w:rPr>
          <w:rFonts w:eastAsia="仿宋_GB2312" w:hint="eastAsia"/>
          <w:color w:val="000000"/>
          <w:kern w:val="0"/>
          <w:sz w:val="32"/>
          <w:szCs w:val="32"/>
        </w:rPr>
        <w:t>列入免于临床评价医疗器械目录产品对比说明技术指导原则</w:t>
      </w:r>
      <w:r w:rsidRPr="00B446EE">
        <w:rPr>
          <w:rFonts w:eastAsia="仿宋_GB2312" w:hint="eastAsia"/>
          <w:color w:val="000000"/>
          <w:kern w:val="0"/>
          <w:sz w:val="32"/>
          <w:szCs w:val="32"/>
        </w:rPr>
        <w:t>:</w:t>
      </w:r>
      <w:r w:rsidRPr="00B446EE">
        <w:rPr>
          <w:rFonts w:eastAsia="仿宋_GB2312" w:hint="eastAsia"/>
          <w:color w:val="000000"/>
          <w:kern w:val="0"/>
          <w:sz w:val="32"/>
          <w:szCs w:val="32"/>
        </w:rPr>
        <w:t>国家药监局关于发布医疗器械临床评价技术指导原则等</w:t>
      </w:r>
      <w:r w:rsidRPr="00B446EE">
        <w:rPr>
          <w:rFonts w:eastAsia="仿宋_GB2312" w:hint="eastAsia"/>
          <w:color w:val="000000"/>
          <w:kern w:val="0"/>
          <w:sz w:val="32"/>
          <w:szCs w:val="32"/>
        </w:rPr>
        <w:t>5</w:t>
      </w:r>
      <w:r w:rsidRPr="00B446EE">
        <w:rPr>
          <w:rFonts w:eastAsia="仿宋_GB2312" w:hint="eastAsia"/>
          <w:color w:val="000000"/>
          <w:kern w:val="0"/>
          <w:sz w:val="32"/>
          <w:szCs w:val="32"/>
        </w:rPr>
        <w:t>项技术指导原则的通告</w:t>
      </w:r>
      <w:r w:rsidRPr="00B446EE">
        <w:rPr>
          <w:rFonts w:eastAsia="仿宋_GB2312" w:hint="eastAsia"/>
          <w:color w:val="000000"/>
          <w:kern w:val="0"/>
          <w:sz w:val="32"/>
          <w:szCs w:val="32"/>
        </w:rPr>
        <w:t>2021</w:t>
      </w:r>
      <w:r w:rsidRPr="00B446EE">
        <w:rPr>
          <w:rFonts w:eastAsia="仿宋_GB2312" w:hint="eastAsia"/>
          <w:color w:val="000000"/>
          <w:kern w:val="0"/>
          <w:sz w:val="32"/>
          <w:szCs w:val="32"/>
        </w:rPr>
        <w:t>年第</w:t>
      </w:r>
      <w:r w:rsidRPr="00B446EE">
        <w:rPr>
          <w:rFonts w:eastAsia="仿宋_GB2312" w:hint="eastAsia"/>
          <w:color w:val="000000"/>
          <w:kern w:val="0"/>
          <w:sz w:val="32"/>
          <w:szCs w:val="32"/>
        </w:rPr>
        <w:t>73</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国家药品监督管理局</w:t>
      </w:r>
      <w:r w:rsidRPr="00B446EE">
        <w:rPr>
          <w:rFonts w:eastAsia="仿宋_GB2312" w:hint="eastAsia"/>
          <w:color w:val="000000"/>
          <w:kern w:val="0"/>
          <w:sz w:val="32"/>
          <w:szCs w:val="32"/>
        </w:rPr>
        <w:t>.</w:t>
      </w:r>
      <w:r w:rsidRPr="00B446EE">
        <w:rPr>
          <w:rFonts w:eastAsia="仿宋_GB2312" w:hint="eastAsia"/>
          <w:color w:val="000000"/>
          <w:kern w:val="0"/>
          <w:sz w:val="32"/>
          <w:szCs w:val="32"/>
        </w:rPr>
        <w:t>医疗器械产品技术要求编写指导原则</w:t>
      </w:r>
      <w:r w:rsidRPr="00B446EE">
        <w:rPr>
          <w:rFonts w:eastAsia="仿宋_GB2312" w:hint="eastAsia"/>
          <w:color w:val="000000"/>
          <w:kern w:val="0"/>
          <w:sz w:val="32"/>
          <w:szCs w:val="32"/>
        </w:rPr>
        <w:t>:</w:t>
      </w:r>
      <w:r w:rsidRPr="00B446EE">
        <w:rPr>
          <w:rFonts w:eastAsia="仿宋_GB2312" w:hint="eastAsia"/>
          <w:color w:val="000000"/>
          <w:kern w:val="0"/>
          <w:sz w:val="32"/>
          <w:szCs w:val="32"/>
        </w:rPr>
        <w:t>国家药监局关于发布医疗器械产品技术要求编写指导原则的通告</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年第</w:t>
      </w:r>
      <w:r w:rsidRPr="00B446EE">
        <w:rPr>
          <w:rFonts w:eastAsia="仿宋_GB2312" w:hint="eastAsia"/>
          <w:color w:val="000000"/>
          <w:kern w:val="0"/>
          <w:sz w:val="32"/>
          <w:szCs w:val="32"/>
        </w:rPr>
        <w:t>8</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YY/T0774-2019</w:t>
      </w:r>
      <w:r w:rsidRPr="00B446EE">
        <w:rPr>
          <w:rFonts w:eastAsia="仿宋_GB2312"/>
          <w:color w:val="000000"/>
          <w:kern w:val="0"/>
          <w:sz w:val="32"/>
          <w:szCs w:val="32"/>
        </w:rPr>
        <w:t>,</w:t>
      </w:r>
      <w:r w:rsidRPr="00B446EE">
        <w:rPr>
          <w:rFonts w:eastAsia="仿宋_GB2312" w:hint="eastAsia"/>
          <w:color w:val="000000"/>
          <w:kern w:val="0"/>
          <w:sz w:val="32"/>
          <w:szCs w:val="32"/>
        </w:rPr>
        <w:t>超声骨密度仪</w:t>
      </w:r>
      <w:r w:rsidRPr="00B446EE">
        <w:rPr>
          <w:rFonts w:eastAsia="仿宋_GB2312"/>
          <w:color w:val="000000"/>
          <w:kern w:val="0"/>
          <w:sz w:val="32"/>
          <w:szCs w:val="32"/>
        </w:rPr>
        <w:t>[S]</w:t>
      </w:r>
      <w:r w:rsidRPr="00B446EE">
        <w:rPr>
          <w:rFonts w:eastAsia="仿宋_GB2312" w:hint="eastAsia"/>
          <w:color w:val="000000"/>
          <w:kern w:val="0"/>
          <w:sz w:val="32"/>
          <w:szCs w:val="32"/>
        </w:rPr>
        <w:t>.</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国家药品监督管理局医疗器械审评中心</w:t>
      </w:r>
      <w:r w:rsidRPr="00B446EE">
        <w:rPr>
          <w:rFonts w:eastAsia="仿宋_GB2312" w:hint="eastAsia"/>
          <w:color w:val="000000"/>
          <w:kern w:val="0"/>
          <w:sz w:val="32"/>
          <w:szCs w:val="32"/>
        </w:rPr>
        <w:t>.</w:t>
      </w:r>
      <w:r w:rsidRPr="00B446EE">
        <w:rPr>
          <w:rFonts w:eastAsia="仿宋_GB2312" w:hint="eastAsia"/>
          <w:color w:val="000000"/>
          <w:kern w:val="0"/>
          <w:sz w:val="32"/>
          <w:szCs w:val="32"/>
        </w:rPr>
        <w:t>医疗器械软件注册审查指导原则（</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年修订版）</w:t>
      </w:r>
      <w:r w:rsidRPr="00B446EE">
        <w:rPr>
          <w:rFonts w:eastAsia="仿宋_GB2312" w:hint="eastAsia"/>
          <w:color w:val="000000"/>
          <w:kern w:val="0"/>
          <w:sz w:val="32"/>
          <w:szCs w:val="32"/>
        </w:rPr>
        <w:t>:</w:t>
      </w:r>
      <w:r w:rsidRPr="00B446EE">
        <w:rPr>
          <w:rFonts w:eastAsia="仿宋_GB2312" w:hint="eastAsia"/>
          <w:color w:val="000000"/>
          <w:kern w:val="0"/>
          <w:sz w:val="32"/>
          <w:szCs w:val="32"/>
        </w:rPr>
        <w:t>国家药监局器审中心关于发布医疗器械软件注册审查指导原则（</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年修订版）的通告</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年第</w:t>
      </w:r>
      <w:r w:rsidRPr="00B446EE">
        <w:rPr>
          <w:rFonts w:eastAsia="仿宋_GB2312" w:hint="eastAsia"/>
          <w:color w:val="000000"/>
          <w:kern w:val="0"/>
          <w:sz w:val="32"/>
          <w:szCs w:val="32"/>
        </w:rPr>
        <w:t>9</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lastRenderedPageBreak/>
        <w:t>国家药品监督管理局医疗器械审评中心</w:t>
      </w:r>
      <w:r w:rsidRPr="00B446EE">
        <w:rPr>
          <w:rFonts w:eastAsia="仿宋_GB2312" w:hint="eastAsia"/>
          <w:color w:val="000000"/>
          <w:kern w:val="0"/>
          <w:sz w:val="32"/>
          <w:szCs w:val="32"/>
        </w:rPr>
        <w:t>.</w:t>
      </w:r>
      <w:r w:rsidRPr="00B446EE">
        <w:rPr>
          <w:rFonts w:eastAsia="仿宋_GB2312" w:hint="eastAsia"/>
          <w:color w:val="000000"/>
          <w:kern w:val="0"/>
          <w:sz w:val="32"/>
          <w:szCs w:val="32"/>
        </w:rPr>
        <w:t>医疗器械网络安全注册审查指导原则（</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年修订版）</w:t>
      </w:r>
      <w:r w:rsidRPr="00B446EE">
        <w:rPr>
          <w:rFonts w:eastAsia="仿宋_GB2312" w:hint="eastAsia"/>
          <w:color w:val="000000"/>
          <w:kern w:val="0"/>
          <w:sz w:val="32"/>
          <w:szCs w:val="32"/>
        </w:rPr>
        <w:t>:</w:t>
      </w:r>
      <w:r w:rsidRPr="00B446EE">
        <w:rPr>
          <w:rFonts w:eastAsia="仿宋_GB2312" w:hint="eastAsia"/>
          <w:color w:val="000000"/>
          <w:kern w:val="0"/>
          <w:sz w:val="32"/>
          <w:szCs w:val="32"/>
        </w:rPr>
        <w:t>国家药监局器审中心关于发布医疗器械网络安全注册审查指导原则（</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年修订版）的通告</w:t>
      </w:r>
      <w:r w:rsidRPr="00B446EE">
        <w:rPr>
          <w:rFonts w:eastAsia="仿宋_GB2312" w:hint="eastAsia"/>
          <w:color w:val="000000"/>
          <w:kern w:val="0"/>
          <w:sz w:val="32"/>
          <w:szCs w:val="32"/>
        </w:rPr>
        <w:t>2022</w:t>
      </w:r>
      <w:r w:rsidRPr="00B446EE">
        <w:rPr>
          <w:rFonts w:eastAsia="仿宋_GB2312" w:hint="eastAsia"/>
          <w:color w:val="000000"/>
          <w:kern w:val="0"/>
          <w:sz w:val="32"/>
          <w:szCs w:val="32"/>
        </w:rPr>
        <w:t>年第</w:t>
      </w:r>
      <w:r w:rsidRPr="00B446EE">
        <w:rPr>
          <w:rFonts w:eastAsia="仿宋_GB2312" w:hint="eastAsia"/>
          <w:color w:val="000000"/>
          <w:kern w:val="0"/>
          <w:sz w:val="32"/>
          <w:szCs w:val="32"/>
        </w:rPr>
        <w:t>7</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color w:val="000000"/>
          <w:kern w:val="0"/>
          <w:sz w:val="32"/>
          <w:szCs w:val="32"/>
        </w:rPr>
        <w:t>GB 9706.1</w:t>
      </w:r>
      <w:r w:rsidRPr="00B446EE">
        <w:rPr>
          <w:rFonts w:eastAsia="仿宋_GB2312" w:hint="eastAsia"/>
          <w:color w:val="000000"/>
          <w:kern w:val="0"/>
          <w:sz w:val="32"/>
          <w:szCs w:val="32"/>
        </w:rPr>
        <w:t>-2020</w:t>
      </w:r>
      <w:r w:rsidRPr="00B446EE">
        <w:rPr>
          <w:rFonts w:eastAsia="仿宋_GB2312"/>
          <w:sz w:val="32"/>
          <w:szCs w:val="32"/>
        </w:rPr>
        <w:t>,</w:t>
      </w:r>
      <w:r w:rsidRPr="00B446EE">
        <w:rPr>
          <w:rFonts w:eastAsia="仿宋_GB2312"/>
          <w:color w:val="000000"/>
          <w:kern w:val="0"/>
          <w:sz w:val="32"/>
          <w:szCs w:val="32"/>
        </w:rPr>
        <w:t>医用电气设备</w:t>
      </w:r>
      <w:r w:rsidRPr="00B446EE">
        <w:rPr>
          <w:rFonts w:eastAsia="仿宋_GB2312"/>
          <w:color w:val="000000"/>
          <w:kern w:val="0"/>
          <w:sz w:val="32"/>
          <w:szCs w:val="32"/>
        </w:rPr>
        <w:t xml:space="preserve"> </w:t>
      </w:r>
      <w:r w:rsidRPr="00B446EE">
        <w:rPr>
          <w:rFonts w:eastAsia="仿宋_GB2312"/>
          <w:color w:val="000000"/>
          <w:kern w:val="0"/>
          <w:sz w:val="32"/>
          <w:szCs w:val="32"/>
        </w:rPr>
        <w:t>第</w:t>
      </w:r>
      <w:r w:rsidRPr="00B446EE">
        <w:rPr>
          <w:rFonts w:eastAsia="仿宋_GB2312"/>
          <w:color w:val="000000"/>
          <w:kern w:val="0"/>
          <w:sz w:val="32"/>
          <w:szCs w:val="32"/>
        </w:rPr>
        <w:t>1</w:t>
      </w:r>
      <w:r w:rsidRPr="00B446EE">
        <w:rPr>
          <w:rFonts w:eastAsia="仿宋_GB2312"/>
          <w:color w:val="000000"/>
          <w:kern w:val="0"/>
          <w:sz w:val="32"/>
          <w:szCs w:val="32"/>
        </w:rPr>
        <w:t>部分：基本安全和基本性能的通用要求</w:t>
      </w:r>
      <w:r w:rsidRPr="00B446EE">
        <w:rPr>
          <w:rFonts w:eastAsia="仿宋_GB2312"/>
          <w:color w:val="000000"/>
          <w:kern w:val="0"/>
          <w:sz w:val="32"/>
          <w:szCs w:val="32"/>
        </w:rPr>
        <w:t>[S].</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GB/T42062-2022,</w:t>
      </w:r>
      <w:r w:rsidRPr="00B446EE">
        <w:rPr>
          <w:rFonts w:eastAsia="仿宋_GB2312" w:hint="eastAsia"/>
          <w:kern w:val="0"/>
          <w:sz w:val="32"/>
          <w:szCs w:val="32"/>
        </w:rPr>
        <w:t>医疗器械</w:t>
      </w:r>
      <w:r w:rsidRPr="00B446EE">
        <w:rPr>
          <w:rFonts w:eastAsia="仿宋_GB2312" w:hint="eastAsia"/>
          <w:kern w:val="0"/>
          <w:sz w:val="32"/>
          <w:szCs w:val="32"/>
        </w:rPr>
        <w:t xml:space="preserve"> </w:t>
      </w:r>
      <w:r w:rsidRPr="00B446EE">
        <w:rPr>
          <w:rFonts w:eastAsia="仿宋_GB2312" w:hint="eastAsia"/>
          <w:kern w:val="0"/>
          <w:sz w:val="32"/>
          <w:szCs w:val="32"/>
        </w:rPr>
        <w:t>风险管理对医疗器械的应用</w:t>
      </w:r>
      <w:r w:rsidRPr="00B446EE">
        <w:rPr>
          <w:rFonts w:eastAsia="仿宋_GB2312"/>
          <w:color w:val="000000"/>
          <w:kern w:val="0"/>
          <w:sz w:val="32"/>
          <w:szCs w:val="32"/>
        </w:rPr>
        <w:t>[S].</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color w:val="000000"/>
          <w:kern w:val="0"/>
          <w:sz w:val="32"/>
          <w:szCs w:val="32"/>
        </w:rPr>
        <w:t>GB/T 14710</w:t>
      </w:r>
      <w:r w:rsidRPr="00B446EE">
        <w:rPr>
          <w:rFonts w:eastAsia="仿宋_GB2312" w:hint="eastAsia"/>
          <w:color w:val="000000"/>
          <w:kern w:val="0"/>
          <w:sz w:val="32"/>
          <w:szCs w:val="32"/>
        </w:rPr>
        <w:t>-2009</w:t>
      </w:r>
      <w:r w:rsidRPr="00B446EE">
        <w:rPr>
          <w:rFonts w:eastAsia="仿宋_GB2312"/>
          <w:sz w:val="32"/>
          <w:szCs w:val="32"/>
        </w:rPr>
        <w:t>,</w:t>
      </w:r>
      <w:r w:rsidRPr="00B446EE">
        <w:rPr>
          <w:rFonts w:eastAsia="仿宋_GB2312"/>
          <w:color w:val="000000"/>
          <w:kern w:val="0"/>
          <w:sz w:val="32"/>
          <w:szCs w:val="32"/>
        </w:rPr>
        <w:t>医用电器环境要求及试验方法</w:t>
      </w:r>
      <w:r w:rsidRPr="00B446EE">
        <w:rPr>
          <w:rFonts w:eastAsia="仿宋_GB2312"/>
          <w:color w:val="000000"/>
          <w:kern w:val="0"/>
          <w:sz w:val="32"/>
          <w:szCs w:val="32"/>
        </w:rPr>
        <w:t>[S].</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sz w:val="32"/>
        </w:rPr>
        <w:t>YY 9706.102-2021</w:t>
      </w:r>
      <w:r w:rsidRPr="00B446EE">
        <w:rPr>
          <w:rFonts w:eastAsia="仿宋_GB2312"/>
          <w:color w:val="000000"/>
          <w:kern w:val="0"/>
          <w:sz w:val="32"/>
          <w:szCs w:val="32"/>
        </w:rPr>
        <w:t>,</w:t>
      </w:r>
      <w:r w:rsidRPr="00B446EE">
        <w:rPr>
          <w:rFonts w:eastAsia="仿宋_GB2312"/>
          <w:color w:val="000000"/>
          <w:kern w:val="0"/>
          <w:sz w:val="32"/>
          <w:szCs w:val="32"/>
        </w:rPr>
        <w:t>医用电气设备</w:t>
      </w:r>
      <w:r w:rsidRPr="00B446EE">
        <w:rPr>
          <w:rFonts w:eastAsia="仿宋_GB2312"/>
          <w:color w:val="000000"/>
          <w:kern w:val="0"/>
          <w:sz w:val="32"/>
          <w:szCs w:val="32"/>
        </w:rPr>
        <w:t xml:space="preserve"> </w:t>
      </w:r>
      <w:r w:rsidRPr="00B446EE">
        <w:rPr>
          <w:rFonts w:eastAsia="仿宋_GB2312" w:hint="eastAsia"/>
          <w:color w:val="000000"/>
          <w:kern w:val="0"/>
          <w:sz w:val="32"/>
          <w:szCs w:val="32"/>
        </w:rPr>
        <w:t>医用电气设备</w:t>
      </w:r>
      <w:r w:rsidRPr="00B446EE">
        <w:rPr>
          <w:rFonts w:eastAsia="仿宋_GB2312" w:hint="eastAsia"/>
          <w:color w:val="000000"/>
          <w:kern w:val="0"/>
          <w:sz w:val="32"/>
          <w:szCs w:val="32"/>
        </w:rPr>
        <w:t xml:space="preserve"> </w:t>
      </w:r>
      <w:r w:rsidRPr="00B446EE">
        <w:rPr>
          <w:rFonts w:eastAsia="仿宋_GB2312" w:hint="eastAsia"/>
          <w:color w:val="000000"/>
          <w:kern w:val="0"/>
          <w:sz w:val="32"/>
          <w:szCs w:val="32"/>
        </w:rPr>
        <w:t>第</w:t>
      </w:r>
      <w:r w:rsidRPr="00B446EE">
        <w:rPr>
          <w:rFonts w:eastAsia="仿宋_GB2312" w:hint="eastAsia"/>
          <w:color w:val="000000"/>
          <w:kern w:val="0"/>
          <w:sz w:val="32"/>
          <w:szCs w:val="32"/>
        </w:rPr>
        <w:t>1-2</w:t>
      </w:r>
      <w:r w:rsidRPr="00B446EE">
        <w:rPr>
          <w:rFonts w:eastAsia="仿宋_GB2312" w:hint="eastAsia"/>
          <w:color w:val="000000"/>
          <w:kern w:val="0"/>
          <w:sz w:val="32"/>
          <w:szCs w:val="32"/>
        </w:rPr>
        <w:t>部分：基本安全和基本性能的通用要求</w:t>
      </w:r>
      <w:r w:rsidRPr="00B446EE">
        <w:rPr>
          <w:rFonts w:eastAsia="仿宋_GB2312" w:hint="eastAsia"/>
          <w:color w:val="000000"/>
          <w:kern w:val="0"/>
          <w:sz w:val="32"/>
          <w:szCs w:val="32"/>
        </w:rPr>
        <w:t xml:space="preserve"> </w:t>
      </w:r>
      <w:r w:rsidRPr="00B446EE">
        <w:rPr>
          <w:rFonts w:eastAsia="仿宋_GB2312" w:hint="eastAsia"/>
          <w:color w:val="000000"/>
          <w:kern w:val="0"/>
          <w:sz w:val="32"/>
          <w:szCs w:val="32"/>
        </w:rPr>
        <w:t>并列标准：电磁兼容</w:t>
      </w:r>
      <w:r w:rsidRPr="00B446EE">
        <w:rPr>
          <w:rFonts w:eastAsia="仿宋_GB2312" w:hint="eastAsia"/>
          <w:color w:val="000000"/>
          <w:kern w:val="0"/>
          <w:sz w:val="32"/>
          <w:szCs w:val="32"/>
        </w:rPr>
        <w:t xml:space="preserve"> </w:t>
      </w:r>
      <w:r w:rsidRPr="00B446EE">
        <w:rPr>
          <w:rFonts w:eastAsia="仿宋_GB2312" w:hint="eastAsia"/>
          <w:color w:val="000000"/>
          <w:kern w:val="0"/>
          <w:sz w:val="32"/>
          <w:szCs w:val="32"/>
        </w:rPr>
        <w:t>要求和试验</w:t>
      </w:r>
      <w:r w:rsidRPr="00B446EE">
        <w:rPr>
          <w:rFonts w:eastAsia="仿宋_GB2312"/>
          <w:color w:val="000000"/>
          <w:kern w:val="0"/>
          <w:sz w:val="32"/>
          <w:szCs w:val="32"/>
        </w:rPr>
        <w:t>[S].</w:t>
      </w:r>
    </w:p>
    <w:p w:rsidR="005E34AC" w:rsidRPr="00B446EE" w:rsidRDefault="00333169" w:rsidP="00B446EE">
      <w:pPr>
        <w:pStyle w:val="af4"/>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微软雅黑" w:cs="微软雅黑"/>
          <w:color w:val="333333"/>
          <w:sz w:val="24"/>
        </w:rPr>
      </w:pPr>
      <w:r w:rsidRPr="00B446EE">
        <w:rPr>
          <w:rFonts w:eastAsia="仿宋_GB2312" w:hint="eastAsia"/>
          <w:sz w:val="32"/>
        </w:rPr>
        <w:t>YY</w:t>
      </w:r>
      <w:r w:rsidRPr="00B446EE">
        <w:rPr>
          <w:rFonts w:eastAsia="仿宋_GB2312" w:hint="eastAsia"/>
          <w:color w:val="000000"/>
          <w:kern w:val="0"/>
          <w:sz w:val="32"/>
          <w:szCs w:val="32"/>
        </w:rPr>
        <w:t>/T 1437-2023</w:t>
      </w:r>
      <w:r w:rsidRPr="00B446EE">
        <w:rPr>
          <w:rFonts w:eastAsia="仿宋_GB2312"/>
          <w:color w:val="000000"/>
          <w:kern w:val="0"/>
          <w:sz w:val="32"/>
          <w:szCs w:val="32"/>
        </w:rPr>
        <w:t>,</w:t>
      </w:r>
      <w:r w:rsidRPr="00B446EE">
        <w:rPr>
          <w:rFonts w:eastAsia="仿宋_GB2312" w:hint="eastAsia"/>
          <w:color w:val="000000"/>
          <w:kern w:val="0"/>
          <w:sz w:val="32"/>
          <w:szCs w:val="32"/>
        </w:rPr>
        <w:t xml:space="preserve">医疗器械　</w:t>
      </w:r>
      <w:r w:rsidRPr="00B446EE">
        <w:rPr>
          <w:rFonts w:eastAsia="仿宋_GB2312" w:hint="eastAsia"/>
          <w:color w:val="000000"/>
          <w:kern w:val="0"/>
          <w:sz w:val="32"/>
          <w:szCs w:val="32"/>
        </w:rPr>
        <w:t>GB/T 42062</w:t>
      </w:r>
      <w:r w:rsidRPr="00B446EE">
        <w:rPr>
          <w:rFonts w:eastAsia="仿宋_GB2312" w:hint="eastAsia"/>
          <w:color w:val="000000"/>
          <w:kern w:val="0"/>
          <w:sz w:val="32"/>
          <w:szCs w:val="32"/>
        </w:rPr>
        <w:t>应用指南</w:t>
      </w:r>
      <w:r w:rsidRPr="00B446EE">
        <w:rPr>
          <w:rFonts w:eastAsia="仿宋_GB2312"/>
          <w:color w:val="000000"/>
          <w:kern w:val="0"/>
          <w:sz w:val="32"/>
          <w:szCs w:val="32"/>
        </w:rPr>
        <w:t>[S]</w:t>
      </w:r>
      <w:r w:rsidRPr="00B446EE">
        <w:rPr>
          <w:rFonts w:eastAsia="仿宋_GB2312" w:hint="eastAsia"/>
          <w:color w:val="000000"/>
          <w:kern w:val="0"/>
          <w:sz w:val="32"/>
          <w:szCs w:val="32"/>
        </w:rPr>
        <w:t>.</w:t>
      </w:r>
    </w:p>
    <w:p w:rsidR="005E34AC" w:rsidRPr="00B446EE" w:rsidRDefault="00333169" w:rsidP="00B446EE">
      <w:pPr>
        <w:pStyle w:val="af4"/>
        <w:widowControl/>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GB 9706.237-2020</w:t>
      </w:r>
      <w:r w:rsidRPr="00B446EE">
        <w:rPr>
          <w:rFonts w:eastAsia="仿宋_GB2312"/>
          <w:color w:val="000000"/>
          <w:kern w:val="0"/>
          <w:sz w:val="32"/>
          <w:szCs w:val="32"/>
        </w:rPr>
        <w:t>,</w:t>
      </w:r>
      <w:r w:rsidRPr="00B446EE">
        <w:rPr>
          <w:rFonts w:eastAsia="仿宋_GB2312" w:hint="eastAsia"/>
          <w:color w:val="000000"/>
          <w:kern w:val="0"/>
          <w:sz w:val="32"/>
          <w:szCs w:val="32"/>
        </w:rPr>
        <w:t>超声诊断和监护设备的基本安全和基本性能专用要求</w:t>
      </w:r>
      <w:r w:rsidRPr="00B446EE">
        <w:rPr>
          <w:rFonts w:eastAsia="仿宋_GB2312"/>
          <w:color w:val="000000"/>
          <w:kern w:val="0"/>
          <w:sz w:val="32"/>
          <w:szCs w:val="32"/>
        </w:rPr>
        <w:t>[S]</w:t>
      </w:r>
      <w:r w:rsidRPr="00B446EE">
        <w:rPr>
          <w:rFonts w:eastAsia="仿宋_GB2312" w:hint="eastAsia"/>
          <w:color w:val="000000"/>
          <w:kern w:val="0"/>
          <w:sz w:val="32"/>
          <w:szCs w:val="32"/>
        </w:rPr>
        <w:t>.</w:t>
      </w:r>
    </w:p>
    <w:p w:rsidR="005E34AC" w:rsidRPr="00B446EE" w:rsidRDefault="00333169" w:rsidP="00B446EE">
      <w:pPr>
        <w:pStyle w:val="af4"/>
        <w:widowControl/>
        <w:numPr>
          <w:ilvl w:val="0"/>
          <w:numId w:val="2"/>
        </w:numPr>
        <w:tabs>
          <w:tab w:val="left" w:pos="360"/>
          <w:tab w:val="left" w:pos="952"/>
          <w:tab w:val="left" w:pos="1078"/>
          <w:tab w:val="left" w:pos="1140"/>
        </w:tabs>
        <w:autoSpaceDE w:val="0"/>
        <w:autoSpaceDN w:val="0"/>
        <w:adjustRightInd w:val="0"/>
        <w:spacing w:line="520" w:lineRule="exact"/>
        <w:ind w:left="0" w:firstLine="640"/>
        <w:rPr>
          <w:rFonts w:eastAsia="仿宋_GB2312"/>
          <w:color w:val="000000"/>
          <w:kern w:val="0"/>
          <w:sz w:val="32"/>
          <w:szCs w:val="32"/>
        </w:rPr>
      </w:pPr>
      <w:r w:rsidRPr="00B446EE">
        <w:rPr>
          <w:rFonts w:eastAsia="仿宋_GB2312" w:hint="eastAsia"/>
          <w:color w:val="000000"/>
          <w:kern w:val="0"/>
          <w:sz w:val="32"/>
          <w:szCs w:val="32"/>
        </w:rPr>
        <w:t>国家药品监督管理局</w:t>
      </w:r>
      <w:r w:rsidRPr="00B446EE">
        <w:rPr>
          <w:rFonts w:eastAsia="仿宋_GB2312" w:hint="eastAsia"/>
          <w:color w:val="000000"/>
          <w:kern w:val="0"/>
          <w:sz w:val="32"/>
          <w:szCs w:val="32"/>
        </w:rPr>
        <w:t>.</w:t>
      </w:r>
      <w:r w:rsidRPr="00B446EE">
        <w:rPr>
          <w:rFonts w:eastAsia="仿宋_GB2312" w:hint="eastAsia"/>
          <w:color w:val="000000"/>
          <w:kern w:val="0"/>
          <w:sz w:val="32"/>
          <w:szCs w:val="32"/>
        </w:rPr>
        <w:t>移动医疗器械注册审查指导原则：总局关于发布移动医疗器械注册技术审查指导原则的通告</w:t>
      </w:r>
      <w:r w:rsidRPr="00B446EE">
        <w:rPr>
          <w:rFonts w:eastAsia="仿宋_GB2312" w:hint="eastAsia"/>
          <w:color w:val="000000"/>
          <w:kern w:val="0"/>
          <w:sz w:val="32"/>
          <w:szCs w:val="32"/>
        </w:rPr>
        <w:t>2017</w:t>
      </w:r>
      <w:r w:rsidRPr="00B446EE">
        <w:rPr>
          <w:rFonts w:eastAsia="仿宋_GB2312" w:hint="eastAsia"/>
          <w:color w:val="000000"/>
          <w:kern w:val="0"/>
          <w:sz w:val="32"/>
          <w:szCs w:val="32"/>
        </w:rPr>
        <w:t>年第</w:t>
      </w:r>
      <w:r w:rsidRPr="00B446EE">
        <w:rPr>
          <w:rFonts w:eastAsia="仿宋_GB2312" w:hint="eastAsia"/>
          <w:color w:val="000000"/>
          <w:kern w:val="0"/>
          <w:sz w:val="32"/>
          <w:szCs w:val="32"/>
        </w:rPr>
        <w:t>222</w:t>
      </w:r>
      <w:r w:rsidRPr="00B446EE">
        <w:rPr>
          <w:rFonts w:eastAsia="仿宋_GB2312" w:hint="eastAsia"/>
          <w:color w:val="000000"/>
          <w:kern w:val="0"/>
          <w:sz w:val="32"/>
          <w:szCs w:val="32"/>
        </w:rPr>
        <w:t>号</w:t>
      </w:r>
      <w:r w:rsidRPr="00B446EE">
        <w:rPr>
          <w:rFonts w:eastAsia="仿宋_GB2312" w:hint="eastAsia"/>
          <w:color w:val="000000"/>
          <w:kern w:val="0"/>
          <w:sz w:val="32"/>
          <w:szCs w:val="32"/>
        </w:rPr>
        <w:t>[Z].</w:t>
      </w:r>
    </w:p>
    <w:p w:rsidR="000F7C1F" w:rsidRDefault="000F7C1F">
      <w:pPr>
        <w:widowControl/>
        <w:jc w:val="left"/>
        <w:rPr>
          <w:rFonts w:eastAsia="黑体"/>
          <w:bCs/>
          <w:kern w:val="28"/>
          <w:sz w:val="32"/>
          <w:szCs w:val="32"/>
        </w:rPr>
      </w:pPr>
      <w:r>
        <w:rPr>
          <w:rFonts w:eastAsia="黑体"/>
          <w:bCs/>
          <w:kern w:val="28"/>
          <w:sz w:val="32"/>
          <w:szCs w:val="32"/>
        </w:rPr>
        <w:br w:type="page"/>
      </w:r>
    </w:p>
    <w:p w:rsidR="005E34AC" w:rsidRDefault="00333169" w:rsidP="00B446EE">
      <w:pPr>
        <w:widowControl/>
        <w:jc w:val="left"/>
        <w:rPr>
          <w:rFonts w:eastAsia="黑体" w:cs="黑体"/>
          <w:snapToGrid w:val="0"/>
          <w:kern w:val="0"/>
          <w:sz w:val="32"/>
          <w:szCs w:val="32"/>
        </w:rPr>
      </w:pPr>
      <w:r w:rsidRPr="00B446EE">
        <w:rPr>
          <w:rFonts w:eastAsia="黑体" w:cs="黑体" w:hint="eastAsia"/>
          <w:snapToGrid w:val="0"/>
          <w:kern w:val="0"/>
          <w:sz w:val="32"/>
          <w:szCs w:val="32"/>
        </w:rPr>
        <w:lastRenderedPageBreak/>
        <w:t>附件</w:t>
      </w:r>
      <w:r w:rsidR="000F7C1F">
        <w:rPr>
          <w:rFonts w:eastAsia="黑体" w:cs="黑体" w:hint="eastAsia"/>
          <w:snapToGrid w:val="0"/>
          <w:kern w:val="0"/>
          <w:sz w:val="32"/>
          <w:szCs w:val="32"/>
        </w:rPr>
        <w:t>34-1</w:t>
      </w:r>
    </w:p>
    <w:p w:rsidR="000F7C1F" w:rsidRPr="00B446EE" w:rsidRDefault="000F7C1F" w:rsidP="00B446EE">
      <w:pPr>
        <w:widowControl/>
        <w:jc w:val="left"/>
        <w:rPr>
          <w:rFonts w:eastAsia="黑体" w:cs="黑体"/>
          <w:snapToGrid w:val="0"/>
          <w:kern w:val="0"/>
          <w:sz w:val="32"/>
          <w:szCs w:val="32"/>
        </w:rPr>
      </w:pPr>
    </w:p>
    <w:p w:rsidR="005E34AC" w:rsidRPr="00B446EE" w:rsidRDefault="00333169">
      <w:pPr>
        <w:spacing w:line="520" w:lineRule="exact"/>
        <w:ind w:firstLineChars="200" w:firstLine="560"/>
        <w:jc w:val="center"/>
        <w:rPr>
          <w:rFonts w:eastAsia="黑体"/>
          <w:kern w:val="0"/>
          <w:sz w:val="28"/>
        </w:rPr>
      </w:pPr>
      <w:r w:rsidRPr="00B446EE">
        <w:rPr>
          <w:rFonts w:eastAsia="黑体" w:hint="eastAsia"/>
          <w:kern w:val="0"/>
          <w:sz w:val="28"/>
        </w:rPr>
        <w:t>表</w:t>
      </w:r>
      <w:r w:rsidRPr="00B446EE">
        <w:rPr>
          <w:rFonts w:eastAsia="黑体" w:hint="eastAsia"/>
          <w:kern w:val="0"/>
          <w:sz w:val="28"/>
        </w:rPr>
        <w:t>1</w:t>
      </w:r>
      <w:r w:rsidRPr="00B446EE">
        <w:rPr>
          <w:rFonts w:eastAsia="黑体"/>
          <w:kern w:val="0"/>
          <w:sz w:val="28"/>
        </w:rPr>
        <w:t xml:space="preserve"> </w:t>
      </w:r>
      <w:r w:rsidRPr="00B446EE">
        <w:rPr>
          <w:rFonts w:eastAsia="黑体" w:hint="eastAsia"/>
          <w:kern w:val="0"/>
          <w:sz w:val="28"/>
        </w:rPr>
        <w:t>产品常见的风险要素及示例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55"/>
        <w:gridCol w:w="3825"/>
        <w:gridCol w:w="2232"/>
      </w:tblGrid>
      <w:tr w:rsidR="005E34AC" w:rsidRPr="00B446EE" w:rsidTr="000F7C1F">
        <w:trPr>
          <w:cantSplit/>
          <w:trHeight w:val="629"/>
          <w:tblHeader/>
          <w:jc w:val="center"/>
        </w:trPr>
        <w:tc>
          <w:tcPr>
            <w:tcW w:w="2144" w:type="dxa"/>
            <w:gridSpan w:val="2"/>
            <w:vAlign w:val="center"/>
          </w:tcPr>
          <w:p w:rsidR="005E34AC" w:rsidRPr="00B446EE" w:rsidRDefault="00333169">
            <w:pPr>
              <w:spacing w:line="400" w:lineRule="exact"/>
              <w:jc w:val="center"/>
              <w:rPr>
                <w:rFonts w:eastAsia="黑体"/>
                <w:sz w:val="28"/>
                <w:szCs w:val="28"/>
              </w:rPr>
            </w:pPr>
            <w:r w:rsidRPr="00B446EE">
              <w:rPr>
                <w:rFonts w:eastAsia="黑体" w:hint="eastAsia"/>
                <w:sz w:val="28"/>
                <w:szCs w:val="28"/>
              </w:rPr>
              <w:t>危险分类</w:t>
            </w:r>
          </w:p>
        </w:tc>
        <w:tc>
          <w:tcPr>
            <w:tcW w:w="3825" w:type="dxa"/>
            <w:vAlign w:val="center"/>
          </w:tcPr>
          <w:p w:rsidR="005E34AC" w:rsidRPr="00B446EE" w:rsidRDefault="00333169">
            <w:pPr>
              <w:spacing w:line="400" w:lineRule="exact"/>
              <w:jc w:val="center"/>
              <w:rPr>
                <w:rFonts w:eastAsia="黑体"/>
                <w:sz w:val="28"/>
                <w:szCs w:val="28"/>
              </w:rPr>
            </w:pPr>
            <w:r w:rsidRPr="00B446EE">
              <w:rPr>
                <w:rFonts w:eastAsia="黑体" w:hint="eastAsia"/>
                <w:sz w:val="28"/>
                <w:szCs w:val="28"/>
              </w:rPr>
              <w:t>可能的原因</w:t>
            </w:r>
          </w:p>
        </w:tc>
        <w:tc>
          <w:tcPr>
            <w:tcW w:w="2232" w:type="dxa"/>
            <w:vAlign w:val="center"/>
          </w:tcPr>
          <w:p w:rsidR="005E34AC" w:rsidRPr="00B446EE" w:rsidRDefault="00333169">
            <w:pPr>
              <w:spacing w:line="400" w:lineRule="exact"/>
              <w:jc w:val="center"/>
              <w:rPr>
                <w:rFonts w:eastAsia="黑体"/>
                <w:sz w:val="28"/>
                <w:szCs w:val="28"/>
              </w:rPr>
            </w:pPr>
            <w:r w:rsidRPr="00B446EE">
              <w:rPr>
                <w:rFonts w:eastAsia="黑体" w:hint="eastAsia"/>
                <w:sz w:val="28"/>
                <w:szCs w:val="28"/>
              </w:rPr>
              <w:t>造成的后果</w:t>
            </w:r>
          </w:p>
        </w:tc>
      </w:tr>
      <w:tr w:rsidR="005E34AC" w:rsidRPr="00B446EE">
        <w:trPr>
          <w:cantSplit/>
          <w:trHeight w:val="968"/>
          <w:jc w:val="center"/>
        </w:trPr>
        <w:tc>
          <w:tcPr>
            <w:tcW w:w="989" w:type="dxa"/>
            <w:vMerge w:val="restart"/>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能量</w:t>
            </w:r>
          </w:p>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危险</w:t>
            </w:r>
          </w:p>
        </w:tc>
        <w:tc>
          <w:tcPr>
            <w:tcW w:w="1155" w:type="dxa"/>
            <w:vMerge w:val="restart"/>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电磁能</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在强电磁辐射源附近使用超声骨密度仪测量</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测量错误、测量结果误差过大</w:t>
            </w:r>
          </w:p>
        </w:tc>
      </w:tr>
      <w:tr w:rsidR="005E34AC" w:rsidRPr="00B446EE">
        <w:trPr>
          <w:cantSplit/>
          <w:trHeight w:val="968"/>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sz w:val="28"/>
                <w:szCs w:val="28"/>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静电放电</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导致测量结果误差过大</w:t>
            </w:r>
          </w:p>
        </w:tc>
      </w:tr>
      <w:tr w:rsidR="005E34AC" w:rsidRPr="00B446EE">
        <w:trPr>
          <w:cantSplit/>
          <w:trHeight w:val="933"/>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restart"/>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漏电流</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接触到带电部分</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电击伤害</w:t>
            </w:r>
          </w:p>
        </w:tc>
      </w:tr>
      <w:tr w:rsidR="005E34AC" w:rsidRPr="00B446EE">
        <w:trPr>
          <w:cantSplit/>
          <w:trHeight w:val="933"/>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sz w:val="28"/>
                <w:szCs w:val="28"/>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产品外壳绝缘</w:t>
            </w:r>
            <w:r w:rsidRPr="00B446EE">
              <w:rPr>
                <w:rFonts w:eastAsia="仿宋_GB2312" w:hint="eastAsia"/>
                <w:sz w:val="28"/>
                <w:szCs w:val="28"/>
              </w:rPr>
              <w:t>/</w:t>
            </w:r>
            <w:r w:rsidRPr="00B446EE">
              <w:rPr>
                <w:rFonts w:eastAsia="仿宋_GB2312" w:hint="eastAsia"/>
                <w:sz w:val="28"/>
                <w:szCs w:val="28"/>
              </w:rPr>
              <w:t>隔离不够，可能引起过量漏电流</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电击伤害</w:t>
            </w:r>
          </w:p>
        </w:tc>
      </w:tr>
      <w:tr w:rsidR="005E34AC" w:rsidRPr="00B446EE">
        <w:trPr>
          <w:cantSplit/>
          <w:trHeight w:val="933"/>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电介质强度</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可触及金属部分、外壳等与带电部分绝缘</w:t>
            </w:r>
            <w:r w:rsidRPr="00B446EE">
              <w:rPr>
                <w:rFonts w:eastAsia="仿宋_GB2312" w:hint="eastAsia"/>
                <w:sz w:val="28"/>
                <w:szCs w:val="28"/>
              </w:rPr>
              <w:t>/</w:t>
            </w:r>
            <w:r w:rsidRPr="00B446EE">
              <w:rPr>
                <w:rFonts w:eastAsia="仿宋_GB2312" w:hint="eastAsia"/>
                <w:sz w:val="28"/>
                <w:szCs w:val="28"/>
              </w:rPr>
              <w:t>隔离不够，电介质强度不够，或没有保护接地或保护接地失效，或绝缘介质年久老化导致绝缘性能下降。</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电击伤害</w:t>
            </w:r>
          </w:p>
        </w:tc>
      </w:tr>
      <w:tr w:rsidR="005E34AC" w:rsidRPr="00B446EE">
        <w:trPr>
          <w:cantSplit/>
          <w:trHeight w:val="90"/>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restart"/>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热能</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非预期的或过量的超声探头组件表面温升</w:t>
            </w:r>
          </w:p>
        </w:tc>
        <w:tc>
          <w:tcPr>
            <w:tcW w:w="2232" w:type="dxa"/>
            <w:vMerge w:val="restart"/>
            <w:vAlign w:val="center"/>
          </w:tcPr>
          <w:p w:rsidR="005E34AC" w:rsidRPr="00B446EE" w:rsidRDefault="00333169">
            <w:pPr>
              <w:spacing w:line="400" w:lineRule="exact"/>
              <w:rPr>
                <w:rFonts w:eastAsia="仿宋_GB2312"/>
                <w:sz w:val="28"/>
                <w:szCs w:val="28"/>
              </w:rPr>
            </w:pPr>
            <w:r w:rsidRPr="00B446EE">
              <w:rPr>
                <w:rFonts w:eastAsia="仿宋_GB2312"/>
                <w:sz w:val="28"/>
                <w:szCs w:val="28"/>
              </w:rPr>
              <w:t>引起人体组织过热或导致烫伤</w:t>
            </w:r>
          </w:p>
        </w:tc>
      </w:tr>
      <w:tr w:rsidR="005E34AC" w:rsidRPr="00B446EE">
        <w:trPr>
          <w:cantSplit/>
          <w:trHeight w:val="90"/>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sz w:val="28"/>
                <w:szCs w:val="28"/>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超声输出声强设置过高和</w:t>
            </w:r>
            <w:r w:rsidRPr="00B446EE">
              <w:rPr>
                <w:rFonts w:eastAsia="仿宋_GB2312"/>
                <w:sz w:val="28"/>
                <w:szCs w:val="28"/>
              </w:rPr>
              <w:t>/</w:t>
            </w:r>
            <w:r w:rsidRPr="00B446EE">
              <w:rPr>
                <w:rFonts w:eastAsia="仿宋_GB2312"/>
                <w:sz w:val="28"/>
                <w:szCs w:val="28"/>
              </w:rPr>
              <w:t>或辐照时间过长</w:t>
            </w:r>
          </w:p>
        </w:tc>
        <w:tc>
          <w:tcPr>
            <w:tcW w:w="2232" w:type="dxa"/>
            <w:vMerge/>
            <w:vAlign w:val="center"/>
          </w:tcPr>
          <w:p w:rsidR="005E34AC" w:rsidRPr="00B446EE" w:rsidRDefault="005E34AC">
            <w:pPr>
              <w:spacing w:line="400" w:lineRule="exact"/>
              <w:rPr>
                <w:rFonts w:eastAsia="仿宋_GB2312"/>
                <w:sz w:val="28"/>
                <w:szCs w:val="28"/>
              </w:rPr>
            </w:pPr>
          </w:p>
        </w:tc>
      </w:tr>
      <w:tr w:rsidR="005E34AC" w:rsidRPr="00B446EE">
        <w:trPr>
          <w:cantSplit/>
          <w:trHeight w:val="918"/>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restart"/>
            <w:vAlign w:val="center"/>
          </w:tcPr>
          <w:p w:rsidR="005E34AC" w:rsidRPr="00B446EE" w:rsidRDefault="00333169">
            <w:pPr>
              <w:spacing w:line="400" w:lineRule="exact"/>
              <w:jc w:val="center"/>
              <w:rPr>
                <w:rFonts w:eastAsia="仿宋_GB2312"/>
                <w:sz w:val="28"/>
                <w:szCs w:val="28"/>
              </w:rPr>
            </w:pPr>
            <w:r w:rsidRPr="00B446EE">
              <w:rPr>
                <w:rFonts w:eastAsia="仿宋_GB2312"/>
                <w:sz w:val="28"/>
                <w:szCs w:val="28"/>
              </w:rPr>
              <w:t>机械</w:t>
            </w:r>
            <w:r w:rsidRPr="00B446EE">
              <w:rPr>
                <w:rFonts w:eastAsia="仿宋_GB2312" w:hint="eastAsia"/>
                <w:sz w:val="28"/>
                <w:szCs w:val="28"/>
              </w:rPr>
              <w:t>能</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设备外壳粗糙、有毛刺</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人员划伤</w:t>
            </w:r>
          </w:p>
        </w:tc>
      </w:tr>
      <w:tr w:rsidR="005E34AC" w:rsidRPr="00B446EE">
        <w:trPr>
          <w:cantSplit/>
          <w:trHeight w:val="880"/>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sz w:val="28"/>
                <w:szCs w:val="28"/>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工作状态中移动产品</w:t>
            </w:r>
          </w:p>
          <w:p w:rsidR="005E34AC" w:rsidRPr="00B446EE" w:rsidRDefault="00333169">
            <w:pPr>
              <w:spacing w:line="400" w:lineRule="exact"/>
              <w:rPr>
                <w:rFonts w:eastAsia="仿宋_GB2312"/>
                <w:sz w:val="28"/>
                <w:szCs w:val="28"/>
              </w:rPr>
            </w:pPr>
            <w:r w:rsidRPr="00B446EE">
              <w:rPr>
                <w:rFonts w:eastAsia="仿宋_GB2312" w:hint="eastAsia"/>
                <w:sz w:val="28"/>
                <w:szCs w:val="28"/>
              </w:rPr>
              <w:t>便携式装置不牢固</w:t>
            </w:r>
          </w:p>
          <w:p w:rsidR="005E34AC" w:rsidRPr="00B446EE" w:rsidRDefault="00333169">
            <w:pPr>
              <w:spacing w:line="400" w:lineRule="exact"/>
              <w:rPr>
                <w:rFonts w:eastAsia="仿宋_GB2312"/>
                <w:sz w:val="28"/>
                <w:szCs w:val="28"/>
              </w:rPr>
            </w:pPr>
            <w:r w:rsidRPr="00B446EE">
              <w:rPr>
                <w:rFonts w:eastAsia="仿宋_GB2312" w:hint="eastAsia"/>
                <w:sz w:val="28"/>
                <w:szCs w:val="28"/>
              </w:rPr>
              <w:t>脚轮锁定不良</w:t>
            </w:r>
          </w:p>
          <w:p w:rsidR="005E34AC" w:rsidRPr="00B446EE" w:rsidRDefault="00333169">
            <w:pPr>
              <w:spacing w:line="400" w:lineRule="exact"/>
              <w:rPr>
                <w:rFonts w:eastAsia="仿宋_GB2312"/>
                <w:sz w:val="28"/>
                <w:szCs w:val="28"/>
              </w:rPr>
            </w:pPr>
            <w:r w:rsidRPr="00B446EE">
              <w:rPr>
                <w:rFonts w:eastAsia="仿宋_GB2312" w:hint="eastAsia"/>
                <w:sz w:val="28"/>
                <w:szCs w:val="28"/>
              </w:rPr>
              <w:t>仪器支撑件强度不够</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砸伤患者或操作者；设备损坏导致无法测量或测量误差过大，数据无法读取。</w:t>
            </w:r>
          </w:p>
        </w:tc>
      </w:tr>
      <w:tr w:rsidR="005E34AC" w:rsidRPr="00B446EE">
        <w:trPr>
          <w:cantSplit/>
          <w:trHeight w:val="880"/>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声能</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使用者在使用过程中接受的非预期声辐射剂量。</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可能造成人体组织细胞损伤。</w:t>
            </w:r>
          </w:p>
        </w:tc>
      </w:tr>
      <w:tr w:rsidR="005E34AC" w:rsidRPr="00B446EE">
        <w:trPr>
          <w:cantSplit/>
          <w:trHeight w:val="1035"/>
          <w:jc w:val="center"/>
        </w:trPr>
        <w:tc>
          <w:tcPr>
            <w:tcW w:w="989" w:type="dxa"/>
            <w:vMerge w:val="restart"/>
            <w:vAlign w:val="center"/>
          </w:tcPr>
          <w:p w:rsidR="005E34AC" w:rsidRPr="00B446EE" w:rsidRDefault="00333169">
            <w:pPr>
              <w:spacing w:line="400" w:lineRule="exact"/>
              <w:jc w:val="center"/>
              <w:rPr>
                <w:rFonts w:eastAsia="仿宋_GB2312" w:cs="仿宋_GB2312"/>
                <w:sz w:val="28"/>
                <w:szCs w:val="28"/>
              </w:rPr>
            </w:pPr>
            <w:r w:rsidRPr="00B446EE">
              <w:rPr>
                <w:rFonts w:eastAsia="仿宋_GB2312" w:cs="仿宋_GB2312" w:hint="eastAsia"/>
                <w:sz w:val="28"/>
                <w:szCs w:val="28"/>
              </w:rPr>
              <w:lastRenderedPageBreak/>
              <w:t>生物学和化学危害</w:t>
            </w:r>
          </w:p>
        </w:tc>
        <w:tc>
          <w:tcPr>
            <w:tcW w:w="1155" w:type="dxa"/>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生物学危害</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与人体接触的超声探头生物相容性不符合要求</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对患者造成生物危害</w:t>
            </w:r>
          </w:p>
        </w:tc>
      </w:tr>
      <w:tr w:rsidR="005E34AC" w:rsidRPr="00B446EE">
        <w:trPr>
          <w:cantSplit/>
          <w:trHeight w:val="1035"/>
          <w:jc w:val="center"/>
        </w:trPr>
        <w:tc>
          <w:tcPr>
            <w:tcW w:w="989" w:type="dxa"/>
            <w:vMerge/>
            <w:vAlign w:val="center"/>
          </w:tcPr>
          <w:p w:rsidR="005E34AC" w:rsidRPr="00B446EE" w:rsidRDefault="005E34AC">
            <w:pPr>
              <w:spacing w:line="400" w:lineRule="exact"/>
              <w:jc w:val="center"/>
              <w:rPr>
                <w:rFonts w:eastAsia="仿宋_GB2312" w:cs="仿宋_GB2312"/>
                <w:sz w:val="28"/>
                <w:szCs w:val="28"/>
              </w:rPr>
            </w:pPr>
          </w:p>
        </w:tc>
        <w:tc>
          <w:tcPr>
            <w:tcW w:w="1155" w:type="dxa"/>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清洁消毒</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消毒方法未经确认</w:t>
            </w:r>
            <w:r w:rsidRPr="00B446EE">
              <w:rPr>
                <w:rFonts w:eastAsia="仿宋_GB2312"/>
                <w:sz w:val="28"/>
                <w:szCs w:val="28"/>
              </w:rPr>
              <w:t>或确认程序不规范</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人员交叉感染</w:t>
            </w:r>
          </w:p>
        </w:tc>
      </w:tr>
      <w:tr w:rsidR="005E34AC" w:rsidRPr="00B446EE">
        <w:trPr>
          <w:cantSplit/>
          <w:trHeight w:val="1035"/>
          <w:jc w:val="center"/>
        </w:trPr>
        <w:tc>
          <w:tcPr>
            <w:tcW w:w="989" w:type="dxa"/>
            <w:vMerge/>
            <w:vAlign w:val="center"/>
          </w:tcPr>
          <w:p w:rsidR="005E34AC" w:rsidRPr="00B446EE" w:rsidRDefault="005E34AC">
            <w:pPr>
              <w:spacing w:line="400" w:lineRule="exact"/>
              <w:jc w:val="center"/>
              <w:rPr>
                <w:rFonts w:eastAsia="仿宋_GB2312" w:cs="仿宋_GB2312"/>
                <w:sz w:val="28"/>
                <w:szCs w:val="28"/>
                <w:lang w:val="zh-TW" w:eastAsia="zh-TW"/>
              </w:rPr>
            </w:pPr>
          </w:p>
        </w:tc>
        <w:tc>
          <w:tcPr>
            <w:tcW w:w="1155" w:type="dxa"/>
            <w:vAlign w:val="center"/>
          </w:tcPr>
          <w:p w:rsidR="005E34AC" w:rsidRPr="00B446EE" w:rsidRDefault="00333169">
            <w:pPr>
              <w:spacing w:line="400" w:lineRule="exact"/>
              <w:jc w:val="center"/>
              <w:rPr>
                <w:rFonts w:eastAsia="仿宋_GB2312"/>
                <w:sz w:val="28"/>
                <w:szCs w:val="28"/>
              </w:rPr>
            </w:pPr>
            <w:r w:rsidRPr="00B446EE">
              <w:rPr>
                <w:rFonts w:eastAsia="仿宋_GB2312" w:hint="eastAsia"/>
                <w:sz w:val="28"/>
                <w:szCs w:val="28"/>
              </w:rPr>
              <w:t>化学危害</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长时间不使用的电池未经取出，造成电池漏液</w:t>
            </w:r>
          </w:p>
        </w:tc>
        <w:tc>
          <w:tcPr>
            <w:tcW w:w="2232" w:type="dxa"/>
            <w:vAlign w:val="center"/>
          </w:tcPr>
          <w:p w:rsidR="005E34AC" w:rsidRPr="00B446EE" w:rsidRDefault="00333169">
            <w:pPr>
              <w:spacing w:line="400" w:lineRule="exact"/>
              <w:rPr>
                <w:rFonts w:eastAsia="仿宋_GB2312"/>
                <w:sz w:val="28"/>
                <w:szCs w:val="28"/>
                <w:lang w:val="zh-TW"/>
              </w:rPr>
            </w:pPr>
            <w:r w:rsidRPr="00B446EE">
              <w:rPr>
                <w:rFonts w:eastAsia="仿宋_GB2312"/>
                <w:sz w:val="28"/>
                <w:szCs w:val="28"/>
              </w:rPr>
              <w:t>设备故障，无法工作</w:t>
            </w:r>
          </w:p>
        </w:tc>
      </w:tr>
      <w:tr w:rsidR="005E34AC" w:rsidRPr="00B446EE">
        <w:trPr>
          <w:cantSplit/>
          <w:trHeight w:val="691"/>
          <w:jc w:val="center"/>
        </w:trPr>
        <w:tc>
          <w:tcPr>
            <w:tcW w:w="989" w:type="dxa"/>
            <w:vMerge w:val="restart"/>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环境危害</w:t>
            </w:r>
          </w:p>
        </w:tc>
        <w:tc>
          <w:tcPr>
            <w:tcW w:w="1155" w:type="dxa"/>
            <w:vMerge w:val="restart"/>
            <w:vAlign w:val="center"/>
          </w:tcPr>
          <w:p w:rsidR="005E34AC" w:rsidRPr="00B446EE" w:rsidRDefault="00333169">
            <w:pPr>
              <w:widowControl/>
              <w:spacing w:line="520" w:lineRule="exact"/>
              <w:rPr>
                <w:rFonts w:eastAsia="仿宋_GB2312" w:cs="仿宋_GB2312"/>
                <w:sz w:val="28"/>
                <w:szCs w:val="28"/>
                <w:lang w:val="zh-TW"/>
              </w:rPr>
            </w:pPr>
            <w:r w:rsidRPr="00B446EE">
              <w:rPr>
                <w:rFonts w:eastAsia="仿宋_GB2312"/>
                <w:kern w:val="0"/>
                <w:sz w:val="28"/>
                <w:szCs w:val="28"/>
              </w:rPr>
              <w:t>电磁干扰</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对环境的电磁干扰超标</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干扰其他设备正常工作</w:t>
            </w:r>
          </w:p>
        </w:tc>
      </w:tr>
      <w:tr w:rsidR="005E34AC" w:rsidRPr="00B446EE">
        <w:trPr>
          <w:cantSplit/>
          <w:trHeight w:val="691"/>
          <w:jc w:val="center"/>
        </w:trPr>
        <w:tc>
          <w:tcPr>
            <w:tcW w:w="989" w:type="dxa"/>
            <w:vMerge/>
            <w:vAlign w:val="center"/>
          </w:tcPr>
          <w:p w:rsidR="005E34AC" w:rsidRPr="00B446EE" w:rsidRDefault="005E34AC">
            <w:pPr>
              <w:spacing w:line="400" w:lineRule="exact"/>
            </w:pPr>
          </w:p>
        </w:tc>
        <w:tc>
          <w:tcPr>
            <w:tcW w:w="1155" w:type="dxa"/>
            <w:vMerge/>
            <w:vAlign w:val="center"/>
          </w:tcPr>
          <w:p w:rsidR="005E34AC" w:rsidRPr="00B446EE" w:rsidRDefault="005E34AC">
            <w:pPr>
              <w:spacing w:line="400" w:lineRule="exact"/>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抗电磁干扰能力差</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特定环境工作不正常</w:t>
            </w:r>
          </w:p>
        </w:tc>
      </w:tr>
      <w:tr w:rsidR="005E34AC" w:rsidRPr="00B446EE">
        <w:trPr>
          <w:cantSplit/>
          <w:trHeight w:val="775"/>
          <w:jc w:val="center"/>
        </w:trPr>
        <w:tc>
          <w:tcPr>
            <w:tcW w:w="989" w:type="dxa"/>
            <w:vMerge/>
            <w:vAlign w:val="center"/>
          </w:tcPr>
          <w:p w:rsidR="005E34AC" w:rsidRPr="00B446EE" w:rsidRDefault="005E34AC">
            <w:pPr>
              <w:spacing w:line="400" w:lineRule="exact"/>
              <w:rPr>
                <w:rFonts w:eastAsia="仿宋_GB2312"/>
                <w:sz w:val="28"/>
                <w:szCs w:val="28"/>
              </w:rPr>
            </w:pPr>
          </w:p>
        </w:tc>
        <w:tc>
          <w:tcPr>
            <w:tcW w:w="1155" w:type="dxa"/>
            <w:vAlign w:val="center"/>
          </w:tcPr>
          <w:p w:rsidR="005E34AC" w:rsidRPr="00B446EE" w:rsidRDefault="00333169">
            <w:pPr>
              <w:widowControl/>
              <w:spacing w:line="520" w:lineRule="exact"/>
              <w:rPr>
                <w:rFonts w:eastAsia="仿宋_GB2312" w:cs="仿宋_GB2312"/>
                <w:sz w:val="28"/>
                <w:szCs w:val="28"/>
                <w:lang w:val="zh-TW" w:eastAsia="zh-TW"/>
              </w:rPr>
            </w:pPr>
            <w:r w:rsidRPr="00B446EE">
              <w:rPr>
                <w:rFonts w:eastAsia="仿宋_GB2312"/>
                <w:kern w:val="0"/>
                <w:sz w:val="28"/>
                <w:szCs w:val="28"/>
              </w:rPr>
              <w:t>不适当的能量供应</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供电电压不稳定</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导致产品不能正常工作或损坏</w:t>
            </w:r>
          </w:p>
        </w:tc>
      </w:tr>
      <w:tr w:rsidR="005E34AC" w:rsidRPr="00B446EE">
        <w:trPr>
          <w:cantSplit/>
          <w:trHeight w:val="1785"/>
          <w:jc w:val="center"/>
        </w:trPr>
        <w:tc>
          <w:tcPr>
            <w:tcW w:w="989" w:type="dxa"/>
            <w:vMerge/>
            <w:vAlign w:val="center"/>
          </w:tcPr>
          <w:p w:rsidR="005E34AC" w:rsidRPr="00B446EE" w:rsidRDefault="005E34AC">
            <w:pPr>
              <w:spacing w:line="400" w:lineRule="exact"/>
              <w:rPr>
                <w:rFonts w:eastAsia="仿宋_GB2312"/>
                <w:sz w:val="28"/>
                <w:szCs w:val="28"/>
              </w:rPr>
            </w:pPr>
          </w:p>
        </w:tc>
        <w:tc>
          <w:tcPr>
            <w:tcW w:w="1155" w:type="dxa"/>
            <w:vAlign w:val="center"/>
          </w:tcPr>
          <w:p w:rsidR="005E34AC" w:rsidRPr="00B446EE" w:rsidRDefault="00333169">
            <w:pPr>
              <w:widowControl/>
              <w:spacing w:line="520" w:lineRule="exact"/>
              <w:rPr>
                <w:rFonts w:eastAsia="仿宋_GB2312" w:cs="仿宋_GB2312"/>
                <w:sz w:val="28"/>
                <w:szCs w:val="28"/>
              </w:rPr>
            </w:pPr>
            <w:r w:rsidRPr="00B446EE">
              <w:rPr>
                <w:rFonts w:eastAsia="仿宋_GB2312" w:cs="仿宋_GB2312" w:hint="eastAsia"/>
                <w:sz w:val="28"/>
                <w:szCs w:val="28"/>
              </w:rPr>
              <w:t>环境不当</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未按照设备规定的使用环境，如过热、潮湿、</w:t>
            </w:r>
            <w:r w:rsidRPr="00B446EE">
              <w:rPr>
                <w:rFonts w:eastAsia="仿宋_GB2312"/>
                <w:sz w:val="28"/>
                <w:szCs w:val="28"/>
              </w:rPr>
              <w:t>强酸强碱</w:t>
            </w:r>
            <w:r w:rsidRPr="00B446EE">
              <w:rPr>
                <w:rFonts w:eastAsia="仿宋_GB2312" w:hint="eastAsia"/>
                <w:sz w:val="28"/>
                <w:szCs w:val="28"/>
              </w:rPr>
              <w:t>环境等</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导致仪器</w:t>
            </w:r>
            <w:r w:rsidRPr="00B446EE">
              <w:rPr>
                <w:rFonts w:eastAsia="仿宋_GB2312" w:hint="eastAsia"/>
                <w:sz w:val="28"/>
                <w:szCs w:val="28"/>
              </w:rPr>
              <w:t>/</w:t>
            </w:r>
            <w:r w:rsidRPr="00B446EE">
              <w:rPr>
                <w:rFonts w:eastAsia="仿宋_GB2312" w:hint="eastAsia"/>
                <w:sz w:val="28"/>
                <w:szCs w:val="28"/>
              </w:rPr>
              <w:t>治疗组件不能正常工作或损坏</w:t>
            </w:r>
          </w:p>
        </w:tc>
      </w:tr>
      <w:tr w:rsidR="005E34AC" w:rsidRPr="00B446EE">
        <w:trPr>
          <w:cantSplit/>
          <w:trHeight w:val="1393"/>
          <w:jc w:val="center"/>
        </w:trPr>
        <w:tc>
          <w:tcPr>
            <w:tcW w:w="989" w:type="dxa"/>
            <w:vMerge/>
            <w:vAlign w:val="center"/>
          </w:tcPr>
          <w:p w:rsidR="005E34AC" w:rsidRPr="00B446EE" w:rsidRDefault="005E34AC">
            <w:pPr>
              <w:spacing w:line="400" w:lineRule="exact"/>
              <w:rPr>
                <w:rFonts w:eastAsia="仿宋_GB2312"/>
                <w:sz w:val="28"/>
                <w:szCs w:val="28"/>
              </w:rPr>
            </w:pPr>
          </w:p>
        </w:tc>
        <w:tc>
          <w:tcPr>
            <w:tcW w:w="1155" w:type="dxa"/>
            <w:vAlign w:val="center"/>
          </w:tcPr>
          <w:p w:rsidR="005E34AC" w:rsidRPr="00B446EE" w:rsidRDefault="00333169">
            <w:pPr>
              <w:widowControl/>
              <w:spacing w:line="520" w:lineRule="exact"/>
              <w:rPr>
                <w:rFonts w:eastAsia="仿宋_GB2312" w:cs="仿宋_GB2312"/>
                <w:sz w:val="28"/>
                <w:szCs w:val="28"/>
              </w:rPr>
            </w:pPr>
            <w:r w:rsidRPr="00B446EE">
              <w:rPr>
                <w:rFonts w:eastAsia="仿宋_GB2312" w:cs="仿宋_GB2312"/>
                <w:sz w:val="28"/>
                <w:szCs w:val="28"/>
              </w:rPr>
              <w:t>处置和废弃</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未在使用说明书中对仪器寿命终了后的处置方法进行说明，或信息不充分等等</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污染环境</w:t>
            </w:r>
          </w:p>
        </w:tc>
      </w:tr>
      <w:tr w:rsidR="005E34AC" w:rsidRPr="00B446EE">
        <w:trPr>
          <w:cantSplit/>
          <w:trHeight w:val="90"/>
          <w:jc w:val="center"/>
        </w:trPr>
        <w:tc>
          <w:tcPr>
            <w:tcW w:w="989" w:type="dxa"/>
            <w:vMerge w:val="restart"/>
            <w:vAlign w:val="center"/>
          </w:tcPr>
          <w:p w:rsidR="005E34AC" w:rsidRPr="00B446EE" w:rsidRDefault="00333169">
            <w:pPr>
              <w:pStyle w:val="Af5"/>
              <w:spacing w:after="0" w:line="400" w:lineRule="exact"/>
              <w:rPr>
                <w:rFonts w:ascii="Times New Roman" w:eastAsia="Times New Roman" w:hAnsi="Times New Roman" w:cs="Times New Roman"/>
                <w:sz w:val="28"/>
                <w:szCs w:val="28"/>
              </w:rPr>
            </w:pPr>
            <w:r w:rsidRPr="00B446EE">
              <w:rPr>
                <w:rFonts w:ascii="Times New Roman" w:eastAsia="仿宋_GB2312" w:hAnsi="Times New Roman" w:cs="仿宋_GB2312" w:hint="eastAsia"/>
                <w:sz w:val="28"/>
                <w:szCs w:val="28"/>
                <w:lang w:val="zh-TW" w:eastAsia="zh-TW"/>
              </w:rPr>
              <w:t>信息</w:t>
            </w:r>
          </w:p>
          <w:p w:rsidR="005E34AC" w:rsidRPr="00B446EE" w:rsidRDefault="00333169">
            <w:pPr>
              <w:spacing w:line="400" w:lineRule="exact"/>
              <w:rPr>
                <w:rFonts w:eastAsia="仿宋_GB2312"/>
                <w:sz w:val="28"/>
                <w:szCs w:val="28"/>
              </w:rPr>
            </w:pPr>
            <w:r w:rsidRPr="00B446EE">
              <w:rPr>
                <w:rFonts w:eastAsia="仿宋_GB2312" w:hint="eastAsia"/>
                <w:sz w:val="28"/>
                <w:szCs w:val="28"/>
              </w:rPr>
              <w:t>危险</w:t>
            </w:r>
          </w:p>
        </w:tc>
        <w:tc>
          <w:tcPr>
            <w:tcW w:w="1155" w:type="dxa"/>
            <w:vAlign w:val="center"/>
          </w:tcPr>
          <w:p w:rsidR="005E34AC" w:rsidRPr="00B446EE" w:rsidRDefault="00333169">
            <w:pPr>
              <w:widowControl/>
              <w:spacing w:line="520" w:lineRule="exact"/>
              <w:rPr>
                <w:rFonts w:eastAsia="仿宋_GB2312" w:cs="仿宋_GB2312"/>
                <w:sz w:val="28"/>
                <w:szCs w:val="28"/>
              </w:rPr>
            </w:pPr>
            <w:r w:rsidRPr="00B446EE">
              <w:rPr>
                <w:rFonts w:eastAsia="仿宋_GB2312" w:cs="仿宋_GB2312" w:hint="eastAsia"/>
                <w:sz w:val="28"/>
                <w:szCs w:val="28"/>
              </w:rPr>
              <w:t>标记</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设备外部和内部标记不全面、标记不正确或不能够清楚易认，以及标记不能够永久贴牢</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产品</w:t>
            </w:r>
            <w:r w:rsidRPr="00B446EE">
              <w:rPr>
                <w:rFonts w:eastAsia="仿宋_GB2312" w:hint="eastAsia"/>
                <w:sz w:val="28"/>
                <w:szCs w:val="28"/>
                <w:lang w:val="zh-TW" w:eastAsia="zh-TW"/>
              </w:rPr>
              <w:t>相关信息不明</w:t>
            </w:r>
          </w:p>
        </w:tc>
      </w:tr>
      <w:tr w:rsidR="005E34AC" w:rsidRPr="00B446EE">
        <w:trPr>
          <w:cantSplit/>
          <w:trHeight w:val="819"/>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restart"/>
            <w:vAlign w:val="center"/>
          </w:tcPr>
          <w:p w:rsidR="005E34AC" w:rsidRPr="00B446EE" w:rsidRDefault="00333169">
            <w:pPr>
              <w:widowControl/>
              <w:spacing w:line="520" w:lineRule="exact"/>
              <w:rPr>
                <w:rFonts w:eastAsia="仿宋_GB2312" w:cs="仿宋_GB2312"/>
                <w:sz w:val="28"/>
                <w:szCs w:val="28"/>
              </w:rPr>
            </w:pPr>
            <w:r w:rsidRPr="00B446EE">
              <w:rPr>
                <w:rFonts w:eastAsia="仿宋_GB2312" w:cs="仿宋_GB2312" w:hint="eastAsia"/>
                <w:sz w:val="28"/>
                <w:szCs w:val="28"/>
              </w:rPr>
              <w:t>操作说明书</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不正确的消毒方法</w:t>
            </w:r>
          </w:p>
          <w:p w:rsidR="005E34AC" w:rsidRPr="00B446EE" w:rsidRDefault="00333169">
            <w:pPr>
              <w:spacing w:line="400" w:lineRule="exact"/>
              <w:rPr>
                <w:rFonts w:eastAsia="仿宋_GB2312"/>
                <w:sz w:val="28"/>
                <w:szCs w:val="28"/>
              </w:rPr>
            </w:pPr>
            <w:r w:rsidRPr="00B446EE">
              <w:rPr>
                <w:rFonts w:eastAsia="仿宋_GB2312" w:hint="eastAsia"/>
                <w:sz w:val="28"/>
                <w:szCs w:val="28"/>
              </w:rPr>
              <w:t>未提供消毒方法</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造成人员交叉感染</w:t>
            </w:r>
          </w:p>
          <w:p w:rsidR="005E34AC" w:rsidRPr="00B446EE" w:rsidRDefault="00333169">
            <w:pPr>
              <w:spacing w:line="400" w:lineRule="exact"/>
              <w:rPr>
                <w:rFonts w:eastAsia="仿宋_GB2312"/>
                <w:sz w:val="28"/>
                <w:szCs w:val="28"/>
              </w:rPr>
            </w:pPr>
            <w:r w:rsidRPr="00B446EE">
              <w:rPr>
                <w:rFonts w:eastAsia="仿宋_GB2312"/>
                <w:sz w:val="28"/>
                <w:szCs w:val="28"/>
              </w:rPr>
              <w:t>产品部件腐蚀、防护性能降低</w:t>
            </w:r>
          </w:p>
        </w:tc>
      </w:tr>
      <w:tr w:rsidR="005E34AC" w:rsidRPr="00B446EE">
        <w:trPr>
          <w:cantSplit/>
          <w:trHeight w:val="497"/>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未对错误操作进行说明</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测量值误差过大，测量失败，严重时延误治疗</w:t>
            </w:r>
          </w:p>
        </w:tc>
      </w:tr>
      <w:tr w:rsidR="005E34AC" w:rsidRPr="00B446EE">
        <w:trPr>
          <w:cantSplit/>
          <w:trHeight w:val="497"/>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使用说明书未对仪器</w:t>
            </w:r>
            <w:r w:rsidRPr="00B446EE">
              <w:rPr>
                <w:rFonts w:eastAsia="仿宋_GB2312" w:hint="eastAsia"/>
                <w:sz w:val="28"/>
                <w:szCs w:val="28"/>
              </w:rPr>
              <w:t>/</w:t>
            </w:r>
            <w:r w:rsidRPr="00B446EE">
              <w:rPr>
                <w:rFonts w:eastAsia="仿宋_GB2312" w:hint="eastAsia"/>
                <w:sz w:val="28"/>
                <w:szCs w:val="28"/>
              </w:rPr>
              <w:t>附件的寿命进行规定</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产品寿命降低、导致测量值误差过大</w:t>
            </w:r>
          </w:p>
        </w:tc>
      </w:tr>
      <w:tr w:rsidR="005E34AC" w:rsidRPr="00B446EE">
        <w:trPr>
          <w:cantSplit/>
          <w:trHeight w:val="497"/>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可能需要更换的零部件没有规格说明</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产品的损坏、造成安全隐患（电气安全）</w:t>
            </w:r>
          </w:p>
        </w:tc>
      </w:tr>
      <w:tr w:rsidR="005E34AC" w:rsidRPr="00B446EE">
        <w:trPr>
          <w:cantSplit/>
          <w:trHeight w:val="340"/>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设备使用环境条件规定不明确，或未按规定条件使用</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导致设备损坏或不能正常工作</w:t>
            </w:r>
          </w:p>
        </w:tc>
      </w:tr>
      <w:tr w:rsidR="005E34AC" w:rsidRPr="00B446EE">
        <w:trPr>
          <w:cantSplit/>
          <w:trHeight w:val="497"/>
          <w:jc w:val="center"/>
        </w:trPr>
        <w:tc>
          <w:tcPr>
            <w:tcW w:w="989" w:type="dxa"/>
            <w:vMerge/>
            <w:vAlign w:val="center"/>
          </w:tcPr>
          <w:p w:rsidR="005E34AC" w:rsidRPr="00B446EE" w:rsidRDefault="005E34AC">
            <w:pPr>
              <w:spacing w:line="400" w:lineRule="exact"/>
              <w:jc w:val="center"/>
              <w:rPr>
                <w:rFonts w:eastAsia="仿宋_GB2312"/>
                <w:sz w:val="28"/>
                <w:szCs w:val="28"/>
              </w:rPr>
            </w:pPr>
          </w:p>
        </w:tc>
        <w:tc>
          <w:tcPr>
            <w:tcW w:w="1155" w:type="dxa"/>
            <w:vMerge/>
            <w:vAlign w:val="center"/>
          </w:tcPr>
          <w:p w:rsidR="005E34AC" w:rsidRPr="00B446EE" w:rsidRDefault="005E34AC">
            <w:pPr>
              <w:spacing w:line="400" w:lineRule="exact"/>
              <w:jc w:val="center"/>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使用者</w:t>
            </w:r>
            <w:r w:rsidRPr="00B446EE">
              <w:rPr>
                <w:rFonts w:eastAsia="仿宋_GB2312" w:hint="eastAsia"/>
                <w:sz w:val="28"/>
                <w:szCs w:val="28"/>
              </w:rPr>
              <w:t>/</w:t>
            </w:r>
            <w:r w:rsidRPr="00B446EE">
              <w:rPr>
                <w:rFonts w:eastAsia="仿宋_GB2312" w:hint="eastAsia"/>
                <w:sz w:val="28"/>
                <w:szCs w:val="28"/>
              </w:rPr>
              <w:t>操作者未经培训或培训不足</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使患者受到危害</w:t>
            </w:r>
          </w:p>
        </w:tc>
      </w:tr>
      <w:tr w:rsidR="005E34AC" w:rsidRPr="00B446EE">
        <w:trPr>
          <w:cantSplit/>
          <w:trHeight w:val="497"/>
          <w:jc w:val="center"/>
        </w:trPr>
        <w:tc>
          <w:tcPr>
            <w:tcW w:w="989" w:type="dxa"/>
            <w:vMerge/>
            <w:vAlign w:val="center"/>
          </w:tcPr>
          <w:p w:rsidR="005E34AC" w:rsidRPr="00B446EE" w:rsidRDefault="005E34AC">
            <w:pPr>
              <w:spacing w:line="400" w:lineRule="exact"/>
            </w:pPr>
          </w:p>
        </w:tc>
        <w:tc>
          <w:tcPr>
            <w:tcW w:w="1155" w:type="dxa"/>
            <w:vMerge/>
            <w:vAlign w:val="center"/>
          </w:tcPr>
          <w:p w:rsidR="005E34AC" w:rsidRPr="00B446EE" w:rsidRDefault="005E34AC">
            <w:pPr>
              <w:spacing w:line="400" w:lineRule="exact"/>
            </w:pPr>
          </w:p>
        </w:tc>
        <w:tc>
          <w:tcPr>
            <w:tcW w:w="3825" w:type="dxa"/>
            <w:vAlign w:val="center"/>
          </w:tcPr>
          <w:p w:rsidR="005E34AC" w:rsidRPr="00B446EE" w:rsidRDefault="00333169">
            <w:pPr>
              <w:spacing w:line="400" w:lineRule="exact"/>
              <w:rPr>
                <w:rFonts w:eastAsia="仿宋_GB2312"/>
                <w:sz w:val="28"/>
                <w:szCs w:val="28"/>
                <w:lang w:val="zh-TW"/>
              </w:rPr>
            </w:pPr>
            <w:r w:rsidRPr="00B446EE">
              <w:rPr>
                <w:rFonts w:eastAsia="仿宋_GB2312"/>
                <w:sz w:val="28"/>
                <w:szCs w:val="28"/>
              </w:rPr>
              <w:t>未对禁忌</w:t>
            </w:r>
            <w:r w:rsidRPr="00B446EE">
              <w:rPr>
                <w:rFonts w:eastAsia="仿宋_GB2312" w:hint="eastAsia"/>
                <w:sz w:val="28"/>
                <w:szCs w:val="28"/>
              </w:rPr>
              <w:t>证</w:t>
            </w:r>
            <w:r w:rsidRPr="00B446EE">
              <w:rPr>
                <w:rFonts w:eastAsia="仿宋_GB2312"/>
                <w:sz w:val="28"/>
                <w:szCs w:val="28"/>
              </w:rPr>
              <w:t>做明确</w:t>
            </w:r>
            <w:r w:rsidRPr="00B446EE">
              <w:rPr>
                <w:rFonts w:eastAsia="仿宋_GB2312"/>
                <w:sz w:val="28"/>
                <w:szCs w:val="28"/>
              </w:rPr>
              <w:tab/>
            </w:r>
          </w:p>
        </w:tc>
        <w:tc>
          <w:tcPr>
            <w:tcW w:w="2232" w:type="dxa"/>
            <w:vAlign w:val="center"/>
          </w:tcPr>
          <w:p w:rsidR="005E34AC" w:rsidRPr="00B446EE" w:rsidRDefault="00333169">
            <w:pPr>
              <w:spacing w:line="400" w:lineRule="exact"/>
              <w:rPr>
                <w:rFonts w:eastAsia="仿宋_GB2312"/>
                <w:sz w:val="28"/>
                <w:szCs w:val="28"/>
                <w:lang w:val="zh-TW"/>
              </w:rPr>
            </w:pPr>
            <w:r w:rsidRPr="00B446EE">
              <w:rPr>
                <w:rFonts w:eastAsia="仿宋_GB2312"/>
                <w:sz w:val="28"/>
                <w:szCs w:val="28"/>
              </w:rPr>
              <w:t>导致人员不适</w:t>
            </w:r>
            <w:r w:rsidRPr="00B446EE">
              <w:rPr>
                <w:rFonts w:eastAsia="仿宋_GB2312" w:hint="eastAsia"/>
                <w:sz w:val="28"/>
                <w:szCs w:val="28"/>
              </w:rPr>
              <w:t>或伤亡</w:t>
            </w:r>
          </w:p>
        </w:tc>
      </w:tr>
      <w:tr w:rsidR="005E34AC" w:rsidRPr="00B446EE">
        <w:trPr>
          <w:cantSplit/>
          <w:trHeight w:val="497"/>
          <w:jc w:val="center"/>
        </w:trPr>
        <w:tc>
          <w:tcPr>
            <w:tcW w:w="989" w:type="dxa"/>
            <w:vMerge/>
            <w:vAlign w:val="center"/>
          </w:tcPr>
          <w:p w:rsidR="005E34AC" w:rsidRPr="00B446EE" w:rsidRDefault="005E34AC">
            <w:pPr>
              <w:spacing w:line="400" w:lineRule="exact"/>
              <w:rPr>
                <w:rFonts w:eastAsia="仿宋_GB2312" w:cs="仿宋_GB2312"/>
                <w:sz w:val="28"/>
                <w:szCs w:val="28"/>
                <w:lang w:val="zh-TW" w:eastAsia="zh-TW"/>
              </w:rPr>
            </w:pPr>
          </w:p>
        </w:tc>
        <w:tc>
          <w:tcPr>
            <w:tcW w:w="1155" w:type="dxa"/>
            <w:vMerge/>
            <w:vAlign w:val="center"/>
          </w:tcPr>
          <w:p w:rsidR="005E34AC" w:rsidRPr="00B446EE" w:rsidRDefault="005E34AC">
            <w:pPr>
              <w:spacing w:line="400" w:lineRule="exact"/>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lang w:val="zh-TW"/>
              </w:rPr>
            </w:pPr>
            <w:r w:rsidRPr="00B446EE">
              <w:rPr>
                <w:rFonts w:eastAsia="仿宋_GB2312" w:hint="eastAsia"/>
                <w:sz w:val="28"/>
                <w:szCs w:val="28"/>
              </w:rPr>
              <w:t>未对用户自行灌注的介质提供气泡检查的提示及方法</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测量值误差过大，测量失败，严重时延误治疗</w:t>
            </w:r>
          </w:p>
        </w:tc>
      </w:tr>
      <w:tr w:rsidR="005E34AC" w:rsidRPr="00B446EE">
        <w:trPr>
          <w:cantSplit/>
          <w:trHeight w:val="497"/>
          <w:jc w:val="center"/>
        </w:trPr>
        <w:tc>
          <w:tcPr>
            <w:tcW w:w="989" w:type="dxa"/>
            <w:vMerge/>
            <w:vAlign w:val="center"/>
          </w:tcPr>
          <w:p w:rsidR="005E34AC" w:rsidRPr="00B446EE" w:rsidRDefault="005E34AC">
            <w:pPr>
              <w:spacing w:line="400" w:lineRule="exact"/>
              <w:rPr>
                <w:rFonts w:eastAsia="仿宋_GB2312" w:cs="仿宋_GB2312"/>
                <w:sz w:val="28"/>
                <w:szCs w:val="28"/>
                <w:lang w:val="zh-TW" w:eastAsia="zh-TW"/>
              </w:rPr>
            </w:pPr>
          </w:p>
        </w:tc>
        <w:tc>
          <w:tcPr>
            <w:tcW w:w="1155" w:type="dxa"/>
            <w:vMerge/>
            <w:vAlign w:val="center"/>
          </w:tcPr>
          <w:p w:rsidR="005E34AC" w:rsidRPr="00B446EE" w:rsidRDefault="005E34AC">
            <w:pPr>
              <w:spacing w:line="400" w:lineRule="exact"/>
              <w:rPr>
                <w:rFonts w:eastAsia="仿宋_GB2312" w:cs="仿宋_GB2312"/>
                <w:sz w:val="28"/>
                <w:szCs w:val="28"/>
                <w:lang w:val="zh-TW" w:eastAsia="zh-TW"/>
              </w:rPr>
            </w:pPr>
          </w:p>
        </w:tc>
        <w:tc>
          <w:tcPr>
            <w:tcW w:w="3825" w:type="dxa"/>
            <w:vAlign w:val="center"/>
          </w:tcPr>
          <w:p w:rsidR="005E34AC" w:rsidRPr="00B446EE" w:rsidRDefault="00333169">
            <w:pPr>
              <w:spacing w:line="400" w:lineRule="exact"/>
              <w:rPr>
                <w:rFonts w:eastAsia="仿宋_GB2312"/>
                <w:sz w:val="28"/>
                <w:szCs w:val="28"/>
                <w:lang w:val="zh-TW"/>
              </w:rPr>
            </w:pPr>
            <w:r w:rsidRPr="00B446EE">
              <w:rPr>
                <w:rFonts w:eastAsia="仿宋_GB2312" w:hint="eastAsia"/>
                <w:sz w:val="28"/>
                <w:szCs w:val="28"/>
              </w:rPr>
              <w:t>日常使用维护、校准规定不明确、不适当</w:t>
            </w:r>
          </w:p>
        </w:tc>
        <w:tc>
          <w:tcPr>
            <w:tcW w:w="2232" w:type="dxa"/>
            <w:vAlign w:val="center"/>
          </w:tcPr>
          <w:p w:rsidR="005E34AC" w:rsidRPr="00B446EE" w:rsidRDefault="00333169">
            <w:pPr>
              <w:spacing w:line="400" w:lineRule="exact"/>
              <w:rPr>
                <w:rFonts w:eastAsia="仿宋_GB2312"/>
                <w:sz w:val="28"/>
                <w:szCs w:val="28"/>
                <w:lang w:val="zh-TW"/>
              </w:rPr>
            </w:pPr>
            <w:r w:rsidRPr="00B446EE">
              <w:rPr>
                <w:rFonts w:eastAsia="仿宋_GB2312"/>
                <w:sz w:val="28"/>
                <w:szCs w:val="28"/>
              </w:rPr>
              <w:t>产品寿命降低、测量值误差过大或测量失败，严重时延误治疗</w:t>
            </w:r>
          </w:p>
        </w:tc>
      </w:tr>
      <w:tr w:rsidR="005E34AC" w:rsidRPr="00B446EE">
        <w:trPr>
          <w:cantSplit/>
          <w:trHeight w:val="640"/>
          <w:jc w:val="center"/>
        </w:trPr>
        <w:tc>
          <w:tcPr>
            <w:tcW w:w="989" w:type="dxa"/>
            <w:vMerge w:val="restart"/>
            <w:vAlign w:val="center"/>
          </w:tcPr>
          <w:p w:rsidR="005E34AC" w:rsidRPr="00B446EE" w:rsidRDefault="00333169">
            <w:pPr>
              <w:spacing w:line="400" w:lineRule="exact"/>
              <w:jc w:val="left"/>
              <w:rPr>
                <w:rFonts w:eastAsia="仿宋_GB2312"/>
                <w:sz w:val="28"/>
                <w:szCs w:val="28"/>
              </w:rPr>
            </w:pPr>
            <w:r w:rsidRPr="00B446EE">
              <w:rPr>
                <w:rFonts w:eastAsia="仿宋_GB2312" w:hint="eastAsia"/>
                <w:kern w:val="0"/>
                <w:sz w:val="28"/>
                <w:szCs w:val="28"/>
              </w:rPr>
              <w:t>操作危险</w:t>
            </w:r>
          </w:p>
        </w:tc>
        <w:tc>
          <w:tcPr>
            <w:tcW w:w="1155" w:type="dxa"/>
            <w:vMerge w:val="restart"/>
            <w:vAlign w:val="center"/>
          </w:tcPr>
          <w:p w:rsidR="005E34AC" w:rsidRPr="00B446EE" w:rsidRDefault="00333169">
            <w:pPr>
              <w:spacing w:line="400" w:lineRule="exact"/>
              <w:jc w:val="left"/>
              <w:rPr>
                <w:rFonts w:eastAsia="仿宋_GB2312"/>
                <w:bCs/>
                <w:sz w:val="28"/>
                <w:szCs w:val="28"/>
              </w:rPr>
            </w:pPr>
            <w:r w:rsidRPr="00B446EE">
              <w:rPr>
                <w:rFonts w:eastAsia="仿宋_GB2312" w:hint="eastAsia"/>
                <w:bCs/>
                <w:sz w:val="28"/>
                <w:szCs w:val="28"/>
              </w:rPr>
              <w:t>复杂的控制系统</w:t>
            </w:r>
          </w:p>
        </w:tc>
        <w:tc>
          <w:tcPr>
            <w:tcW w:w="3825" w:type="dxa"/>
            <w:vAlign w:val="center"/>
          </w:tcPr>
          <w:p w:rsidR="005E34AC" w:rsidRPr="00B446EE" w:rsidRDefault="00333169">
            <w:pPr>
              <w:spacing w:line="400" w:lineRule="exact"/>
              <w:rPr>
                <w:rFonts w:eastAsia="仿宋_GB2312"/>
                <w:sz w:val="28"/>
                <w:szCs w:val="28"/>
                <w:lang w:val="zh-TW"/>
              </w:rPr>
            </w:pPr>
            <w:r w:rsidRPr="00B446EE">
              <w:rPr>
                <w:rFonts w:eastAsia="仿宋_GB2312" w:hint="eastAsia"/>
                <w:sz w:val="28"/>
                <w:szCs w:val="28"/>
              </w:rPr>
              <w:t>设备提供的人、机交流的界面过于复杂</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容易引起误操作而造成危害</w:t>
            </w:r>
          </w:p>
        </w:tc>
      </w:tr>
      <w:tr w:rsidR="005E34AC" w:rsidRPr="00B446EE">
        <w:trPr>
          <w:cantSplit/>
          <w:trHeight w:val="640"/>
          <w:jc w:val="center"/>
        </w:trPr>
        <w:tc>
          <w:tcPr>
            <w:tcW w:w="989" w:type="dxa"/>
            <w:vMerge/>
            <w:vAlign w:val="center"/>
          </w:tcPr>
          <w:p w:rsidR="005E34AC" w:rsidRPr="00B446EE" w:rsidRDefault="005E34AC">
            <w:pPr>
              <w:spacing w:line="400" w:lineRule="exact"/>
              <w:jc w:val="left"/>
              <w:rPr>
                <w:rFonts w:eastAsia="仿宋_GB2312"/>
                <w:sz w:val="28"/>
                <w:szCs w:val="28"/>
              </w:rPr>
            </w:pPr>
          </w:p>
        </w:tc>
        <w:tc>
          <w:tcPr>
            <w:tcW w:w="1155" w:type="dxa"/>
            <w:vMerge/>
            <w:vAlign w:val="center"/>
          </w:tcPr>
          <w:p w:rsidR="005E34AC" w:rsidRPr="00B446EE" w:rsidRDefault="005E34AC">
            <w:pPr>
              <w:spacing w:line="400" w:lineRule="exact"/>
              <w:jc w:val="left"/>
              <w:rPr>
                <w:rFonts w:eastAsia="仿宋_GB2312"/>
                <w:bCs/>
                <w:sz w:val="28"/>
                <w:szCs w:val="28"/>
              </w:rPr>
            </w:pPr>
          </w:p>
        </w:tc>
        <w:tc>
          <w:tcPr>
            <w:tcW w:w="3825" w:type="dxa"/>
            <w:vAlign w:val="center"/>
          </w:tcPr>
          <w:p w:rsidR="005E34AC" w:rsidRPr="00B446EE" w:rsidRDefault="00333169">
            <w:pPr>
              <w:spacing w:line="400" w:lineRule="exact"/>
              <w:rPr>
                <w:rFonts w:eastAsia="仿宋_GB2312"/>
                <w:sz w:val="28"/>
                <w:szCs w:val="28"/>
                <w:lang w:val="zh-TW"/>
              </w:rPr>
            </w:pPr>
            <w:r w:rsidRPr="00B446EE">
              <w:rPr>
                <w:rFonts w:eastAsia="仿宋_GB2312"/>
                <w:sz w:val="28"/>
                <w:szCs w:val="28"/>
              </w:rPr>
              <w:t>使用者的操作有误、未按说明书要求操作</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sz w:val="28"/>
                <w:szCs w:val="28"/>
              </w:rPr>
              <w:t>测量值误差过大，测量失败，严重时延误治疗</w:t>
            </w:r>
          </w:p>
        </w:tc>
      </w:tr>
      <w:tr w:rsidR="005E34AC" w:rsidRPr="00B446EE">
        <w:trPr>
          <w:cantSplit/>
          <w:trHeight w:val="640"/>
          <w:jc w:val="center"/>
        </w:trPr>
        <w:tc>
          <w:tcPr>
            <w:tcW w:w="989" w:type="dxa"/>
            <w:vMerge/>
            <w:vAlign w:val="center"/>
          </w:tcPr>
          <w:p w:rsidR="005E34AC" w:rsidRPr="00B446EE" w:rsidRDefault="005E34AC">
            <w:pPr>
              <w:spacing w:line="400" w:lineRule="exact"/>
              <w:jc w:val="left"/>
              <w:rPr>
                <w:rFonts w:eastAsia="仿宋_GB2312"/>
                <w:sz w:val="28"/>
                <w:szCs w:val="28"/>
              </w:rPr>
            </w:pPr>
          </w:p>
        </w:tc>
        <w:tc>
          <w:tcPr>
            <w:tcW w:w="1155" w:type="dxa"/>
            <w:vMerge w:val="restart"/>
            <w:vAlign w:val="center"/>
          </w:tcPr>
          <w:p w:rsidR="005E34AC" w:rsidRPr="00B446EE" w:rsidRDefault="00333169">
            <w:pPr>
              <w:widowControl/>
              <w:spacing w:line="520" w:lineRule="exact"/>
              <w:rPr>
                <w:rFonts w:eastAsia="仿宋_GB2312" w:cs="仿宋_GB2312"/>
                <w:sz w:val="28"/>
                <w:szCs w:val="28"/>
                <w:lang w:val="zh-TW" w:eastAsia="zh-TW"/>
              </w:rPr>
            </w:pPr>
            <w:r w:rsidRPr="00B446EE">
              <w:rPr>
                <w:rFonts w:eastAsia="仿宋_GB2312"/>
                <w:kern w:val="0"/>
                <w:sz w:val="28"/>
                <w:szCs w:val="28"/>
              </w:rPr>
              <w:t>不适当的维护</w:t>
            </w:r>
          </w:p>
        </w:tc>
        <w:tc>
          <w:tcPr>
            <w:tcW w:w="3825" w:type="dxa"/>
            <w:vAlign w:val="center"/>
          </w:tcPr>
          <w:p w:rsidR="005E34AC" w:rsidRPr="00B446EE" w:rsidRDefault="00333169">
            <w:pPr>
              <w:spacing w:line="400" w:lineRule="exact"/>
              <w:rPr>
                <w:rFonts w:eastAsia="仿宋_GB2312"/>
                <w:sz w:val="28"/>
                <w:szCs w:val="28"/>
                <w:lang w:val="zh-TW" w:eastAsia="zh-TW"/>
              </w:rPr>
            </w:pPr>
            <w:r w:rsidRPr="00B446EE">
              <w:rPr>
                <w:rFonts w:eastAsia="仿宋_GB2312" w:hint="eastAsia"/>
                <w:sz w:val="28"/>
                <w:szCs w:val="28"/>
              </w:rPr>
              <w:t>设备必须有适当的维护，如果不作适当的维护，造成老化和功能失效</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设备的寿命降低</w:t>
            </w:r>
          </w:p>
        </w:tc>
      </w:tr>
      <w:tr w:rsidR="005E34AC" w:rsidRPr="00B446EE">
        <w:trPr>
          <w:cantSplit/>
          <w:trHeight w:val="640"/>
          <w:jc w:val="center"/>
        </w:trPr>
        <w:tc>
          <w:tcPr>
            <w:tcW w:w="989" w:type="dxa"/>
            <w:vMerge/>
            <w:vAlign w:val="center"/>
          </w:tcPr>
          <w:p w:rsidR="005E34AC" w:rsidRPr="00B446EE" w:rsidRDefault="005E34AC">
            <w:pPr>
              <w:spacing w:line="400" w:lineRule="exact"/>
              <w:jc w:val="left"/>
              <w:rPr>
                <w:rFonts w:eastAsia="仿宋_GB2312"/>
                <w:sz w:val="28"/>
                <w:szCs w:val="28"/>
              </w:rPr>
            </w:pPr>
          </w:p>
        </w:tc>
        <w:tc>
          <w:tcPr>
            <w:tcW w:w="1155" w:type="dxa"/>
            <w:vMerge/>
            <w:vAlign w:val="center"/>
          </w:tcPr>
          <w:p w:rsidR="005E34AC" w:rsidRPr="00B446EE" w:rsidRDefault="005E34AC">
            <w:pPr>
              <w:widowControl/>
              <w:spacing w:line="520" w:lineRule="exact"/>
              <w:rPr>
                <w:rFonts w:eastAsia="仿宋_GB2312"/>
                <w:kern w:val="0"/>
                <w:sz w:val="28"/>
                <w:szCs w:val="28"/>
              </w:rPr>
            </w:pP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软件维护不当</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引起设备不能正常工作</w:t>
            </w:r>
          </w:p>
        </w:tc>
      </w:tr>
      <w:tr w:rsidR="005E34AC" w:rsidRPr="00B446EE">
        <w:trPr>
          <w:cantSplit/>
          <w:trHeight w:val="640"/>
          <w:jc w:val="center"/>
        </w:trPr>
        <w:tc>
          <w:tcPr>
            <w:tcW w:w="989" w:type="dxa"/>
            <w:vMerge/>
            <w:vAlign w:val="center"/>
          </w:tcPr>
          <w:p w:rsidR="005E34AC" w:rsidRPr="00B446EE" w:rsidRDefault="005E34AC">
            <w:pPr>
              <w:spacing w:line="400" w:lineRule="exact"/>
              <w:jc w:val="left"/>
              <w:rPr>
                <w:rFonts w:eastAsia="仿宋_GB2312"/>
                <w:sz w:val="28"/>
                <w:szCs w:val="28"/>
              </w:rPr>
            </w:pPr>
          </w:p>
        </w:tc>
        <w:tc>
          <w:tcPr>
            <w:tcW w:w="1155" w:type="dxa"/>
            <w:vAlign w:val="center"/>
          </w:tcPr>
          <w:p w:rsidR="005E34AC" w:rsidRPr="00B446EE" w:rsidRDefault="00333169">
            <w:pPr>
              <w:widowControl/>
              <w:spacing w:line="520" w:lineRule="exact"/>
              <w:rPr>
                <w:rFonts w:eastAsia="仿宋_GB2312" w:cs="仿宋_GB2312"/>
                <w:sz w:val="28"/>
                <w:szCs w:val="28"/>
                <w:lang w:val="zh-TW" w:eastAsia="zh-TW"/>
              </w:rPr>
            </w:pPr>
            <w:r w:rsidRPr="00B446EE">
              <w:rPr>
                <w:rFonts w:eastAsia="仿宋_GB2312"/>
                <w:kern w:val="0"/>
                <w:sz w:val="28"/>
                <w:szCs w:val="28"/>
              </w:rPr>
              <w:t>储存不当</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储存环境条件规定不明确，或未按规定条件储存</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可能导致设备损坏或不能正常工作</w:t>
            </w:r>
          </w:p>
        </w:tc>
      </w:tr>
      <w:tr w:rsidR="005E34AC" w:rsidRPr="00B446EE">
        <w:trPr>
          <w:cantSplit/>
          <w:trHeight w:val="640"/>
          <w:jc w:val="center"/>
        </w:trPr>
        <w:tc>
          <w:tcPr>
            <w:tcW w:w="989" w:type="dxa"/>
            <w:vAlign w:val="center"/>
          </w:tcPr>
          <w:p w:rsidR="005E34AC" w:rsidRPr="00B446EE" w:rsidRDefault="00333169">
            <w:pPr>
              <w:spacing w:line="400" w:lineRule="exact"/>
              <w:jc w:val="left"/>
              <w:rPr>
                <w:rFonts w:eastAsia="仿宋_GB2312"/>
                <w:sz w:val="28"/>
                <w:szCs w:val="28"/>
              </w:rPr>
            </w:pPr>
            <w:r w:rsidRPr="00B446EE">
              <w:rPr>
                <w:rFonts w:eastAsia="仿宋_GB2312" w:hint="eastAsia"/>
                <w:sz w:val="28"/>
                <w:szCs w:val="28"/>
              </w:rPr>
              <w:t>软件危害</w:t>
            </w:r>
          </w:p>
        </w:tc>
        <w:tc>
          <w:tcPr>
            <w:tcW w:w="1155" w:type="dxa"/>
            <w:vAlign w:val="center"/>
          </w:tcPr>
          <w:p w:rsidR="005E34AC" w:rsidRPr="00B446EE" w:rsidRDefault="00333169">
            <w:pPr>
              <w:widowControl/>
              <w:spacing w:line="520" w:lineRule="exact"/>
              <w:rPr>
                <w:rFonts w:eastAsia="仿宋_GB2312"/>
                <w:kern w:val="0"/>
                <w:sz w:val="28"/>
                <w:szCs w:val="28"/>
              </w:rPr>
            </w:pPr>
            <w:r w:rsidRPr="00B446EE">
              <w:rPr>
                <w:rFonts w:eastAsia="仿宋_GB2312"/>
                <w:sz w:val="28"/>
                <w:szCs w:val="28"/>
              </w:rPr>
              <w:t>操</w:t>
            </w:r>
            <w:r w:rsidRPr="00B446EE">
              <w:rPr>
                <w:rFonts w:eastAsia="仿宋_GB2312"/>
                <w:spacing w:val="-8"/>
                <w:sz w:val="28"/>
                <w:szCs w:val="28"/>
              </w:rPr>
              <w:t>作功能设计缺陷</w:t>
            </w:r>
          </w:p>
        </w:tc>
        <w:tc>
          <w:tcPr>
            <w:tcW w:w="3825"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功能按键标示不明确，按键设计位置不合理</w:t>
            </w:r>
            <w:r w:rsidRPr="00B446EE">
              <w:rPr>
                <w:rFonts w:eastAsia="仿宋_GB2312"/>
                <w:sz w:val="28"/>
                <w:szCs w:val="28"/>
              </w:rPr>
              <w:t xml:space="preserve"> </w:t>
            </w:r>
          </w:p>
        </w:tc>
        <w:tc>
          <w:tcPr>
            <w:tcW w:w="2232" w:type="dxa"/>
            <w:vAlign w:val="center"/>
          </w:tcPr>
          <w:p w:rsidR="005E34AC" w:rsidRPr="00B446EE" w:rsidRDefault="00333169">
            <w:pPr>
              <w:spacing w:line="400" w:lineRule="exact"/>
              <w:rPr>
                <w:rFonts w:eastAsia="仿宋_GB2312"/>
                <w:sz w:val="28"/>
                <w:szCs w:val="28"/>
              </w:rPr>
            </w:pPr>
            <w:r w:rsidRPr="00B446EE">
              <w:rPr>
                <w:rFonts w:eastAsia="仿宋_GB2312" w:hint="eastAsia"/>
                <w:sz w:val="28"/>
                <w:szCs w:val="28"/>
              </w:rPr>
              <w:t>误操作伤及患者</w:t>
            </w:r>
          </w:p>
        </w:tc>
      </w:tr>
    </w:tbl>
    <w:p w:rsidR="005E34AC" w:rsidRPr="00B446EE" w:rsidRDefault="00333169">
      <w:pPr>
        <w:pStyle w:val="a5"/>
      </w:pPr>
      <w:r w:rsidRPr="00B446EE">
        <w:t>表</w:t>
      </w:r>
      <w:r w:rsidRPr="00B446EE">
        <w:t>1</w:t>
      </w:r>
      <w:r w:rsidRPr="00B446EE">
        <w:t>依据</w:t>
      </w:r>
      <w:r w:rsidRPr="00B446EE">
        <w:t>GB/T 42062-2022</w:t>
      </w:r>
      <w:r w:rsidRPr="00B446EE">
        <w:t>的附录</w:t>
      </w:r>
      <w:r w:rsidRPr="00B446EE">
        <w:t>C</w:t>
      </w:r>
      <w:r w:rsidRPr="00B446EE">
        <w:t>提示性列举了</w:t>
      </w:r>
      <w:r w:rsidRPr="00B446EE">
        <w:rPr>
          <w:kern w:val="0"/>
        </w:rPr>
        <w:t>产品常见的风险要素及示例</w:t>
      </w:r>
      <w:r w:rsidRPr="00B446EE">
        <w:t>，给审查人员予以提示、参考。</w:t>
      </w:r>
    </w:p>
    <w:p w:rsidR="00B446EE" w:rsidRPr="00B446EE" w:rsidRDefault="00B446EE">
      <w:pPr>
        <w:ind w:firstLineChars="200" w:firstLine="640"/>
        <w:rPr>
          <w:rFonts w:eastAsia="仿宋_GB2312"/>
          <w:sz w:val="32"/>
        </w:rPr>
      </w:pPr>
    </w:p>
    <w:p w:rsidR="005E34AC" w:rsidRPr="00B446EE" w:rsidRDefault="00333169" w:rsidP="00B446EE">
      <w:pPr>
        <w:spacing w:line="520" w:lineRule="exact"/>
        <w:ind w:firstLineChars="200" w:firstLine="640"/>
        <w:rPr>
          <w:rFonts w:eastAsia="仿宋_GB2312"/>
          <w:sz w:val="32"/>
        </w:rPr>
      </w:pPr>
      <w:r w:rsidRPr="00B446EE">
        <w:rPr>
          <w:rFonts w:eastAsia="仿宋_GB2312"/>
          <w:sz w:val="32"/>
        </w:rPr>
        <w:t>由于超声骨密度仪的原理、功能和结构的差异，</w:t>
      </w:r>
      <w:bookmarkStart w:id="1" w:name="_GoBack"/>
      <w:r w:rsidRPr="00B446EE">
        <w:rPr>
          <w:rFonts w:eastAsia="仿宋_GB2312" w:hint="eastAsia"/>
          <w:sz w:val="32"/>
        </w:rPr>
        <w:t>附件</w:t>
      </w:r>
      <w:bookmarkEnd w:id="1"/>
      <w:r w:rsidRPr="00B446EE">
        <w:rPr>
          <w:rFonts w:eastAsia="仿宋_GB2312"/>
          <w:sz w:val="32"/>
        </w:rPr>
        <w:t>给出的风险要素及其示例是常见的而不是全部的。上述部分只是风险管理过程的组成部分，不是风险管理的全部。注册申请人应按照</w:t>
      </w:r>
      <w:r w:rsidRPr="00B446EE">
        <w:rPr>
          <w:rFonts w:eastAsia="仿宋_GB2312" w:hint="eastAsia"/>
          <w:sz w:val="32"/>
        </w:rPr>
        <w:t>GB/T 42062-2022</w:t>
      </w:r>
      <w:r w:rsidRPr="00B446EE">
        <w:rPr>
          <w:rFonts w:eastAsia="仿宋_GB2312" w:hint="eastAsia"/>
          <w:sz w:val="32"/>
        </w:rPr>
        <w:t>《医疗器械风险管理对医疗器械的应用》</w:t>
      </w:r>
      <w:r w:rsidRPr="00B446EE">
        <w:rPr>
          <w:rFonts w:eastAsia="仿宋_GB2312"/>
          <w:sz w:val="32"/>
        </w:rPr>
        <w:t>定的过程和方法，在产品整个生命周期内建立、形成文件和保持一个持续的过程，用以判定与医疗器械有关的危害、估计和评价相关的风险、控制这些风险并监视上述控制的有效性，以充分保证产品的安全和有效。</w:t>
      </w:r>
    </w:p>
    <w:sectPr w:rsidR="005E34AC" w:rsidRPr="00B446EE" w:rsidSect="000F7C1F">
      <w:footerReference w:type="even" r:id="rId13"/>
      <w:footerReference w:type="default" r:id="rId14"/>
      <w:pgSz w:w="11906" w:h="16838"/>
      <w:pgMar w:top="1701" w:right="1588" w:bottom="1701" w:left="1588" w:header="851" w:footer="124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38" w:rsidRDefault="00C34038">
      <w:r>
        <w:separator/>
      </w:r>
    </w:p>
  </w:endnote>
  <w:endnote w:type="continuationSeparator" w:id="0">
    <w:p w:rsidR="00C34038" w:rsidRDefault="00C3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AC" w:rsidRDefault="00333169">
    <w:pPr>
      <w:pStyle w:val="aa"/>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0F7C1F" w:rsidRPr="000F7C1F">
      <w:rPr>
        <w:noProof/>
        <w:sz w:val="28"/>
        <w:szCs w:val="28"/>
        <w:lang w:val="zh-CN"/>
      </w:rPr>
      <w:t>24</w:t>
    </w:r>
    <w:r>
      <w:rPr>
        <w:sz w:val="28"/>
        <w:szCs w:val="28"/>
      </w:rPr>
      <w:fldChar w:fldCharType="end"/>
    </w:r>
    <w:r>
      <w:rPr>
        <w:rFonts w:hint="eastAsia"/>
        <w:sz w:val="28"/>
        <w:szCs w:val="28"/>
      </w:rPr>
      <w:t>—</w:t>
    </w:r>
  </w:p>
  <w:p w:rsidR="005E34AC" w:rsidRDefault="005E34AC">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4AC" w:rsidRDefault="00333169">
    <w:pPr>
      <w:pStyle w:val="aa"/>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0F7C1F" w:rsidRPr="000F7C1F">
      <w:rPr>
        <w:noProof/>
        <w:sz w:val="28"/>
        <w:szCs w:val="28"/>
        <w:lang w:val="zh-CN"/>
      </w:rPr>
      <w:t>25</w:t>
    </w:r>
    <w:r>
      <w:rPr>
        <w:sz w:val="28"/>
        <w:szCs w:val="28"/>
      </w:rPr>
      <w:fldChar w:fldCharType="end"/>
    </w:r>
    <w:r>
      <w:rPr>
        <w:rFonts w:hint="eastAsia"/>
        <w:sz w:val="28"/>
        <w:szCs w:val="28"/>
      </w:rPr>
      <w:t>—</w:t>
    </w:r>
  </w:p>
  <w:p w:rsidR="005E34AC" w:rsidRDefault="005E34AC">
    <w:pPr>
      <w:pStyle w:val="aa"/>
      <w:wordWrap w:val="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38" w:rsidRDefault="00C34038">
      <w:r>
        <w:separator/>
      </w:r>
    </w:p>
  </w:footnote>
  <w:footnote w:type="continuationSeparator" w:id="0">
    <w:p w:rsidR="00C34038" w:rsidRDefault="00C340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5076"/>
    <w:multiLevelType w:val="multilevel"/>
    <w:tmpl w:val="052C5076"/>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2804A3D"/>
    <w:multiLevelType w:val="multilevel"/>
    <w:tmpl w:val="22804A3D"/>
    <w:lvl w:ilvl="0">
      <w:start w:val="1"/>
      <w:numFmt w:val="decimal"/>
      <w:lvlText w:val="[%1]"/>
      <w:lvlJc w:val="left"/>
      <w:pPr>
        <w:ind w:left="1519" w:hanging="720"/>
      </w:pPr>
      <w:rPr>
        <w:rFonts w:cs="Times New Roman" w:hint="default"/>
        <w:sz w:val="32"/>
        <w:szCs w:val="32"/>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Y2FlMmJlNzc2MzdmYmNjMTEzYWYyM2I1OWE2OTkifQ=="/>
  </w:docVars>
  <w:rsids>
    <w:rsidRoot w:val="00D24B4A"/>
    <w:rsid w:val="000F210F"/>
    <w:rsid w:val="000F7C1F"/>
    <w:rsid w:val="00142F77"/>
    <w:rsid w:val="001D6CEB"/>
    <w:rsid w:val="001F2501"/>
    <w:rsid w:val="0027166F"/>
    <w:rsid w:val="00333169"/>
    <w:rsid w:val="003725B7"/>
    <w:rsid w:val="00384E05"/>
    <w:rsid w:val="00431A5F"/>
    <w:rsid w:val="004C7E8D"/>
    <w:rsid w:val="004D3BA4"/>
    <w:rsid w:val="005153DA"/>
    <w:rsid w:val="00581F21"/>
    <w:rsid w:val="0059080E"/>
    <w:rsid w:val="005A59B7"/>
    <w:rsid w:val="005E34AC"/>
    <w:rsid w:val="006664FE"/>
    <w:rsid w:val="00745F39"/>
    <w:rsid w:val="007B4ED6"/>
    <w:rsid w:val="00806E17"/>
    <w:rsid w:val="00817A0D"/>
    <w:rsid w:val="008652B0"/>
    <w:rsid w:val="008A7ABD"/>
    <w:rsid w:val="00934B01"/>
    <w:rsid w:val="009F4C1B"/>
    <w:rsid w:val="00B446EE"/>
    <w:rsid w:val="00B47C56"/>
    <w:rsid w:val="00B61072"/>
    <w:rsid w:val="00C06FA6"/>
    <w:rsid w:val="00C34038"/>
    <w:rsid w:val="00C62A35"/>
    <w:rsid w:val="00C86D74"/>
    <w:rsid w:val="00D24B4A"/>
    <w:rsid w:val="00D673AF"/>
    <w:rsid w:val="00F22FE3"/>
    <w:rsid w:val="00F2363B"/>
    <w:rsid w:val="00F40DF3"/>
    <w:rsid w:val="00F82E0A"/>
    <w:rsid w:val="00FB316D"/>
    <w:rsid w:val="015679D0"/>
    <w:rsid w:val="015D0D5E"/>
    <w:rsid w:val="027619AC"/>
    <w:rsid w:val="028E13EB"/>
    <w:rsid w:val="02C108E2"/>
    <w:rsid w:val="032A2EC2"/>
    <w:rsid w:val="036F2FCB"/>
    <w:rsid w:val="03824AAC"/>
    <w:rsid w:val="03AA6FCE"/>
    <w:rsid w:val="03B81208"/>
    <w:rsid w:val="03C84489"/>
    <w:rsid w:val="03D1158F"/>
    <w:rsid w:val="03F4702C"/>
    <w:rsid w:val="040F20B8"/>
    <w:rsid w:val="04294F27"/>
    <w:rsid w:val="04510922"/>
    <w:rsid w:val="04A96068"/>
    <w:rsid w:val="05071939"/>
    <w:rsid w:val="053022E6"/>
    <w:rsid w:val="053B7608"/>
    <w:rsid w:val="054B270B"/>
    <w:rsid w:val="054E09BE"/>
    <w:rsid w:val="05C649F8"/>
    <w:rsid w:val="063127B9"/>
    <w:rsid w:val="065B7836"/>
    <w:rsid w:val="06652463"/>
    <w:rsid w:val="06F061D0"/>
    <w:rsid w:val="07571DAC"/>
    <w:rsid w:val="077010BF"/>
    <w:rsid w:val="07830DF3"/>
    <w:rsid w:val="082E5202"/>
    <w:rsid w:val="087A0447"/>
    <w:rsid w:val="09187C60"/>
    <w:rsid w:val="096D3B08"/>
    <w:rsid w:val="09A77E9E"/>
    <w:rsid w:val="0A11785C"/>
    <w:rsid w:val="0A187F18"/>
    <w:rsid w:val="0AF52007"/>
    <w:rsid w:val="0B585DB9"/>
    <w:rsid w:val="0B6727D9"/>
    <w:rsid w:val="0B7C0033"/>
    <w:rsid w:val="0B845F67"/>
    <w:rsid w:val="0BA17A99"/>
    <w:rsid w:val="0C3D1EB8"/>
    <w:rsid w:val="0C5D60B6"/>
    <w:rsid w:val="0C790A16"/>
    <w:rsid w:val="0C9B18CD"/>
    <w:rsid w:val="0CA77331"/>
    <w:rsid w:val="0CE045F1"/>
    <w:rsid w:val="0CF307C8"/>
    <w:rsid w:val="0CFE2CC9"/>
    <w:rsid w:val="0CFF2733"/>
    <w:rsid w:val="0D0573FB"/>
    <w:rsid w:val="0D5C429D"/>
    <w:rsid w:val="0DA17DB9"/>
    <w:rsid w:val="0E39045D"/>
    <w:rsid w:val="0E5434E9"/>
    <w:rsid w:val="0E576B35"/>
    <w:rsid w:val="0EBE4E06"/>
    <w:rsid w:val="0ECD6DF7"/>
    <w:rsid w:val="0F9067A2"/>
    <w:rsid w:val="0FB910F0"/>
    <w:rsid w:val="0FBF2BE4"/>
    <w:rsid w:val="0FD47A59"/>
    <w:rsid w:val="0FE443F8"/>
    <w:rsid w:val="10167D23"/>
    <w:rsid w:val="10E5667A"/>
    <w:rsid w:val="11046E15"/>
    <w:rsid w:val="11335637"/>
    <w:rsid w:val="11B20418"/>
    <w:rsid w:val="11BD13A5"/>
    <w:rsid w:val="12695089"/>
    <w:rsid w:val="12A87B78"/>
    <w:rsid w:val="12BA7692"/>
    <w:rsid w:val="12E56E05"/>
    <w:rsid w:val="131D034D"/>
    <w:rsid w:val="138228A6"/>
    <w:rsid w:val="139B7846"/>
    <w:rsid w:val="14CD7B51"/>
    <w:rsid w:val="14D94748"/>
    <w:rsid w:val="150256DE"/>
    <w:rsid w:val="153B4ABB"/>
    <w:rsid w:val="154F4A0A"/>
    <w:rsid w:val="15543DCE"/>
    <w:rsid w:val="15724254"/>
    <w:rsid w:val="1584573C"/>
    <w:rsid w:val="15B57C77"/>
    <w:rsid w:val="165C458F"/>
    <w:rsid w:val="16704C38"/>
    <w:rsid w:val="16A13043"/>
    <w:rsid w:val="16C44F84"/>
    <w:rsid w:val="17153FC3"/>
    <w:rsid w:val="17C57205"/>
    <w:rsid w:val="17F378CF"/>
    <w:rsid w:val="18A94431"/>
    <w:rsid w:val="19020DC0"/>
    <w:rsid w:val="191129A6"/>
    <w:rsid w:val="197259DE"/>
    <w:rsid w:val="1989203B"/>
    <w:rsid w:val="19960E59"/>
    <w:rsid w:val="1AAB37A8"/>
    <w:rsid w:val="1BC74E9F"/>
    <w:rsid w:val="1BC7642E"/>
    <w:rsid w:val="1C4050AC"/>
    <w:rsid w:val="1C5446B4"/>
    <w:rsid w:val="1CAC6644"/>
    <w:rsid w:val="1CBC4E17"/>
    <w:rsid w:val="1CED60A0"/>
    <w:rsid w:val="1CF33ECD"/>
    <w:rsid w:val="1D2779F7"/>
    <w:rsid w:val="1D992CC6"/>
    <w:rsid w:val="1E627D28"/>
    <w:rsid w:val="1E6C3F37"/>
    <w:rsid w:val="1EB51D82"/>
    <w:rsid w:val="1EF34658"/>
    <w:rsid w:val="1F176598"/>
    <w:rsid w:val="1FA0658E"/>
    <w:rsid w:val="20607ACB"/>
    <w:rsid w:val="20E029BA"/>
    <w:rsid w:val="21A12149"/>
    <w:rsid w:val="22022EA1"/>
    <w:rsid w:val="226F3FF6"/>
    <w:rsid w:val="22F02621"/>
    <w:rsid w:val="23151041"/>
    <w:rsid w:val="232474D6"/>
    <w:rsid w:val="235220AF"/>
    <w:rsid w:val="235A4CA6"/>
    <w:rsid w:val="23CE2F9E"/>
    <w:rsid w:val="23EC6232"/>
    <w:rsid w:val="2432352D"/>
    <w:rsid w:val="2492221D"/>
    <w:rsid w:val="24E63832"/>
    <w:rsid w:val="24FB7DC2"/>
    <w:rsid w:val="256A60DF"/>
    <w:rsid w:val="25A22934"/>
    <w:rsid w:val="26A548D7"/>
    <w:rsid w:val="275D2B5B"/>
    <w:rsid w:val="27764078"/>
    <w:rsid w:val="27BE0736"/>
    <w:rsid w:val="285919D0"/>
    <w:rsid w:val="285A4434"/>
    <w:rsid w:val="28724840"/>
    <w:rsid w:val="28732AA1"/>
    <w:rsid w:val="28893937"/>
    <w:rsid w:val="28A40771"/>
    <w:rsid w:val="28D70B46"/>
    <w:rsid w:val="290D27BA"/>
    <w:rsid w:val="295A7167"/>
    <w:rsid w:val="29824F56"/>
    <w:rsid w:val="29900FC6"/>
    <w:rsid w:val="29915199"/>
    <w:rsid w:val="29CB6201"/>
    <w:rsid w:val="29E654E5"/>
    <w:rsid w:val="2A063491"/>
    <w:rsid w:val="2A3D2C2B"/>
    <w:rsid w:val="2A42536F"/>
    <w:rsid w:val="2AE01F34"/>
    <w:rsid w:val="2B473D61"/>
    <w:rsid w:val="2B964CE9"/>
    <w:rsid w:val="2B996587"/>
    <w:rsid w:val="2BF3583C"/>
    <w:rsid w:val="2CAA4A50"/>
    <w:rsid w:val="2CE11F94"/>
    <w:rsid w:val="2D0D2D89"/>
    <w:rsid w:val="2D3E73E6"/>
    <w:rsid w:val="2DF14458"/>
    <w:rsid w:val="2DF208DE"/>
    <w:rsid w:val="2E0D2197"/>
    <w:rsid w:val="2E5844D8"/>
    <w:rsid w:val="2E7C6DB5"/>
    <w:rsid w:val="2EAE40F8"/>
    <w:rsid w:val="2F067A90"/>
    <w:rsid w:val="2F077AC3"/>
    <w:rsid w:val="2F193C67"/>
    <w:rsid w:val="2F234777"/>
    <w:rsid w:val="2F245D02"/>
    <w:rsid w:val="2F927575"/>
    <w:rsid w:val="30B73737"/>
    <w:rsid w:val="30D81900"/>
    <w:rsid w:val="31B05407"/>
    <w:rsid w:val="32004C6A"/>
    <w:rsid w:val="32323CB1"/>
    <w:rsid w:val="327B0795"/>
    <w:rsid w:val="334F7590"/>
    <w:rsid w:val="337E0B99"/>
    <w:rsid w:val="33865643"/>
    <w:rsid w:val="339828F5"/>
    <w:rsid w:val="33D42114"/>
    <w:rsid w:val="33E91A1A"/>
    <w:rsid w:val="34F12F90"/>
    <w:rsid w:val="34F8431E"/>
    <w:rsid w:val="34FF38FF"/>
    <w:rsid w:val="350128A6"/>
    <w:rsid w:val="357C4F4F"/>
    <w:rsid w:val="357F234A"/>
    <w:rsid w:val="36985DB9"/>
    <w:rsid w:val="36E67ADC"/>
    <w:rsid w:val="37357164"/>
    <w:rsid w:val="37CD1A92"/>
    <w:rsid w:val="37E01285"/>
    <w:rsid w:val="37FF3752"/>
    <w:rsid w:val="380B25BB"/>
    <w:rsid w:val="387B504A"/>
    <w:rsid w:val="396B2EB5"/>
    <w:rsid w:val="3A0556F9"/>
    <w:rsid w:val="3A893216"/>
    <w:rsid w:val="3B5B1ACD"/>
    <w:rsid w:val="3C5462DE"/>
    <w:rsid w:val="3D023F8C"/>
    <w:rsid w:val="3D3F6F8E"/>
    <w:rsid w:val="3D682A74"/>
    <w:rsid w:val="3DEB0EC4"/>
    <w:rsid w:val="3E2E0C10"/>
    <w:rsid w:val="3E3257D1"/>
    <w:rsid w:val="3E616315"/>
    <w:rsid w:val="3E832EAB"/>
    <w:rsid w:val="3E9E1A93"/>
    <w:rsid w:val="3FDD2A8F"/>
    <w:rsid w:val="3FFC370C"/>
    <w:rsid w:val="40070A53"/>
    <w:rsid w:val="400B13AA"/>
    <w:rsid w:val="406B1E48"/>
    <w:rsid w:val="40736F4F"/>
    <w:rsid w:val="40C559FD"/>
    <w:rsid w:val="40CD2B03"/>
    <w:rsid w:val="41390199"/>
    <w:rsid w:val="415B3C6B"/>
    <w:rsid w:val="41764F49"/>
    <w:rsid w:val="41801923"/>
    <w:rsid w:val="43D47D05"/>
    <w:rsid w:val="43E75C8A"/>
    <w:rsid w:val="440C4B5B"/>
    <w:rsid w:val="446217B4"/>
    <w:rsid w:val="44AB315B"/>
    <w:rsid w:val="44CD1324"/>
    <w:rsid w:val="45A35BE1"/>
    <w:rsid w:val="45CF641F"/>
    <w:rsid w:val="45EC7588"/>
    <w:rsid w:val="4665558C"/>
    <w:rsid w:val="46BC1650"/>
    <w:rsid w:val="46C502A0"/>
    <w:rsid w:val="47A85461"/>
    <w:rsid w:val="47D91D8D"/>
    <w:rsid w:val="486C49B0"/>
    <w:rsid w:val="487D7E5D"/>
    <w:rsid w:val="48B4470D"/>
    <w:rsid w:val="49184B37"/>
    <w:rsid w:val="498C72D7"/>
    <w:rsid w:val="499E503D"/>
    <w:rsid w:val="49AF0FF8"/>
    <w:rsid w:val="49B77EAC"/>
    <w:rsid w:val="49E07403"/>
    <w:rsid w:val="4A761CCD"/>
    <w:rsid w:val="4A946440"/>
    <w:rsid w:val="4B0B4954"/>
    <w:rsid w:val="4B425E9C"/>
    <w:rsid w:val="4BC73CDE"/>
    <w:rsid w:val="4BCB40E3"/>
    <w:rsid w:val="4BEA27BB"/>
    <w:rsid w:val="4D704F42"/>
    <w:rsid w:val="4DC42B98"/>
    <w:rsid w:val="4E7D7917"/>
    <w:rsid w:val="4EA46DE5"/>
    <w:rsid w:val="4EEF49F7"/>
    <w:rsid w:val="4F0763BB"/>
    <w:rsid w:val="4F245FE4"/>
    <w:rsid w:val="4F5D32A4"/>
    <w:rsid w:val="50281B04"/>
    <w:rsid w:val="50487AB0"/>
    <w:rsid w:val="505561AB"/>
    <w:rsid w:val="51595CED"/>
    <w:rsid w:val="52287B99"/>
    <w:rsid w:val="52481FEA"/>
    <w:rsid w:val="525B6B2A"/>
    <w:rsid w:val="527821A3"/>
    <w:rsid w:val="52F6325D"/>
    <w:rsid w:val="535367A5"/>
    <w:rsid w:val="5369000E"/>
    <w:rsid w:val="539574B0"/>
    <w:rsid w:val="53AF7E46"/>
    <w:rsid w:val="53B37216"/>
    <w:rsid w:val="53DF072C"/>
    <w:rsid w:val="541303D5"/>
    <w:rsid w:val="54554E92"/>
    <w:rsid w:val="547F3CBD"/>
    <w:rsid w:val="54E029AD"/>
    <w:rsid w:val="54EE0E82"/>
    <w:rsid w:val="54F41FB5"/>
    <w:rsid w:val="54F9581D"/>
    <w:rsid w:val="54FE72D7"/>
    <w:rsid w:val="5511700B"/>
    <w:rsid w:val="553C29B5"/>
    <w:rsid w:val="556A7CAD"/>
    <w:rsid w:val="558D3C6A"/>
    <w:rsid w:val="55B625A5"/>
    <w:rsid w:val="55B961B3"/>
    <w:rsid w:val="56077881"/>
    <w:rsid w:val="56921A85"/>
    <w:rsid w:val="56C34335"/>
    <w:rsid w:val="5765363E"/>
    <w:rsid w:val="57680A38"/>
    <w:rsid w:val="57802226"/>
    <w:rsid w:val="579B2BBB"/>
    <w:rsid w:val="57A37CC2"/>
    <w:rsid w:val="580404DB"/>
    <w:rsid w:val="583F5C3D"/>
    <w:rsid w:val="58660B1F"/>
    <w:rsid w:val="587549BB"/>
    <w:rsid w:val="58767185"/>
    <w:rsid w:val="5881560A"/>
    <w:rsid w:val="58A837E2"/>
    <w:rsid w:val="58AB32D2"/>
    <w:rsid w:val="58C85C32"/>
    <w:rsid w:val="58D72057"/>
    <w:rsid w:val="58EB36CF"/>
    <w:rsid w:val="59426E30"/>
    <w:rsid w:val="59541257"/>
    <w:rsid w:val="59B61F2F"/>
    <w:rsid w:val="59DA61A9"/>
    <w:rsid w:val="59E05E16"/>
    <w:rsid w:val="5A556960"/>
    <w:rsid w:val="5B1A473F"/>
    <w:rsid w:val="5B58551D"/>
    <w:rsid w:val="5C0C010D"/>
    <w:rsid w:val="5D5A52C7"/>
    <w:rsid w:val="5DBD7190"/>
    <w:rsid w:val="5E1D5979"/>
    <w:rsid w:val="5E231BA8"/>
    <w:rsid w:val="5E59557E"/>
    <w:rsid w:val="5E635DB2"/>
    <w:rsid w:val="5E783C56"/>
    <w:rsid w:val="5E7D301B"/>
    <w:rsid w:val="5E86141A"/>
    <w:rsid w:val="5E9520CC"/>
    <w:rsid w:val="5EE50640"/>
    <w:rsid w:val="5F2D4A41"/>
    <w:rsid w:val="5F334021"/>
    <w:rsid w:val="5F8E477B"/>
    <w:rsid w:val="5F9E76ED"/>
    <w:rsid w:val="5FF1045C"/>
    <w:rsid w:val="5FF13CC0"/>
    <w:rsid w:val="603B318E"/>
    <w:rsid w:val="611F2AAF"/>
    <w:rsid w:val="61327B56"/>
    <w:rsid w:val="61396DD0"/>
    <w:rsid w:val="61BC20AC"/>
    <w:rsid w:val="61D41676"/>
    <w:rsid w:val="61FB0E26"/>
    <w:rsid w:val="62C8535C"/>
    <w:rsid w:val="630B32EB"/>
    <w:rsid w:val="63974B7F"/>
    <w:rsid w:val="63CF4B74"/>
    <w:rsid w:val="63E31B72"/>
    <w:rsid w:val="63EB18ED"/>
    <w:rsid w:val="63F26259"/>
    <w:rsid w:val="64122457"/>
    <w:rsid w:val="641A755E"/>
    <w:rsid w:val="64D80A15"/>
    <w:rsid w:val="652E1513"/>
    <w:rsid w:val="65532D27"/>
    <w:rsid w:val="65591AFD"/>
    <w:rsid w:val="65646CE3"/>
    <w:rsid w:val="665E008E"/>
    <w:rsid w:val="6682088A"/>
    <w:rsid w:val="671B0B79"/>
    <w:rsid w:val="67A21135"/>
    <w:rsid w:val="67F87BB6"/>
    <w:rsid w:val="6848469A"/>
    <w:rsid w:val="68590231"/>
    <w:rsid w:val="68FF2ED3"/>
    <w:rsid w:val="69005FA6"/>
    <w:rsid w:val="69083C90"/>
    <w:rsid w:val="698A0CE2"/>
    <w:rsid w:val="6A933BC6"/>
    <w:rsid w:val="6A94006A"/>
    <w:rsid w:val="6AB204F0"/>
    <w:rsid w:val="6AB9187F"/>
    <w:rsid w:val="6AC83870"/>
    <w:rsid w:val="6B2847D3"/>
    <w:rsid w:val="6B625A72"/>
    <w:rsid w:val="6B657311"/>
    <w:rsid w:val="6D3B47CD"/>
    <w:rsid w:val="6D9739CD"/>
    <w:rsid w:val="6DAC7235"/>
    <w:rsid w:val="6EC627BC"/>
    <w:rsid w:val="6EE43ECC"/>
    <w:rsid w:val="6F8F6824"/>
    <w:rsid w:val="6FD20CED"/>
    <w:rsid w:val="6FEA4288"/>
    <w:rsid w:val="708713B5"/>
    <w:rsid w:val="70F831B0"/>
    <w:rsid w:val="711D243B"/>
    <w:rsid w:val="71A37770"/>
    <w:rsid w:val="72693B8A"/>
    <w:rsid w:val="72BA43E6"/>
    <w:rsid w:val="72F01BB6"/>
    <w:rsid w:val="733F6699"/>
    <w:rsid w:val="73591E51"/>
    <w:rsid w:val="739D75BE"/>
    <w:rsid w:val="73B07F64"/>
    <w:rsid w:val="74122000"/>
    <w:rsid w:val="74F811F5"/>
    <w:rsid w:val="752C0E9F"/>
    <w:rsid w:val="7568637B"/>
    <w:rsid w:val="75F53987"/>
    <w:rsid w:val="761262E7"/>
    <w:rsid w:val="762967D1"/>
    <w:rsid w:val="76630478"/>
    <w:rsid w:val="769F7133"/>
    <w:rsid w:val="76BF021D"/>
    <w:rsid w:val="76F0487A"/>
    <w:rsid w:val="77286407"/>
    <w:rsid w:val="77387FCF"/>
    <w:rsid w:val="77A45665"/>
    <w:rsid w:val="77B76CEA"/>
    <w:rsid w:val="77E837A3"/>
    <w:rsid w:val="7826607A"/>
    <w:rsid w:val="782D11B6"/>
    <w:rsid w:val="78B116DA"/>
    <w:rsid w:val="791E4FA3"/>
    <w:rsid w:val="79BE0C60"/>
    <w:rsid w:val="79EE66CF"/>
    <w:rsid w:val="7A4D1FE3"/>
    <w:rsid w:val="7A54333F"/>
    <w:rsid w:val="7A7F62F0"/>
    <w:rsid w:val="7A835A05"/>
    <w:rsid w:val="7AEA5A84"/>
    <w:rsid w:val="7B5178B1"/>
    <w:rsid w:val="7B784E3E"/>
    <w:rsid w:val="7BB528C1"/>
    <w:rsid w:val="7BD302C6"/>
    <w:rsid w:val="7CA36E25"/>
    <w:rsid w:val="7CED53B8"/>
    <w:rsid w:val="7D0E6798"/>
    <w:rsid w:val="7D8E32DB"/>
    <w:rsid w:val="7DB859C6"/>
    <w:rsid w:val="7DC5250D"/>
    <w:rsid w:val="7DDD09A5"/>
    <w:rsid w:val="7DFC1889"/>
    <w:rsid w:val="7E074257"/>
    <w:rsid w:val="7E355268"/>
    <w:rsid w:val="7E4E1E86"/>
    <w:rsid w:val="7E99714A"/>
    <w:rsid w:val="7EC363D0"/>
    <w:rsid w:val="7EC5039A"/>
    <w:rsid w:val="7F211349"/>
    <w:rsid w:val="7F370B6C"/>
    <w:rsid w:val="7FE44850"/>
    <w:rsid w:val="7FED1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87B8A8"/>
  <w15:docId w15:val="{B46E4EC7-532E-41F2-9D9D-B93A267E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uiPriority w:val="9"/>
    <w:qFormat/>
    <w:pPr>
      <w:keepNext/>
      <w:keepLines/>
      <w:spacing w:line="520" w:lineRule="exact"/>
      <w:outlineLvl w:val="2"/>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semiHidden/>
    <w:qFormat/>
    <w:pPr>
      <w:shd w:val="clear" w:color="auto" w:fill="000080"/>
    </w:pPr>
  </w:style>
  <w:style w:type="paragraph" w:styleId="a5">
    <w:name w:val="annotation text"/>
    <w:basedOn w:val="a"/>
    <w:link w:val="a6"/>
    <w:autoRedefine/>
    <w:uiPriority w:val="99"/>
    <w:unhideWhenUsed/>
    <w:qFormat/>
    <w:pPr>
      <w:jc w:val="left"/>
    </w:pPr>
  </w:style>
  <w:style w:type="paragraph" w:styleId="a7">
    <w:name w:val="Plain Text"/>
    <w:basedOn w:val="a"/>
    <w:autoRedefine/>
    <w:uiPriority w:val="99"/>
    <w:unhideWhenUsed/>
    <w:qFormat/>
    <w:rPr>
      <w:rFonts w:ascii="宋体" w:hAnsi="Courier New" w:cs="Courier New"/>
      <w:szCs w:val="21"/>
    </w:rPr>
  </w:style>
  <w:style w:type="paragraph" w:styleId="a8">
    <w:name w:val="Balloon Text"/>
    <w:basedOn w:val="a"/>
    <w:link w:val="a9"/>
    <w:autoRedefine/>
    <w:semiHidden/>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5"/>
    <w:next w:val="a5"/>
    <w:link w:val="af"/>
    <w:uiPriority w:val="99"/>
    <w:semiHidden/>
    <w:unhideWhenUsed/>
    <w:qFormat/>
    <w:rPr>
      <w:b/>
      <w:bCs/>
    </w:rPr>
  </w:style>
  <w:style w:type="character" w:styleId="af0">
    <w:name w:val="page number"/>
    <w:basedOn w:val="a0"/>
    <w:autoRedefine/>
    <w:qFormat/>
  </w:style>
  <w:style w:type="character" w:styleId="af1">
    <w:name w:val="line number"/>
    <w:basedOn w:val="a0"/>
    <w:uiPriority w:val="99"/>
    <w:semiHidden/>
    <w:unhideWhenUsed/>
    <w:qFormat/>
  </w:style>
  <w:style w:type="character" w:styleId="af2">
    <w:name w:val="Hyperlink"/>
    <w:basedOn w:val="a0"/>
    <w:autoRedefine/>
    <w:uiPriority w:val="99"/>
    <w:semiHidden/>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autoRedefine/>
    <w:uiPriority w:val="99"/>
    <w:qFormat/>
    <w:rPr>
      <w:sz w:val="18"/>
      <w:szCs w:val="18"/>
    </w:rPr>
  </w:style>
  <w:style w:type="character" w:customStyle="1" w:styleId="ab">
    <w:name w:val="页脚 字符"/>
    <w:basedOn w:val="a0"/>
    <w:link w:val="aa"/>
    <w:autoRedefine/>
    <w:uiPriority w:val="99"/>
    <w:qFormat/>
    <w:rPr>
      <w:sz w:val="18"/>
      <w:szCs w:val="18"/>
    </w:rPr>
  </w:style>
  <w:style w:type="character" w:customStyle="1" w:styleId="a4">
    <w:name w:val="文档结构图 字符"/>
    <w:basedOn w:val="a0"/>
    <w:link w:val="a3"/>
    <w:autoRedefine/>
    <w:semiHidden/>
    <w:qFormat/>
    <w:rPr>
      <w:rFonts w:ascii="Times New Roman" w:eastAsia="宋体" w:hAnsi="Times New Roman" w:cs="Times New Roman"/>
      <w:szCs w:val="24"/>
      <w:shd w:val="clear" w:color="auto" w:fill="000080"/>
    </w:rPr>
  </w:style>
  <w:style w:type="character" w:customStyle="1" w:styleId="a9">
    <w:name w:val="批注框文本 字符"/>
    <w:basedOn w:val="a0"/>
    <w:link w:val="a8"/>
    <w:autoRedefine/>
    <w:semiHidden/>
    <w:qFormat/>
    <w:rPr>
      <w:rFonts w:ascii="Times New Roman" w:eastAsia="宋体" w:hAnsi="Times New Roman" w:cs="Times New Roman"/>
      <w:sz w:val="18"/>
      <w:szCs w:val="18"/>
    </w:rPr>
  </w:style>
  <w:style w:type="paragraph" w:styleId="af4">
    <w:name w:val="List Paragraph"/>
    <w:basedOn w:val="a"/>
    <w:autoRedefine/>
    <w:uiPriority w:val="34"/>
    <w:qFormat/>
    <w:pPr>
      <w:ind w:firstLineChars="200" w:firstLine="420"/>
    </w:pPr>
  </w:style>
  <w:style w:type="paragraph" w:customStyle="1" w:styleId="New">
    <w:name w:val="正文 New"/>
    <w:autoRedefine/>
    <w:qFormat/>
    <w:pPr>
      <w:widowControl w:val="0"/>
      <w:jc w:val="both"/>
    </w:pPr>
    <w:rPr>
      <w:kern w:val="2"/>
      <w:sz w:val="21"/>
      <w:szCs w:val="24"/>
    </w:rPr>
  </w:style>
  <w:style w:type="paragraph" w:customStyle="1" w:styleId="Af5">
    <w:name w:val="正文 A"/>
    <w:autoRedefine/>
    <w:qFormat/>
    <w:pPr>
      <w:spacing w:after="160" w:line="259" w:lineRule="auto"/>
    </w:pPr>
    <w:rPr>
      <w:rFonts w:ascii="等线" w:eastAsia="等线" w:hAnsi="等线" w:cs="等线"/>
      <w:color w:val="000000"/>
      <w:sz w:val="22"/>
      <w:szCs w:val="22"/>
    </w:rPr>
  </w:style>
  <w:style w:type="paragraph" w:customStyle="1" w:styleId="10">
    <w:name w:val="修订1"/>
    <w:hidden/>
    <w:uiPriority w:val="99"/>
    <w:unhideWhenUsed/>
    <w:qFormat/>
    <w:rPr>
      <w:kern w:val="2"/>
      <w:sz w:val="21"/>
      <w:szCs w:val="24"/>
    </w:rPr>
  </w:style>
  <w:style w:type="character" w:customStyle="1" w:styleId="a6">
    <w:name w:val="批注文字 字符"/>
    <w:basedOn w:val="a0"/>
    <w:link w:val="a5"/>
    <w:uiPriority w:val="99"/>
    <w:qFormat/>
    <w:rPr>
      <w:kern w:val="2"/>
      <w:sz w:val="21"/>
      <w:szCs w:val="24"/>
    </w:rPr>
  </w:style>
  <w:style w:type="character" w:customStyle="1" w:styleId="af">
    <w:name w:val="批注主题 字符"/>
    <w:basedOn w:val="a6"/>
    <w:link w:val="ae"/>
    <w:uiPriority w:val="99"/>
    <w:semiHidden/>
    <w:qFormat/>
    <w:rPr>
      <w:b/>
      <w:bCs/>
      <w:kern w:val="2"/>
      <w:sz w:val="21"/>
      <w:szCs w:val="2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69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1814</Words>
  <Characters>10342</Characters>
  <Application>Microsoft Office Word</Application>
  <DocSecurity>0</DocSecurity>
  <Lines>86</Lines>
  <Paragraphs>24</Paragraphs>
  <ScaleCrop>false</ScaleCrop>
  <Company>CFDA</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办公室发文</cp:lastModifiedBy>
  <cp:revision>18</cp:revision>
  <dcterms:created xsi:type="dcterms:W3CDTF">2017-11-15T10:15:00Z</dcterms:created>
  <dcterms:modified xsi:type="dcterms:W3CDTF">2025-12-01T07:30:00Z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43A603BE8C8A455687184F137C44F92E_13</vt:lpwstr>
  </property>
  <property fmtid="{D5CDD505-2E9C-101B-9397-08002B2CF9AE}" pid="4" name="KSOTemplateDocerSaveRecord">
    <vt:lpwstr>eyJoZGlkIjoiODViY2JkMjU3NGYzZTEwMzZmMGFkZWViYmNkYWU3NDIiLCJ1c2VySWQiOiIyMTk0NDEzMjAifQ==</vt:lpwstr>
  </property>
</Properties>
</file>