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446" w:rsidRDefault="00054446" w:rsidP="00054446">
      <w:pPr>
        <w:spacing w:line="520" w:lineRule="exact"/>
        <w:jc w:val="left"/>
        <w:rPr>
          <w:rFonts w:eastAsia="方正小标宋简体"/>
          <w:color w:val="000000"/>
          <w:sz w:val="32"/>
          <w:szCs w:val="32"/>
        </w:rPr>
      </w:pPr>
      <w:r>
        <w:rPr>
          <w:rFonts w:ascii="黑体" w:eastAsia="黑体" w:hAnsi="黑体" w:hint="eastAsia"/>
          <w:color w:val="000000"/>
          <w:sz w:val="32"/>
          <w:szCs w:val="32"/>
        </w:rPr>
        <w:t>附件</w:t>
      </w:r>
      <w:r>
        <w:rPr>
          <w:rFonts w:eastAsia="方正小标宋简体"/>
          <w:color w:val="000000"/>
          <w:sz w:val="32"/>
          <w:szCs w:val="32"/>
        </w:rPr>
        <w:t>18</w:t>
      </w:r>
    </w:p>
    <w:p w:rsidR="00A97006" w:rsidRDefault="00A97006" w:rsidP="00054446">
      <w:pPr>
        <w:spacing w:line="520" w:lineRule="exact"/>
        <w:jc w:val="left"/>
        <w:rPr>
          <w:rFonts w:eastAsia="方正小标宋简体"/>
          <w:color w:val="000000"/>
          <w:sz w:val="32"/>
          <w:szCs w:val="32"/>
        </w:rPr>
      </w:pPr>
    </w:p>
    <w:p w:rsidR="00C61756" w:rsidRPr="002710A9" w:rsidRDefault="00615DFA" w:rsidP="00615DFA">
      <w:pPr>
        <w:spacing w:line="520" w:lineRule="exact"/>
        <w:ind w:rightChars="-32" w:right="-67"/>
        <w:jc w:val="center"/>
        <w:rPr>
          <w:rFonts w:eastAsia="方正小标宋简体"/>
          <w:color w:val="000000"/>
          <w:sz w:val="44"/>
          <w:szCs w:val="36"/>
        </w:rPr>
      </w:pPr>
      <w:r w:rsidRPr="002710A9">
        <w:rPr>
          <w:rFonts w:eastAsia="方正小标宋简体" w:hint="eastAsia"/>
          <w:color w:val="000000"/>
          <w:sz w:val="44"/>
          <w:szCs w:val="36"/>
        </w:rPr>
        <w:t>红外乳腺检查仪注册审查指导原则</w:t>
      </w:r>
    </w:p>
    <w:p w:rsidR="00C61756" w:rsidRPr="002710A9" w:rsidRDefault="00615DFA" w:rsidP="00615DFA">
      <w:pPr>
        <w:spacing w:line="520" w:lineRule="exact"/>
        <w:ind w:rightChars="-32" w:right="-67"/>
        <w:jc w:val="center"/>
        <w:rPr>
          <w:rFonts w:eastAsia="方正小标宋简体"/>
          <w:color w:val="000000"/>
          <w:sz w:val="36"/>
          <w:szCs w:val="30"/>
        </w:rPr>
      </w:pPr>
      <w:r w:rsidRPr="002710A9">
        <w:rPr>
          <w:rFonts w:eastAsia="方正小标宋简体" w:hint="eastAsia"/>
          <w:color w:val="000000"/>
          <w:sz w:val="44"/>
          <w:szCs w:val="36"/>
        </w:rPr>
        <w:t>（</w:t>
      </w:r>
      <w:r w:rsidRPr="00A97006">
        <w:rPr>
          <w:rFonts w:ascii="方正小标宋简体" w:eastAsia="方正小标宋简体" w:hint="eastAsia"/>
          <w:color w:val="000000"/>
          <w:sz w:val="44"/>
          <w:szCs w:val="36"/>
        </w:rPr>
        <w:t>2025年</w:t>
      </w:r>
      <w:r w:rsidRPr="002710A9">
        <w:rPr>
          <w:rFonts w:eastAsia="方正小标宋简体" w:hint="eastAsia"/>
          <w:color w:val="000000"/>
          <w:sz w:val="44"/>
          <w:szCs w:val="36"/>
        </w:rPr>
        <w:t>修订版）</w:t>
      </w:r>
    </w:p>
    <w:p w:rsidR="00C61756" w:rsidRPr="002710A9" w:rsidRDefault="00C61756" w:rsidP="00615DFA">
      <w:pPr>
        <w:spacing w:line="520" w:lineRule="exact"/>
        <w:rPr>
          <w:rFonts w:eastAsia="仿宋"/>
          <w:sz w:val="28"/>
          <w:szCs w:val="28"/>
        </w:rPr>
      </w:pPr>
    </w:p>
    <w:p w:rsidR="00C61756" w:rsidRPr="002710A9" w:rsidRDefault="00615DFA" w:rsidP="00615DFA">
      <w:pPr>
        <w:spacing w:line="520" w:lineRule="exact"/>
        <w:ind w:firstLineChars="200" w:firstLine="640"/>
        <w:rPr>
          <w:rFonts w:eastAsia="仿宋_GB2312"/>
          <w:kern w:val="0"/>
          <w:sz w:val="32"/>
          <w:szCs w:val="28"/>
        </w:rPr>
      </w:pPr>
      <w:r w:rsidRPr="002710A9">
        <w:rPr>
          <w:rFonts w:eastAsia="仿宋_GB2312" w:hint="eastAsia"/>
          <w:kern w:val="0"/>
          <w:sz w:val="32"/>
          <w:szCs w:val="28"/>
        </w:rPr>
        <w:t>本指导原则旨在指导和规范红外乳腺检查仪产品的注册申报工作，帮助申请人理解和掌握该类产品的原理、结构、主要风险、性能、预期用途等内容，用来指导申请人准备和撰写申报资料。同时也可以用于帮助审评人员把握技术审评工作基本要求和尺度，对产品安全性、有效性做出系统评价。</w:t>
      </w:r>
    </w:p>
    <w:p w:rsidR="00C61756" w:rsidRPr="002710A9" w:rsidRDefault="00615DFA" w:rsidP="00615DFA">
      <w:pPr>
        <w:spacing w:line="520" w:lineRule="exact"/>
        <w:ind w:firstLineChars="200" w:firstLine="640"/>
        <w:rPr>
          <w:rFonts w:eastAsia="仿宋_GB2312"/>
          <w:kern w:val="0"/>
          <w:sz w:val="32"/>
          <w:szCs w:val="28"/>
        </w:rPr>
      </w:pPr>
      <w:r w:rsidRPr="002710A9">
        <w:rPr>
          <w:rFonts w:eastAsia="仿宋_GB2312"/>
          <w:kern w:val="0"/>
          <w:sz w:val="32"/>
          <w:szCs w:val="28"/>
        </w:rPr>
        <w:t>本指导原则是对红外乳腺检查仪的一般要求，申请人应依据产品的具体特性确定其中内容是否适用，若不适用，需具体阐述理由及相应的科学依据，并依据产品的具体特性对注册申报资料的内容进行充实和细化。</w:t>
      </w:r>
    </w:p>
    <w:p w:rsidR="00C61756" w:rsidRPr="002710A9" w:rsidRDefault="00615DFA" w:rsidP="00615DFA">
      <w:pPr>
        <w:spacing w:line="520" w:lineRule="exact"/>
        <w:ind w:firstLineChars="200" w:firstLine="640"/>
        <w:rPr>
          <w:rFonts w:eastAsia="仿宋_GB2312"/>
          <w:kern w:val="0"/>
          <w:sz w:val="32"/>
          <w:szCs w:val="28"/>
        </w:rPr>
      </w:pPr>
      <w:r w:rsidRPr="002710A9">
        <w:rPr>
          <w:rFonts w:eastAsia="仿宋_GB2312"/>
          <w:kern w:val="0"/>
          <w:sz w:val="32"/>
          <w:szCs w:val="28"/>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C61756" w:rsidRPr="002710A9" w:rsidRDefault="00615DFA" w:rsidP="00615DFA">
      <w:pPr>
        <w:spacing w:line="520" w:lineRule="exact"/>
        <w:ind w:firstLineChars="200" w:firstLine="640"/>
        <w:rPr>
          <w:rFonts w:eastAsia="仿宋_GB2312"/>
          <w:color w:val="FF0000"/>
          <w:sz w:val="32"/>
          <w:szCs w:val="28"/>
        </w:rPr>
      </w:pPr>
      <w:r w:rsidRPr="002710A9">
        <w:rPr>
          <w:rFonts w:eastAsia="仿宋_GB2312"/>
          <w:kern w:val="0"/>
          <w:sz w:val="32"/>
          <w:szCs w:val="28"/>
        </w:rPr>
        <w:t>本指导原则是在现行法规、标准体系及当前</w:t>
      </w:r>
      <w:r w:rsidRPr="002710A9">
        <w:rPr>
          <w:rFonts w:eastAsia="仿宋_GB2312" w:hint="eastAsia"/>
          <w:kern w:val="0"/>
          <w:sz w:val="32"/>
          <w:szCs w:val="28"/>
        </w:rPr>
        <w:t>科技</w:t>
      </w:r>
      <w:r w:rsidRPr="002710A9">
        <w:rPr>
          <w:rFonts w:eastAsia="仿宋_GB2312"/>
          <w:kern w:val="0"/>
          <w:sz w:val="32"/>
          <w:szCs w:val="28"/>
        </w:rPr>
        <w:t>认知水平下制定的</w:t>
      </w:r>
      <w:r w:rsidRPr="002710A9">
        <w:rPr>
          <w:rFonts w:eastAsia="仿宋_GB2312" w:hint="eastAsia"/>
          <w:kern w:val="0"/>
          <w:sz w:val="32"/>
          <w:szCs w:val="28"/>
        </w:rPr>
        <w:t>。因此，相关人员参考时应注意其适宜性，密切关注适用标准及相关技术的最新进展，考虑产品的更新和变化。</w:t>
      </w:r>
      <w:r w:rsidRPr="002710A9">
        <w:rPr>
          <w:rFonts w:eastAsia="仿宋_GB2312"/>
          <w:kern w:val="0"/>
          <w:sz w:val="32"/>
          <w:szCs w:val="28"/>
        </w:rPr>
        <w:t>随着法规、标准体系的不断完善和科学技术的不断发展，本指导原则相关内容也将适时进行调整。</w:t>
      </w:r>
    </w:p>
    <w:p w:rsidR="00C61756" w:rsidRPr="002710A9" w:rsidRDefault="00615DFA" w:rsidP="00615DFA">
      <w:pPr>
        <w:spacing w:line="520" w:lineRule="exact"/>
        <w:ind w:firstLineChars="200" w:firstLine="640"/>
        <w:rPr>
          <w:rFonts w:eastAsia="黑体"/>
          <w:sz w:val="32"/>
          <w:szCs w:val="28"/>
        </w:rPr>
      </w:pPr>
      <w:r w:rsidRPr="002710A9">
        <w:rPr>
          <w:rFonts w:eastAsia="黑体"/>
          <w:sz w:val="32"/>
          <w:szCs w:val="28"/>
        </w:rPr>
        <w:t>一、适用范围</w:t>
      </w:r>
    </w:p>
    <w:p w:rsidR="00C61756" w:rsidRPr="002710A9" w:rsidRDefault="00615DFA" w:rsidP="00615DFA">
      <w:pPr>
        <w:spacing w:line="520" w:lineRule="exact"/>
        <w:ind w:firstLineChars="200" w:firstLine="640"/>
        <w:rPr>
          <w:rFonts w:eastAsia="仿宋_GB2312"/>
          <w:sz w:val="32"/>
          <w:szCs w:val="28"/>
        </w:rPr>
      </w:pPr>
      <w:r w:rsidRPr="002710A9">
        <w:rPr>
          <w:rFonts w:eastAsia="仿宋_GB2312"/>
          <w:sz w:val="32"/>
          <w:szCs w:val="28"/>
        </w:rPr>
        <w:t>本指导原则适用于</w:t>
      </w:r>
      <w:r w:rsidRPr="002710A9">
        <w:rPr>
          <w:rFonts w:eastAsia="仿宋_GB2312" w:hint="eastAsia"/>
          <w:sz w:val="32"/>
          <w:szCs w:val="28"/>
        </w:rPr>
        <w:t>通过红外光探头对乳腺组织进行照射透</w:t>
      </w:r>
      <w:r w:rsidRPr="002710A9">
        <w:rPr>
          <w:rFonts w:eastAsia="仿宋_GB2312" w:hint="eastAsia"/>
          <w:sz w:val="32"/>
          <w:szCs w:val="28"/>
        </w:rPr>
        <w:lastRenderedPageBreak/>
        <w:t>视，经摄像系统把摄取的图像显示在屏幕上，对乳腺疾病进行检查的仪器。</w:t>
      </w:r>
      <w:r w:rsidRPr="002710A9">
        <w:rPr>
          <w:rFonts w:eastAsia="仿宋_GB2312"/>
          <w:sz w:val="32"/>
          <w:szCs w:val="28"/>
        </w:rPr>
        <w:t>依据《医疗器械分类目录》，</w:t>
      </w:r>
      <w:r w:rsidRPr="002710A9">
        <w:rPr>
          <w:rFonts w:eastAsia="仿宋_GB2312" w:hint="eastAsia"/>
          <w:sz w:val="32"/>
          <w:szCs w:val="28"/>
        </w:rPr>
        <w:t>该类设备按第二类医疗器械管理，涵盖分类编码为</w:t>
      </w:r>
      <w:r w:rsidRPr="002710A9">
        <w:rPr>
          <w:rFonts w:eastAsia="仿宋_GB2312" w:hint="eastAsia"/>
          <w:sz w:val="32"/>
          <w:szCs w:val="28"/>
        </w:rPr>
        <w:t>06-13-02</w:t>
      </w:r>
      <w:r w:rsidRPr="002710A9">
        <w:rPr>
          <w:rFonts w:eastAsia="仿宋_GB2312" w:hint="eastAsia"/>
          <w:sz w:val="32"/>
          <w:szCs w:val="28"/>
        </w:rPr>
        <w:t>的适用产品</w:t>
      </w:r>
      <w:r w:rsidRPr="002710A9">
        <w:rPr>
          <w:rFonts w:eastAsia="仿宋_GB2312"/>
          <w:sz w:val="32"/>
          <w:szCs w:val="28"/>
        </w:rPr>
        <w:t>。</w:t>
      </w:r>
    </w:p>
    <w:p w:rsidR="00C61756" w:rsidRPr="002710A9" w:rsidRDefault="00615DFA" w:rsidP="00615DFA">
      <w:pPr>
        <w:spacing w:line="520" w:lineRule="exact"/>
        <w:ind w:firstLineChars="200" w:firstLine="640"/>
        <w:rPr>
          <w:rFonts w:eastAsia="黑体"/>
          <w:sz w:val="32"/>
          <w:szCs w:val="28"/>
        </w:rPr>
      </w:pPr>
      <w:r w:rsidRPr="002710A9">
        <w:rPr>
          <w:rFonts w:eastAsia="黑体"/>
          <w:sz w:val="32"/>
          <w:szCs w:val="28"/>
        </w:rPr>
        <w:t>二、</w:t>
      </w:r>
      <w:r w:rsidRPr="002710A9">
        <w:rPr>
          <w:rFonts w:eastAsia="黑体" w:hint="eastAsia"/>
          <w:sz w:val="32"/>
          <w:szCs w:val="28"/>
        </w:rPr>
        <w:t>注册审查</w:t>
      </w:r>
      <w:r w:rsidRPr="002710A9">
        <w:rPr>
          <w:rFonts w:eastAsia="黑体"/>
          <w:sz w:val="32"/>
          <w:szCs w:val="28"/>
        </w:rPr>
        <w:t>要点</w:t>
      </w:r>
    </w:p>
    <w:p w:rsidR="00C61756" w:rsidRPr="002710A9" w:rsidRDefault="00615DFA" w:rsidP="00615DFA">
      <w:pPr>
        <w:spacing w:line="520" w:lineRule="exact"/>
        <w:ind w:firstLineChars="200" w:firstLine="640"/>
        <w:outlineLvl w:val="1"/>
        <w:rPr>
          <w:rFonts w:eastAsia="楷体_GB2312"/>
          <w:color w:val="000000"/>
          <w:sz w:val="32"/>
          <w:szCs w:val="32"/>
        </w:rPr>
      </w:pPr>
      <w:r w:rsidRPr="002710A9">
        <w:rPr>
          <w:rFonts w:eastAsia="楷体_GB2312" w:hint="eastAsia"/>
          <w:bCs/>
          <w:sz w:val="32"/>
          <w:szCs w:val="28"/>
        </w:rPr>
        <w:t>（一）</w:t>
      </w:r>
      <w:r w:rsidRPr="002710A9">
        <w:rPr>
          <w:rFonts w:eastAsia="楷体_GB2312" w:hint="eastAsia"/>
          <w:color w:val="000000"/>
          <w:sz w:val="32"/>
          <w:szCs w:val="32"/>
        </w:rPr>
        <w:t>监管信息</w:t>
      </w:r>
    </w:p>
    <w:p w:rsidR="00C61756" w:rsidRPr="002710A9" w:rsidRDefault="00615DFA" w:rsidP="00615DFA">
      <w:pPr>
        <w:overflowPunct w:val="0"/>
        <w:autoSpaceDE w:val="0"/>
        <w:autoSpaceDN w:val="0"/>
        <w:spacing w:line="520" w:lineRule="exact"/>
        <w:ind w:firstLineChars="200" w:firstLine="640"/>
        <w:rPr>
          <w:rFonts w:eastAsia="仿宋_GB2312"/>
          <w:sz w:val="32"/>
          <w:szCs w:val="28"/>
        </w:rPr>
      </w:pPr>
      <w:r w:rsidRPr="002710A9">
        <w:rPr>
          <w:rFonts w:eastAsia="楷体_GB2312" w:hint="eastAsia"/>
          <w:bCs/>
          <w:sz w:val="32"/>
          <w:szCs w:val="28"/>
        </w:rPr>
        <w:t>1.</w:t>
      </w:r>
      <w:r w:rsidRPr="002710A9">
        <w:rPr>
          <w:rFonts w:eastAsia="仿宋_GB2312" w:hint="eastAsia"/>
          <w:sz w:val="32"/>
          <w:szCs w:val="28"/>
        </w:rPr>
        <w:t>应按照《医疗器械注册申报资料要求及说明》的要求提交申请表、术语、缩写词列表、产品列表、关联文件、申报前与监管机构的联系情况和沟通记录（如适用）、符合性声明等。</w:t>
      </w:r>
    </w:p>
    <w:p w:rsidR="00C61756" w:rsidRPr="002710A9" w:rsidRDefault="00615DFA" w:rsidP="00615DFA">
      <w:pPr>
        <w:overflowPunct w:val="0"/>
        <w:autoSpaceDE w:val="0"/>
        <w:autoSpaceDN w:val="0"/>
        <w:spacing w:line="520" w:lineRule="exact"/>
        <w:ind w:firstLineChars="200" w:firstLine="640"/>
        <w:rPr>
          <w:rFonts w:eastAsia="仿宋_GB2312"/>
          <w:snapToGrid w:val="0"/>
          <w:color w:val="000000"/>
          <w:kern w:val="0"/>
          <w:sz w:val="32"/>
          <w:szCs w:val="32"/>
        </w:rPr>
      </w:pPr>
      <w:r w:rsidRPr="002710A9">
        <w:rPr>
          <w:rFonts w:eastAsia="仿宋_GB2312" w:hint="eastAsia"/>
          <w:color w:val="000000"/>
          <w:sz w:val="32"/>
          <w:szCs w:val="32"/>
        </w:rPr>
        <w:t>明确申请表中</w:t>
      </w:r>
      <w:r w:rsidRPr="002710A9">
        <w:rPr>
          <w:rFonts w:eastAsia="仿宋_GB2312"/>
          <w:snapToGrid w:val="0"/>
          <w:color w:val="000000"/>
          <w:kern w:val="0"/>
          <w:sz w:val="32"/>
          <w:szCs w:val="32"/>
        </w:rPr>
        <w:t>产品名称</w:t>
      </w:r>
      <w:r w:rsidRPr="002710A9">
        <w:rPr>
          <w:rFonts w:eastAsia="仿宋_GB2312" w:hint="eastAsia"/>
          <w:snapToGrid w:val="0"/>
          <w:color w:val="000000"/>
          <w:kern w:val="0"/>
          <w:sz w:val="32"/>
          <w:szCs w:val="32"/>
        </w:rPr>
        <w:t>、</w:t>
      </w:r>
      <w:r w:rsidRPr="002710A9">
        <w:rPr>
          <w:rFonts w:eastAsia="仿宋_GB2312"/>
          <w:snapToGrid w:val="0"/>
          <w:color w:val="000000"/>
          <w:kern w:val="0"/>
          <w:sz w:val="32"/>
          <w:szCs w:val="32"/>
        </w:rPr>
        <w:t>管理类别、分类编码</w:t>
      </w:r>
      <w:r w:rsidRPr="002710A9">
        <w:rPr>
          <w:rFonts w:eastAsia="仿宋_GB2312" w:hint="eastAsia"/>
          <w:snapToGrid w:val="0"/>
          <w:color w:val="000000"/>
          <w:kern w:val="0"/>
          <w:sz w:val="32"/>
          <w:szCs w:val="32"/>
        </w:rPr>
        <w:t>、型号规格、产品组成等信息</w:t>
      </w:r>
      <w:r w:rsidRPr="002710A9">
        <w:rPr>
          <w:rFonts w:eastAsia="仿宋_GB2312"/>
          <w:snapToGrid w:val="0"/>
          <w:color w:val="000000"/>
          <w:kern w:val="0"/>
          <w:sz w:val="32"/>
          <w:szCs w:val="32"/>
        </w:rPr>
        <w:t>。</w:t>
      </w:r>
    </w:p>
    <w:p w:rsidR="00C61756" w:rsidRPr="002710A9" w:rsidRDefault="00615DFA" w:rsidP="00615DFA">
      <w:pPr>
        <w:spacing w:line="520" w:lineRule="exact"/>
        <w:ind w:firstLineChars="200" w:firstLine="624"/>
        <w:rPr>
          <w:rFonts w:eastAsia="仿宋_GB2312" w:cs="仿宋_GB2312"/>
          <w:bCs/>
          <w:sz w:val="32"/>
          <w:szCs w:val="28"/>
        </w:rPr>
      </w:pPr>
      <w:r w:rsidRPr="002710A9">
        <w:rPr>
          <w:rFonts w:eastAsia="仿宋_GB2312" w:cs="仿宋_GB2312" w:hint="eastAsia"/>
          <w:spacing w:val="-4"/>
          <w:sz w:val="32"/>
          <w:szCs w:val="28"/>
        </w:rPr>
        <w:t>2.</w:t>
      </w:r>
      <w:r w:rsidRPr="002710A9">
        <w:rPr>
          <w:rFonts w:eastAsia="仿宋_GB2312" w:cs="仿宋_GB2312" w:hint="eastAsia"/>
          <w:bCs/>
          <w:sz w:val="32"/>
          <w:szCs w:val="28"/>
        </w:rPr>
        <w:t>注册单元划分的原则和实例</w:t>
      </w:r>
    </w:p>
    <w:p w:rsidR="00C61756" w:rsidRPr="002710A9" w:rsidRDefault="00615DFA" w:rsidP="00615DFA">
      <w:pPr>
        <w:pStyle w:val="affa"/>
        <w:widowControl w:val="0"/>
        <w:spacing w:line="520" w:lineRule="exact"/>
        <w:ind w:firstLine="624"/>
        <w:rPr>
          <w:rFonts w:ascii="Times New Roman" w:eastAsia="仿宋_GB2312" w:hAnsi="Times New Roman"/>
          <w:sz w:val="32"/>
          <w:szCs w:val="28"/>
        </w:rPr>
      </w:pPr>
      <w:r w:rsidRPr="002710A9">
        <w:rPr>
          <w:rFonts w:ascii="Times New Roman" w:eastAsia="仿宋_GB2312" w:hAnsi="Times New Roman" w:hint="eastAsia"/>
          <w:sz w:val="32"/>
          <w:szCs w:val="32"/>
        </w:rPr>
        <w:t>产品注册单元划分可参照《医疗器械注册单元划分指导原则》的要求</w:t>
      </w:r>
      <w:r w:rsidRPr="002710A9">
        <w:rPr>
          <w:rFonts w:ascii="Times New Roman" w:eastAsia="仿宋_GB2312" w:hAnsi="Times New Roman" w:hint="eastAsia"/>
          <w:color w:val="auto"/>
          <w:sz w:val="32"/>
          <w:szCs w:val="28"/>
        </w:rPr>
        <w:t>，原则上以产品的技术原理、结构及组成、性能指标和适用范围为划分依据。</w:t>
      </w:r>
    </w:p>
    <w:p w:rsidR="00C61756" w:rsidRPr="002710A9" w:rsidRDefault="00615DFA" w:rsidP="00615DFA">
      <w:pPr>
        <w:spacing w:line="520" w:lineRule="exact"/>
        <w:ind w:firstLineChars="200" w:firstLine="624"/>
        <w:rPr>
          <w:rFonts w:eastAsia="仿宋_GB2312"/>
          <w:spacing w:val="-4"/>
          <w:sz w:val="32"/>
          <w:szCs w:val="28"/>
        </w:rPr>
      </w:pPr>
      <w:r w:rsidRPr="002710A9">
        <w:rPr>
          <w:rFonts w:eastAsia="仿宋_GB2312" w:hint="eastAsia"/>
          <w:spacing w:val="-4"/>
          <w:sz w:val="32"/>
          <w:szCs w:val="28"/>
        </w:rPr>
        <w:t>光源类型不同的设备应划分为不同注册单元，例如配有</w:t>
      </w:r>
      <w:r w:rsidRPr="002710A9">
        <w:rPr>
          <w:rFonts w:eastAsia="仿宋_GB2312" w:hint="eastAsia"/>
          <w:spacing w:val="-4"/>
          <w:sz w:val="32"/>
          <w:szCs w:val="28"/>
        </w:rPr>
        <w:t>LED</w:t>
      </w:r>
      <w:r w:rsidRPr="002710A9">
        <w:rPr>
          <w:rFonts w:eastAsia="仿宋_GB2312" w:hint="eastAsia"/>
          <w:spacing w:val="-4"/>
          <w:sz w:val="32"/>
          <w:szCs w:val="28"/>
        </w:rPr>
        <w:t>探头的仪器与配有卤素灯探头的仪器，应归入不同的注册单元。</w:t>
      </w:r>
    </w:p>
    <w:p w:rsidR="00C61756" w:rsidRPr="002710A9" w:rsidRDefault="00615DFA" w:rsidP="00615DFA">
      <w:pPr>
        <w:spacing w:line="520" w:lineRule="exact"/>
        <w:ind w:firstLineChars="200" w:firstLine="624"/>
        <w:rPr>
          <w:rFonts w:eastAsia="仿宋_GB2312"/>
          <w:spacing w:val="-4"/>
          <w:sz w:val="32"/>
          <w:szCs w:val="28"/>
        </w:rPr>
      </w:pPr>
      <w:r w:rsidRPr="002710A9">
        <w:rPr>
          <w:rFonts w:eastAsia="仿宋_GB2312" w:hint="eastAsia"/>
          <w:spacing w:val="-4"/>
          <w:sz w:val="32"/>
          <w:szCs w:val="28"/>
        </w:rPr>
        <w:t>结构形式不同的设备应划分为不同注册单元，例如</w:t>
      </w:r>
      <w:r w:rsidRPr="002710A9">
        <w:rPr>
          <w:rFonts w:eastAsia="仿宋_GB2312"/>
          <w:bCs/>
          <w:sz w:val="32"/>
          <w:szCs w:val="28"/>
        </w:rPr>
        <w:t>便携式</w:t>
      </w:r>
      <w:r w:rsidRPr="002710A9">
        <w:rPr>
          <w:rFonts w:eastAsia="仿宋_GB2312" w:hint="eastAsia"/>
          <w:spacing w:val="-4"/>
          <w:sz w:val="32"/>
          <w:szCs w:val="28"/>
        </w:rPr>
        <w:t>设备</w:t>
      </w:r>
      <w:r w:rsidRPr="002710A9">
        <w:rPr>
          <w:rFonts w:eastAsia="仿宋_GB2312" w:hint="eastAsia"/>
          <w:bCs/>
          <w:sz w:val="32"/>
          <w:szCs w:val="28"/>
        </w:rPr>
        <w:t>与</w:t>
      </w:r>
      <w:r w:rsidRPr="002710A9">
        <w:rPr>
          <w:rFonts w:eastAsia="仿宋_GB2312"/>
          <w:bCs/>
          <w:sz w:val="32"/>
          <w:szCs w:val="28"/>
        </w:rPr>
        <w:t>台车式</w:t>
      </w:r>
      <w:r w:rsidRPr="002710A9">
        <w:rPr>
          <w:rFonts w:eastAsia="仿宋_GB2312" w:hint="eastAsia"/>
          <w:bCs/>
          <w:sz w:val="32"/>
          <w:szCs w:val="28"/>
        </w:rPr>
        <w:t>设备</w:t>
      </w:r>
      <w:r w:rsidRPr="002710A9">
        <w:rPr>
          <w:rFonts w:eastAsia="仿宋_GB2312" w:hint="eastAsia"/>
          <w:spacing w:val="-4"/>
          <w:sz w:val="32"/>
          <w:szCs w:val="28"/>
        </w:rPr>
        <w:t>应归入不同的注册单元。</w:t>
      </w:r>
    </w:p>
    <w:p w:rsidR="00C61756" w:rsidRPr="002710A9" w:rsidRDefault="00615DFA" w:rsidP="00615DFA">
      <w:pPr>
        <w:spacing w:line="520" w:lineRule="exact"/>
        <w:ind w:firstLineChars="200" w:firstLine="624"/>
        <w:rPr>
          <w:rFonts w:eastAsia="仿宋_GB2312"/>
          <w:spacing w:val="-4"/>
          <w:sz w:val="32"/>
          <w:szCs w:val="28"/>
          <w:highlight w:val="yellow"/>
        </w:rPr>
      </w:pPr>
      <w:r w:rsidRPr="002710A9">
        <w:rPr>
          <w:rFonts w:eastAsia="仿宋_GB2312" w:hint="eastAsia"/>
          <w:spacing w:val="-4"/>
          <w:sz w:val="32"/>
          <w:szCs w:val="28"/>
        </w:rPr>
        <w:t>常见的探头类型有：</w:t>
      </w:r>
    </w:p>
    <w:p w:rsidR="00C61756" w:rsidRPr="002710A9" w:rsidRDefault="00615DFA" w:rsidP="00615DFA">
      <w:pPr>
        <w:spacing w:line="520" w:lineRule="exact"/>
        <w:ind w:firstLineChars="200" w:firstLine="624"/>
        <w:rPr>
          <w:rFonts w:eastAsia="仿宋_GB2312"/>
          <w:spacing w:val="-4"/>
          <w:sz w:val="32"/>
          <w:szCs w:val="28"/>
        </w:rPr>
      </w:pPr>
      <w:r w:rsidRPr="002710A9">
        <w:rPr>
          <w:rFonts w:eastAsia="仿宋_GB2312" w:hint="eastAsia"/>
          <w:spacing w:val="-4"/>
          <w:sz w:val="32"/>
          <w:szCs w:val="28"/>
        </w:rPr>
        <w:t>1.</w:t>
      </w:r>
      <w:r w:rsidRPr="002710A9">
        <w:rPr>
          <w:rFonts w:eastAsia="仿宋_GB2312" w:hint="eastAsia"/>
          <w:spacing w:val="-4"/>
          <w:sz w:val="32"/>
          <w:szCs w:val="28"/>
        </w:rPr>
        <w:t>窄波段（激光管、</w:t>
      </w:r>
      <w:r w:rsidRPr="002710A9">
        <w:rPr>
          <w:rFonts w:eastAsia="仿宋_GB2312" w:hint="eastAsia"/>
          <w:spacing w:val="-4"/>
          <w:sz w:val="32"/>
          <w:szCs w:val="28"/>
        </w:rPr>
        <w:t>LED</w:t>
      </w:r>
      <w:r w:rsidRPr="002710A9">
        <w:rPr>
          <w:rFonts w:eastAsia="仿宋_GB2312" w:hint="eastAsia"/>
          <w:spacing w:val="-4"/>
          <w:sz w:val="32"/>
          <w:szCs w:val="28"/>
        </w:rPr>
        <w:t>）探头，</w:t>
      </w:r>
      <w:r w:rsidRPr="002710A9">
        <w:rPr>
          <w:rFonts w:eastAsia="仿宋_GB2312" w:hint="eastAsia"/>
          <w:color w:val="000000" w:themeColor="text1"/>
          <w:spacing w:val="-4"/>
          <w:sz w:val="32"/>
          <w:szCs w:val="28"/>
        </w:rPr>
        <w:t>不包括</w:t>
      </w:r>
      <w:r w:rsidRPr="002710A9">
        <w:rPr>
          <w:rFonts w:eastAsia="仿宋_GB2312" w:hint="eastAsia"/>
          <w:color w:val="000000" w:themeColor="text1"/>
          <w:spacing w:val="-4"/>
          <w:sz w:val="32"/>
          <w:szCs w:val="28"/>
        </w:rPr>
        <w:t>GB 7247.1</w:t>
      </w:r>
      <w:r w:rsidRPr="002710A9">
        <w:rPr>
          <w:rFonts w:eastAsia="仿宋_GB2312" w:hint="eastAsia"/>
          <w:color w:val="000000" w:themeColor="text1"/>
          <w:spacing w:val="-4"/>
          <w:sz w:val="32"/>
          <w:szCs w:val="28"/>
        </w:rPr>
        <w:t>中</w:t>
      </w:r>
      <w:r w:rsidRPr="002710A9">
        <w:rPr>
          <w:rFonts w:eastAsia="仿宋_GB2312" w:hint="eastAsia"/>
          <w:color w:val="000000" w:themeColor="text1"/>
          <w:spacing w:val="-4"/>
          <w:sz w:val="32"/>
          <w:szCs w:val="28"/>
        </w:rPr>
        <w:t>3R</w:t>
      </w:r>
      <w:r w:rsidRPr="002710A9">
        <w:rPr>
          <w:rFonts w:eastAsia="仿宋_GB2312" w:hint="eastAsia"/>
          <w:color w:val="000000" w:themeColor="text1"/>
          <w:spacing w:val="-4"/>
          <w:sz w:val="32"/>
          <w:szCs w:val="28"/>
        </w:rPr>
        <w:t>类别以上的激光产品</w:t>
      </w:r>
      <w:r w:rsidRPr="002710A9">
        <w:rPr>
          <w:rFonts w:eastAsia="仿宋_GB2312" w:hint="eastAsia"/>
          <w:spacing w:val="-4"/>
          <w:sz w:val="32"/>
          <w:szCs w:val="28"/>
        </w:rPr>
        <w:t>；</w:t>
      </w:r>
      <w:r w:rsidRPr="002710A9">
        <w:rPr>
          <w:rFonts w:eastAsia="仿宋_GB2312" w:hint="eastAsia"/>
          <w:spacing w:val="-4"/>
          <w:sz w:val="32"/>
          <w:szCs w:val="28"/>
        </w:rPr>
        <w:t xml:space="preserve"> </w:t>
      </w:r>
    </w:p>
    <w:p w:rsidR="00C61756" w:rsidRPr="002710A9" w:rsidRDefault="00615DFA" w:rsidP="00615DFA">
      <w:pPr>
        <w:spacing w:line="520" w:lineRule="exact"/>
        <w:ind w:firstLineChars="200" w:firstLine="624"/>
        <w:rPr>
          <w:rFonts w:eastAsia="仿宋_GB2312"/>
          <w:spacing w:val="-4"/>
          <w:sz w:val="32"/>
          <w:szCs w:val="28"/>
        </w:rPr>
      </w:pPr>
      <w:r w:rsidRPr="002710A9">
        <w:rPr>
          <w:rFonts w:eastAsia="仿宋_GB2312" w:hint="eastAsia"/>
          <w:spacing w:val="-4"/>
          <w:sz w:val="32"/>
          <w:szCs w:val="28"/>
        </w:rPr>
        <w:t>2.</w:t>
      </w:r>
      <w:r w:rsidRPr="002710A9">
        <w:rPr>
          <w:rFonts w:eastAsia="仿宋_GB2312" w:hint="eastAsia"/>
          <w:spacing w:val="-4"/>
          <w:sz w:val="32"/>
          <w:szCs w:val="28"/>
        </w:rPr>
        <w:t>宽波段（卤素灯）探头。</w:t>
      </w:r>
    </w:p>
    <w:p w:rsidR="00C61756" w:rsidRPr="002710A9" w:rsidRDefault="00615DFA" w:rsidP="00615DFA">
      <w:pPr>
        <w:spacing w:line="520" w:lineRule="exact"/>
        <w:ind w:firstLineChars="200" w:firstLine="640"/>
        <w:outlineLvl w:val="1"/>
        <w:rPr>
          <w:rFonts w:eastAsia="楷体_GB2312"/>
          <w:bCs/>
          <w:sz w:val="32"/>
          <w:szCs w:val="28"/>
        </w:rPr>
      </w:pPr>
      <w:r w:rsidRPr="002710A9">
        <w:rPr>
          <w:rFonts w:eastAsia="楷体_GB2312"/>
          <w:bCs/>
          <w:sz w:val="32"/>
          <w:szCs w:val="28"/>
        </w:rPr>
        <w:t>（</w:t>
      </w:r>
      <w:r w:rsidRPr="002710A9">
        <w:rPr>
          <w:rFonts w:eastAsia="楷体_GB2312" w:hint="eastAsia"/>
          <w:bCs/>
          <w:sz w:val="32"/>
          <w:szCs w:val="28"/>
        </w:rPr>
        <w:t>二</w:t>
      </w:r>
      <w:r w:rsidRPr="002710A9">
        <w:rPr>
          <w:rFonts w:eastAsia="楷体_GB2312"/>
          <w:bCs/>
          <w:sz w:val="32"/>
          <w:szCs w:val="28"/>
        </w:rPr>
        <w:t>）</w:t>
      </w:r>
      <w:r w:rsidRPr="002710A9">
        <w:rPr>
          <w:rFonts w:eastAsia="楷体_GB2312" w:hint="eastAsia"/>
          <w:bCs/>
          <w:sz w:val="32"/>
          <w:szCs w:val="28"/>
        </w:rPr>
        <w:t>综述资料</w:t>
      </w:r>
    </w:p>
    <w:p w:rsidR="00C61756" w:rsidRPr="002710A9" w:rsidRDefault="00615DFA" w:rsidP="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1.</w:t>
      </w:r>
      <w:r w:rsidRPr="002710A9">
        <w:rPr>
          <w:rFonts w:eastAsia="仿宋_GB2312" w:cs="仿宋_GB2312" w:hint="eastAsia"/>
          <w:bCs/>
          <w:sz w:val="32"/>
          <w:szCs w:val="28"/>
        </w:rPr>
        <w:t>概述</w:t>
      </w:r>
    </w:p>
    <w:p w:rsidR="00C61756" w:rsidRPr="002710A9" w:rsidRDefault="00615DFA" w:rsidP="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1.1</w:t>
      </w:r>
      <w:r w:rsidRPr="002710A9">
        <w:rPr>
          <w:rFonts w:eastAsia="仿宋_GB2312" w:cs="仿宋_GB2312" w:hint="eastAsia"/>
          <w:bCs/>
          <w:sz w:val="32"/>
          <w:szCs w:val="28"/>
        </w:rPr>
        <w:t>产品名称及确定依据</w:t>
      </w:r>
    </w:p>
    <w:p w:rsidR="00C61756" w:rsidRPr="002710A9" w:rsidRDefault="00615DFA" w:rsidP="00615DFA">
      <w:pPr>
        <w:spacing w:line="520" w:lineRule="exact"/>
        <w:ind w:firstLineChars="200" w:firstLine="640"/>
        <w:rPr>
          <w:rFonts w:eastAsia="仿宋_GB2312"/>
          <w:sz w:val="32"/>
          <w:szCs w:val="28"/>
        </w:rPr>
      </w:pPr>
      <w:r w:rsidRPr="002710A9">
        <w:rPr>
          <w:rFonts w:eastAsia="仿宋_GB2312" w:cs="仿宋_GB2312" w:hint="eastAsia"/>
          <w:sz w:val="32"/>
          <w:szCs w:val="28"/>
        </w:rPr>
        <w:lastRenderedPageBreak/>
        <w:t>应当描述申报产品的通用名称及其确定依据。</w:t>
      </w:r>
      <w:r w:rsidRPr="002710A9">
        <w:rPr>
          <w:rFonts w:eastAsia="仿宋_GB2312"/>
          <w:sz w:val="32"/>
          <w:szCs w:val="28"/>
        </w:rPr>
        <w:t>产品的名称应为通用名称，并符合《医疗器械命名规则》《医疗器械分类目录》、</w:t>
      </w:r>
      <w:r w:rsidRPr="002710A9">
        <w:rPr>
          <w:rFonts w:eastAsia="仿宋_GB2312" w:hint="eastAsia"/>
          <w:sz w:val="32"/>
          <w:szCs w:val="28"/>
        </w:rPr>
        <w:t>《医用成像器械通用名称命名指导原则》、</w:t>
      </w:r>
      <w:r w:rsidRPr="002710A9">
        <w:rPr>
          <w:rFonts w:eastAsia="仿宋_GB2312"/>
          <w:sz w:val="32"/>
          <w:szCs w:val="28"/>
        </w:rPr>
        <w:t>标准等相关法规、规范性文件的要求。</w:t>
      </w:r>
    </w:p>
    <w:p w:rsidR="00C61756" w:rsidRPr="002710A9" w:rsidRDefault="00615DFA" w:rsidP="00615DFA">
      <w:pPr>
        <w:spacing w:line="520" w:lineRule="exact"/>
        <w:ind w:firstLineChars="200" w:firstLine="640"/>
        <w:rPr>
          <w:rFonts w:eastAsia="仿宋_GB2312"/>
          <w:sz w:val="32"/>
          <w:szCs w:val="28"/>
        </w:rPr>
      </w:pPr>
      <w:r w:rsidRPr="002710A9">
        <w:rPr>
          <w:rFonts w:eastAsia="仿宋_GB2312"/>
          <w:sz w:val="32"/>
          <w:szCs w:val="28"/>
        </w:rPr>
        <w:t>产品</w:t>
      </w:r>
      <w:r w:rsidRPr="002710A9">
        <w:rPr>
          <w:rFonts w:eastAsia="仿宋_GB2312" w:hint="eastAsia"/>
          <w:sz w:val="32"/>
          <w:szCs w:val="28"/>
        </w:rPr>
        <w:t>常用的名称举例如下：</w:t>
      </w:r>
      <w:r w:rsidRPr="002710A9">
        <w:rPr>
          <w:rFonts w:eastAsia="仿宋_GB2312"/>
          <w:sz w:val="32"/>
          <w:szCs w:val="28"/>
        </w:rPr>
        <w:t>红外乳腺检查仪。</w:t>
      </w:r>
    </w:p>
    <w:p w:rsidR="00C61756" w:rsidRPr="002710A9" w:rsidRDefault="00615DFA" w:rsidP="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1.2</w:t>
      </w:r>
      <w:r w:rsidRPr="002710A9">
        <w:rPr>
          <w:rFonts w:eastAsia="仿宋_GB2312" w:cs="仿宋_GB2312" w:hint="eastAsia"/>
          <w:bCs/>
          <w:sz w:val="32"/>
          <w:szCs w:val="28"/>
        </w:rPr>
        <w:t>产品管理类别</w:t>
      </w:r>
    </w:p>
    <w:p w:rsidR="00C61756" w:rsidRPr="002710A9" w:rsidRDefault="00615DFA" w:rsidP="00615DFA">
      <w:pPr>
        <w:pStyle w:val="affa"/>
        <w:widowControl w:val="0"/>
        <w:spacing w:line="520" w:lineRule="exact"/>
        <w:ind w:firstLine="624"/>
        <w:rPr>
          <w:rFonts w:ascii="Times New Roman" w:eastAsia="仿宋_GB2312" w:hAnsi="Times New Roman" w:cs="仿宋_GB2312"/>
          <w:color w:val="auto"/>
          <w:sz w:val="32"/>
          <w:szCs w:val="28"/>
        </w:rPr>
      </w:pPr>
      <w:r w:rsidRPr="002710A9">
        <w:rPr>
          <w:rFonts w:ascii="Times New Roman" w:eastAsia="仿宋_GB2312" w:hAnsi="Times New Roman" w:cs="仿宋_GB2312" w:hint="eastAsia"/>
          <w:color w:val="auto"/>
          <w:sz w:val="32"/>
          <w:szCs w:val="28"/>
        </w:rPr>
        <w:t>描述申报产品的管理类别，包括：所属分类子目录名称、一级产品类别、二级产品类别，管理类别，分类编码。</w:t>
      </w:r>
    </w:p>
    <w:p w:rsidR="00C61756" w:rsidRPr="002710A9" w:rsidRDefault="00615DFA" w:rsidP="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2.</w:t>
      </w:r>
      <w:r w:rsidRPr="002710A9">
        <w:rPr>
          <w:rFonts w:eastAsia="仿宋_GB2312" w:cs="仿宋_GB2312" w:hint="eastAsia"/>
          <w:bCs/>
          <w:sz w:val="32"/>
          <w:szCs w:val="28"/>
        </w:rPr>
        <w:t>产品描述</w:t>
      </w:r>
    </w:p>
    <w:p w:rsidR="00C61756" w:rsidRPr="002710A9" w:rsidRDefault="00615DFA" w:rsidP="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2.1</w:t>
      </w:r>
      <w:r w:rsidRPr="002710A9">
        <w:rPr>
          <w:rFonts w:eastAsia="仿宋_GB2312" w:cs="仿宋_GB2312" w:hint="eastAsia"/>
          <w:bCs/>
          <w:sz w:val="32"/>
          <w:szCs w:val="28"/>
        </w:rPr>
        <w:t>器械及操作原理描述</w:t>
      </w:r>
    </w:p>
    <w:p w:rsidR="00C61756" w:rsidRPr="002710A9" w:rsidRDefault="00615DFA" w:rsidP="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2.1.1</w:t>
      </w:r>
      <w:r w:rsidRPr="002710A9">
        <w:rPr>
          <w:rFonts w:eastAsia="仿宋_GB2312" w:cs="仿宋_GB2312" w:hint="eastAsia"/>
          <w:bCs/>
          <w:sz w:val="32"/>
          <w:szCs w:val="28"/>
        </w:rPr>
        <w:t>工作原理、作用机理</w:t>
      </w:r>
    </w:p>
    <w:p w:rsidR="00C61756" w:rsidRPr="002710A9" w:rsidRDefault="00615DFA" w:rsidP="00615DFA">
      <w:pPr>
        <w:tabs>
          <w:tab w:val="left" w:pos="1134"/>
        </w:tabs>
        <w:spacing w:line="520" w:lineRule="exact"/>
        <w:ind w:firstLineChars="200" w:firstLine="640"/>
        <w:rPr>
          <w:rFonts w:eastAsia="仿宋_GB2312"/>
          <w:bCs/>
          <w:sz w:val="32"/>
          <w:szCs w:val="28"/>
        </w:rPr>
      </w:pPr>
      <w:r w:rsidRPr="002710A9">
        <w:rPr>
          <w:rFonts w:eastAsia="仿宋_GB2312"/>
          <w:bCs/>
          <w:sz w:val="32"/>
          <w:szCs w:val="28"/>
        </w:rPr>
        <w:t>产品工作原理：</w:t>
      </w:r>
    </w:p>
    <w:p w:rsidR="00C61756" w:rsidRPr="002710A9" w:rsidRDefault="00615DFA" w:rsidP="00615DFA">
      <w:pPr>
        <w:tabs>
          <w:tab w:val="left" w:pos="1134"/>
        </w:tabs>
        <w:spacing w:line="520" w:lineRule="exact"/>
        <w:ind w:firstLineChars="200" w:firstLine="640"/>
        <w:rPr>
          <w:rFonts w:eastAsia="仿宋_GB2312"/>
          <w:bCs/>
          <w:sz w:val="32"/>
          <w:szCs w:val="28"/>
        </w:rPr>
      </w:pPr>
      <w:r w:rsidRPr="002710A9">
        <w:rPr>
          <w:rFonts w:eastAsia="仿宋_GB2312" w:hint="eastAsia"/>
          <w:bCs/>
          <w:color w:val="000000" w:themeColor="text1"/>
          <w:sz w:val="32"/>
          <w:szCs w:val="28"/>
        </w:rPr>
        <w:t>申请人应说明设备的光源类型、红外光波长范围、透视扫描的原理、</w:t>
      </w:r>
      <w:r w:rsidRPr="002710A9">
        <w:rPr>
          <w:rFonts w:eastAsia="仿宋_GB2312"/>
          <w:bCs/>
          <w:color w:val="000000" w:themeColor="text1"/>
          <w:sz w:val="32"/>
          <w:szCs w:val="28"/>
        </w:rPr>
        <w:t>乳腺组织</w:t>
      </w:r>
      <w:r w:rsidRPr="002710A9">
        <w:rPr>
          <w:rFonts w:eastAsia="仿宋_GB2312" w:hint="eastAsia"/>
          <w:bCs/>
          <w:color w:val="000000" w:themeColor="text1"/>
          <w:sz w:val="32"/>
          <w:szCs w:val="28"/>
        </w:rPr>
        <w:t>病变检查的原理、图像处理的原理等</w:t>
      </w:r>
      <w:r w:rsidRPr="002710A9">
        <w:rPr>
          <w:rFonts w:eastAsia="仿宋_GB2312" w:hint="eastAsia"/>
          <w:bCs/>
          <w:sz w:val="32"/>
          <w:szCs w:val="28"/>
        </w:rPr>
        <w:t>。</w:t>
      </w:r>
    </w:p>
    <w:p w:rsidR="00C61756" w:rsidRPr="002710A9" w:rsidRDefault="00615DFA" w:rsidP="00615DFA">
      <w:pPr>
        <w:spacing w:line="520" w:lineRule="exact"/>
        <w:ind w:firstLineChars="200" w:firstLine="640"/>
        <w:rPr>
          <w:rFonts w:eastAsia="仿宋_GB2312"/>
          <w:bCs/>
          <w:sz w:val="32"/>
          <w:szCs w:val="28"/>
        </w:rPr>
      </w:pPr>
      <w:r w:rsidRPr="002710A9">
        <w:rPr>
          <w:rFonts w:eastAsia="仿宋_GB2312" w:hint="eastAsia"/>
          <w:bCs/>
          <w:sz w:val="32"/>
          <w:szCs w:val="28"/>
        </w:rPr>
        <w:t>例如：</w:t>
      </w:r>
      <w:r w:rsidRPr="002710A9">
        <w:rPr>
          <w:rFonts w:eastAsia="仿宋_GB2312"/>
          <w:bCs/>
          <w:sz w:val="32"/>
          <w:szCs w:val="28"/>
        </w:rPr>
        <w:t>波长在</w:t>
      </w:r>
      <w:r w:rsidRPr="002710A9">
        <w:rPr>
          <w:rFonts w:eastAsia="仿宋_GB2312"/>
          <w:bCs/>
          <w:sz w:val="32"/>
          <w:szCs w:val="28"/>
        </w:rPr>
        <w:t>0.78μm</w:t>
      </w:r>
      <w:r w:rsidRPr="002710A9">
        <w:rPr>
          <w:rFonts w:eastAsia="仿宋_GB2312"/>
          <w:bCs/>
          <w:sz w:val="32"/>
          <w:szCs w:val="28"/>
        </w:rPr>
        <w:t>以上的光线为红外光，医学常用的检查性红外光波长范围一般在</w:t>
      </w:r>
      <w:r w:rsidRPr="002710A9">
        <w:rPr>
          <w:rFonts w:eastAsia="仿宋_GB2312"/>
          <w:bCs/>
          <w:sz w:val="32"/>
          <w:szCs w:val="28"/>
        </w:rPr>
        <w:t>0.</w:t>
      </w:r>
      <w:r w:rsidRPr="002710A9">
        <w:rPr>
          <w:rFonts w:eastAsia="仿宋_GB2312" w:hint="eastAsia"/>
          <w:bCs/>
          <w:sz w:val="32"/>
          <w:szCs w:val="28"/>
        </w:rPr>
        <w:t>7</w:t>
      </w:r>
      <w:r w:rsidRPr="002710A9">
        <w:rPr>
          <w:rFonts w:eastAsia="仿宋_GB2312"/>
          <w:bCs/>
          <w:sz w:val="32"/>
          <w:szCs w:val="28"/>
        </w:rPr>
        <w:t>8μm</w:t>
      </w:r>
      <w:r w:rsidRPr="002710A9">
        <w:rPr>
          <w:rFonts w:eastAsia="仿宋_GB2312" w:hint="eastAsia"/>
          <w:bCs/>
          <w:sz w:val="32"/>
          <w:szCs w:val="28"/>
        </w:rPr>
        <w:t>—</w:t>
      </w:r>
      <w:r w:rsidRPr="002710A9">
        <w:rPr>
          <w:rFonts w:eastAsia="仿宋_GB2312" w:hint="eastAsia"/>
          <w:bCs/>
          <w:sz w:val="32"/>
          <w:szCs w:val="28"/>
        </w:rPr>
        <w:t>1.5</w:t>
      </w:r>
      <w:r w:rsidRPr="002710A9">
        <w:rPr>
          <w:rFonts w:eastAsia="仿宋_GB2312"/>
          <w:bCs/>
          <w:sz w:val="32"/>
          <w:szCs w:val="28"/>
        </w:rPr>
        <w:t>μm</w:t>
      </w:r>
      <w:r w:rsidRPr="002710A9">
        <w:rPr>
          <w:rFonts w:eastAsia="仿宋_GB2312"/>
          <w:bCs/>
          <w:sz w:val="32"/>
          <w:szCs w:val="28"/>
        </w:rPr>
        <w:t>。红外乳腺检查仪是依据人体软组织对红外光辐射有选择性吸收的特性，由红外光源探头对乳腺组织进行透视扫描，经红外摄影取像和计算机处理的组织图像显示在屏幕上。乳腺组织经红外线透照后，其病变组织的深浅、大小、边缘形状及血管的上下走向、弯曲变形程度都能在红外影像上不同程度地反映出来。按照临床经验，不同性质的病变通过红外透照，可以表现出不同灰度的影像。</w:t>
      </w:r>
    </w:p>
    <w:p w:rsidR="00C61756" w:rsidRPr="002710A9" w:rsidRDefault="00615DFA" w:rsidP="00615DFA">
      <w:pPr>
        <w:spacing w:line="520" w:lineRule="exact"/>
        <w:ind w:firstLineChars="200" w:firstLine="640"/>
        <w:rPr>
          <w:rFonts w:eastAsia="仿宋_GB2312"/>
          <w:bCs/>
          <w:sz w:val="32"/>
          <w:szCs w:val="28"/>
        </w:rPr>
      </w:pPr>
      <w:r w:rsidRPr="002710A9">
        <w:rPr>
          <w:rFonts w:eastAsia="仿宋_GB2312"/>
          <w:bCs/>
          <w:sz w:val="32"/>
          <w:szCs w:val="28"/>
        </w:rPr>
        <w:t>具有图像处理功能的检查仪，可对视频图像信号进行数字化处理，数字化处理后图像信号的强弱用灰阶表示。其基本原理是：采用视频图像数字处理芯片对模拟视频图像信号进行高</w:t>
      </w:r>
      <w:r w:rsidRPr="002710A9">
        <w:rPr>
          <w:rFonts w:eastAsia="仿宋_GB2312"/>
          <w:bCs/>
          <w:sz w:val="32"/>
          <w:szCs w:val="28"/>
        </w:rPr>
        <w:lastRenderedPageBreak/>
        <w:t>速</w:t>
      </w:r>
      <w:r w:rsidRPr="002710A9">
        <w:rPr>
          <w:rFonts w:eastAsia="仿宋_GB2312"/>
          <w:bCs/>
          <w:sz w:val="32"/>
          <w:szCs w:val="28"/>
        </w:rPr>
        <w:t>A/D</w:t>
      </w:r>
      <w:r w:rsidRPr="002710A9">
        <w:rPr>
          <w:rFonts w:eastAsia="仿宋_GB2312"/>
          <w:bCs/>
          <w:sz w:val="32"/>
          <w:szCs w:val="28"/>
        </w:rPr>
        <w:t>采样，并对量化后的数字图像信号进行插值、滤波、增强、伪彩色化等数字化处理，最后将数字化处理后的图像通过显示器显示出来。这种处理可增强人的视觉对于图像细节的分辨能力。</w:t>
      </w:r>
    </w:p>
    <w:p w:rsidR="00C61756" w:rsidRPr="002710A9" w:rsidRDefault="00615DFA" w:rsidP="00615DFA">
      <w:pPr>
        <w:spacing w:line="520" w:lineRule="exact"/>
        <w:ind w:firstLineChars="200" w:firstLine="640"/>
        <w:rPr>
          <w:rFonts w:eastAsia="仿宋_GB2312"/>
          <w:bCs/>
          <w:sz w:val="32"/>
          <w:szCs w:val="28"/>
        </w:rPr>
      </w:pPr>
      <w:bookmarkStart w:id="0" w:name="_Toc2429"/>
      <w:r w:rsidRPr="002710A9">
        <w:rPr>
          <w:rFonts w:eastAsia="仿宋_GB2312"/>
          <w:bCs/>
          <w:sz w:val="32"/>
          <w:szCs w:val="28"/>
        </w:rPr>
        <w:t>产品作用机理：</w:t>
      </w:r>
      <w:bookmarkEnd w:id="0"/>
    </w:p>
    <w:p w:rsidR="00C61756" w:rsidRPr="002710A9" w:rsidRDefault="00615DFA" w:rsidP="00615DFA">
      <w:pPr>
        <w:spacing w:line="520" w:lineRule="exact"/>
        <w:ind w:firstLineChars="200" w:firstLine="640"/>
        <w:rPr>
          <w:rFonts w:eastAsia="仿宋_GB2312"/>
          <w:bCs/>
          <w:sz w:val="32"/>
          <w:szCs w:val="28"/>
        </w:rPr>
      </w:pPr>
      <w:r w:rsidRPr="002710A9">
        <w:rPr>
          <w:rFonts w:eastAsia="仿宋_GB2312"/>
          <w:bCs/>
          <w:sz w:val="32"/>
          <w:szCs w:val="28"/>
        </w:rPr>
        <w:t>因该仪器为非治疗类医疗器械，故本指导原则不包含仪器作用机理的内容。</w:t>
      </w:r>
    </w:p>
    <w:p w:rsidR="00C61756" w:rsidRPr="002710A9" w:rsidRDefault="00615DFA" w:rsidP="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2.1.2</w:t>
      </w:r>
      <w:r w:rsidRPr="002710A9">
        <w:rPr>
          <w:rFonts w:eastAsia="仿宋_GB2312" w:cs="仿宋_GB2312" w:hint="eastAsia"/>
          <w:bCs/>
          <w:sz w:val="32"/>
          <w:szCs w:val="28"/>
        </w:rPr>
        <w:t>结构组成</w:t>
      </w:r>
    </w:p>
    <w:p w:rsidR="00C61756" w:rsidRPr="002710A9" w:rsidRDefault="00615DFA" w:rsidP="00615DFA">
      <w:pPr>
        <w:spacing w:line="520" w:lineRule="exact"/>
        <w:ind w:firstLineChars="200" w:firstLine="640"/>
        <w:rPr>
          <w:rFonts w:eastAsia="仿宋_GB2312"/>
          <w:bCs/>
          <w:sz w:val="32"/>
          <w:szCs w:val="28"/>
        </w:rPr>
      </w:pPr>
      <w:r w:rsidRPr="002710A9">
        <w:rPr>
          <w:rFonts w:eastAsia="仿宋_GB2312"/>
          <w:bCs/>
          <w:sz w:val="32"/>
          <w:szCs w:val="28"/>
        </w:rPr>
        <w:t>红外乳腺检查仪的结构型式可为便携式、台车式，主要由探头、摄像机、主机（</w:t>
      </w:r>
      <w:r w:rsidRPr="002710A9">
        <w:rPr>
          <w:rFonts w:eastAsia="仿宋_GB2312" w:hint="eastAsia"/>
          <w:bCs/>
          <w:sz w:val="32"/>
          <w:szCs w:val="28"/>
        </w:rPr>
        <w:t>通常含有</w:t>
      </w:r>
      <w:r w:rsidRPr="002710A9">
        <w:rPr>
          <w:rFonts w:eastAsia="仿宋_GB2312"/>
          <w:bCs/>
          <w:sz w:val="32"/>
          <w:szCs w:val="28"/>
        </w:rPr>
        <w:t>软件）、显示器和附件（如显示副屏、打印机、摄像机支架等）组成。探头主要由光源（卤素灯、</w:t>
      </w:r>
      <w:r w:rsidRPr="002710A9">
        <w:rPr>
          <w:rFonts w:eastAsia="仿宋_GB2312" w:hint="eastAsia"/>
          <w:bCs/>
          <w:sz w:val="32"/>
          <w:szCs w:val="28"/>
        </w:rPr>
        <w:t>LED</w:t>
      </w:r>
      <w:r w:rsidRPr="002710A9">
        <w:rPr>
          <w:rFonts w:eastAsia="仿宋_GB2312"/>
          <w:bCs/>
          <w:sz w:val="32"/>
          <w:szCs w:val="28"/>
        </w:rPr>
        <w:t>、激光管等类型）、</w:t>
      </w:r>
      <w:r w:rsidRPr="002710A9">
        <w:rPr>
          <w:rFonts w:eastAsia="仿宋_GB2312"/>
          <w:bCs/>
          <w:color w:val="000000" w:themeColor="text1"/>
          <w:sz w:val="32"/>
          <w:szCs w:val="28"/>
        </w:rPr>
        <w:t>探头、</w:t>
      </w:r>
      <w:r w:rsidRPr="002710A9">
        <w:rPr>
          <w:rFonts w:eastAsia="仿宋_GB2312"/>
          <w:bCs/>
          <w:sz w:val="32"/>
          <w:szCs w:val="28"/>
        </w:rPr>
        <w:t>控制按键、连接器、线缆等组成。探头的调节方式可分为数字分段式</w:t>
      </w:r>
      <w:r w:rsidRPr="002710A9">
        <w:rPr>
          <w:rFonts w:eastAsia="仿宋_GB2312" w:hint="eastAsia"/>
          <w:bCs/>
          <w:sz w:val="32"/>
          <w:szCs w:val="28"/>
        </w:rPr>
        <w:t>或</w:t>
      </w:r>
      <w:r w:rsidRPr="002710A9">
        <w:rPr>
          <w:rFonts w:eastAsia="仿宋_GB2312"/>
          <w:bCs/>
          <w:sz w:val="32"/>
          <w:szCs w:val="28"/>
        </w:rPr>
        <w:t>模拟连续式。摄像机</w:t>
      </w:r>
      <w:r w:rsidRPr="002710A9">
        <w:rPr>
          <w:rFonts w:eastAsia="仿宋_GB2312" w:hint="eastAsia"/>
          <w:bCs/>
          <w:sz w:val="32"/>
          <w:szCs w:val="28"/>
        </w:rPr>
        <w:t>通常为</w:t>
      </w:r>
      <w:r w:rsidRPr="002710A9">
        <w:rPr>
          <w:rFonts w:eastAsia="仿宋_GB2312"/>
          <w:bCs/>
          <w:sz w:val="32"/>
          <w:szCs w:val="28"/>
        </w:rPr>
        <w:t>红外摄像机</w:t>
      </w:r>
      <w:r w:rsidRPr="002710A9">
        <w:rPr>
          <w:rFonts w:eastAsia="仿宋_GB2312" w:hint="eastAsia"/>
          <w:bCs/>
          <w:sz w:val="32"/>
          <w:szCs w:val="28"/>
        </w:rPr>
        <w:t>，</w:t>
      </w:r>
      <w:r w:rsidRPr="002710A9">
        <w:rPr>
          <w:rFonts w:eastAsia="仿宋_GB2312"/>
          <w:bCs/>
          <w:sz w:val="32"/>
          <w:szCs w:val="28"/>
        </w:rPr>
        <w:t>视频输出可分为数字式和模拟式。含有计算机系统的主机一般包含图像处理软件。</w:t>
      </w:r>
    </w:p>
    <w:p w:rsidR="00C61756" w:rsidRPr="002710A9" w:rsidRDefault="00615DFA" w:rsidP="00615DFA">
      <w:pPr>
        <w:spacing w:line="520" w:lineRule="exact"/>
        <w:ind w:firstLineChars="200" w:firstLine="640"/>
        <w:contextualSpacing/>
        <w:rPr>
          <w:rFonts w:eastAsia="仿宋_GB2312"/>
          <w:bCs/>
          <w:sz w:val="32"/>
          <w:szCs w:val="28"/>
        </w:rPr>
      </w:pPr>
      <w:r w:rsidRPr="002710A9">
        <w:rPr>
          <w:rFonts w:eastAsia="仿宋_GB2312"/>
          <w:bCs/>
          <w:sz w:val="32"/>
          <w:szCs w:val="28"/>
        </w:rPr>
        <w:t>产品图示举例：</w:t>
      </w:r>
    </w:p>
    <w:p w:rsidR="00C61756" w:rsidRPr="002710A9" w:rsidRDefault="00615DFA">
      <w:pPr>
        <w:spacing w:line="540" w:lineRule="exact"/>
        <w:ind w:firstLineChars="200" w:firstLine="420"/>
        <w:contextualSpacing/>
        <w:rPr>
          <w:rFonts w:eastAsia="仿宋_GB2312"/>
          <w:bCs/>
          <w:sz w:val="32"/>
          <w:szCs w:val="28"/>
        </w:rPr>
      </w:pPr>
      <w:r w:rsidRPr="002710A9">
        <w:rPr>
          <w:noProof/>
        </w:rPr>
        <w:drawing>
          <wp:anchor distT="0" distB="0" distL="114300" distR="114300" simplePos="0" relativeHeight="251659264" behindDoc="0" locked="0" layoutInCell="1" allowOverlap="1">
            <wp:simplePos x="0" y="0"/>
            <wp:positionH relativeFrom="column">
              <wp:posOffset>1834515</wp:posOffset>
            </wp:positionH>
            <wp:positionV relativeFrom="paragraph">
              <wp:posOffset>77470</wp:posOffset>
            </wp:positionV>
            <wp:extent cx="2197100" cy="3295650"/>
            <wp:effectExtent l="0" t="0" r="0" b="0"/>
            <wp:wrapNone/>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97100" cy="3295650"/>
                    </a:xfrm>
                    <a:prstGeom prst="rect">
                      <a:avLst/>
                    </a:prstGeom>
                    <a:noFill/>
                    <a:ln>
                      <a:noFill/>
                    </a:ln>
                  </pic:spPr>
                </pic:pic>
              </a:graphicData>
            </a:graphic>
          </wp:anchor>
        </w:drawing>
      </w:r>
    </w:p>
    <w:p w:rsidR="00C61756" w:rsidRPr="002710A9" w:rsidRDefault="00C61756">
      <w:pPr>
        <w:spacing w:line="540" w:lineRule="exact"/>
        <w:ind w:firstLineChars="200" w:firstLine="640"/>
        <w:contextualSpacing/>
        <w:rPr>
          <w:rFonts w:eastAsia="仿宋_GB2312"/>
          <w:bCs/>
          <w:sz w:val="32"/>
          <w:szCs w:val="28"/>
        </w:rPr>
      </w:pPr>
    </w:p>
    <w:p w:rsidR="00C61756" w:rsidRPr="002710A9" w:rsidRDefault="00C61756">
      <w:pPr>
        <w:spacing w:line="540" w:lineRule="exact"/>
        <w:ind w:firstLineChars="200" w:firstLine="640"/>
        <w:contextualSpacing/>
        <w:rPr>
          <w:rFonts w:eastAsia="仿宋_GB2312"/>
          <w:bCs/>
          <w:sz w:val="32"/>
          <w:szCs w:val="28"/>
        </w:rPr>
      </w:pPr>
    </w:p>
    <w:p w:rsidR="00C61756" w:rsidRPr="002710A9" w:rsidRDefault="00C61756">
      <w:pPr>
        <w:spacing w:line="540" w:lineRule="exact"/>
        <w:ind w:firstLineChars="200" w:firstLine="640"/>
        <w:contextualSpacing/>
        <w:rPr>
          <w:rFonts w:eastAsia="仿宋_GB2312"/>
          <w:bCs/>
          <w:sz w:val="32"/>
          <w:szCs w:val="28"/>
        </w:rPr>
      </w:pPr>
    </w:p>
    <w:p w:rsidR="00C61756" w:rsidRPr="002710A9" w:rsidRDefault="00C61756">
      <w:pPr>
        <w:spacing w:line="540" w:lineRule="exact"/>
        <w:ind w:firstLineChars="200" w:firstLine="640"/>
        <w:contextualSpacing/>
        <w:rPr>
          <w:rFonts w:eastAsia="仿宋_GB2312"/>
          <w:bCs/>
          <w:sz w:val="32"/>
          <w:szCs w:val="28"/>
        </w:rPr>
      </w:pPr>
    </w:p>
    <w:p w:rsidR="00C61756" w:rsidRPr="002710A9" w:rsidRDefault="00C61756">
      <w:pPr>
        <w:spacing w:line="540" w:lineRule="exact"/>
        <w:ind w:firstLineChars="200" w:firstLine="640"/>
        <w:contextualSpacing/>
        <w:rPr>
          <w:rFonts w:eastAsia="仿宋_GB2312"/>
          <w:bCs/>
          <w:sz w:val="32"/>
          <w:szCs w:val="28"/>
        </w:rPr>
      </w:pPr>
    </w:p>
    <w:p w:rsidR="00C61756" w:rsidRPr="002710A9" w:rsidRDefault="00C61756">
      <w:pPr>
        <w:spacing w:line="540" w:lineRule="exact"/>
        <w:ind w:firstLineChars="200" w:firstLine="640"/>
        <w:contextualSpacing/>
        <w:rPr>
          <w:rFonts w:eastAsia="仿宋_GB2312"/>
          <w:bCs/>
          <w:sz w:val="32"/>
          <w:szCs w:val="28"/>
        </w:rPr>
      </w:pPr>
    </w:p>
    <w:p w:rsidR="00C61756" w:rsidRPr="002710A9" w:rsidRDefault="00C61756">
      <w:pPr>
        <w:spacing w:line="540" w:lineRule="exact"/>
        <w:ind w:firstLineChars="200" w:firstLine="640"/>
        <w:contextualSpacing/>
        <w:rPr>
          <w:rFonts w:eastAsia="仿宋_GB2312"/>
          <w:bCs/>
          <w:sz w:val="32"/>
          <w:szCs w:val="28"/>
        </w:rPr>
      </w:pPr>
    </w:p>
    <w:p w:rsidR="00C61756" w:rsidRPr="002710A9" w:rsidRDefault="00C61756">
      <w:pPr>
        <w:spacing w:line="540" w:lineRule="exact"/>
        <w:ind w:firstLineChars="200" w:firstLine="640"/>
        <w:contextualSpacing/>
        <w:rPr>
          <w:rFonts w:eastAsia="仿宋_GB2312"/>
          <w:bCs/>
          <w:sz w:val="32"/>
          <w:szCs w:val="28"/>
        </w:rPr>
      </w:pPr>
    </w:p>
    <w:p w:rsidR="00C61756" w:rsidRPr="002710A9" w:rsidRDefault="00C61756">
      <w:pPr>
        <w:ind w:firstLineChars="200" w:firstLine="640"/>
        <w:contextualSpacing/>
        <w:jc w:val="center"/>
        <w:rPr>
          <w:rFonts w:eastAsia="仿宋_GB2312"/>
          <w:bCs/>
          <w:sz w:val="32"/>
          <w:szCs w:val="30"/>
        </w:rPr>
      </w:pPr>
    </w:p>
    <w:p w:rsidR="00C61756" w:rsidRPr="002710A9" w:rsidRDefault="00615DFA">
      <w:pPr>
        <w:spacing w:line="520" w:lineRule="exact"/>
        <w:ind w:firstLineChars="200" w:firstLine="560"/>
        <w:contextualSpacing/>
        <w:jc w:val="center"/>
        <w:rPr>
          <w:rFonts w:eastAsia="黑体"/>
          <w:bCs/>
          <w:sz w:val="28"/>
          <w:szCs w:val="28"/>
        </w:rPr>
      </w:pPr>
      <w:r w:rsidRPr="002710A9">
        <w:rPr>
          <w:rFonts w:eastAsia="黑体"/>
          <w:bCs/>
          <w:sz w:val="28"/>
          <w:szCs w:val="28"/>
        </w:rPr>
        <w:t>图</w:t>
      </w:r>
      <w:r w:rsidRPr="002710A9">
        <w:rPr>
          <w:rFonts w:eastAsia="黑体"/>
          <w:bCs/>
          <w:sz w:val="28"/>
          <w:szCs w:val="28"/>
        </w:rPr>
        <w:t xml:space="preserve">1-1  </w:t>
      </w:r>
      <w:r w:rsidRPr="002710A9">
        <w:rPr>
          <w:rFonts w:eastAsia="黑体"/>
          <w:bCs/>
          <w:sz w:val="28"/>
          <w:szCs w:val="28"/>
        </w:rPr>
        <w:t>红外乳腺检查仪</w:t>
      </w:r>
    </w:p>
    <w:p w:rsidR="00C61756" w:rsidRPr="002710A9" w:rsidRDefault="00615DFA">
      <w:pPr>
        <w:ind w:firstLineChars="200" w:firstLine="640"/>
        <w:contextualSpacing/>
        <w:jc w:val="center"/>
        <w:rPr>
          <w:rFonts w:eastAsia="仿宋_GB2312"/>
          <w:bCs/>
          <w:sz w:val="32"/>
          <w:szCs w:val="28"/>
        </w:rPr>
      </w:pPr>
      <w:r w:rsidRPr="002710A9">
        <w:rPr>
          <w:rFonts w:eastAsia="仿宋_GB2312"/>
          <w:noProof/>
          <w:sz w:val="32"/>
          <w:szCs w:val="28"/>
        </w:rPr>
        <w:drawing>
          <wp:inline distT="0" distB="0" distL="0" distR="0">
            <wp:extent cx="3762375" cy="38862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62375" cy="3886200"/>
                    </a:xfrm>
                    <a:prstGeom prst="rect">
                      <a:avLst/>
                    </a:prstGeom>
                    <a:noFill/>
                    <a:ln>
                      <a:noFill/>
                    </a:ln>
                  </pic:spPr>
                </pic:pic>
              </a:graphicData>
            </a:graphic>
          </wp:inline>
        </w:drawing>
      </w:r>
    </w:p>
    <w:p w:rsidR="00C61756" w:rsidRPr="002710A9" w:rsidRDefault="00615DFA">
      <w:pPr>
        <w:spacing w:line="540" w:lineRule="exact"/>
        <w:ind w:firstLineChars="200" w:firstLine="560"/>
        <w:contextualSpacing/>
        <w:jc w:val="center"/>
        <w:rPr>
          <w:rFonts w:eastAsia="黑体"/>
          <w:bCs/>
          <w:sz w:val="28"/>
          <w:szCs w:val="28"/>
        </w:rPr>
      </w:pPr>
      <w:r w:rsidRPr="002710A9">
        <w:rPr>
          <w:rFonts w:eastAsia="黑体"/>
          <w:bCs/>
          <w:sz w:val="28"/>
          <w:szCs w:val="28"/>
        </w:rPr>
        <w:t>图</w:t>
      </w:r>
      <w:r w:rsidRPr="002710A9">
        <w:rPr>
          <w:rFonts w:eastAsia="黑体"/>
          <w:bCs/>
          <w:sz w:val="28"/>
          <w:szCs w:val="28"/>
        </w:rPr>
        <w:t xml:space="preserve">1-2  </w:t>
      </w:r>
      <w:r w:rsidRPr="002710A9">
        <w:rPr>
          <w:rFonts w:eastAsia="黑体"/>
          <w:bCs/>
          <w:sz w:val="28"/>
          <w:szCs w:val="28"/>
        </w:rPr>
        <w:t>红外乳腺检查仪</w:t>
      </w:r>
    </w:p>
    <w:p w:rsidR="002710A9" w:rsidRPr="002710A9" w:rsidRDefault="002710A9">
      <w:pPr>
        <w:spacing w:line="540" w:lineRule="exact"/>
        <w:ind w:firstLineChars="200" w:firstLine="640"/>
        <w:contextualSpacing/>
        <w:rPr>
          <w:rFonts w:eastAsia="仿宋_GB2312"/>
          <w:bCs/>
          <w:sz w:val="32"/>
          <w:szCs w:val="32"/>
        </w:rPr>
      </w:pPr>
    </w:p>
    <w:p w:rsidR="00C61756" w:rsidRPr="002710A9" w:rsidRDefault="00615DFA">
      <w:pPr>
        <w:spacing w:line="540" w:lineRule="exact"/>
        <w:ind w:firstLineChars="200" w:firstLine="640"/>
        <w:contextualSpacing/>
        <w:rPr>
          <w:rFonts w:eastAsia="仿宋_GB2312"/>
          <w:bCs/>
          <w:sz w:val="32"/>
          <w:szCs w:val="32"/>
        </w:rPr>
      </w:pPr>
      <w:r w:rsidRPr="002710A9">
        <w:rPr>
          <w:rFonts w:eastAsia="仿宋_GB2312"/>
          <w:bCs/>
          <w:sz w:val="32"/>
          <w:szCs w:val="32"/>
        </w:rPr>
        <w:t>探头图示举例：</w:t>
      </w:r>
    </w:p>
    <w:p w:rsidR="00C61756" w:rsidRPr="002710A9" w:rsidRDefault="00615DFA">
      <w:pPr>
        <w:ind w:firstLineChars="200" w:firstLine="80"/>
        <w:contextualSpacing/>
        <w:jc w:val="center"/>
        <w:rPr>
          <w:rFonts w:eastAsia="仿宋_GB2312"/>
          <w:bCs/>
          <w:sz w:val="4"/>
          <w:szCs w:val="30"/>
        </w:rPr>
      </w:pPr>
      <w:r w:rsidRPr="002710A9">
        <w:rPr>
          <w:rFonts w:eastAsia="仿宋_GB2312"/>
          <w:noProof/>
          <w:sz w:val="4"/>
          <w:szCs w:val="30"/>
        </w:rPr>
        <w:lastRenderedPageBreak/>
        <w:drawing>
          <wp:inline distT="0" distB="0" distL="0" distR="0">
            <wp:extent cx="2762250" cy="284797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62250" cy="2847975"/>
                    </a:xfrm>
                    <a:prstGeom prst="rect">
                      <a:avLst/>
                    </a:prstGeom>
                    <a:noFill/>
                    <a:ln>
                      <a:noFill/>
                    </a:ln>
                  </pic:spPr>
                </pic:pic>
              </a:graphicData>
            </a:graphic>
          </wp:inline>
        </w:drawing>
      </w:r>
    </w:p>
    <w:p w:rsidR="00C61756" w:rsidRPr="002710A9" w:rsidRDefault="00615DFA">
      <w:pPr>
        <w:spacing w:line="540" w:lineRule="exact"/>
        <w:ind w:firstLineChars="200" w:firstLine="560"/>
        <w:contextualSpacing/>
        <w:jc w:val="center"/>
        <w:rPr>
          <w:rFonts w:eastAsia="黑体"/>
          <w:bCs/>
          <w:sz w:val="28"/>
          <w:szCs w:val="28"/>
        </w:rPr>
      </w:pPr>
      <w:r w:rsidRPr="002710A9">
        <w:rPr>
          <w:rFonts w:eastAsia="黑体"/>
          <w:bCs/>
          <w:sz w:val="28"/>
          <w:szCs w:val="28"/>
        </w:rPr>
        <w:t>图</w:t>
      </w:r>
      <w:r w:rsidRPr="002710A9">
        <w:rPr>
          <w:rFonts w:eastAsia="黑体"/>
          <w:bCs/>
          <w:sz w:val="28"/>
          <w:szCs w:val="28"/>
        </w:rPr>
        <w:t xml:space="preserve">2-1  </w:t>
      </w:r>
      <w:r w:rsidRPr="002710A9">
        <w:rPr>
          <w:rFonts w:eastAsia="黑体"/>
          <w:bCs/>
          <w:sz w:val="28"/>
          <w:szCs w:val="28"/>
        </w:rPr>
        <w:t>卤素灯型探头</w:t>
      </w:r>
    </w:p>
    <w:p w:rsidR="00C61756" w:rsidRPr="002710A9" w:rsidRDefault="00615DFA">
      <w:pPr>
        <w:ind w:firstLineChars="200" w:firstLine="640"/>
        <w:contextualSpacing/>
        <w:jc w:val="center"/>
        <w:rPr>
          <w:rFonts w:eastAsia="楷体_GB2312"/>
          <w:bCs/>
          <w:sz w:val="32"/>
          <w:szCs w:val="30"/>
        </w:rPr>
      </w:pPr>
      <w:r w:rsidRPr="002710A9">
        <w:rPr>
          <w:rFonts w:eastAsia="楷体_GB2312"/>
          <w:noProof/>
          <w:sz w:val="32"/>
          <w:szCs w:val="30"/>
        </w:rPr>
        <w:drawing>
          <wp:inline distT="0" distB="0" distL="0" distR="0">
            <wp:extent cx="1657350" cy="21240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57350" cy="2124075"/>
                    </a:xfrm>
                    <a:prstGeom prst="rect">
                      <a:avLst/>
                    </a:prstGeom>
                    <a:noFill/>
                    <a:ln>
                      <a:noFill/>
                    </a:ln>
                  </pic:spPr>
                </pic:pic>
              </a:graphicData>
            </a:graphic>
          </wp:inline>
        </w:drawing>
      </w:r>
    </w:p>
    <w:p w:rsidR="00C61756" w:rsidRPr="002710A9" w:rsidRDefault="00615DFA">
      <w:pPr>
        <w:spacing w:line="520" w:lineRule="exact"/>
        <w:ind w:firstLineChars="200" w:firstLine="560"/>
        <w:contextualSpacing/>
        <w:jc w:val="center"/>
        <w:rPr>
          <w:rFonts w:eastAsia="黑体"/>
          <w:bCs/>
          <w:sz w:val="28"/>
          <w:szCs w:val="28"/>
        </w:rPr>
      </w:pPr>
      <w:r w:rsidRPr="002710A9">
        <w:rPr>
          <w:rFonts w:eastAsia="黑体"/>
          <w:bCs/>
          <w:sz w:val="28"/>
          <w:szCs w:val="28"/>
        </w:rPr>
        <w:t>图</w:t>
      </w:r>
      <w:r w:rsidRPr="002710A9">
        <w:rPr>
          <w:rFonts w:eastAsia="黑体"/>
          <w:bCs/>
          <w:sz w:val="28"/>
          <w:szCs w:val="28"/>
        </w:rPr>
        <w:t xml:space="preserve">2-2  </w:t>
      </w:r>
      <w:r w:rsidRPr="002710A9">
        <w:rPr>
          <w:rFonts w:eastAsia="黑体"/>
          <w:bCs/>
          <w:sz w:val="28"/>
          <w:szCs w:val="28"/>
        </w:rPr>
        <w:t>增强卤素灯型探头</w:t>
      </w:r>
    </w:p>
    <w:p w:rsidR="002710A9" w:rsidRPr="002710A9" w:rsidRDefault="002710A9">
      <w:pPr>
        <w:spacing w:line="520" w:lineRule="exact"/>
        <w:ind w:firstLineChars="200" w:firstLine="640"/>
        <w:contextualSpacing/>
        <w:rPr>
          <w:rFonts w:eastAsia="仿宋_GB2312"/>
          <w:bCs/>
          <w:sz w:val="32"/>
          <w:szCs w:val="28"/>
        </w:rPr>
      </w:pPr>
    </w:p>
    <w:p w:rsidR="00C61756" w:rsidRPr="002710A9" w:rsidRDefault="00615DFA">
      <w:pPr>
        <w:spacing w:line="520" w:lineRule="exact"/>
        <w:ind w:firstLineChars="200" w:firstLine="640"/>
        <w:contextualSpacing/>
        <w:rPr>
          <w:rFonts w:eastAsia="仿宋_GB2312"/>
          <w:bCs/>
          <w:color w:val="00B0F0"/>
          <w:sz w:val="32"/>
          <w:szCs w:val="28"/>
        </w:rPr>
      </w:pPr>
      <w:r w:rsidRPr="002710A9">
        <w:rPr>
          <w:rFonts w:eastAsia="仿宋_GB2312"/>
          <w:bCs/>
          <w:sz w:val="32"/>
          <w:szCs w:val="28"/>
        </w:rPr>
        <w:t>增强卤素灯型探头的透照探头和光源为分体式，二者通过软光纤相连。使用大功率卤素灯和红光滤光片以</w:t>
      </w:r>
      <w:r w:rsidRPr="002710A9">
        <w:rPr>
          <w:rFonts w:eastAsia="仿宋_GB2312" w:hint="eastAsia"/>
          <w:bCs/>
          <w:color w:val="000000" w:themeColor="text1"/>
          <w:sz w:val="32"/>
          <w:szCs w:val="28"/>
        </w:rPr>
        <w:t>获得临床所需的红外光谱。</w:t>
      </w:r>
    </w:p>
    <w:p w:rsidR="00C61756" w:rsidRPr="002710A9" w:rsidRDefault="00615DFA">
      <w:pPr>
        <w:ind w:firstLineChars="200" w:firstLine="640"/>
        <w:contextualSpacing/>
        <w:jc w:val="center"/>
        <w:rPr>
          <w:rFonts w:eastAsia="仿宋_GB2312"/>
          <w:bCs/>
          <w:sz w:val="32"/>
          <w:szCs w:val="30"/>
        </w:rPr>
      </w:pPr>
      <w:r w:rsidRPr="002710A9">
        <w:rPr>
          <w:rFonts w:eastAsia="仿宋_GB2312"/>
          <w:noProof/>
          <w:sz w:val="32"/>
          <w:szCs w:val="30"/>
        </w:rPr>
        <w:lastRenderedPageBreak/>
        <w:drawing>
          <wp:inline distT="0" distB="0" distL="0" distR="0">
            <wp:extent cx="2162175" cy="21717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62175" cy="2171700"/>
                    </a:xfrm>
                    <a:prstGeom prst="rect">
                      <a:avLst/>
                    </a:prstGeom>
                    <a:noFill/>
                    <a:ln>
                      <a:noFill/>
                    </a:ln>
                  </pic:spPr>
                </pic:pic>
              </a:graphicData>
            </a:graphic>
          </wp:inline>
        </w:drawing>
      </w:r>
    </w:p>
    <w:p w:rsidR="00C61756" w:rsidRPr="002710A9" w:rsidRDefault="00615DFA">
      <w:pPr>
        <w:spacing w:line="520" w:lineRule="exact"/>
        <w:ind w:firstLineChars="200" w:firstLine="560"/>
        <w:contextualSpacing/>
        <w:jc w:val="center"/>
        <w:rPr>
          <w:rFonts w:eastAsia="黑体"/>
          <w:bCs/>
          <w:sz w:val="28"/>
          <w:szCs w:val="28"/>
        </w:rPr>
      </w:pPr>
      <w:r w:rsidRPr="002710A9">
        <w:rPr>
          <w:rFonts w:eastAsia="黑体"/>
          <w:bCs/>
          <w:sz w:val="28"/>
          <w:szCs w:val="28"/>
        </w:rPr>
        <w:t>图</w:t>
      </w:r>
      <w:r w:rsidRPr="002710A9">
        <w:rPr>
          <w:rFonts w:eastAsia="黑体"/>
          <w:bCs/>
          <w:sz w:val="28"/>
          <w:szCs w:val="28"/>
        </w:rPr>
        <w:t>2-3  LED</w:t>
      </w:r>
      <w:r w:rsidRPr="002710A9">
        <w:rPr>
          <w:rFonts w:eastAsia="黑体"/>
          <w:bCs/>
          <w:sz w:val="28"/>
          <w:szCs w:val="28"/>
        </w:rPr>
        <w:t>型探头</w:t>
      </w:r>
    </w:p>
    <w:p w:rsidR="00C61756" w:rsidRPr="002710A9" w:rsidRDefault="00615DFA">
      <w:pPr>
        <w:ind w:firstLineChars="200" w:firstLine="640"/>
        <w:contextualSpacing/>
        <w:jc w:val="center"/>
        <w:rPr>
          <w:rFonts w:eastAsia="楷体_GB2312"/>
          <w:bCs/>
          <w:sz w:val="32"/>
          <w:szCs w:val="30"/>
        </w:rPr>
      </w:pPr>
      <w:r w:rsidRPr="002710A9">
        <w:rPr>
          <w:rFonts w:eastAsia="楷体_GB2312"/>
          <w:noProof/>
          <w:sz w:val="32"/>
          <w:szCs w:val="30"/>
        </w:rPr>
        <w:drawing>
          <wp:inline distT="0" distB="0" distL="0" distR="0">
            <wp:extent cx="1219200" cy="1771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19200" cy="1771650"/>
                    </a:xfrm>
                    <a:prstGeom prst="rect">
                      <a:avLst/>
                    </a:prstGeom>
                    <a:noFill/>
                    <a:ln>
                      <a:noFill/>
                    </a:ln>
                  </pic:spPr>
                </pic:pic>
              </a:graphicData>
            </a:graphic>
          </wp:inline>
        </w:drawing>
      </w:r>
    </w:p>
    <w:p w:rsidR="00C61756" w:rsidRPr="002710A9" w:rsidRDefault="00615DFA">
      <w:pPr>
        <w:spacing w:line="520" w:lineRule="exact"/>
        <w:ind w:firstLineChars="200" w:firstLine="560"/>
        <w:contextualSpacing/>
        <w:jc w:val="center"/>
        <w:rPr>
          <w:rFonts w:eastAsia="黑体"/>
          <w:bCs/>
          <w:sz w:val="28"/>
          <w:szCs w:val="28"/>
        </w:rPr>
      </w:pPr>
      <w:r w:rsidRPr="002710A9">
        <w:rPr>
          <w:rFonts w:eastAsia="黑体"/>
          <w:bCs/>
          <w:sz w:val="28"/>
          <w:szCs w:val="28"/>
        </w:rPr>
        <w:t>图</w:t>
      </w:r>
      <w:r w:rsidRPr="002710A9">
        <w:rPr>
          <w:rFonts w:eastAsia="黑体"/>
          <w:bCs/>
          <w:sz w:val="28"/>
          <w:szCs w:val="28"/>
        </w:rPr>
        <w:t xml:space="preserve">2-4  </w:t>
      </w:r>
      <w:r w:rsidRPr="002710A9">
        <w:rPr>
          <w:rFonts w:eastAsia="黑体"/>
          <w:bCs/>
          <w:sz w:val="28"/>
          <w:szCs w:val="28"/>
        </w:rPr>
        <w:t>激光管型探头</w:t>
      </w:r>
    </w:p>
    <w:p w:rsidR="002710A9" w:rsidRPr="002710A9" w:rsidRDefault="002710A9">
      <w:pPr>
        <w:overflowPunct w:val="0"/>
        <w:autoSpaceDE w:val="0"/>
        <w:autoSpaceDN w:val="0"/>
        <w:spacing w:line="520" w:lineRule="exact"/>
        <w:ind w:firstLineChars="200" w:firstLine="640"/>
        <w:outlineLvl w:val="2"/>
        <w:rPr>
          <w:rFonts w:eastAsia="仿宋_GB2312" w:cs="仿宋_GB2312"/>
          <w:bCs/>
          <w:sz w:val="32"/>
          <w:szCs w:val="28"/>
        </w:rPr>
      </w:pPr>
    </w:p>
    <w:p w:rsidR="00C61756" w:rsidRPr="002710A9" w:rsidRDefault="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2.2</w:t>
      </w:r>
      <w:r w:rsidRPr="002710A9">
        <w:rPr>
          <w:rFonts w:eastAsia="仿宋_GB2312" w:cs="仿宋_GB2312" w:hint="eastAsia"/>
          <w:bCs/>
          <w:sz w:val="32"/>
          <w:szCs w:val="28"/>
        </w:rPr>
        <w:t>型号规格</w:t>
      </w:r>
    </w:p>
    <w:p w:rsidR="00C61756" w:rsidRPr="002710A9" w:rsidRDefault="00615DFA">
      <w:pPr>
        <w:pStyle w:val="affa"/>
        <w:widowControl w:val="0"/>
        <w:spacing w:line="520" w:lineRule="exact"/>
        <w:ind w:firstLine="624"/>
        <w:rPr>
          <w:rFonts w:ascii="Times New Roman" w:eastAsia="仿宋_GB2312" w:hAnsi="Times New Roman" w:cs="仿宋_GB2312"/>
          <w:sz w:val="32"/>
          <w:szCs w:val="32"/>
        </w:rPr>
      </w:pPr>
      <w:r w:rsidRPr="002710A9">
        <w:rPr>
          <w:rFonts w:ascii="Times New Roman" w:eastAsia="仿宋_GB2312" w:hAnsi="Times New Roman" w:cs="仿宋_GB2312" w:hint="eastAsia"/>
          <w:sz w:val="32"/>
          <w:szCs w:val="32"/>
        </w:rPr>
        <w:t>提供产品各型号规格的划分原则。对于存在多种型号、规格的产品，需明确各型号、规格的区别。需采用对比表及带有说明性文字的图片、图表，对各种型号、规格的结构组成、功能、产品特征</w:t>
      </w:r>
      <w:r w:rsidRPr="002710A9">
        <w:rPr>
          <w:rFonts w:ascii="Times New Roman" w:eastAsia="仿宋_GB2312" w:hAnsi="Times New Roman" w:cs="仿宋_GB2312" w:hint="eastAsia"/>
          <w:color w:val="auto"/>
          <w:sz w:val="32"/>
          <w:szCs w:val="28"/>
        </w:rPr>
        <w:t>和运行模式、技术参数</w:t>
      </w:r>
      <w:r w:rsidRPr="002710A9">
        <w:rPr>
          <w:rFonts w:ascii="Times New Roman" w:eastAsia="仿宋_GB2312" w:hAnsi="Times New Roman" w:cs="仿宋_GB2312" w:hint="eastAsia"/>
          <w:sz w:val="32"/>
          <w:szCs w:val="32"/>
        </w:rPr>
        <w:t>等方面加以描述。</w:t>
      </w:r>
    </w:p>
    <w:p w:rsidR="00C61756" w:rsidRPr="002710A9" w:rsidRDefault="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2.3</w:t>
      </w:r>
      <w:r w:rsidRPr="002710A9">
        <w:rPr>
          <w:rFonts w:eastAsia="仿宋_GB2312" w:cs="仿宋_GB2312" w:hint="eastAsia"/>
          <w:bCs/>
          <w:sz w:val="32"/>
          <w:szCs w:val="28"/>
        </w:rPr>
        <w:t>包装说明</w:t>
      </w:r>
    </w:p>
    <w:p w:rsidR="00C61756" w:rsidRPr="002710A9" w:rsidRDefault="00615DFA">
      <w:pPr>
        <w:pStyle w:val="affa"/>
        <w:widowControl w:val="0"/>
        <w:spacing w:line="520" w:lineRule="exact"/>
        <w:ind w:firstLine="624"/>
        <w:rPr>
          <w:rFonts w:ascii="Times New Roman" w:eastAsia="仿宋_GB2312" w:hAnsi="Times New Roman" w:cs="仿宋_GB2312"/>
          <w:color w:val="auto"/>
          <w:sz w:val="32"/>
          <w:szCs w:val="28"/>
        </w:rPr>
      </w:pPr>
      <w:r w:rsidRPr="002710A9">
        <w:rPr>
          <w:rFonts w:ascii="Times New Roman" w:eastAsia="仿宋_GB2312" w:hAnsi="Times New Roman" w:cs="仿宋_GB2312" w:hint="eastAsia"/>
          <w:color w:val="auto"/>
          <w:sz w:val="32"/>
          <w:szCs w:val="28"/>
        </w:rPr>
        <w:t>说明所有产品组成的包装信息，如包装材料、用途等。如有多层包装应分别提供，详细描述包装清单和包装方式，并提供各层包装的图示。</w:t>
      </w:r>
    </w:p>
    <w:p w:rsidR="00C61756" w:rsidRPr="002710A9" w:rsidRDefault="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2.4</w:t>
      </w:r>
      <w:r w:rsidRPr="002710A9">
        <w:rPr>
          <w:rFonts w:eastAsia="仿宋_GB2312" w:cs="仿宋_GB2312" w:hint="eastAsia"/>
          <w:bCs/>
          <w:sz w:val="32"/>
          <w:szCs w:val="28"/>
        </w:rPr>
        <w:t>研发历程</w:t>
      </w:r>
    </w:p>
    <w:p w:rsidR="00C61756" w:rsidRPr="002710A9" w:rsidRDefault="00615DFA">
      <w:pPr>
        <w:pStyle w:val="affa"/>
        <w:widowControl w:val="0"/>
        <w:spacing w:line="520" w:lineRule="exact"/>
        <w:ind w:firstLine="624"/>
        <w:rPr>
          <w:rFonts w:ascii="Times New Roman" w:eastAsia="仿宋_GB2312" w:hAnsi="Times New Roman" w:cs="仿宋_GB2312"/>
          <w:bCs/>
          <w:sz w:val="32"/>
          <w:szCs w:val="32"/>
        </w:rPr>
      </w:pPr>
      <w:r w:rsidRPr="002710A9">
        <w:rPr>
          <w:rFonts w:ascii="Times New Roman" w:eastAsia="仿宋_GB2312" w:hAnsi="Times New Roman" w:cs="仿宋_GB2312" w:hint="eastAsia"/>
          <w:bCs/>
          <w:sz w:val="32"/>
          <w:szCs w:val="32"/>
        </w:rPr>
        <w:lastRenderedPageBreak/>
        <w:t>阐述申请注册产品的研发背景和目的。如有参考的同类产品或前代产品，需提供同类产品或前代产品的信息，并说明选择其作为研发参考的原因。</w:t>
      </w:r>
    </w:p>
    <w:p w:rsidR="00C61756" w:rsidRPr="002710A9" w:rsidRDefault="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2.5</w:t>
      </w:r>
      <w:r w:rsidRPr="002710A9">
        <w:rPr>
          <w:rFonts w:eastAsia="仿宋_GB2312" w:cs="仿宋_GB2312" w:hint="eastAsia"/>
          <w:bCs/>
          <w:sz w:val="32"/>
          <w:szCs w:val="28"/>
        </w:rPr>
        <w:t>与同类和</w:t>
      </w:r>
      <w:r w:rsidRPr="002710A9">
        <w:rPr>
          <w:rFonts w:eastAsia="仿宋_GB2312" w:cs="仿宋_GB2312" w:hint="eastAsia"/>
          <w:bCs/>
          <w:sz w:val="32"/>
          <w:szCs w:val="28"/>
        </w:rPr>
        <w:t>/</w:t>
      </w:r>
      <w:r w:rsidRPr="002710A9">
        <w:rPr>
          <w:rFonts w:eastAsia="仿宋_GB2312" w:cs="仿宋_GB2312" w:hint="eastAsia"/>
          <w:bCs/>
          <w:sz w:val="32"/>
          <w:szCs w:val="28"/>
        </w:rPr>
        <w:t>或前代产品的参考和比较</w:t>
      </w:r>
    </w:p>
    <w:p w:rsidR="00C61756" w:rsidRPr="002710A9" w:rsidRDefault="00615DFA">
      <w:pPr>
        <w:spacing w:line="520" w:lineRule="exact"/>
        <w:ind w:firstLineChars="200" w:firstLine="640"/>
        <w:rPr>
          <w:rFonts w:eastAsia="仿宋_GB2312" w:cs="仿宋_GB2312"/>
          <w:sz w:val="32"/>
          <w:szCs w:val="28"/>
        </w:rPr>
      </w:pPr>
      <w:r w:rsidRPr="002710A9">
        <w:rPr>
          <w:rFonts w:eastAsia="仿宋_GB2312" w:cs="仿宋_GB2312" w:hint="eastAsia"/>
          <w:sz w:val="32"/>
          <w:szCs w:val="28"/>
        </w:rPr>
        <w:t>列表比较说明申报产品与同类产品和</w:t>
      </w:r>
      <w:r w:rsidRPr="002710A9">
        <w:rPr>
          <w:rFonts w:eastAsia="仿宋_GB2312" w:cs="仿宋_GB2312" w:hint="eastAsia"/>
          <w:sz w:val="32"/>
          <w:szCs w:val="28"/>
        </w:rPr>
        <w:t>/</w:t>
      </w:r>
      <w:r w:rsidRPr="002710A9">
        <w:rPr>
          <w:rFonts w:eastAsia="仿宋_GB2312" w:cs="仿宋_GB2312" w:hint="eastAsia"/>
          <w:sz w:val="32"/>
          <w:szCs w:val="28"/>
        </w:rPr>
        <w:t>或前代产品在工作原理、结构组成、制造材料、性能指标、以及适用范围等方面的异同。</w:t>
      </w:r>
    </w:p>
    <w:p w:rsidR="00C61756" w:rsidRPr="002710A9" w:rsidRDefault="00615DFA">
      <w:pPr>
        <w:overflowPunct w:val="0"/>
        <w:autoSpaceDE w:val="0"/>
        <w:autoSpaceDN w:val="0"/>
        <w:spacing w:line="520" w:lineRule="exact"/>
        <w:ind w:firstLineChars="200" w:firstLine="640"/>
        <w:outlineLvl w:val="2"/>
        <w:rPr>
          <w:rFonts w:eastAsia="仿宋_GB2312" w:cs="仿宋_GB2312"/>
          <w:bCs/>
          <w:sz w:val="32"/>
          <w:szCs w:val="28"/>
        </w:rPr>
      </w:pPr>
      <w:r w:rsidRPr="002710A9">
        <w:rPr>
          <w:rFonts w:eastAsia="仿宋_GB2312" w:cs="仿宋_GB2312" w:hint="eastAsia"/>
          <w:bCs/>
          <w:sz w:val="32"/>
          <w:szCs w:val="28"/>
        </w:rPr>
        <w:t>3.</w:t>
      </w:r>
      <w:r w:rsidRPr="002710A9">
        <w:rPr>
          <w:rFonts w:eastAsia="仿宋_GB2312" w:cs="仿宋_GB2312" w:hint="eastAsia"/>
          <w:bCs/>
          <w:sz w:val="32"/>
          <w:szCs w:val="28"/>
        </w:rPr>
        <w:t>适用范围和禁忌证</w:t>
      </w:r>
    </w:p>
    <w:p w:rsidR="00C61756" w:rsidRPr="002710A9" w:rsidRDefault="00615DFA">
      <w:pPr>
        <w:pStyle w:val="Style32"/>
        <w:overflowPunct w:val="0"/>
        <w:autoSpaceDE w:val="0"/>
        <w:autoSpaceDN w:val="0"/>
        <w:spacing w:line="520" w:lineRule="exact"/>
        <w:ind w:right="210" w:firstLine="640"/>
        <w:outlineLvl w:val="3"/>
        <w:rPr>
          <w:rFonts w:ascii="Times New Roman" w:eastAsia="仿宋_GB2312" w:hAnsi="Times New Roman" w:cs="仿宋_GB2312"/>
          <w:bCs/>
          <w:sz w:val="32"/>
          <w:szCs w:val="28"/>
        </w:rPr>
      </w:pPr>
      <w:r w:rsidRPr="002710A9">
        <w:rPr>
          <w:rFonts w:ascii="Times New Roman" w:eastAsia="仿宋_GB2312" w:hAnsi="Times New Roman" w:cs="仿宋_GB2312" w:hint="eastAsia"/>
          <w:bCs/>
          <w:sz w:val="32"/>
          <w:szCs w:val="28"/>
        </w:rPr>
        <w:t>3.1</w:t>
      </w:r>
      <w:r w:rsidRPr="002710A9">
        <w:rPr>
          <w:rFonts w:ascii="Times New Roman" w:eastAsia="仿宋_GB2312" w:hAnsi="Times New Roman" w:cs="仿宋_GB2312" w:hint="eastAsia"/>
          <w:bCs/>
          <w:sz w:val="32"/>
          <w:szCs w:val="28"/>
        </w:rPr>
        <w:t>适用范围</w:t>
      </w:r>
    </w:p>
    <w:p w:rsidR="00C61756" w:rsidRPr="002710A9" w:rsidRDefault="00615DFA">
      <w:pPr>
        <w:spacing w:line="520" w:lineRule="exact"/>
        <w:ind w:firstLineChars="200" w:firstLine="640"/>
        <w:rPr>
          <w:rFonts w:eastAsia="仿宋_GB2312" w:cs="仿宋_GB2312"/>
          <w:sz w:val="32"/>
          <w:szCs w:val="28"/>
        </w:rPr>
      </w:pPr>
      <w:r w:rsidRPr="002710A9">
        <w:rPr>
          <w:rFonts w:eastAsia="仿宋_GB2312" w:cs="仿宋_GB2312" w:hint="eastAsia"/>
          <w:sz w:val="32"/>
          <w:szCs w:val="28"/>
        </w:rPr>
        <w:t>描述申报产品的预期用途，并描述其适用的医疗阶段（如诊断等）。明确目标用户及其操作或使用该产品应当具备的技能</w:t>
      </w:r>
      <w:r w:rsidRPr="002710A9">
        <w:rPr>
          <w:rFonts w:eastAsia="仿宋_GB2312" w:cs="仿宋_GB2312" w:hint="eastAsia"/>
          <w:sz w:val="32"/>
          <w:szCs w:val="28"/>
        </w:rPr>
        <w:t>/</w:t>
      </w:r>
      <w:r w:rsidRPr="002710A9">
        <w:rPr>
          <w:rFonts w:eastAsia="仿宋_GB2312" w:cs="仿宋_GB2312" w:hint="eastAsia"/>
          <w:sz w:val="32"/>
          <w:szCs w:val="28"/>
        </w:rPr>
        <w:t>知识</w:t>
      </w:r>
      <w:r w:rsidRPr="002710A9">
        <w:rPr>
          <w:rFonts w:eastAsia="仿宋_GB2312" w:cs="仿宋_GB2312" w:hint="eastAsia"/>
          <w:sz w:val="32"/>
          <w:szCs w:val="28"/>
        </w:rPr>
        <w:t>/</w:t>
      </w:r>
      <w:r w:rsidRPr="002710A9">
        <w:rPr>
          <w:rFonts w:eastAsia="仿宋_GB2312" w:cs="仿宋_GB2312" w:hint="eastAsia"/>
          <w:sz w:val="32"/>
          <w:szCs w:val="28"/>
        </w:rPr>
        <w:t>培训。产品的适用范围应与申报产品的性能、功能相符，并应与临床评价资料结论一致。</w:t>
      </w:r>
    </w:p>
    <w:p w:rsidR="00C61756" w:rsidRPr="002710A9" w:rsidRDefault="00615DFA">
      <w:pPr>
        <w:pStyle w:val="affa"/>
        <w:widowControl w:val="0"/>
        <w:spacing w:line="520" w:lineRule="exact"/>
        <w:ind w:firstLine="624"/>
        <w:rPr>
          <w:rFonts w:ascii="Times New Roman" w:eastAsia="仿宋_GB2312" w:hAnsi="Times New Roman" w:cs="仿宋_GB2312"/>
          <w:color w:val="FF0000"/>
          <w:sz w:val="32"/>
          <w:szCs w:val="28"/>
        </w:rPr>
      </w:pPr>
      <w:r w:rsidRPr="002710A9">
        <w:rPr>
          <w:rFonts w:ascii="Times New Roman" w:eastAsia="仿宋_GB2312" w:hAnsi="Times New Roman" w:cs="仿宋_GB2312" w:hint="eastAsia"/>
          <w:color w:val="auto"/>
          <w:sz w:val="32"/>
          <w:szCs w:val="28"/>
        </w:rPr>
        <w:t>产品在</w:t>
      </w:r>
      <w:r w:rsidRPr="002710A9">
        <w:rPr>
          <w:rFonts w:ascii="Times New Roman" w:eastAsia="仿宋_GB2312" w:hAnsi="Times New Roman" w:cs="仿宋_GB2312" w:hint="eastAsia"/>
          <w:sz w:val="32"/>
          <w:szCs w:val="28"/>
        </w:rPr>
        <w:t>免于临床评价医疗器械目录内，</w:t>
      </w:r>
      <w:r w:rsidRPr="002710A9">
        <w:rPr>
          <w:rFonts w:ascii="Times New Roman" w:eastAsia="仿宋_GB2312" w:hAnsi="Times New Roman" w:cs="仿宋_GB2312" w:hint="eastAsia"/>
          <w:color w:val="auto"/>
          <w:sz w:val="32"/>
          <w:szCs w:val="28"/>
        </w:rPr>
        <w:t>适用范围通常描述为：在医疗机构中使用，供乳腺疾病的红外光检查用。</w:t>
      </w:r>
    </w:p>
    <w:p w:rsidR="00C61756" w:rsidRPr="002710A9" w:rsidRDefault="00615DFA">
      <w:pPr>
        <w:pStyle w:val="affa"/>
        <w:widowControl w:val="0"/>
        <w:spacing w:line="520" w:lineRule="exact"/>
        <w:ind w:firstLine="624"/>
        <w:rPr>
          <w:rFonts w:ascii="Times New Roman" w:eastAsia="仿宋_GB2312" w:hAnsi="Times New Roman" w:cs="仿宋_GB2312"/>
          <w:bCs/>
          <w:sz w:val="32"/>
          <w:szCs w:val="32"/>
        </w:rPr>
      </w:pPr>
      <w:r w:rsidRPr="002710A9">
        <w:rPr>
          <w:rFonts w:ascii="Times New Roman" w:eastAsia="仿宋_GB2312" w:hAnsi="Times New Roman" w:cs="仿宋_GB2312" w:hint="eastAsia"/>
          <w:sz w:val="32"/>
          <w:szCs w:val="28"/>
        </w:rPr>
        <w:t>如适用范围的描述超出免于临床评价医疗器械目录中的内容，应有相应的临床评价资料支持。</w:t>
      </w:r>
    </w:p>
    <w:p w:rsidR="00C61756" w:rsidRPr="002710A9" w:rsidRDefault="00615DFA">
      <w:pPr>
        <w:spacing w:line="520" w:lineRule="exact"/>
        <w:ind w:firstLineChars="200" w:firstLine="640"/>
        <w:rPr>
          <w:rFonts w:eastAsia="楷体_GB2312"/>
          <w:color w:val="000000"/>
          <w:sz w:val="32"/>
          <w:szCs w:val="28"/>
        </w:rPr>
      </w:pPr>
      <w:r w:rsidRPr="002710A9">
        <w:rPr>
          <w:rFonts w:eastAsia="仿宋_GB2312" w:cs="仿宋_GB2312" w:hint="eastAsia"/>
          <w:bCs/>
          <w:sz w:val="32"/>
          <w:szCs w:val="28"/>
        </w:rPr>
        <w:t>3.2</w:t>
      </w:r>
      <w:r w:rsidRPr="002710A9">
        <w:rPr>
          <w:rFonts w:eastAsia="仿宋_GB2312" w:cs="仿宋_GB2312" w:hint="eastAsia"/>
          <w:bCs/>
          <w:sz w:val="32"/>
          <w:szCs w:val="28"/>
        </w:rPr>
        <w:t>预期使用环境</w:t>
      </w:r>
    </w:p>
    <w:p w:rsidR="00C61756" w:rsidRPr="002710A9" w:rsidRDefault="00615DFA">
      <w:pPr>
        <w:spacing w:line="520" w:lineRule="exact"/>
        <w:ind w:firstLineChars="200" w:firstLine="640"/>
        <w:rPr>
          <w:rFonts w:eastAsia="仿宋_GB2312" w:cs="仿宋_GB2312"/>
          <w:sz w:val="32"/>
          <w:szCs w:val="28"/>
        </w:rPr>
      </w:pPr>
      <w:r w:rsidRPr="002710A9">
        <w:rPr>
          <w:rFonts w:eastAsia="仿宋_GB2312" w:cs="仿宋_GB2312" w:hint="eastAsia"/>
          <w:sz w:val="32"/>
          <w:szCs w:val="28"/>
        </w:rPr>
        <w:t>明确该产品预期使用的地点、可能影响其安全性和有效性的环境条件。应明确对设备使用地点和使用环境的要求。举例：适用于各级医院的乳腺外科、普通外科等。</w:t>
      </w:r>
    </w:p>
    <w:p w:rsidR="00C61756" w:rsidRPr="002710A9" w:rsidRDefault="00615DFA">
      <w:pPr>
        <w:overflowPunct w:val="0"/>
        <w:autoSpaceDE w:val="0"/>
        <w:autoSpaceDN w:val="0"/>
        <w:spacing w:line="520" w:lineRule="exact"/>
        <w:ind w:right="210" w:firstLineChars="200" w:firstLine="640"/>
        <w:outlineLvl w:val="3"/>
        <w:rPr>
          <w:rFonts w:eastAsia="仿宋_GB2312" w:cs="仿宋_GB2312"/>
          <w:bCs/>
          <w:sz w:val="32"/>
          <w:szCs w:val="28"/>
        </w:rPr>
      </w:pPr>
      <w:r w:rsidRPr="002710A9">
        <w:rPr>
          <w:rFonts w:eastAsia="仿宋_GB2312" w:cs="仿宋_GB2312" w:hint="eastAsia"/>
          <w:bCs/>
          <w:sz w:val="32"/>
          <w:szCs w:val="28"/>
        </w:rPr>
        <w:t>3.3</w:t>
      </w:r>
      <w:r w:rsidRPr="002710A9">
        <w:rPr>
          <w:rFonts w:eastAsia="仿宋_GB2312" w:cs="仿宋_GB2312" w:hint="eastAsia"/>
          <w:bCs/>
          <w:sz w:val="32"/>
          <w:szCs w:val="28"/>
        </w:rPr>
        <w:t>适用人群</w:t>
      </w:r>
    </w:p>
    <w:p w:rsidR="00C61756" w:rsidRPr="002710A9" w:rsidRDefault="00615DFA">
      <w:pPr>
        <w:spacing w:line="520" w:lineRule="exact"/>
        <w:ind w:firstLineChars="200" w:firstLine="640"/>
        <w:rPr>
          <w:rFonts w:eastAsia="仿宋_GB2312" w:cs="仿宋_GB2312"/>
          <w:sz w:val="32"/>
          <w:szCs w:val="28"/>
        </w:rPr>
      </w:pPr>
      <w:r w:rsidRPr="002710A9">
        <w:rPr>
          <w:rFonts w:eastAsia="仿宋_GB2312" w:cs="仿宋_GB2312" w:hint="eastAsia"/>
          <w:sz w:val="32"/>
          <w:szCs w:val="28"/>
        </w:rPr>
        <w:t>应当明确目标患者人群的信息。例如：需要进行乳腺检查的成人。</w:t>
      </w:r>
    </w:p>
    <w:p w:rsidR="00C61756" w:rsidRPr="002710A9" w:rsidRDefault="00615DFA">
      <w:pPr>
        <w:overflowPunct w:val="0"/>
        <w:autoSpaceDE w:val="0"/>
        <w:autoSpaceDN w:val="0"/>
        <w:spacing w:line="520" w:lineRule="exact"/>
        <w:ind w:right="210" w:firstLineChars="200" w:firstLine="640"/>
        <w:outlineLvl w:val="3"/>
        <w:rPr>
          <w:rFonts w:eastAsia="仿宋_GB2312" w:cs="仿宋_GB2312"/>
          <w:bCs/>
          <w:sz w:val="32"/>
          <w:szCs w:val="28"/>
        </w:rPr>
      </w:pPr>
      <w:r w:rsidRPr="002710A9">
        <w:rPr>
          <w:rFonts w:eastAsia="仿宋_GB2312" w:cs="仿宋_GB2312" w:hint="eastAsia"/>
          <w:bCs/>
          <w:sz w:val="32"/>
          <w:szCs w:val="28"/>
        </w:rPr>
        <w:t>3.4</w:t>
      </w:r>
      <w:r w:rsidRPr="002710A9">
        <w:rPr>
          <w:rFonts w:eastAsia="仿宋_GB2312" w:cs="仿宋_GB2312" w:hint="eastAsia"/>
          <w:bCs/>
          <w:sz w:val="32"/>
          <w:szCs w:val="28"/>
        </w:rPr>
        <w:t>禁忌证</w:t>
      </w:r>
    </w:p>
    <w:p w:rsidR="00C61756" w:rsidRPr="002710A9" w:rsidRDefault="00615DFA">
      <w:pPr>
        <w:spacing w:line="520" w:lineRule="exact"/>
        <w:ind w:firstLineChars="200" w:firstLine="640"/>
        <w:rPr>
          <w:rFonts w:eastAsia="仿宋_GB2312"/>
          <w:sz w:val="32"/>
          <w:szCs w:val="28"/>
        </w:rPr>
      </w:pPr>
      <w:r w:rsidRPr="002710A9">
        <w:rPr>
          <w:rFonts w:eastAsia="仿宋_GB2312" w:cs="仿宋_GB2312" w:hint="eastAsia"/>
          <w:sz w:val="32"/>
          <w:szCs w:val="28"/>
        </w:rPr>
        <w:lastRenderedPageBreak/>
        <w:t>应当明确说明该产品禁忌应用的特定人群、疾病种类等。</w:t>
      </w:r>
      <w:r w:rsidRPr="002710A9">
        <w:rPr>
          <w:rFonts w:eastAsia="仿宋_GB2312" w:hint="eastAsia"/>
          <w:sz w:val="32"/>
          <w:szCs w:val="28"/>
        </w:rPr>
        <w:t>常见禁忌证包括：出血倾向、急性化脓性炎症、局部破溃患者禁用。</w:t>
      </w:r>
    </w:p>
    <w:p w:rsidR="00C61756" w:rsidRPr="002710A9" w:rsidRDefault="00615DFA">
      <w:pPr>
        <w:pStyle w:val="affd"/>
        <w:numPr>
          <w:ilvl w:val="0"/>
          <w:numId w:val="2"/>
        </w:numPr>
        <w:overflowPunct w:val="0"/>
        <w:spacing w:line="520" w:lineRule="exact"/>
        <w:ind w:firstLineChars="0"/>
        <w:rPr>
          <w:rFonts w:ascii="Times New Roman" w:eastAsia="楷体_GB2312" w:hAnsi="Times New Roman"/>
          <w:bCs/>
          <w:sz w:val="32"/>
          <w:szCs w:val="28"/>
        </w:rPr>
      </w:pPr>
      <w:r w:rsidRPr="002710A9">
        <w:rPr>
          <w:rFonts w:ascii="Times New Roman" w:eastAsia="楷体_GB2312" w:hAnsi="Times New Roman" w:hint="eastAsia"/>
          <w:bCs/>
          <w:sz w:val="32"/>
          <w:szCs w:val="28"/>
        </w:rPr>
        <w:t>非临床资料</w:t>
      </w:r>
    </w:p>
    <w:p w:rsidR="00C61756" w:rsidRPr="002710A9" w:rsidRDefault="00615DFA" w:rsidP="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1.</w:t>
      </w:r>
      <w:r w:rsidRPr="002710A9">
        <w:rPr>
          <w:rFonts w:eastAsia="仿宋_GB2312" w:cs="仿宋_GB2312" w:hint="eastAsia"/>
          <w:sz w:val="32"/>
          <w:szCs w:val="32"/>
        </w:rPr>
        <w:t>产品风险管理资料</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产品风险管理资料是对产品的风险管理过程及其评审的结果予以记录所形成的资料。应当提供下列内容，并说明对于每项已判定危害的下列各个过程的可追溯性。</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1.1</w:t>
      </w:r>
      <w:r w:rsidRPr="002710A9">
        <w:rPr>
          <w:rFonts w:eastAsia="仿宋_GB2312" w:cs="仿宋_GB2312" w:hint="eastAsia"/>
          <w:sz w:val="32"/>
          <w:szCs w:val="32"/>
        </w:rPr>
        <w:t>风险分析：包括医疗器械适用范围和与安全性有关特征的识别、危害的识别、估计每个危害处境的风险。</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1.2</w:t>
      </w:r>
      <w:r w:rsidRPr="002710A9">
        <w:rPr>
          <w:rFonts w:eastAsia="仿宋_GB2312" w:cs="仿宋_GB2312" w:hint="eastAsia"/>
          <w:sz w:val="32"/>
          <w:szCs w:val="32"/>
        </w:rPr>
        <w:t>风险评价：对于每个已识别的危害处境，评价和决定是否需要降低风险，若需要，描述如何进行相应风险控制。</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1.3</w:t>
      </w:r>
      <w:r w:rsidRPr="002710A9">
        <w:rPr>
          <w:rFonts w:eastAsia="仿宋_GB2312" w:cs="仿宋_GB2312" w:hint="eastAsia"/>
          <w:sz w:val="32"/>
          <w:szCs w:val="32"/>
        </w:rPr>
        <w:t>风险控制：描述为降低风险所执行风险控制的相关内容。</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1.4</w:t>
      </w:r>
      <w:r w:rsidRPr="002710A9">
        <w:rPr>
          <w:rFonts w:eastAsia="仿宋_GB2312" w:cs="仿宋_GB2312" w:hint="eastAsia"/>
          <w:sz w:val="32"/>
          <w:szCs w:val="32"/>
        </w:rPr>
        <w:t>任何一个或多个剩余风险的可接受性评定。</w:t>
      </w:r>
    </w:p>
    <w:p w:rsidR="00C61756" w:rsidRPr="002710A9" w:rsidRDefault="00615DFA">
      <w:pPr>
        <w:spacing w:line="520" w:lineRule="exact"/>
        <w:ind w:firstLineChars="200" w:firstLine="640"/>
        <w:rPr>
          <w:rFonts w:eastAsia="仿宋_GB2312"/>
          <w:sz w:val="32"/>
          <w:szCs w:val="32"/>
        </w:rPr>
      </w:pPr>
      <w:r w:rsidRPr="002710A9">
        <w:rPr>
          <w:rFonts w:eastAsia="仿宋_GB2312" w:cs="仿宋_GB2312" w:hint="eastAsia"/>
          <w:sz w:val="32"/>
          <w:szCs w:val="32"/>
        </w:rPr>
        <w:t>1.5</w:t>
      </w:r>
      <w:r w:rsidRPr="002710A9">
        <w:rPr>
          <w:rFonts w:eastAsia="仿宋_GB2312" w:cs="仿宋_GB2312" w:hint="eastAsia"/>
          <w:sz w:val="32"/>
          <w:szCs w:val="32"/>
        </w:rPr>
        <w:t>与产品受益相比，综合评价产品风险可接受。</w:t>
      </w:r>
    </w:p>
    <w:p w:rsidR="00C61756" w:rsidRPr="002710A9" w:rsidRDefault="00615DFA" w:rsidP="00615DFA">
      <w:pPr>
        <w:spacing w:line="520" w:lineRule="exact"/>
        <w:ind w:firstLineChars="200" w:firstLine="624"/>
        <w:rPr>
          <w:rFonts w:eastAsia="仿宋_GB2312"/>
          <w:bCs/>
          <w:sz w:val="32"/>
          <w:szCs w:val="28"/>
        </w:rPr>
      </w:pPr>
      <w:r w:rsidRPr="002710A9">
        <w:rPr>
          <w:rFonts w:eastAsia="仿宋_GB2312" w:hint="eastAsia"/>
          <w:spacing w:val="-4"/>
          <w:sz w:val="32"/>
          <w:szCs w:val="28"/>
        </w:rPr>
        <w:t>附件</w:t>
      </w:r>
      <w:r w:rsidR="0067056A">
        <w:rPr>
          <w:rFonts w:eastAsia="仿宋_GB2312" w:hint="eastAsia"/>
          <w:spacing w:val="-4"/>
          <w:sz w:val="32"/>
          <w:szCs w:val="28"/>
        </w:rPr>
        <w:t>18-1</w:t>
      </w:r>
      <w:bookmarkStart w:id="1" w:name="_GoBack"/>
      <w:bookmarkEnd w:id="1"/>
      <w:r w:rsidRPr="002710A9">
        <w:rPr>
          <w:rFonts w:eastAsia="仿宋_GB2312" w:hint="eastAsia"/>
          <w:spacing w:val="-4"/>
          <w:sz w:val="32"/>
          <w:szCs w:val="28"/>
        </w:rPr>
        <w:t>中表</w:t>
      </w:r>
      <w:r w:rsidRPr="002710A9">
        <w:rPr>
          <w:rFonts w:eastAsia="仿宋_GB2312" w:hint="eastAsia"/>
          <w:spacing w:val="-4"/>
          <w:sz w:val="32"/>
          <w:szCs w:val="28"/>
        </w:rPr>
        <w:t>1</w:t>
      </w:r>
      <w:r w:rsidRPr="002710A9">
        <w:rPr>
          <w:rFonts w:eastAsia="仿宋_GB2312" w:hint="eastAsia"/>
          <w:spacing w:val="-4"/>
          <w:sz w:val="32"/>
          <w:szCs w:val="28"/>
        </w:rPr>
        <w:t>依据</w:t>
      </w:r>
      <w:r w:rsidRPr="002710A9">
        <w:rPr>
          <w:rFonts w:eastAsia="仿宋_GB2312" w:hint="eastAsia"/>
          <w:spacing w:val="-4"/>
          <w:sz w:val="32"/>
          <w:szCs w:val="28"/>
        </w:rPr>
        <w:t>GB/T 42062</w:t>
      </w:r>
      <w:r w:rsidRPr="002710A9">
        <w:rPr>
          <w:rFonts w:eastAsia="仿宋_GB2312" w:hint="eastAsia"/>
          <w:spacing w:val="-4"/>
          <w:sz w:val="32"/>
          <w:szCs w:val="28"/>
        </w:rPr>
        <w:t>的附录</w:t>
      </w:r>
      <w:r w:rsidRPr="002710A9">
        <w:rPr>
          <w:rFonts w:eastAsia="仿宋_GB2312" w:hint="eastAsia"/>
          <w:spacing w:val="-4"/>
          <w:sz w:val="32"/>
          <w:szCs w:val="28"/>
        </w:rPr>
        <w:t>C</w:t>
      </w:r>
      <w:r w:rsidRPr="002710A9">
        <w:rPr>
          <w:rFonts w:eastAsia="仿宋_GB2312" w:hint="eastAsia"/>
          <w:spacing w:val="-4"/>
          <w:sz w:val="32"/>
          <w:szCs w:val="28"/>
        </w:rPr>
        <w:t>（表</w:t>
      </w:r>
      <w:r w:rsidRPr="002710A9">
        <w:rPr>
          <w:rFonts w:eastAsia="仿宋_GB2312" w:hint="eastAsia"/>
          <w:spacing w:val="-4"/>
          <w:sz w:val="32"/>
          <w:szCs w:val="28"/>
        </w:rPr>
        <w:t>C.2</w:t>
      </w:r>
      <w:r w:rsidRPr="002710A9">
        <w:rPr>
          <w:rFonts w:eastAsia="仿宋_GB2312" w:hint="eastAsia"/>
          <w:spacing w:val="-4"/>
          <w:sz w:val="32"/>
          <w:szCs w:val="28"/>
        </w:rPr>
        <w:t>）从十个方面提示性列举了红外乳腺检查仪可能存在的危害因素。</w:t>
      </w:r>
      <w:r w:rsidRPr="002710A9">
        <w:rPr>
          <w:rFonts w:eastAsia="仿宋_GB2312"/>
          <w:spacing w:val="-4"/>
          <w:sz w:val="32"/>
          <w:szCs w:val="28"/>
        </w:rPr>
        <w:t>由于</w:t>
      </w:r>
      <w:r w:rsidRPr="002710A9">
        <w:rPr>
          <w:rFonts w:eastAsia="仿宋_GB2312" w:hint="eastAsia"/>
          <w:spacing w:val="-4"/>
          <w:sz w:val="32"/>
          <w:szCs w:val="28"/>
        </w:rPr>
        <w:t>红外乳腺检查仪</w:t>
      </w:r>
      <w:r w:rsidRPr="002710A9">
        <w:rPr>
          <w:rFonts w:eastAsia="仿宋_GB2312"/>
          <w:spacing w:val="-4"/>
          <w:sz w:val="32"/>
          <w:szCs w:val="28"/>
        </w:rPr>
        <w:t>功能和结构的差异，本章给出的</w:t>
      </w:r>
      <w:r w:rsidRPr="002710A9">
        <w:rPr>
          <w:rFonts w:eastAsia="仿宋_GB2312" w:hint="eastAsia"/>
          <w:spacing w:val="-4"/>
          <w:sz w:val="32"/>
          <w:szCs w:val="28"/>
        </w:rPr>
        <w:t>主要</w:t>
      </w:r>
      <w:r w:rsidRPr="002710A9">
        <w:rPr>
          <w:rFonts w:eastAsia="仿宋_GB2312"/>
          <w:spacing w:val="-4"/>
          <w:sz w:val="32"/>
          <w:szCs w:val="28"/>
        </w:rPr>
        <w:t>风险及其示例是常见的而不是全部的。上述部分只是风险管理过程的组成部分，不是风险管理的全部。申请人应按照</w:t>
      </w:r>
      <w:r w:rsidRPr="002710A9">
        <w:rPr>
          <w:rFonts w:eastAsia="仿宋_GB2312"/>
          <w:spacing w:val="-4"/>
          <w:sz w:val="32"/>
          <w:szCs w:val="28"/>
        </w:rPr>
        <w:t>GB/T 42062</w:t>
      </w:r>
      <w:r w:rsidRPr="002710A9">
        <w:rPr>
          <w:rFonts w:eastAsia="仿宋_GB2312" w:hint="eastAsia"/>
          <w:spacing w:val="-4"/>
          <w:sz w:val="32"/>
          <w:szCs w:val="28"/>
        </w:rPr>
        <w:t>及</w:t>
      </w:r>
      <w:r w:rsidRPr="002710A9">
        <w:rPr>
          <w:rFonts w:eastAsia="仿宋_GB2312" w:hint="eastAsia"/>
          <w:spacing w:val="-4"/>
          <w:sz w:val="32"/>
          <w:szCs w:val="28"/>
        </w:rPr>
        <w:t>YY/T 1437</w:t>
      </w:r>
      <w:r w:rsidRPr="002710A9">
        <w:rPr>
          <w:rFonts w:eastAsia="仿宋_GB2312"/>
          <w:spacing w:val="-4"/>
          <w:sz w:val="32"/>
          <w:szCs w:val="28"/>
        </w:rPr>
        <w:t>中规定的过程和方法，在产品整个生命周期内建立、形成文件和保持一个持续的过程，用以判定与医疗器械有关的危险、估计和评价相关的风险、控制这些风险并监视上述控制的有效性，以充分保证产品的安全和有效。</w:t>
      </w:r>
      <w:r w:rsidRPr="002710A9">
        <w:rPr>
          <w:rFonts w:eastAsia="仿宋_GB2312"/>
          <w:bCs/>
          <w:sz w:val="32"/>
          <w:szCs w:val="28"/>
        </w:rPr>
        <w:t>主要的审查要点包括：（</w:t>
      </w:r>
      <w:r w:rsidRPr="002710A9">
        <w:rPr>
          <w:rFonts w:eastAsia="仿宋_GB2312"/>
          <w:bCs/>
          <w:sz w:val="32"/>
          <w:szCs w:val="28"/>
        </w:rPr>
        <w:t>1</w:t>
      </w:r>
      <w:r w:rsidRPr="002710A9">
        <w:rPr>
          <w:rFonts w:eastAsia="仿宋_GB2312"/>
          <w:bCs/>
          <w:sz w:val="32"/>
          <w:szCs w:val="28"/>
        </w:rPr>
        <w:t>）</w:t>
      </w:r>
      <w:r w:rsidRPr="002710A9">
        <w:rPr>
          <w:rFonts w:eastAsia="仿宋_GB2312"/>
          <w:bCs/>
          <w:spacing w:val="-4"/>
          <w:sz w:val="32"/>
          <w:szCs w:val="28"/>
        </w:rPr>
        <w:t>与产品有关的安全性</w:t>
      </w:r>
      <w:r w:rsidRPr="002710A9">
        <w:rPr>
          <w:rFonts w:eastAsia="仿宋_GB2312" w:hint="eastAsia"/>
          <w:bCs/>
          <w:spacing w:val="-4"/>
          <w:sz w:val="32"/>
          <w:szCs w:val="28"/>
        </w:rPr>
        <w:t>特性</w:t>
      </w:r>
      <w:r w:rsidRPr="002710A9">
        <w:rPr>
          <w:rFonts w:eastAsia="仿宋_GB2312"/>
          <w:bCs/>
          <w:spacing w:val="-4"/>
          <w:sz w:val="32"/>
          <w:szCs w:val="28"/>
        </w:rPr>
        <w:t>判定。可参考</w:t>
      </w:r>
      <w:r w:rsidRPr="002710A9">
        <w:rPr>
          <w:rFonts w:eastAsia="仿宋_GB2312" w:hint="eastAsia"/>
          <w:bCs/>
          <w:spacing w:val="-4"/>
          <w:sz w:val="32"/>
          <w:szCs w:val="28"/>
        </w:rPr>
        <w:t>YY/T 1437</w:t>
      </w:r>
      <w:r w:rsidRPr="002710A9">
        <w:rPr>
          <w:rFonts w:eastAsia="仿宋_GB2312"/>
          <w:bCs/>
          <w:spacing w:val="-4"/>
          <w:sz w:val="32"/>
          <w:szCs w:val="28"/>
        </w:rPr>
        <w:t>的附录</w:t>
      </w:r>
      <w:r w:rsidRPr="002710A9">
        <w:rPr>
          <w:rFonts w:eastAsia="仿宋_GB2312" w:hint="eastAsia"/>
          <w:bCs/>
          <w:spacing w:val="-4"/>
          <w:sz w:val="32"/>
          <w:szCs w:val="28"/>
        </w:rPr>
        <w:t>A</w:t>
      </w:r>
      <w:r w:rsidRPr="002710A9">
        <w:rPr>
          <w:rFonts w:eastAsia="仿宋_GB2312"/>
          <w:bCs/>
          <w:spacing w:val="-4"/>
          <w:sz w:val="32"/>
          <w:szCs w:val="28"/>
        </w:rPr>
        <w:t>。附录</w:t>
      </w:r>
      <w:r w:rsidRPr="002710A9">
        <w:rPr>
          <w:rFonts w:eastAsia="仿宋_GB2312" w:hint="eastAsia"/>
          <w:bCs/>
          <w:spacing w:val="-4"/>
          <w:sz w:val="32"/>
          <w:szCs w:val="28"/>
        </w:rPr>
        <w:t>A</w:t>
      </w:r>
      <w:r w:rsidRPr="002710A9">
        <w:rPr>
          <w:rFonts w:eastAsia="仿宋_GB2312"/>
          <w:bCs/>
          <w:spacing w:val="-4"/>
          <w:sz w:val="32"/>
          <w:szCs w:val="28"/>
        </w:rPr>
        <w:t>的</w:t>
      </w:r>
      <w:r w:rsidRPr="002710A9">
        <w:rPr>
          <w:rFonts w:eastAsia="仿宋_GB2312"/>
          <w:bCs/>
          <w:spacing w:val="-4"/>
          <w:sz w:val="32"/>
          <w:szCs w:val="28"/>
        </w:rPr>
        <w:lastRenderedPageBreak/>
        <w:t>清单是不详尽的，确定产品安全性特征应具有合理的可预见性，应当仔细考虑</w:t>
      </w:r>
      <w:r w:rsidRPr="002710A9">
        <w:rPr>
          <w:rFonts w:eastAsia="仿宋_GB2312"/>
          <w:bCs/>
          <w:spacing w:val="-4"/>
          <w:sz w:val="32"/>
          <w:szCs w:val="28"/>
        </w:rPr>
        <w:t>“</w:t>
      </w:r>
      <w:r w:rsidRPr="002710A9">
        <w:rPr>
          <w:rFonts w:eastAsia="仿宋_GB2312" w:hint="eastAsia"/>
          <w:bCs/>
          <w:spacing w:val="-4"/>
          <w:sz w:val="32"/>
          <w:szCs w:val="28"/>
        </w:rPr>
        <w:t>何时、何处、问题类型</w:t>
      </w:r>
      <w:r w:rsidRPr="002710A9">
        <w:rPr>
          <w:rFonts w:eastAsia="仿宋_GB2312"/>
          <w:bCs/>
          <w:spacing w:val="-4"/>
          <w:sz w:val="32"/>
          <w:szCs w:val="28"/>
        </w:rPr>
        <w:t>”</w:t>
      </w:r>
      <w:r w:rsidRPr="002710A9">
        <w:rPr>
          <w:rFonts w:eastAsia="仿宋_GB2312"/>
          <w:bCs/>
          <w:spacing w:val="-4"/>
          <w:sz w:val="32"/>
          <w:szCs w:val="28"/>
        </w:rPr>
        <w:t>。</w:t>
      </w:r>
      <w:r w:rsidRPr="002710A9">
        <w:rPr>
          <w:rFonts w:eastAsia="仿宋_GB2312"/>
          <w:bCs/>
          <w:sz w:val="32"/>
          <w:szCs w:val="28"/>
        </w:rPr>
        <w:t>（</w:t>
      </w:r>
      <w:r w:rsidRPr="002710A9">
        <w:rPr>
          <w:rFonts w:eastAsia="仿宋_GB2312"/>
          <w:bCs/>
          <w:sz w:val="32"/>
          <w:szCs w:val="28"/>
        </w:rPr>
        <w:t>2</w:t>
      </w:r>
      <w:r w:rsidRPr="002710A9">
        <w:rPr>
          <w:rFonts w:eastAsia="仿宋_GB2312"/>
          <w:bCs/>
          <w:sz w:val="32"/>
          <w:szCs w:val="28"/>
        </w:rPr>
        <w:t>）</w:t>
      </w:r>
      <w:r w:rsidRPr="002710A9">
        <w:rPr>
          <w:rFonts w:eastAsia="仿宋_GB2312" w:hint="eastAsia"/>
          <w:bCs/>
          <w:sz w:val="32"/>
          <w:szCs w:val="28"/>
        </w:rPr>
        <w:t>危险</w:t>
      </w:r>
      <w:r w:rsidRPr="002710A9">
        <w:rPr>
          <w:rFonts w:eastAsia="仿宋_GB2312"/>
          <w:bCs/>
          <w:sz w:val="32"/>
          <w:szCs w:val="28"/>
        </w:rPr>
        <w:t>、可预见的事件序列和</w:t>
      </w:r>
      <w:r w:rsidRPr="002710A9">
        <w:rPr>
          <w:rFonts w:eastAsia="仿宋_GB2312" w:hint="eastAsia"/>
          <w:bCs/>
          <w:sz w:val="32"/>
          <w:szCs w:val="28"/>
        </w:rPr>
        <w:t>危险</w:t>
      </w:r>
      <w:r w:rsidRPr="002710A9">
        <w:rPr>
          <w:rFonts w:eastAsia="仿宋_GB2312"/>
          <w:bCs/>
          <w:sz w:val="32"/>
          <w:szCs w:val="28"/>
        </w:rPr>
        <w:t>处境判断。可参考</w:t>
      </w:r>
      <w:r w:rsidRPr="002710A9">
        <w:rPr>
          <w:rFonts w:eastAsia="仿宋_GB2312" w:hint="eastAsia"/>
          <w:bCs/>
          <w:sz w:val="32"/>
          <w:szCs w:val="28"/>
        </w:rPr>
        <w:t>GB/T 42062</w:t>
      </w:r>
      <w:r w:rsidRPr="002710A9">
        <w:rPr>
          <w:rFonts w:eastAsia="仿宋_GB2312"/>
          <w:bCs/>
          <w:sz w:val="32"/>
          <w:szCs w:val="28"/>
        </w:rPr>
        <w:t>附录</w:t>
      </w:r>
      <w:r w:rsidRPr="002710A9">
        <w:rPr>
          <w:rFonts w:eastAsia="仿宋_GB2312" w:hint="eastAsia"/>
          <w:bCs/>
          <w:sz w:val="32"/>
          <w:szCs w:val="28"/>
        </w:rPr>
        <w:t>C</w:t>
      </w:r>
      <w:r w:rsidRPr="002710A9">
        <w:rPr>
          <w:rFonts w:eastAsia="仿宋_GB2312"/>
          <w:bCs/>
          <w:sz w:val="32"/>
          <w:szCs w:val="28"/>
        </w:rPr>
        <w:t>。（</w:t>
      </w:r>
      <w:r w:rsidRPr="002710A9">
        <w:rPr>
          <w:rFonts w:eastAsia="仿宋_GB2312"/>
          <w:bCs/>
          <w:sz w:val="32"/>
          <w:szCs w:val="28"/>
        </w:rPr>
        <w:t>3</w:t>
      </w:r>
      <w:r w:rsidRPr="002710A9">
        <w:rPr>
          <w:rFonts w:eastAsia="仿宋_GB2312"/>
          <w:bCs/>
          <w:sz w:val="32"/>
          <w:szCs w:val="28"/>
        </w:rPr>
        <w:t>）风险控制的方案与实施、综合剩余风险的可接受性评价及生产和生产后监视相关方法。可参考</w:t>
      </w:r>
      <w:r w:rsidRPr="002710A9">
        <w:rPr>
          <w:rFonts w:eastAsia="仿宋_GB2312" w:hint="eastAsia"/>
          <w:bCs/>
          <w:sz w:val="32"/>
          <w:szCs w:val="28"/>
        </w:rPr>
        <w:t>YY/T 1437</w:t>
      </w:r>
      <w:r w:rsidRPr="002710A9">
        <w:rPr>
          <w:rFonts w:eastAsia="仿宋_GB2312"/>
          <w:bCs/>
          <w:color w:val="000000"/>
          <w:sz w:val="32"/>
          <w:szCs w:val="28"/>
        </w:rPr>
        <w:t>附录</w:t>
      </w:r>
      <w:r w:rsidRPr="002710A9">
        <w:rPr>
          <w:rFonts w:eastAsia="仿宋_GB2312" w:hint="eastAsia"/>
          <w:bCs/>
          <w:color w:val="000000"/>
          <w:sz w:val="32"/>
          <w:szCs w:val="28"/>
        </w:rPr>
        <w:t>B</w:t>
      </w:r>
      <w:r w:rsidRPr="002710A9">
        <w:rPr>
          <w:rFonts w:eastAsia="仿宋_GB2312"/>
          <w:bCs/>
          <w:color w:val="000000"/>
          <w:sz w:val="32"/>
          <w:szCs w:val="28"/>
        </w:rPr>
        <w:t>、</w:t>
      </w:r>
      <w:r w:rsidRPr="002710A9">
        <w:rPr>
          <w:rFonts w:eastAsia="仿宋_GB2312" w:hint="eastAsia"/>
          <w:bCs/>
          <w:color w:val="000000"/>
          <w:sz w:val="32"/>
          <w:szCs w:val="28"/>
        </w:rPr>
        <w:t>C</w:t>
      </w:r>
      <w:r w:rsidRPr="002710A9">
        <w:rPr>
          <w:rFonts w:eastAsia="仿宋_GB2312"/>
          <w:bCs/>
          <w:color w:val="000000"/>
          <w:sz w:val="32"/>
          <w:szCs w:val="28"/>
        </w:rPr>
        <w:t>、</w:t>
      </w:r>
      <w:r w:rsidRPr="002710A9">
        <w:rPr>
          <w:rFonts w:eastAsia="仿宋_GB2312" w:hint="eastAsia"/>
          <w:bCs/>
          <w:color w:val="000000"/>
          <w:sz w:val="32"/>
          <w:szCs w:val="28"/>
        </w:rPr>
        <w:t>D</w:t>
      </w:r>
      <w:r w:rsidRPr="002710A9">
        <w:rPr>
          <w:rFonts w:eastAsia="仿宋_GB2312"/>
          <w:bCs/>
          <w:color w:val="000000"/>
          <w:sz w:val="32"/>
          <w:szCs w:val="28"/>
        </w:rPr>
        <w:t>。</w:t>
      </w:r>
    </w:p>
    <w:p w:rsidR="00C61756" w:rsidRPr="002710A9" w:rsidRDefault="00615DFA">
      <w:pPr>
        <w:spacing w:line="520" w:lineRule="exact"/>
        <w:ind w:firstLineChars="200" w:firstLine="640"/>
        <w:rPr>
          <w:rFonts w:eastAsia="仿宋_GB2312"/>
          <w:bCs/>
          <w:color w:val="000000"/>
          <w:sz w:val="32"/>
          <w:szCs w:val="28"/>
        </w:rPr>
      </w:pPr>
      <w:r w:rsidRPr="002710A9">
        <w:rPr>
          <w:rFonts w:eastAsia="仿宋_GB2312"/>
          <w:bCs/>
          <w:color w:val="000000"/>
          <w:sz w:val="32"/>
          <w:szCs w:val="28"/>
        </w:rPr>
        <w:t>红外乳腺检查仪的初始可预见性危害主要存在于产品设计、生产和使用环节。如产品设计方面的初始可预见危害主要有：红外光能量不恰当输出、</w:t>
      </w:r>
      <w:r w:rsidRPr="002710A9">
        <w:rPr>
          <w:rFonts w:eastAsia="仿宋_GB2312" w:hint="eastAsia"/>
          <w:bCs/>
          <w:color w:val="000000"/>
          <w:sz w:val="32"/>
          <w:szCs w:val="28"/>
        </w:rPr>
        <w:t>误操作（如激光式红外探头照射眼睛等）</w:t>
      </w:r>
      <w:r w:rsidRPr="002710A9">
        <w:rPr>
          <w:rFonts w:eastAsia="仿宋_GB2312"/>
          <w:bCs/>
          <w:color w:val="000000"/>
          <w:sz w:val="32"/>
          <w:szCs w:val="28"/>
        </w:rPr>
        <w:t>、热能危害（</w:t>
      </w:r>
      <w:r w:rsidRPr="002710A9">
        <w:rPr>
          <w:rFonts w:eastAsia="仿宋_GB2312" w:hint="eastAsia"/>
          <w:bCs/>
          <w:color w:val="000000"/>
          <w:sz w:val="32"/>
          <w:szCs w:val="28"/>
        </w:rPr>
        <w:t>如</w:t>
      </w:r>
      <w:r w:rsidRPr="002710A9">
        <w:rPr>
          <w:rFonts w:eastAsia="仿宋_GB2312"/>
          <w:bCs/>
          <w:color w:val="000000"/>
          <w:sz w:val="32"/>
          <w:szCs w:val="28"/>
        </w:rPr>
        <w:t>探头表面温度</w:t>
      </w:r>
      <w:r w:rsidRPr="002710A9">
        <w:rPr>
          <w:rFonts w:eastAsia="仿宋_GB2312" w:hint="eastAsia"/>
          <w:bCs/>
          <w:color w:val="000000"/>
          <w:sz w:val="32"/>
          <w:szCs w:val="28"/>
        </w:rPr>
        <w:t>等</w:t>
      </w:r>
      <w:r w:rsidRPr="002710A9">
        <w:rPr>
          <w:rFonts w:eastAsia="仿宋_GB2312"/>
          <w:bCs/>
          <w:color w:val="000000"/>
          <w:sz w:val="32"/>
          <w:szCs w:val="28"/>
        </w:rPr>
        <w:t>）、生物不相容性（如探头材料等）</w:t>
      </w:r>
      <w:r w:rsidRPr="002710A9">
        <w:rPr>
          <w:rFonts w:eastAsia="仿宋_GB2312" w:hint="eastAsia"/>
          <w:bCs/>
          <w:color w:val="000000"/>
          <w:sz w:val="32"/>
          <w:szCs w:val="28"/>
        </w:rPr>
        <w:t>、</w:t>
      </w:r>
      <w:r w:rsidRPr="002710A9">
        <w:rPr>
          <w:rFonts w:eastAsia="仿宋_GB2312"/>
          <w:bCs/>
          <w:color w:val="000000"/>
          <w:sz w:val="32"/>
          <w:szCs w:val="28"/>
        </w:rPr>
        <w:t>电能危害等。生产方面的初始可预见危害主要有：不合格材料或部件的非预期使用（采购或供方控制不充分），部件焊接、粘合和连接的不完整（制造过程控制不充分）等等。使用的初始可预见危害有：未限制非预期的使用，未限制使用环境及人员，未告知正确使用、维护、保养仪器的方法等导致仪器不能正常使用等。</w:t>
      </w:r>
    </w:p>
    <w:p w:rsidR="00C61756" w:rsidRPr="002710A9" w:rsidRDefault="00615DFA">
      <w:pPr>
        <w:overflowPunct w:val="0"/>
        <w:spacing w:line="520" w:lineRule="exact"/>
        <w:ind w:firstLineChars="200" w:firstLine="640"/>
        <w:rPr>
          <w:rFonts w:eastAsia="仿宋_GB2312"/>
          <w:bCs/>
          <w:color w:val="000000"/>
          <w:sz w:val="32"/>
          <w:szCs w:val="28"/>
        </w:rPr>
      </w:pPr>
      <w:r w:rsidRPr="002710A9">
        <w:rPr>
          <w:rFonts w:eastAsia="仿宋_GB2312" w:hint="eastAsia"/>
          <w:bCs/>
          <w:color w:val="000000"/>
          <w:sz w:val="32"/>
          <w:szCs w:val="28"/>
        </w:rPr>
        <w:t>2.</w:t>
      </w:r>
      <w:r w:rsidRPr="002710A9">
        <w:rPr>
          <w:rFonts w:eastAsia="仿宋_GB2312" w:hint="eastAsia"/>
          <w:bCs/>
          <w:color w:val="000000"/>
          <w:sz w:val="32"/>
          <w:szCs w:val="28"/>
        </w:rPr>
        <w:t>医疗器械安全和性能基本原则清单</w:t>
      </w:r>
    </w:p>
    <w:p w:rsidR="00C61756" w:rsidRPr="002710A9" w:rsidRDefault="00615DFA">
      <w:pPr>
        <w:spacing w:line="520" w:lineRule="exact"/>
        <w:ind w:firstLineChars="200" w:firstLine="640"/>
        <w:rPr>
          <w:rFonts w:eastAsia="仿宋_GB2312" w:cs="仿宋_GB2312"/>
          <w:color w:val="000000"/>
          <w:sz w:val="32"/>
          <w:szCs w:val="32"/>
        </w:rPr>
      </w:pPr>
      <w:r w:rsidRPr="002710A9">
        <w:rPr>
          <w:rFonts w:eastAsia="仿宋_GB2312" w:cs="仿宋_GB2312" w:hint="eastAsia"/>
          <w:color w:val="000000"/>
          <w:sz w:val="32"/>
          <w:szCs w:val="32"/>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需说明理由。</w:t>
      </w:r>
    </w:p>
    <w:p w:rsidR="00C61756" w:rsidRPr="002710A9" w:rsidRDefault="00615DFA">
      <w:pPr>
        <w:spacing w:line="520" w:lineRule="exact"/>
        <w:ind w:firstLineChars="200" w:firstLine="640"/>
        <w:rPr>
          <w:rFonts w:eastAsia="仿宋_GB2312" w:cs="仿宋_GB2312"/>
          <w:color w:val="000000"/>
          <w:sz w:val="32"/>
          <w:szCs w:val="32"/>
        </w:rPr>
      </w:pPr>
      <w:r w:rsidRPr="002710A9">
        <w:rPr>
          <w:rFonts w:eastAsia="仿宋_GB2312" w:cs="仿宋_GB2312" w:hint="eastAsia"/>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C61756" w:rsidRPr="002710A9" w:rsidRDefault="00615DFA">
      <w:pPr>
        <w:overflowPunct w:val="0"/>
        <w:spacing w:line="520" w:lineRule="exact"/>
        <w:ind w:firstLineChars="200" w:firstLine="640"/>
        <w:rPr>
          <w:rFonts w:eastAsia="仿宋_GB2312"/>
          <w:bCs/>
          <w:color w:val="000000"/>
          <w:sz w:val="32"/>
          <w:szCs w:val="28"/>
        </w:rPr>
      </w:pPr>
      <w:r w:rsidRPr="002710A9">
        <w:rPr>
          <w:rFonts w:eastAsia="仿宋_GB2312" w:hint="eastAsia"/>
          <w:bCs/>
          <w:color w:val="000000"/>
          <w:sz w:val="32"/>
          <w:szCs w:val="28"/>
        </w:rPr>
        <w:lastRenderedPageBreak/>
        <w:t>3.</w:t>
      </w:r>
      <w:r w:rsidRPr="002710A9">
        <w:rPr>
          <w:rFonts w:eastAsia="仿宋_GB2312" w:hint="eastAsia"/>
          <w:bCs/>
          <w:color w:val="000000"/>
          <w:sz w:val="32"/>
          <w:szCs w:val="28"/>
        </w:rPr>
        <w:t>产品技术要求</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申请人依据《医疗器械产品技术要求编写指导原则》的要求编写产品技术要求。</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产品电气安全性能、电磁兼容、主要技术性能应当执行国家和行业的强制性标准；性能指标应当能满足产品的安全有效性。</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医疗器械产品技术要求应采用规范、通用的术语，符合工程技术、临床医学等方面的专业标准及规范。对于标准中已经列明的术语原则上不应修改或另行制定，对于标准中未列明的术语应当在产品技术要求列明并释义。</w:t>
      </w:r>
    </w:p>
    <w:p w:rsidR="00C61756" w:rsidRPr="002710A9" w:rsidRDefault="00615DFA">
      <w:pPr>
        <w:spacing w:line="520" w:lineRule="exact"/>
        <w:ind w:firstLineChars="200" w:firstLine="640"/>
        <w:rPr>
          <w:rFonts w:eastAsia="仿宋_GB2312" w:cs="仿宋_GB2312"/>
          <w:sz w:val="32"/>
          <w:szCs w:val="32"/>
        </w:rPr>
      </w:pPr>
      <w:bookmarkStart w:id="2" w:name="_Toc434250592"/>
      <w:bookmarkStart w:id="3" w:name="_Toc437263354"/>
      <w:bookmarkStart w:id="4" w:name="_Toc434250182"/>
      <w:r w:rsidRPr="002710A9">
        <w:rPr>
          <w:rFonts w:eastAsia="仿宋_GB2312" w:cs="仿宋_GB2312" w:hint="eastAsia"/>
          <w:sz w:val="32"/>
          <w:szCs w:val="32"/>
        </w:rPr>
        <w:t>3.1</w:t>
      </w:r>
      <w:r w:rsidRPr="002710A9">
        <w:rPr>
          <w:rFonts w:eastAsia="仿宋_GB2312" w:cs="仿宋_GB2312" w:hint="eastAsia"/>
          <w:sz w:val="32"/>
          <w:szCs w:val="32"/>
        </w:rPr>
        <w:t>产品型号</w:t>
      </w:r>
      <w:r w:rsidRPr="002710A9">
        <w:rPr>
          <w:rFonts w:eastAsia="仿宋_GB2312" w:cs="仿宋_GB2312" w:hint="eastAsia"/>
          <w:sz w:val="32"/>
          <w:szCs w:val="32"/>
        </w:rPr>
        <w:t>/</w:t>
      </w:r>
      <w:r w:rsidRPr="002710A9">
        <w:rPr>
          <w:rFonts w:eastAsia="仿宋_GB2312" w:cs="仿宋_GB2312" w:hint="eastAsia"/>
          <w:sz w:val="32"/>
          <w:szCs w:val="32"/>
        </w:rPr>
        <w:t>规格及其划分说明</w:t>
      </w:r>
      <w:bookmarkEnd w:id="2"/>
      <w:bookmarkEnd w:id="3"/>
      <w:bookmarkEnd w:id="4"/>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应当列明申报产品的规格、型号。对于同一注册单元中存在多种型号、规格的产品，应明确不同型号、规格的划分说明，应提供型号间的主要差异对比表。</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应按照《医疗器械软件注册技术审查指导原则》的要求，明确软件名称、型号规格、发布版本、版本命名规则等。</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3.2</w:t>
      </w:r>
      <w:r w:rsidRPr="002710A9">
        <w:rPr>
          <w:rFonts w:eastAsia="仿宋_GB2312" w:cs="仿宋_GB2312" w:hint="eastAsia"/>
          <w:sz w:val="32"/>
          <w:szCs w:val="32"/>
        </w:rPr>
        <w:t>性能指标</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性能指标应不低于《医疗器械光辐射安全注册审查指导原则》、</w:t>
      </w:r>
      <w:r w:rsidRPr="002710A9">
        <w:rPr>
          <w:rFonts w:eastAsia="仿宋_GB2312" w:cs="仿宋_GB2312" w:hint="eastAsia"/>
          <w:sz w:val="32"/>
          <w:szCs w:val="32"/>
        </w:rPr>
        <w:t>YY/T 0324</w:t>
      </w:r>
      <w:r w:rsidRPr="002710A9">
        <w:rPr>
          <w:rFonts w:eastAsia="仿宋_GB2312" w:cs="仿宋_GB2312" w:hint="eastAsia"/>
          <w:sz w:val="32"/>
          <w:szCs w:val="32"/>
        </w:rPr>
        <w:t>（</w:t>
      </w:r>
      <w:r w:rsidRPr="002710A9">
        <w:rPr>
          <w:rFonts w:eastAsia="仿宋_GB2312" w:cs="仿宋_GB2312" w:hint="eastAsia"/>
          <w:sz w:val="32"/>
          <w:szCs w:val="32"/>
        </w:rPr>
        <w:t>5.2</w:t>
      </w:r>
      <w:r w:rsidRPr="002710A9">
        <w:rPr>
          <w:rFonts w:eastAsia="仿宋_GB2312" w:cs="仿宋_GB2312" w:hint="eastAsia"/>
          <w:sz w:val="32"/>
          <w:szCs w:val="32"/>
        </w:rPr>
        <w:t>、</w:t>
      </w:r>
      <w:r w:rsidRPr="002710A9">
        <w:rPr>
          <w:rFonts w:eastAsia="仿宋_GB2312" w:cs="仿宋_GB2312" w:hint="eastAsia"/>
          <w:sz w:val="32"/>
          <w:szCs w:val="32"/>
        </w:rPr>
        <w:t>5.3</w:t>
      </w:r>
      <w:r w:rsidRPr="002710A9">
        <w:rPr>
          <w:rFonts w:eastAsia="仿宋_GB2312" w:cs="仿宋_GB2312" w:hint="eastAsia"/>
          <w:sz w:val="32"/>
          <w:szCs w:val="32"/>
        </w:rPr>
        <w:t>、</w:t>
      </w:r>
      <w:r w:rsidRPr="002710A9">
        <w:rPr>
          <w:rFonts w:eastAsia="仿宋_GB2312" w:cs="仿宋_GB2312" w:hint="eastAsia"/>
          <w:sz w:val="32"/>
          <w:szCs w:val="32"/>
        </w:rPr>
        <w:t>5.4</w:t>
      </w:r>
      <w:r w:rsidRPr="002710A9">
        <w:rPr>
          <w:rFonts w:eastAsia="仿宋_GB2312" w:cs="仿宋_GB2312" w:hint="eastAsia"/>
          <w:sz w:val="32"/>
          <w:szCs w:val="32"/>
        </w:rPr>
        <w:t>、</w:t>
      </w:r>
      <w:r w:rsidRPr="002710A9">
        <w:rPr>
          <w:rFonts w:eastAsia="仿宋_GB2312" w:cs="仿宋_GB2312" w:hint="eastAsia"/>
          <w:sz w:val="32"/>
          <w:szCs w:val="32"/>
        </w:rPr>
        <w:t>5.6</w:t>
      </w:r>
      <w:r w:rsidRPr="002710A9">
        <w:rPr>
          <w:rFonts w:eastAsia="仿宋_GB2312" w:cs="仿宋_GB2312" w:hint="eastAsia"/>
          <w:sz w:val="32"/>
          <w:szCs w:val="32"/>
        </w:rPr>
        <w:t>）等国家标准和行业标准中适用条款的要求。如有不适用条款，申请人需在申报资料中说明理由，并制定科学合理的指标要求和采用科学合理的试验方法。</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3.2.1</w:t>
      </w:r>
      <w:r w:rsidRPr="002710A9">
        <w:rPr>
          <w:rFonts w:eastAsia="仿宋_GB2312" w:cs="仿宋_GB2312" w:hint="eastAsia"/>
          <w:sz w:val="32"/>
          <w:szCs w:val="32"/>
        </w:rPr>
        <w:t>一般性能：包括但不限于如下条款：探头要求</w:t>
      </w:r>
      <w:r w:rsidRPr="002710A9">
        <w:rPr>
          <w:rFonts w:eastAsia="仿宋_GB2312" w:cs="仿宋_GB2312" w:hint="eastAsia"/>
          <w:color w:val="000000" w:themeColor="text1"/>
          <w:sz w:val="32"/>
          <w:szCs w:val="32"/>
        </w:rPr>
        <w:t>、系统要求、</w:t>
      </w:r>
      <w:r w:rsidRPr="002710A9">
        <w:rPr>
          <w:rFonts w:eastAsia="仿宋_GB2312" w:cs="仿宋_GB2312" w:hint="eastAsia"/>
          <w:sz w:val="32"/>
          <w:szCs w:val="32"/>
        </w:rPr>
        <w:t>外观、清洗和消毒、软件功能、网络安全（如适用）。</w:t>
      </w:r>
    </w:p>
    <w:p w:rsidR="00C61756" w:rsidRPr="002710A9" w:rsidRDefault="00615DFA">
      <w:pPr>
        <w:spacing w:line="520" w:lineRule="exact"/>
        <w:ind w:firstLineChars="200" w:firstLine="640"/>
        <w:rPr>
          <w:rFonts w:eastAsia="仿宋_GB2312"/>
          <w:bCs/>
          <w:sz w:val="32"/>
          <w:szCs w:val="28"/>
        </w:rPr>
      </w:pPr>
      <w:r w:rsidRPr="002710A9">
        <w:rPr>
          <w:rFonts w:eastAsia="仿宋_GB2312"/>
          <w:sz w:val="32"/>
          <w:szCs w:val="28"/>
        </w:rPr>
        <w:t>功能键应能正确执行检查仪所规定的功能</w:t>
      </w:r>
      <w:r w:rsidRPr="002710A9">
        <w:rPr>
          <w:rFonts w:eastAsia="仿宋_GB2312" w:hint="eastAsia"/>
          <w:sz w:val="32"/>
          <w:szCs w:val="28"/>
        </w:rPr>
        <w:t>。例</w:t>
      </w:r>
      <w:r w:rsidRPr="002710A9">
        <w:rPr>
          <w:rFonts w:eastAsia="仿宋_GB2312"/>
          <w:bCs/>
          <w:color w:val="000000"/>
          <w:sz w:val="32"/>
          <w:szCs w:val="28"/>
        </w:rPr>
        <w:t>如：探头工</w:t>
      </w:r>
      <w:r w:rsidRPr="002710A9">
        <w:rPr>
          <w:rFonts w:eastAsia="仿宋_GB2312"/>
          <w:bCs/>
          <w:color w:val="000000"/>
          <w:sz w:val="32"/>
          <w:szCs w:val="28"/>
        </w:rPr>
        <w:lastRenderedPageBreak/>
        <w:t>作波长选择、探头识别、</w:t>
      </w:r>
      <w:r w:rsidRPr="002710A9">
        <w:rPr>
          <w:rFonts w:eastAsia="仿宋_GB2312" w:hint="eastAsia"/>
          <w:bCs/>
          <w:color w:val="000000"/>
          <w:sz w:val="32"/>
          <w:szCs w:val="28"/>
        </w:rPr>
        <w:t>影像</w:t>
      </w:r>
      <w:r w:rsidRPr="002710A9">
        <w:rPr>
          <w:rFonts w:eastAsia="仿宋_GB2312"/>
          <w:bCs/>
          <w:color w:val="000000"/>
          <w:sz w:val="32"/>
          <w:szCs w:val="28"/>
        </w:rPr>
        <w:t>回放、增益调节范围、图像放大倍率、焦点选择、灰阶分级、工作模式选择、边缘增强级数选择、动态范围级数、字符和标志显示、测量和计算或打印功能等</w:t>
      </w:r>
      <w:r w:rsidRPr="002710A9">
        <w:rPr>
          <w:rFonts w:eastAsia="仿宋_GB2312" w:hint="eastAsia"/>
          <w:bCs/>
          <w:color w:val="000000"/>
          <w:sz w:val="32"/>
          <w:szCs w:val="28"/>
        </w:rPr>
        <w:t>（如适用）</w:t>
      </w:r>
      <w:r w:rsidRPr="002710A9">
        <w:rPr>
          <w:rFonts w:eastAsia="仿宋_GB2312" w:hint="eastAsia"/>
          <w:bCs/>
          <w:sz w:val="32"/>
          <w:szCs w:val="28"/>
        </w:rPr>
        <w:t>。</w:t>
      </w:r>
    </w:p>
    <w:p w:rsidR="00C61756" w:rsidRPr="002710A9" w:rsidRDefault="00615DFA">
      <w:pPr>
        <w:pStyle w:val="aff7"/>
        <w:spacing w:line="520" w:lineRule="exact"/>
        <w:ind w:firstLineChars="200" w:firstLine="640"/>
        <w:rPr>
          <w:rFonts w:ascii="Times New Roman" w:eastAsia="仿宋_GB2312" w:hAnsi="Times New Roman"/>
        </w:rPr>
      </w:pPr>
      <w:r w:rsidRPr="002710A9">
        <w:rPr>
          <w:rFonts w:ascii="Times New Roman" w:eastAsia="仿宋_GB2312" w:hAnsi="Times New Roman"/>
          <w:sz w:val="32"/>
          <w:szCs w:val="32"/>
        </w:rPr>
        <w:t>软件功能及网络安全</w:t>
      </w:r>
      <w:r w:rsidRPr="002710A9">
        <w:rPr>
          <w:rFonts w:ascii="Times New Roman" w:eastAsia="仿宋_GB2312" w:hAnsi="Times New Roman" w:hint="eastAsia"/>
          <w:sz w:val="32"/>
          <w:szCs w:val="32"/>
        </w:rPr>
        <w:t>应</w:t>
      </w:r>
      <w:r w:rsidRPr="002710A9">
        <w:rPr>
          <w:rFonts w:ascii="Times New Roman" w:eastAsia="仿宋_GB2312" w:hAnsi="Times New Roman"/>
          <w:sz w:val="32"/>
          <w:szCs w:val="32"/>
        </w:rPr>
        <w:t>根据产品的实际情况</w:t>
      </w:r>
      <w:r w:rsidRPr="002710A9">
        <w:rPr>
          <w:rFonts w:ascii="Times New Roman" w:eastAsia="仿宋_GB2312" w:hAnsi="Times New Roman" w:hint="eastAsia"/>
          <w:sz w:val="32"/>
          <w:szCs w:val="32"/>
        </w:rPr>
        <w:t>按照《医疗器械软件注册审查指导原则》和《医疗器械网络安全注册审查指导原则》</w:t>
      </w:r>
      <w:r w:rsidRPr="002710A9">
        <w:rPr>
          <w:rFonts w:ascii="Times New Roman" w:eastAsia="仿宋_GB2312" w:hAnsi="Times New Roman"/>
          <w:sz w:val="32"/>
          <w:szCs w:val="32"/>
        </w:rPr>
        <w:t>编写</w:t>
      </w:r>
      <w:r w:rsidRPr="002710A9">
        <w:rPr>
          <w:rFonts w:ascii="Times New Roman" w:eastAsia="仿宋_GB2312" w:hAnsi="Times New Roman" w:hint="eastAsia"/>
          <w:sz w:val="32"/>
          <w:szCs w:val="32"/>
        </w:rPr>
        <w:t>。软件功能例如：病例管理功能、图像控制功能、图像编辑处理功能、高级权限设置功能、图像分析功能等</w:t>
      </w:r>
      <w:r w:rsidRPr="002710A9">
        <w:rPr>
          <w:rFonts w:ascii="Times New Roman" w:eastAsia="仿宋_GB2312" w:hAnsi="Times New Roman" w:hint="eastAsia"/>
          <w:bCs/>
          <w:color w:val="000000"/>
          <w:sz w:val="32"/>
          <w:szCs w:val="28"/>
        </w:rPr>
        <w:t>（如适用）</w:t>
      </w:r>
      <w:r w:rsidRPr="002710A9">
        <w:rPr>
          <w:rFonts w:ascii="Times New Roman" w:eastAsia="仿宋_GB2312" w:hAnsi="Times New Roman" w:hint="eastAsia"/>
          <w:sz w:val="32"/>
          <w:szCs w:val="32"/>
        </w:rPr>
        <w:t>；网络安全例如：数据接口、用户访问控制等</w:t>
      </w:r>
      <w:r w:rsidRPr="002710A9">
        <w:rPr>
          <w:rFonts w:ascii="Times New Roman" w:eastAsia="仿宋_GB2312" w:hAnsi="Times New Roman" w:hint="eastAsia"/>
          <w:bCs/>
          <w:color w:val="000000"/>
          <w:sz w:val="32"/>
          <w:szCs w:val="28"/>
        </w:rPr>
        <w:t>（如适用）</w:t>
      </w:r>
      <w:r w:rsidRPr="002710A9">
        <w:rPr>
          <w:rFonts w:ascii="Times New Roman" w:eastAsia="仿宋_GB2312" w:hAnsi="Times New Roman" w:hint="eastAsia"/>
          <w:sz w:val="32"/>
          <w:szCs w:val="32"/>
        </w:rPr>
        <w:t>。</w:t>
      </w:r>
    </w:p>
    <w:p w:rsidR="00C61756" w:rsidRPr="002710A9" w:rsidRDefault="00615DFA">
      <w:pPr>
        <w:spacing w:line="520" w:lineRule="exact"/>
        <w:ind w:firstLineChars="200" w:firstLine="640"/>
        <w:rPr>
          <w:rFonts w:eastAsia="仿宋_GB2312" w:cs="仿宋_GB2312"/>
          <w:sz w:val="32"/>
          <w:szCs w:val="32"/>
        </w:rPr>
      </w:pPr>
      <w:r w:rsidRPr="002710A9">
        <w:rPr>
          <w:rFonts w:eastAsia="仿宋_GB2312" w:cs="仿宋_GB2312" w:hint="eastAsia"/>
          <w:sz w:val="32"/>
          <w:szCs w:val="32"/>
        </w:rPr>
        <w:t>3.2.2</w:t>
      </w:r>
      <w:r w:rsidRPr="002710A9">
        <w:rPr>
          <w:rFonts w:eastAsia="仿宋_GB2312" w:cs="仿宋_GB2312" w:hint="eastAsia"/>
          <w:sz w:val="32"/>
          <w:szCs w:val="32"/>
        </w:rPr>
        <w:t>安全要求：安全要求应符合</w:t>
      </w:r>
      <w:r w:rsidRPr="002710A9">
        <w:rPr>
          <w:rFonts w:eastAsia="仿宋_GB2312" w:cs="仿宋_GB2312" w:hint="eastAsia"/>
          <w:sz w:val="32"/>
          <w:szCs w:val="32"/>
        </w:rPr>
        <w:t>GB 9706.1</w:t>
      </w:r>
      <w:r w:rsidRPr="002710A9">
        <w:rPr>
          <w:rFonts w:eastAsia="仿宋_GB2312" w:cs="仿宋_GB2312" w:hint="eastAsia"/>
          <w:sz w:val="32"/>
          <w:szCs w:val="32"/>
        </w:rPr>
        <w:t>标准规定。若探头光源为非激光探头，则应符合</w:t>
      </w:r>
      <w:r w:rsidRPr="002710A9">
        <w:rPr>
          <w:rFonts w:eastAsia="仿宋_GB2312" w:cs="仿宋_GB2312" w:hint="eastAsia"/>
          <w:color w:val="000000" w:themeColor="text1"/>
          <w:sz w:val="32"/>
          <w:szCs w:val="32"/>
        </w:rPr>
        <w:t>YY 9706.257</w:t>
      </w:r>
      <w:r w:rsidRPr="002710A9">
        <w:rPr>
          <w:rFonts w:eastAsia="仿宋_GB2312" w:cs="仿宋_GB2312" w:hint="eastAsia"/>
          <w:sz w:val="32"/>
          <w:szCs w:val="32"/>
        </w:rPr>
        <w:t>的要求；若探头光源为激光探头，则应符合</w:t>
      </w:r>
      <w:r w:rsidRPr="002710A9">
        <w:rPr>
          <w:rFonts w:eastAsia="仿宋_GB2312" w:cs="仿宋_GB2312" w:hint="eastAsia"/>
          <w:sz w:val="32"/>
          <w:szCs w:val="32"/>
        </w:rPr>
        <w:t>GB 7247.1</w:t>
      </w:r>
      <w:r w:rsidRPr="002710A9">
        <w:rPr>
          <w:rFonts w:eastAsia="仿宋_GB2312" w:cs="仿宋_GB2312" w:hint="eastAsia"/>
          <w:sz w:val="32"/>
          <w:szCs w:val="32"/>
        </w:rPr>
        <w:t>的要求。</w:t>
      </w:r>
    </w:p>
    <w:p w:rsidR="00C61756" w:rsidRPr="002710A9" w:rsidRDefault="00615DFA">
      <w:pPr>
        <w:pStyle w:val="aff7"/>
        <w:spacing w:line="520" w:lineRule="exact"/>
        <w:ind w:firstLineChars="200" w:firstLine="640"/>
        <w:rPr>
          <w:rFonts w:ascii="Times New Roman" w:eastAsia="仿宋_GB2312" w:hAnsi="Times New Roman" w:cs="仿宋_GB2312"/>
          <w:kern w:val="2"/>
          <w:sz w:val="32"/>
          <w:szCs w:val="32"/>
        </w:rPr>
      </w:pPr>
      <w:r w:rsidRPr="002710A9">
        <w:rPr>
          <w:rFonts w:ascii="Times New Roman" w:eastAsia="仿宋_GB2312" w:hAnsi="Times New Roman" w:cs="仿宋_GB2312" w:hint="eastAsia"/>
          <w:kern w:val="2"/>
          <w:sz w:val="32"/>
          <w:szCs w:val="32"/>
        </w:rPr>
        <w:t>3.2.3</w:t>
      </w:r>
      <w:r w:rsidRPr="002710A9">
        <w:rPr>
          <w:rFonts w:ascii="Times New Roman" w:eastAsia="仿宋_GB2312" w:hAnsi="Times New Roman" w:cs="仿宋_GB2312" w:hint="eastAsia"/>
          <w:kern w:val="2"/>
          <w:sz w:val="32"/>
          <w:szCs w:val="32"/>
        </w:rPr>
        <w:t>电磁兼容性要求：应符合</w:t>
      </w:r>
      <w:r w:rsidRPr="002710A9">
        <w:rPr>
          <w:rFonts w:ascii="Times New Roman" w:eastAsia="仿宋_GB2312" w:hAnsi="Times New Roman" w:cs="仿宋_GB2312" w:hint="eastAsia"/>
          <w:kern w:val="2"/>
          <w:sz w:val="32"/>
          <w:szCs w:val="32"/>
        </w:rPr>
        <w:t>YY 9706.102</w:t>
      </w:r>
      <w:r w:rsidRPr="002710A9">
        <w:rPr>
          <w:rFonts w:ascii="Times New Roman" w:eastAsia="仿宋_GB2312" w:hAnsi="Times New Roman" w:cs="仿宋_GB2312" w:hint="eastAsia"/>
          <w:kern w:val="2"/>
          <w:sz w:val="32"/>
          <w:szCs w:val="32"/>
        </w:rPr>
        <w:t>的要求。</w:t>
      </w:r>
    </w:p>
    <w:p w:rsidR="00C61756" w:rsidRPr="002710A9" w:rsidRDefault="00615DFA">
      <w:pPr>
        <w:pStyle w:val="aff7"/>
        <w:spacing w:line="520" w:lineRule="exact"/>
        <w:ind w:firstLineChars="200" w:firstLine="640"/>
        <w:rPr>
          <w:rFonts w:ascii="Times New Roman" w:eastAsia="仿宋_GB2312" w:hAnsi="Times New Roman" w:cs="仿宋_GB2312"/>
          <w:kern w:val="2"/>
          <w:sz w:val="32"/>
          <w:szCs w:val="32"/>
        </w:rPr>
      </w:pPr>
      <w:r w:rsidRPr="002710A9">
        <w:rPr>
          <w:rFonts w:ascii="Times New Roman" w:eastAsia="仿宋_GB2312" w:hAnsi="Times New Roman" w:cs="仿宋_GB2312" w:hint="eastAsia"/>
          <w:kern w:val="2"/>
          <w:sz w:val="32"/>
          <w:szCs w:val="32"/>
        </w:rPr>
        <w:t>3.2.4</w:t>
      </w:r>
      <w:r w:rsidRPr="002710A9">
        <w:rPr>
          <w:rFonts w:ascii="Times New Roman" w:eastAsia="仿宋_GB2312" w:hAnsi="Times New Roman" w:cs="仿宋_GB2312" w:hint="eastAsia"/>
          <w:kern w:val="2"/>
          <w:sz w:val="32"/>
          <w:szCs w:val="32"/>
        </w:rPr>
        <w:t>其他</w:t>
      </w:r>
    </w:p>
    <w:p w:rsidR="00C61756" w:rsidRPr="002710A9" w:rsidRDefault="00615DFA">
      <w:pPr>
        <w:spacing w:line="520" w:lineRule="exact"/>
        <w:ind w:firstLineChars="200" w:firstLine="640"/>
        <w:rPr>
          <w:rFonts w:eastAsia="仿宋_GB2312"/>
          <w:sz w:val="32"/>
        </w:rPr>
      </w:pPr>
      <w:r w:rsidRPr="002710A9">
        <w:rPr>
          <w:rFonts w:eastAsia="仿宋_GB2312"/>
          <w:sz w:val="32"/>
        </w:rPr>
        <w:t>产品若具有其他特定功能，应制定相应要求。</w:t>
      </w:r>
    </w:p>
    <w:p w:rsidR="00C61756" w:rsidRPr="002710A9" w:rsidRDefault="00615DFA">
      <w:pPr>
        <w:spacing w:line="520" w:lineRule="exact"/>
        <w:ind w:firstLineChars="200" w:firstLine="640"/>
        <w:rPr>
          <w:rFonts w:eastAsia="仿宋_GB2312"/>
          <w:sz w:val="32"/>
        </w:rPr>
      </w:pPr>
      <w:r w:rsidRPr="002710A9">
        <w:rPr>
          <w:rFonts w:eastAsia="仿宋_GB2312" w:hint="eastAsia"/>
          <w:sz w:val="32"/>
        </w:rPr>
        <w:t>4.</w:t>
      </w:r>
      <w:r w:rsidRPr="002710A9">
        <w:rPr>
          <w:rFonts w:eastAsia="仿宋_GB2312" w:hint="eastAsia"/>
          <w:sz w:val="32"/>
        </w:rPr>
        <w:t>检验报告</w:t>
      </w:r>
    </w:p>
    <w:p w:rsidR="00C61756" w:rsidRPr="002710A9" w:rsidRDefault="00615DFA">
      <w:pPr>
        <w:tabs>
          <w:tab w:val="left" w:pos="6078"/>
        </w:tabs>
        <w:spacing w:line="520" w:lineRule="exact"/>
        <w:ind w:firstLineChars="200" w:firstLine="640"/>
        <w:rPr>
          <w:rFonts w:eastAsia="仿宋_GB2312" w:cs="仿宋_GB2312"/>
          <w:color w:val="000000"/>
          <w:sz w:val="32"/>
          <w:szCs w:val="32"/>
        </w:rPr>
      </w:pPr>
      <w:r w:rsidRPr="002710A9">
        <w:rPr>
          <w:rFonts w:eastAsia="仿宋_GB2312" w:cs="仿宋_GB2312" w:hint="eastAsia"/>
          <w:color w:val="000000"/>
          <w:sz w:val="32"/>
          <w:szCs w:val="32"/>
        </w:rPr>
        <w:t>注册申请人应提供产品检验报告，检验报告可以是申请人出具的自检报告，也可以是委托有资质的医疗器械检验机构出具的检验报告。</w:t>
      </w:r>
    </w:p>
    <w:p w:rsidR="00C61756" w:rsidRPr="002710A9" w:rsidRDefault="00615DFA">
      <w:pPr>
        <w:spacing w:line="520" w:lineRule="exact"/>
        <w:ind w:firstLineChars="200" w:firstLine="640"/>
        <w:rPr>
          <w:rFonts w:eastAsia="仿宋_GB2312" w:cs="仿宋_GB2312"/>
          <w:bCs/>
          <w:sz w:val="32"/>
          <w:szCs w:val="32"/>
        </w:rPr>
      </w:pPr>
      <w:r w:rsidRPr="002710A9">
        <w:rPr>
          <w:rFonts w:eastAsia="仿宋_GB2312"/>
          <w:bCs/>
          <w:sz w:val="32"/>
          <w:szCs w:val="28"/>
        </w:rPr>
        <w:t>同一注册单元应按产品风险与性能指标的覆盖性来选择典型产品</w:t>
      </w:r>
      <w:r w:rsidRPr="002710A9">
        <w:rPr>
          <w:rFonts w:eastAsia="仿宋_GB2312" w:hint="eastAsia"/>
          <w:bCs/>
          <w:sz w:val="32"/>
          <w:szCs w:val="28"/>
        </w:rPr>
        <w:t>并提供典型性声明</w:t>
      </w:r>
      <w:r w:rsidRPr="002710A9">
        <w:rPr>
          <w:rFonts w:eastAsia="仿宋_GB2312"/>
          <w:bCs/>
          <w:sz w:val="32"/>
          <w:szCs w:val="28"/>
        </w:rPr>
        <w:t>。典型产品应是同一注册单元内能够代表本单元内其他产品安全性和有效性的产品，应优先考虑结构最复杂、功能最全、风险最高、性能指标最全的型号。同一注册单元中，如果结构与组成不同，若主要性能指标不能互相覆盖，则典型产品应为多个型号。例如：同一注册单元内，若</w:t>
      </w:r>
      <w:r w:rsidRPr="002710A9">
        <w:rPr>
          <w:rFonts w:eastAsia="仿宋_GB2312"/>
          <w:bCs/>
          <w:sz w:val="32"/>
          <w:szCs w:val="28"/>
        </w:rPr>
        <w:lastRenderedPageBreak/>
        <w:t>仪器配置了多个类型的红外探头，则配置探头（含选配探头）类型最多的仪器为典型型号。</w:t>
      </w:r>
      <w:r w:rsidRPr="002710A9">
        <w:rPr>
          <w:rFonts w:eastAsia="仿宋_GB2312"/>
          <w:sz w:val="32"/>
          <w:szCs w:val="28"/>
        </w:rPr>
        <w:t>同一注册单元内，与不具有自动</w:t>
      </w:r>
      <w:r w:rsidRPr="002710A9">
        <w:rPr>
          <w:rFonts w:eastAsia="仿宋_GB2312"/>
          <w:sz w:val="32"/>
          <w:szCs w:val="28"/>
        </w:rPr>
        <w:t>/</w:t>
      </w:r>
      <w:r w:rsidRPr="002710A9">
        <w:rPr>
          <w:rFonts w:eastAsia="仿宋_GB2312"/>
          <w:sz w:val="32"/>
          <w:szCs w:val="28"/>
        </w:rPr>
        <w:t>电动调焦摄像</w:t>
      </w:r>
      <w:r w:rsidRPr="002710A9">
        <w:rPr>
          <w:rFonts w:eastAsia="仿宋_GB2312" w:hint="eastAsia"/>
          <w:sz w:val="32"/>
          <w:szCs w:val="28"/>
        </w:rPr>
        <w:t>功能</w:t>
      </w:r>
      <w:r w:rsidRPr="002710A9">
        <w:rPr>
          <w:rFonts w:eastAsia="仿宋_GB2312"/>
          <w:sz w:val="32"/>
          <w:szCs w:val="28"/>
        </w:rPr>
        <w:t>的仪器相比，含有自动</w:t>
      </w:r>
      <w:r w:rsidRPr="002710A9">
        <w:rPr>
          <w:rFonts w:eastAsia="仿宋_GB2312"/>
          <w:sz w:val="32"/>
          <w:szCs w:val="28"/>
        </w:rPr>
        <w:t>/</w:t>
      </w:r>
      <w:r w:rsidRPr="002710A9">
        <w:rPr>
          <w:rFonts w:eastAsia="仿宋_GB2312"/>
          <w:sz w:val="32"/>
          <w:szCs w:val="28"/>
        </w:rPr>
        <w:t>电动调焦摄像</w:t>
      </w:r>
      <w:r w:rsidRPr="002710A9">
        <w:rPr>
          <w:rFonts w:eastAsia="仿宋_GB2312" w:hint="eastAsia"/>
          <w:sz w:val="32"/>
          <w:szCs w:val="28"/>
        </w:rPr>
        <w:t>功能</w:t>
      </w:r>
      <w:r w:rsidRPr="002710A9">
        <w:rPr>
          <w:rFonts w:eastAsia="仿宋_GB2312"/>
          <w:sz w:val="32"/>
          <w:szCs w:val="28"/>
        </w:rPr>
        <w:t>的仪器为典型型号。</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5.</w:t>
      </w:r>
      <w:r w:rsidRPr="002710A9">
        <w:rPr>
          <w:rFonts w:eastAsia="仿宋_GB2312" w:hint="eastAsia"/>
          <w:bCs/>
          <w:sz w:val="32"/>
          <w:szCs w:val="28"/>
        </w:rPr>
        <w:t>研究资料</w:t>
      </w:r>
    </w:p>
    <w:p w:rsidR="00C61756" w:rsidRPr="002710A9" w:rsidRDefault="00615DFA">
      <w:pPr>
        <w:spacing w:line="520" w:lineRule="exact"/>
        <w:ind w:firstLineChars="200" w:firstLine="640"/>
        <w:outlineLvl w:val="1"/>
        <w:rPr>
          <w:rFonts w:eastAsia="仿宋_GB2312"/>
          <w:sz w:val="32"/>
          <w:szCs w:val="28"/>
        </w:rPr>
      </w:pPr>
      <w:r w:rsidRPr="002710A9">
        <w:rPr>
          <w:rFonts w:eastAsia="仿宋_GB2312" w:cs="仿宋_GB2312" w:hint="eastAsia"/>
          <w:color w:val="000000"/>
          <w:sz w:val="32"/>
          <w:szCs w:val="32"/>
        </w:rPr>
        <w:t>至少应包含以下内容。</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5.1</w:t>
      </w:r>
      <w:r w:rsidRPr="002710A9">
        <w:rPr>
          <w:rFonts w:eastAsia="仿宋_GB2312" w:hint="eastAsia"/>
          <w:sz w:val="32"/>
          <w:szCs w:val="28"/>
        </w:rPr>
        <w:t>物理</w:t>
      </w:r>
      <w:r w:rsidRPr="002710A9">
        <w:rPr>
          <w:rFonts w:eastAsia="仿宋_GB2312"/>
          <w:sz w:val="32"/>
          <w:szCs w:val="28"/>
        </w:rPr>
        <w:t>性能研究</w:t>
      </w:r>
    </w:p>
    <w:p w:rsidR="00C61756" w:rsidRPr="002710A9" w:rsidRDefault="00615DFA">
      <w:pPr>
        <w:spacing w:line="520" w:lineRule="exact"/>
        <w:ind w:firstLineChars="200" w:firstLine="640"/>
        <w:rPr>
          <w:rFonts w:eastAsia="仿宋_GB2312"/>
          <w:sz w:val="32"/>
          <w:szCs w:val="28"/>
        </w:rPr>
      </w:pPr>
      <w:r w:rsidRPr="002710A9">
        <w:rPr>
          <w:rFonts w:eastAsia="仿宋_GB2312"/>
          <w:sz w:val="32"/>
          <w:szCs w:val="32"/>
        </w:rPr>
        <w:t>性能指标确定的依据应</w:t>
      </w:r>
      <w:r w:rsidRPr="002710A9">
        <w:rPr>
          <w:rFonts w:eastAsia="仿宋_GB2312" w:hint="eastAsia"/>
          <w:sz w:val="32"/>
          <w:szCs w:val="32"/>
        </w:rPr>
        <w:t>根据</w:t>
      </w:r>
      <w:r w:rsidRPr="002710A9">
        <w:rPr>
          <w:rFonts w:eastAsia="仿宋_GB2312"/>
          <w:sz w:val="32"/>
          <w:szCs w:val="32"/>
        </w:rPr>
        <w:t>产品的</w:t>
      </w:r>
      <w:r w:rsidRPr="002710A9">
        <w:rPr>
          <w:rFonts w:eastAsia="仿宋_GB2312" w:hint="eastAsia"/>
          <w:sz w:val="32"/>
          <w:szCs w:val="32"/>
        </w:rPr>
        <w:t>工作原理、作用</w:t>
      </w:r>
      <w:r w:rsidRPr="002710A9">
        <w:rPr>
          <w:rFonts w:eastAsia="仿宋_GB2312"/>
          <w:sz w:val="32"/>
          <w:szCs w:val="32"/>
        </w:rPr>
        <w:t>机理</w:t>
      </w:r>
      <w:r w:rsidRPr="002710A9">
        <w:rPr>
          <w:rFonts w:eastAsia="仿宋_GB2312" w:hint="eastAsia"/>
          <w:sz w:val="32"/>
          <w:szCs w:val="32"/>
        </w:rPr>
        <w:t>描述设计输入来源以及临床意义，</w:t>
      </w:r>
      <w:r w:rsidRPr="002710A9">
        <w:rPr>
          <w:rFonts w:eastAsia="仿宋_GB2312"/>
          <w:sz w:val="32"/>
          <w:szCs w:val="32"/>
        </w:rPr>
        <w:t>明确</w:t>
      </w:r>
      <w:r w:rsidRPr="002710A9">
        <w:rPr>
          <w:rFonts w:eastAsia="仿宋_GB2312" w:hint="eastAsia"/>
          <w:sz w:val="32"/>
          <w:szCs w:val="32"/>
        </w:rPr>
        <w:t>申报产品</w:t>
      </w:r>
      <w:r w:rsidRPr="002710A9">
        <w:rPr>
          <w:rFonts w:eastAsia="仿宋_GB2312"/>
          <w:sz w:val="32"/>
          <w:szCs w:val="32"/>
        </w:rPr>
        <w:t>所采用的标准或方法、采用的原因及理论基础</w:t>
      </w:r>
      <w:r w:rsidRPr="002710A9">
        <w:rPr>
          <w:rFonts w:eastAsia="仿宋_GB2312"/>
          <w:sz w:val="32"/>
          <w:szCs w:val="28"/>
        </w:rPr>
        <w:t>。</w:t>
      </w:r>
    </w:p>
    <w:p w:rsidR="00C61756" w:rsidRPr="002710A9" w:rsidRDefault="00615DFA">
      <w:pPr>
        <w:spacing w:line="520" w:lineRule="exact"/>
        <w:ind w:firstLineChars="200" w:firstLine="640"/>
        <w:outlineLvl w:val="1"/>
      </w:pPr>
      <w:r w:rsidRPr="002710A9">
        <w:rPr>
          <w:rFonts w:eastAsia="仿宋_GB2312"/>
          <w:sz w:val="32"/>
          <w:szCs w:val="32"/>
        </w:rPr>
        <w:t>适用的国家标准、行业标准中，如果有不适用的条款，也应将不适用的条款及理由予以说明。</w:t>
      </w:r>
      <w:r w:rsidRPr="002710A9">
        <w:rPr>
          <w:rFonts w:eastAsia="仿宋_GB2312" w:hint="eastAsia"/>
          <w:bCs/>
          <w:spacing w:val="-4"/>
          <w:sz w:val="32"/>
          <w:szCs w:val="32"/>
        </w:rPr>
        <w:t>红外乳腺检查仪适用行业标准</w:t>
      </w:r>
      <w:r w:rsidRPr="002710A9">
        <w:rPr>
          <w:rFonts w:eastAsia="仿宋_GB2312" w:cs="仿宋_GB2312" w:hint="eastAsia"/>
          <w:sz w:val="32"/>
          <w:szCs w:val="32"/>
        </w:rPr>
        <w:t>YY/T 0324</w:t>
      </w:r>
      <w:r w:rsidRPr="002710A9">
        <w:rPr>
          <w:rFonts w:eastAsia="仿宋_GB2312" w:hint="eastAsia"/>
          <w:sz w:val="32"/>
          <w:szCs w:val="32"/>
        </w:rPr>
        <w:t>，</w:t>
      </w:r>
      <w:r w:rsidRPr="002710A9">
        <w:rPr>
          <w:rFonts w:eastAsia="仿宋_GB2312"/>
          <w:sz w:val="32"/>
          <w:szCs w:val="32"/>
        </w:rPr>
        <w:t>应关注标准中是否给出了具体的数值，对于未给出具体要求的，</w:t>
      </w:r>
      <w:r w:rsidRPr="002710A9">
        <w:rPr>
          <w:rFonts w:eastAsia="仿宋_GB2312" w:hint="eastAsia"/>
          <w:sz w:val="32"/>
          <w:szCs w:val="32"/>
        </w:rPr>
        <w:t>注册</w:t>
      </w:r>
      <w:r w:rsidRPr="002710A9">
        <w:rPr>
          <w:rFonts w:eastAsia="仿宋_GB2312"/>
          <w:sz w:val="32"/>
          <w:szCs w:val="32"/>
        </w:rPr>
        <w:t>申请人应说明申报产品功能性指标确定的依据。</w:t>
      </w:r>
    </w:p>
    <w:p w:rsidR="00C61756" w:rsidRPr="002710A9" w:rsidRDefault="00615DFA">
      <w:pPr>
        <w:spacing w:line="520" w:lineRule="exact"/>
        <w:ind w:firstLineChars="200" w:firstLine="640"/>
        <w:rPr>
          <w:rFonts w:eastAsia="仿宋_GB2312"/>
          <w:i/>
          <w:iCs/>
          <w:color w:val="0000FF"/>
          <w:sz w:val="32"/>
          <w:szCs w:val="28"/>
        </w:rPr>
      </w:pPr>
      <w:r w:rsidRPr="002710A9">
        <w:rPr>
          <w:rFonts w:eastAsia="仿宋_GB2312"/>
          <w:color w:val="000000" w:themeColor="text1"/>
          <w:sz w:val="32"/>
          <w:szCs w:val="28"/>
        </w:rPr>
        <w:t>提供红外光探头内部详细的电路原理图、装配图、关键重要件清单以及设计说明。</w:t>
      </w:r>
    </w:p>
    <w:p w:rsidR="00C61756" w:rsidRPr="002710A9" w:rsidRDefault="00615DFA">
      <w:pPr>
        <w:spacing w:line="520" w:lineRule="exact"/>
        <w:ind w:firstLineChars="200" w:firstLine="640"/>
        <w:rPr>
          <w:rFonts w:eastAsia="仿宋_GB2312"/>
          <w:sz w:val="32"/>
          <w:szCs w:val="32"/>
        </w:rPr>
      </w:pPr>
      <w:r w:rsidRPr="002710A9">
        <w:rPr>
          <w:rFonts w:eastAsia="仿宋_GB2312" w:hint="eastAsia"/>
          <w:sz w:val="32"/>
          <w:szCs w:val="32"/>
        </w:rPr>
        <w:t>5</w:t>
      </w:r>
      <w:r w:rsidRPr="002710A9">
        <w:rPr>
          <w:rFonts w:eastAsia="仿宋_GB2312"/>
          <w:sz w:val="32"/>
          <w:szCs w:val="32"/>
        </w:rPr>
        <w:t>.2</w:t>
      </w:r>
      <w:r w:rsidRPr="002710A9">
        <w:rPr>
          <w:rFonts w:eastAsia="仿宋_GB2312"/>
          <w:sz w:val="32"/>
          <w:szCs w:val="32"/>
        </w:rPr>
        <w:t>电气系统安全性研究</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32"/>
        </w:rPr>
        <w:t>应当</w:t>
      </w:r>
      <w:r w:rsidRPr="002710A9">
        <w:rPr>
          <w:rFonts w:eastAsia="仿宋_GB2312"/>
          <w:sz w:val="32"/>
          <w:szCs w:val="32"/>
        </w:rPr>
        <w:t>提供电气安全、机械和环境保护以及电磁兼容性的研究资料，说明适用的标准以及开展的研究。</w:t>
      </w:r>
      <w:r w:rsidRPr="002710A9">
        <w:rPr>
          <w:rFonts w:eastAsia="仿宋_GB2312" w:hint="eastAsia"/>
          <w:bCs/>
          <w:spacing w:val="-4"/>
          <w:sz w:val="32"/>
          <w:szCs w:val="32"/>
        </w:rPr>
        <w:t>红外乳腺检查仪应当满足</w:t>
      </w:r>
      <w:r w:rsidRPr="002710A9">
        <w:rPr>
          <w:rFonts w:eastAsia="仿宋_GB2312" w:cs="仿宋_GB2312" w:hint="eastAsia"/>
          <w:sz w:val="32"/>
          <w:szCs w:val="32"/>
        </w:rPr>
        <w:t>GB 9706.1</w:t>
      </w:r>
      <w:r w:rsidRPr="002710A9">
        <w:rPr>
          <w:rFonts w:eastAsia="仿宋_GB2312" w:cs="仿宋_GB2312" w:hint="eastAsia"/>
          <w:sz w:val="32"/>
          <w:szCs w:val="32"/>
        </w:rPr>
        <w:t>、</w:t>
      </w:r>
      <w:r w:rsidRPr="002710A9">
        <w:rPr>
          <w:rFonts w:eastAsia="仿宋_GB2312" w:cs="仿宋_GB2312" w:hint="eastAsia"/>
          <w:sz w:val="32"/>
          <w:szCs w:val="32"/>
        </w:rPr>
        <w:t>YY 9706.102</w:t>
      </w:r>
      <w:r w:rsidRPr="002710A9">
        <w:rPr>
          <w:rFonts w:eastAsia="仿宋_GB2312" w:cs="仿宋_GB2312" w:hint="eastAsia"/>
          <w:sz w:val="32"/>
          <w:szCs w:val="32"/>
        </w:rPr>
        <w:t>标准的要求。若探头光源为非激光探头，则应符合</w:t>
      </w:r>
      <w:r w:rsidRPr="002710A9">
        <w:rPr>
          <w:rFonts w:eastAsia="仿宋_GB2312" w:cs="仿宋_GB2312" w:hint="eastAsia"/>
          <w:color w:val="000000" w:themeColor="text1"/>
          <w:sz w:val="32"/>
          <w:szCs w:val="32"/>
        </w:rPr>
        <w:t>YY 9706.257</w:t>
      </w:r>
      <w:r w:rsidRPr="002710A9">
        <w:rPr>
          <w:rFonts w:eastAsia="仿宋_GB2312" w:cs="仿宋_GB2312" w:hint="eastAsia"/>
          <w:sz w:val="32"/>
          <w:szCs w:val="32"/>
        </w:rPr>
        <w:t>的要求；若探头光源为激光探头，注册人应明确激光类型，应符合</w:t>
      </w:r>
      <w:r w:rsidRPr="002710A9">
        <w:rPr>
          <w:rFonts w:eastAsia="仿宋_GB2312" w:cs="仿宋_GB2312" w:hint="eastAsia"/>
          <w:sz w:val="32"/>
          <w:szCs w:val="32"/>
        </w:rPr>
        <w:t>GB 7247.1</w:t>
      </w:r>
      <w:r w:rsidRPr="002710A9">
        <w:rPr>
          <w:rFonts w:eastAsia="仿宋_GB2312" w:cs="仿宋_GB2312" w:hint="eastAsia"/>
          <w:sz w:val="32"/>
          <w:szCs w:val="32"/>
        </w:rPr>
        <w:t>等安全标准的要求。</w:t>
      </w:r>
    </w:p>
    <w:p w:rsidR="00C61756" w:rsidRPr="002710A9" w:rsidRDefault="00615DFA">
      <w:pPr>
        <w:spacing w:line="520" w:lineRule="exact"/>
        <w:ind w:firstLineChars="200" w:firstLine="640"/>
        <w:rPr>
          <w:rFonts w:eastAsia="仿宋_GB2312"/>
          <w:b/>
          <w:bCs/>
          <w:color w:val="0000FF"/>
          <w:sz w:val="32"/>
          <w:szCs w:val="32"/>
        </w:rPr>
      </w:pPr>
      <w:r w:rsidRPr="002710A9">
        <w:rPr>
          <w:rFonts w:eastAsia="仿宋_GB2312" w:hint="eastAsia"/>
          <w:sz w:val="32"/>
          <w:szCs w:val="28"/>
        </w:rPr>
        <w:t>5.3</w:t>
      </w:r>
      <w:r w:rsidRPr="002710A9">
        <w:rPr>
          <w:rFonts w:eastAsia="仿宋_GB2312"/>
          <w:color w:val="000000"/>
          <w:sz w:val="32"/>
          <w:szCs w:val="32"/>
        </w:rPr>
        <w:t>辐射安全研究</w:t>
      </w:r>
    </w:p>
    <w:p w:rsidR="00C61756" w:rsidRPr="002710A9" w:rsidRDefault="00615DFA">
      <w:pPr>
        <w:spacing w:line="520" w:lineRule="exact"/>
        <w:ind w:firstLineChars="200" w:firstLine="640"/>
        <w:rPr>
          <w:rFonts w:eastAsia="仿宋_GB2312"/>
          <w:color w:val="000000"/>
          <w:sz w:val="32"/>
          <w:szCs w:val="32"/>
        </w:rPr>
      </w:pPr>
      <w:r w:rsidRPr="002710A9">
        <w:rPr>
          <w:rFonts w:eastAsia="仿宋_GB2312" w:hint="eastAsia"/>
          <w:color w:val="000000"/>
          <w:sz w:val="32"/>
          <w:szCs w:val="32"/>
        </w:rPr>
        <w:lastRenderedPageBreak/>
        <w:t>应参考《医疗器械光辐射安全注册审查指导原则》的要求提交光辐射安全研究资料。</w:t>
      </w:r>
    </w:p>
    <w:p w:rsidR="00C61756" w:rsidRPr="002710A9" w:rsidRDefault="00615DFA">
      <w:pPr>
        <w:spacing w:line="520" w:lineRule="exact"/>
        <w:ind w:firstLineChars="200" w:firstLine="640"/>
        <w:rPr>
          <w:rFonts w:eastAsia="仿宋_GB2312"/>
          <w:color w:val="000000"/>
          <w:sz w:val="32"/>
          <w:szCs w:val="32"/>
        </w:rPr>
      </w:pPr>
      <w:r w:rsidRPr="002710A9">
        <w:rPr>
          <w:rFonts w:eastAsia="仿宋_GB2312" w:hint="eastAsia"/>
          <w:color w:val="000000"/>
          <w:sz w:val="32"/>
          <w:szCs w:val="32"/>
        </w:rPr>
        <w:t>应说明符合的光辐射安全通用及专用标准</w:t>
      </w:r>
      <w:r w:rsidRPr="002710A9">
        <w:rPr>
          <w:rFonts w:eastAsia="仿宋_GB2312" w:hint="eastAsia"/>
          <w:color w:val="000000"/>
          <w:sz w:val="32"/>
          <w:szCs w:val="32"/>
        </w:rPr>
        <w:t>,</w:t>
      </w:r>
      <w:r w:rsidRPr="002710A9">
        <w:rPr>
          <w:rFonts w:eastAsia="仿宋_GB2312" w:hint="eastAsia"/>
          <w:color w:val="000000"/>
          <w:sz w:val="32"/>
          <w:szCs w:val="32"/>
        </w:rPr>
        <w:t>对于标准中的不适用条款应详细说明理由；说明光辐射的类型并提供光辐射安全验证资料，应确保光辐射能量、分布以及其他关键特性能够得到合理的控制和调整，并可在使用过程中进行预估、监控。（如适用）。</w:t>
      </w:r>
    </w:p>
    <w:p w:rsidR="00C61756" w:rsidRPr="002710A9" w:rsidRDefault="00615DFA">
      <w:pPr>
        <w:spacing w:line="520" w:lineRule="exact"/>
        <w:ind w:firstLineChars="200" w:firstLine="640"/>
        <w:rPr>
          <w:rFonts w:eastAsia="仿宋_GB2312"/>
          <w:color w:val="000000"/>
          <w:sz w:val="32"/>
          <w:szCs w:val="32"/>
        </w:rPr>
      </w:pPr>
      <w:r w:rsidRPr="002710A9">
        <w:rPr>
          <w:rFonts w:eastAsia="仿宋_GB2312"/>
          <w:color w:val="000000"/>
          <w:sz w:val="32"/>
          <w:szCs w:val="32"/>
        </w:rPr>
        <w:t>可根据申报产品的实际情况，针对仪器上的光源，如照明光源、成像光源等，提交相应的检测报告。若申报产品含激光光源，应同时符合</w:t>
      </w:r>
      <w:r w:rsidRPr="002710A9">
        <w:rPr>
          <w:rFonts w:eastAsia="仿宋_GB2312"/>
          <w:color w:val="000000"/>
          <w:sz w:val="32"/>
          <w:szCs w:val="32"/>
        </w:rPr>
        <w:t>GB7247.1</w:t>
      </w:r>
      <w:r w:rsidRPr="002710A9">
        <w:rPr>
          <w:rFonts w:eastAsia="仿宋_GB2312"/>
          <w:color w:val="000000"/>
          <w:sz w:val="32"/>
          <w:szCs w:val="32"/>
        </w:rPr>
        <w:t>的要求。</w:t>
      </w:r>
    </w:p>
    <w:p w:rsidR="00C61756" w:rsidRPr="002710A9" w:rsidRDefault="00615DFA">
      <w:pPr>
        <w:spacing w:line="520" w:lineRule="exact"/>
        <w:ind w:firstLineChars="200" w:firstLine="640"/>
        <w:rPr>
          <w:rFonts w:eastAsia="仿宋_GB2312"/>
          <w:color w:val="000000"/>
          <w:sz w:val="32"/>
          <w:szCs w:val="32"/>
        </w:rPr>
      </w:pPr>
      <w:r w:rsidRPr="002710A9">
        <w:rPr>
          <w:rFonts w:eastAsia="仿宋_GB2312" w:hint="eastAsia"/>
          <w:color w:val="000000"/>
          <w:sz w:val="32"/>
          <w:szCs w:val="32"/>
        </w:rPr>
        <w:t>产品技术要求已对适用的光辐射安全标准进行检测的，检测报告可视为光辐射安全研究资料。</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5.4</w:t>
      </w:r>
      <w:r w:rsidRPr="002710A9">
        <w:rPr>
          <w:rFonts w:eastAsia="仿宋_GB2312" w:hint="eastAsia"/>
          <w:sz w:val="32"/>
          <w:szCs w:val="28"/>
        </w:rPr>
        <w:t>软件及网络安全研</w:t>
      </w:r>
      <w:r w:rsidRPr="002710A9">
        <w:rPr>
          <w:rFonts w:eastAsia="仿宋_GB2312"/>
          <w:sz w:val="32"/>
          <w:szCs w:val="28"/>
        </w:rPr>
        <w:t>究</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产品结构组成包含作为医疗器械组成部分的软件，应参照《医疗器械软件注册审查指导原则</w:t>
      </w:r>
      <w:r w:rsidRPr="002710A9">
        <w:rPr>
          <w:rFonts w:eastAsia="仿宋_GB2312" w:hint="eastAsia"/>
          <w:bCs/>
          <w:color w:val="000000"/>
          <w:sz w:val="32"/>
          <w:szCs w:val="28"/>
        </w:rPr>
        <w:t>（</w:t>
      </w:r>
      <w:r w:rsidRPr="002710A9">
        <w:rPr>
          <w:rFonts w:eastAsia="仿宋_GB2312" w:hint="eastAsia"/>
          <w:bCs/>
          <w:color w:val="000000"/>
          <w:sz w:val="32"/>
          <w:szCs w:val="28"/>
        </w:rPr>
        <w:t>2022</w:t>
      </w:r>
      <w:r w:rsidRPr="002710A9">
        <w:rPr>
          <w:rFonts w:eastAsia="仿宋_GB2312" w:hint="eastAsia"/>
          <w:bCs/>
          <w:color w:val="000000"/>
          <w:sz w:val="32"/>
          <w:szCs w:val="28"/>
        </w:rPr>
        <w:t>年修订版）</w:t>
      </w:r>
      <w:r w:rsidRPr="002710A9">
        <w:rPr>
          <w:rFonts w:eastAsia="仿宋_GB2312" w:hint="eastAsia"/>
          <w:sz w:val="32"/>
          <w:szCs w:val="28"/>
        </w:rPr>
        <w:t>》的要求提供研究资料，内容包括基本信息、实现过程、核心功能、结论等内容，详尽程度取决于软件安全性级别，该类产品一般为中等。其中，基本信息包括软件标识、安全性级别、结构功能、物理拓扑、运行环境、注册历史，实现过程包括开发概况、风险管理、需求规范、生存周期、验证与确认、可追溯性分析、缺陷管理、更新历史。应明确核心功能、核心算法、预期用途的对应关系。</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产品若具备电子数据交换、远程控制或用户访问功能的独立软件和含有软件组件的产品，应当参照《医疗器械网络安全注册审查指导原则（</w:t>
      </w:r>
      <w:r w:rsidRPr="002710A9">
        <w:rPr>
          <w:rFonts w:eastAsia="仿宋_GB2312" w:hint="eastAsia"/>
          <w:sz w:val="32"/>
          <w:szCs w:val="28"/>
        </w:rPr>
        <w:t>2022</w:t>
      </w:r>
      <w:r w:rsidRPr="002710A9">
        <w:rPr>
          <w:rFonts w:eastAsia="仿宋_GB2312" w:hint="eastAsia"/>
          <w:sz w:val="32"/>
          <w:szCs w:val="28"/>
        </w:rPr>
        <w:t>年修订版）》提供研究资料，基本信</w:t>
      </w:r>
      <w:r w:rsidRPr="002710A9">
        <w:rPr>
          <w:rFonts w:eastAsia="仿宋_GB2312" w:hint="eastAsia"/>
          <w:sz w:val="32"/>
          <w:szCs w:val="28"/>
        </w:rPr>
        <w:lastRenderedPageBreak/>
        <w:t>息包括软件信息、数据架构、网络安全能力、网络安全补丁、安全软件，实现过程包括风险管理、需求规范、验证与确认、可追溯性分析、更新维护计划，漏洞评估明确已知漏洞相关信息。应提交网络安全描述文档，并在产品技术要求中规定相应的性能指标。</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sz w:val="32"/>
          <w:szCs w:val="28"/>
        </w:rPr>
        <w:t>通过电子接口与其他医疗器械或非医疗器械交换并使用信息，应提供互操作性研究资料，包括基本信息、需求规范、风险管理、验证与确认、维护计划等内容</w:t>
      </w:r>
      <w:r w:rsidRPr="002710A9">
        <w:rPr>
          <w:rFonts w:eastAsia="仿宋_GB2312" w:hint="eastAsia"/>
          <w:bCs/>
          <w:sz w:val="32"/>
          <w:szCs w:val="28"/>
        </w:rPr>
        <w:t>。</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注册申请人需在软件研究资料中提交</w:t>
      </w:r>
      <w:r w:rsidRPr="002710A9">
        <w:rPr>
          <w:rFonts w:eastAsia="仿宋_GB2312" w:hint="eastAsia"/>
          <w:bCs/>
          <w:sz w:val="32"/>
          <w:szCs w:val="28"/>
        </w:rPr>
        <w:t>GB/T 25000.51</w:t>
      </w:r>
      <w:r w:rsidRPr="002710A9">
        <w:rPr>
          <w:rFonts w:eastAsia="仿宋_GB2312" w:hint="eastAsia"/>
          <w:bCs/>
          <w:sz w:val="32"/>
          <w:szCs w:val="28"/>
        </w:rPr>
        <w:t>自测报告，亦可提交自检报告或检验报告代替自测报告。</w:t>
      </w:r>
    </w:p>
    <w:p w:rsidR="00C61756" w:rsidRPr="002710A9" w:rsidRDefault="00615DFA">
      <w:pPr>
        <w:spacing w:line="520" w:lineRule="exact"/>
        <w:ind w:firstLineChars="200" w:firstLine="640"/>
        <w:rPr>
          <w:rFonts w:eastAsia="仿宋_GB2312"/>
          <w:b/>
          <w:bCs/>
          <w:color w:val="0000FF"/>
          <w:sz w:val="32"/>
          <w:szCs w:val="28"/>
        </w:rPr>
      </w:pPr>
      <w:r w:rsidRPr="002710A9">
        <w:rPr>
          <w:rFonts w:eastAsia="仿宋_GB2312" w:hint="eastAsia"/>
          <w:sz w:val="32"/>
          <w:szCs w:val="28"/>
        </w:rPr>
        <w:t>5.5</w:t>
      </w:r>
      <w:r w:rsidRPr="002710A9">
        <w:rPr>
          <w:rFonts w:eastAsia="仿宋_GB2312" w:hint="eastAsia"/>
          <w:sz w:val="32"/>
          <w:szCs w:val="28"/>
        </w:rPr>
        <w:t>生物学特性研究</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bCs/>
          <w:sz w:val="32"/>
          <w:szCs w:val="28"/>
        </w:rPr>
        <w:t>红外乳腺检查仪中的探头等部件</w:t>
      </w:r>
      <w:r w:rsidRPr="002710A9">
        <w:rPr>
          <w:rFonts w:eastAsia="仿宋_GB2312"/>
          <w:bCs/>
          <w:sz w:val="32"/>
          <w:szCs w:val="28"/>
        </w:rPr>
        <w:t>需直接接触患者皮肤，因此需进行生物</w:t>
      </w:r>
      <w:r w:rsidRPr="002710A9">
        <w:rPr>
          <w:rFonts w:eastAsia="仿宋_GB2312" w:hint="eastAsia"/>
          <w:bCs/>
          <w:sz w:val="32"/>
          <w:szCs w:val="28"/>
        </w:rPr>
        <w:t>学</w:t>
      </w:r>
      <w:r w:rsidRPr="002710A9">
        <w:rPr>
          <w:rFonts w:eastAsia="仿宋_GB2312"/>
          <w:bCs/>
          <w:sz w:val="32"/>
          <w:szCs w:val="28"/>
        </w:rPr>
        <w:t>评价。生物</w:t>
      </w:r>
      <w:r w:rsidRPr="002710A9">
        <w:rPr>
          <w:rFonts w:eastAsia="仿宋_GB2312" w:hint="eastAsia"/>
          <w:bCs/>
          <w:sz w:val="32"/>
          <w:szCs w:val="28"/>
        </w:rPr>
        <w:t>学</w:t>
      </w:r>
      <w:r w:rsidRPr="002710A9">
        <w:rPr>
          <w:rFonts w:eastAsia="仿宋_GB2312"/>
          <w:bCs/>
          <w:sz w:val="32"/>
          <w:szCs w:val="28"/>
        </w:rPr>
        <w:t>评价资料应当包括：生物</w:t>
      </w:r>
      <w:r w:rsidRPr="002710A9">
        <w:rPr>
          <w:rFonts w:eastAsia="仿宋_GB2312" w:hint="eastAsia"/>
          <w:bCs/>
          <w:sz w:val="32"/>
          <w:szCs w:val="28"/>
        </w:rPr>
        <w:t>学</w:t>
      </w:r>
      <w:r w:rsidRPr="002710A9">
        <w:rPr>
          <w:rFonts w:eastAsia="仿宋_GB2312"/>
          <w:bCs/>
          <w:sz w:val="32"/>
          <w:szCs w:val="28"/>
        </w:rPr>
        <w:t>评价的依据和方法，产品所用材料的描述及与人体接触的性质，实施或豁免生物学试验的理由和论证，对于现有数据或试验结果的评价，评价根据</w:t>
      </w:r>
      <w:r w:rsidRPr="002710A9">
        <w:rPr>
          <w:rFonts w:eastAsia="仿宋_GB2312"/>
          <w:bCs/>
          <w:sz w:val="32"/>
          <w:szCs w:val="28"/>
        </w:rPr>
        <w:t>GB/T 16886.1</w:t>
      </w:r>
      <w:r w:rsidRPr="002710A9">
        <w:rPr>
          <w:rFonts w:eastAsia="仿宋_GB2312"/>
          <w:bCs/>
          <w:sz w:val="32"/>
          <w:szCs w:val="28"/>
        </w:rPr>
        <w:t>《医疗器械生物学评价第</w:t>
      </w:r>
      <w:r w:rsidRPr="002710A9">
        <w:rPr>
          <w:rFonts w:eastAsia="仿宋_GB2312"/>
          <w:bCs/>
          <w:sz w:val="32"/>
          <w:szCs w:val="28"/>
        </w:rPr>
        <w:t>1</w:t>
      </w:r>
      <w:r w:rsidRPr="002710A9">
        <w:rPr>
          <w:rFonts w:eastAsia="仿宋_GB2312"/>
          <w:bCs/>
          <w:sz w:val="32"/>
          <w:szCs w:val="28"/>
        </w:rPr>
        <w:t>部分：风险管理过程中的评价与试验》标准进行。</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5.6</w:t>
      </w:r>
      <w:r w:rsidRPr="002710A9">
        <w:rPr>
          <w:rFonts w:eastAsia="仿宋_GB2312" w:hint="eastAsia"/>
          <w:sz w:val="32"/>
          <w:szCs w:val="28"/>
        </w:rPr>
        <w:t>清洁、消毒、灭菌研究</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一般情况下，红外乳腺检查仪与人体表面皮肤接触，无需灭菌，由使用者常规擦拭或中低水平消毒（如</w:t>
      </w:r>
      <w:r w:rsidRPr="002710A9">
        <w:rPr>
          <w:rFonts w:eastAsia="仿宋_GB2312" w:hint="eastAsia"/>
          <w:sz w:val="32"/>
          <w:szCs w:val="28"/>
        </w:rPr>
        <w:t>75%</w:t>
      </w:r>
      <w:r w:rsidRPr="002710A9">
        <w:rPr>
          <w:rFonts w:eastAsia="仿宋_GB2312" w:hint="eastAsia"/>
          <w:sz w:val="32"/>
          <w:szCs w:val="28"/>
        </w:rPr>
        <w:t>酒精），需要提交清洗消毒方法及确定依据。若主机及配件涉及终端用户高水平消毒</w:t>
      </w:r>
      <w:r w:rsidRPr="002710A9">
        <w:rPr>
          <w:rFonts w:eastAsia="仿宋_GB2312" w:hint="eastAsia"/>
          <w:sz w:val="32"/>
          <w:szCs w:val="28"/>
        </w:rPr>
        <w:t>/</w:t>
      </w:r>
      <w:r w:rsidRPr="002710A9">
        <w:rPr>
          <w:rFonts w:eastAsia="仿宋_GB2312" w:hint="eastAsia"/>
          <w:sz w:val="32"/>
          <w:szCs w:val="28"/>
        </w:rPr>
        <w:t>灭菌，制造商应当明确推荐的消毒</w:t>
      </w:r>
      <w:r w:rsidRPr="002710A9">
        <w:rPr>
          <w:rFonts w:eastAsia="仿宋_GB2312" w:hint="eastAsia"/>
          <w:sz w:val="32"/>
          <w:szCs w:val="28"/>
        </w:rPr>
        <w:t>/</w:t>
      </w:r>
      <w:r w:rsidRPr="002710A9">
        <w:rPr>
          <w:rFonts w:eastAsia="仿宋_GB2312" w:hint="eastAsia"/>
          <w:sz w:val="32"/>
          <w:szCs w:val="28"/>
        </w:rPr>
        <w:t>灭菌工艺（方法和参数）以及所推荐方法确定的依据及验证的相关研究资料</w:t>
      </w:r>
      <w:r w:rsidRPr="002710A9">
        <w:rPr>
          <w:rFonts w:eastAsia="仿宋_GB2312"/>
          <w:sz w:val="32"/>
          <w:szCs w:val="28"/>
        </w:rPr>
        <w:t>。</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5.7</w:t>
      </w:r>
      <w:r w:rsidRPr="002710A9">
        <w:rPr>
          <w:rFonts w:eastAsia="仿宋_GB2312" w:hint="eastAsia"/>
          <w:sz w:val="32"/>
          <w:szCs w:val="28"/>
        </w:rPr>
        <w:t>可用性</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红外乳腺检查仪应参照《医疗器械可用性工程注册审查指</w:t>
      </w:r>
      <w:r w:rsidRPr="002710A9">
        <w:rPr>
          <w:rFonts w:eastAsia="仿宋_GB2312" w:hint="eastAsia"/>
          <w:sz w:val="32"/>
          <w:szCs w:val="28"/>
        </w:rPr>
        <w:lastRenderedPageBreak/>
        <w:t>导原则》，按照中、低使用风险医疗器械要求提交使用错误评估报告，包括基本信息、使用风险级别、核心要素、同类医疗器械上市后使用问题分析、使用风险管理、结论等内容。若前期已开展可用性工程工作，亦可提交可用性工程研究报告，用于替代使用错误评估报告。</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6.</w:t>
      </w:r>
      <w:r w:rsidRPr="002710A9">
        <w:rPr>
          <w:rFonts w:eastAsia="仿宋_GB2312" w:hint="eastAsia"/>
          <w:sz w:val="32"/>
          <w:szCs w:val="28"/>
        </w:rPr>
        <w:t>稳定性研究</w:t>
      </w:r>
    </w:p>
    <w:p w:rsidR="00C61756" w:rsidRPr="002710A9" w:rsidRDefault="00615DFA">
      <w:pPr>
        <w:spacing w:line="520" w:lineRule="exact"/>
        <w:ind w:firstLineChars="200" w:firstLine="640"/>
        <w:rPr>
          <w:rFonts w:eastAsia="仿宋_GB2312"/>
          <w:color w:val="000000" w:themeColor="text1"/>
          <w:sz w:val="32"/>
          <w:szCs w:val="28"/>
        </w:rPr>
      </w:pPr>
      <w:r w:rsidRPr="002710A9">
        <w:rPr>
          <w:rFonts w:eastAsia="仿宋_GB2312" w:hint="eastAsia"/>
          <w:color w:val="000000" w:themeColor="text1"/>
          <w:sz w:val="32"/>
          <w:szCs w:val="28"/>
        </w:rPr>
        <w:t>6.1</w:t>
      </w:r>
      <w:r w:rsidRPr="002710A9">
        <w:rPr>
          <w:rFonts w:eastAsia="仿宋_GB2312" w:hint="eastAsia"/>
          <w:color w:val="000000" w:themeColor="text1"/>
          <w:sz w:val="32"/>
          <w:szCs w:val="28"/>
        </w:rPr>
        <w:t>使用稳定性</w:t>
      </w:r>
    </w:p>
    <w:p w:rsidR="00C61756" w:rsidRPr="002710A9" w:rsidRDefault="00615DFA">
      <w:pPr>
        <w:spacing w:line="520" w:lineRule="exact"/>
        <w:ind w:firstLineChars="200" w:firstLine="640"/>
        <w:rPr>
          <w:rFonts w:eastAsia="仿宋_GB2312"/>
          <w:color w:val="000000" w:themeColor="text1"/>
          <w:sz w:val="32"/>
          <w:szCs w:val="28"/>
        </w:rPr>
      </w:pPr>
      <w:r w:rsidRPr="002710A9">
        <w:rPr>
          <w:rFonts w:eastAsia="仿宋_GB2312" w:hint="eastAsia"/>
          <w:sz w:val="32"/>
          <w:szCs w:val="28"/>
        </w:rPr>
        <w:t>使用期限一般主要取决于使用过程中部件、元器件的损耗、老化等，注册申请人应按照声称的使用期限对设备进行老化</w:t>
      </w:r>
      <w:r w:rsidRPr="002710A9">
        <w:rPr>
          <w:rFonts w:eastAsia="仿宋_GB2312" w:hint="eastAsia"/>
          <w:sz w:val="32"/>
          <w:szCs w:val="28"/>
        </w:rPr>
        <w:t>/</w:t>
      </w:r>
      <w:r w:rsidRPr="002710A9">
        <w:rPr>
          <w:rFonts w:eastAsia="仿宋_GB2312" w:hint="eastAsia"/>
          <w:sz w:val="32"/>
          <w:szCs w:val="28"/>
        </w:rPr>
        <w:t>疲劳试验，也可对影响设备使用期限的关键部件进行老化</w:t>
      </w:r>
      <w:r w:rsidRPr="002710A9">
        <w:rPr>
          <w:rFonts w:eastAsia="仿宋_GB2312" w:hint="eastAsia"/>
          <w:sz w:val="32"/>
          <w:szCs w:val="28"/>
        </w:rPr>
        <w:t>/</w:t>
      </w:r>
      <w:r w:rsidRPr="002710A9">
        <w:rPr>
          <w:rFonts w:eastAsia="仿宋_GB2312" w:hint="eastAsia"/>
          <w:sz w:val="32"/>
          <w:szCs w:val="28"/>
        </w:rPr>
        <w:t>疲劳试验，例如设备中不可更换（或更换成本高）的部件，并提供相应的研究资料。研究资料应能证明上述部件按照所声称的使用期限，经过老化</w:t>
      </w:r>
      <w:r w:rsidRPr="002710A9">
        <w:rPr>
          <w:rFonts w:eastAsia="仿宋_GB2312" w:hint="eastAsia"/>
          <w:sz w:val="32"/>
          <w:szCs w:val="28"/>
        </w:rPr>
        <w:t>/</w:t>
      </w:r>
      <w:r w:rsidRPr="002710A9">
        <w:rPr>
          <w:rFonts w:eastAsia="仿宋_GB2312" w:hint="eastAsia"/>
          <w:sz w:val="32"/>
          <w:szCs w:val="28"/>
        </w:rPr>
        <w:t>疲劳试验后，产品性能和安全仍符合预期的要求。使用期限也可基于已有数据进行合理的推断、分析、计算得出，但应提供详细的说明及支持性资料。可参考《有源医疗器械使用期限技术审查指导原则》的要求。</w:t>
      </w:r>
      <w:r w:rsidRPr="002710A9">
        <w:rPr>
          <w:rFonts w:eastAsia="仿宋_GB2312" w:hint="eastAsia"/>
          <w:color w:val="000000" w:themeColor="text1"/>
          <w:sz w:val="32"/>
          <w:szCs w:val="28"/>
        </w:rPr>
        <w:t>应包括光源寿命的研究资料。</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6.2</w:t>
      </w:r>
      <w:r w:rsidRPr="002710A9">
        <w:rPr>
          <w:rFonts w:eastAsia="仿宋_GB2312" w:hint="eastAsia"/>
          <w:sz w:val="32"/>
          <w:szCs w:val="28"/>
        </w:rPr>
        <w:t>运输稳定性</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注册申请人对包装和产品进行模拟试验，模拟在贮存和运输过程中，遇到极端情况时，例如环境（温湿度、气压等）变化、跌落、振动、加速度等，产品不会发生性能、功能改变，包装设备具有保护产品的能力。经过模拟试验后，观察包装外观是否有不可接受的异常现象，对产品进行安全性和性能测试，证明运输和环境测试后产品能够保持其完整性和功能性。</w:t>
      </w:r>
    </w:p>
    <w:p w:rsidR="00C61756" w:rsidRPr="002710A9" w:rsidRDefault="00615DFA">
      <w:pPr>
        <w:spacing w:line="520" w:lineRule="exact"/>
        <w:ind w:firstLineChars="200" w:firstLine="640"/>
        <w:rPr>
          <w:rFonts w:eastAsia="仿宋_GB2312"/>
          <w:sz w:val="32"/>
          <w:szCs w:val="28"/>
        </w:rPr>
      </w:pPr>
      <w:r w:rsidRPr="002710A9">
        <w:rPr>
          <w:rFonts w:eastAsia="仿宋_GB2312" w:hint="eastAsia"/>
          <w:sz w:val="32"/>
          <w:szCs w:val="28"/>
        </w:rPr>
        <w:t>7.</w:t>
      </w:r>
      <w:r w:rsidRPr="002710A9">
        <w:rPr>
          <w:rFonts w:eastAsia="仿宋_GB2312"/>
          <w:sz w:val="32"/>
          <w:szCs w:val="28"/>
        </w:rPr>
        <w:t>其他资料</w:t>
      </w:r>
    </w:p>
    <w:p w:rsidR="00C61756" w:rsidRPr="002710A9" w:rsidRDefault="00615DFA">
      <w:pPr>
        <w:spacing w:line="520" w:lineRule="exact"/>
        <w:ind w:firstLine="641"/>
        <w:rPr>
          <w:rFonts w:eastAsia="仿宋_GB2312"/>
          <w:kern w:val="0"/>
          <w:sz w:val="32"/>
          <w:szCs w:val="32"/>
        </w:rPr>
      </w:pPr>
      <w:r w:rsidRPr="002710A9">
        <w:rPr>
          <w:rFonts w:eastAsia="仿宋_GB2312" w:hint="eastAsia"/>
          <w:kern w:val="0"/>
          <w:sz w:val="32"/>
          <w:szCs w:val="32"/>
        </w:rPr>
        <w:lastRenderedPageBreak/>
        <w:t>根据</w:t>
      </w:r>
      <w:r w:rsidRPr="002710A9">
        <w:rPr>
          <w:rFonts w:eastAsia="仿宋_GB2312"/>
          <w:kern w:val="0"/>
          <w:sz w:val="32"/>
          <w:szCs w:val="32"/>
        </w:rPr>
        <w:t>《</w:t>
      </w:r>
      <w:r w:rsidRPr="002710A9">
        <w:rPr>
          <w:rFonts w:eastAsia="仿宋_GB2312" w:hint="eastAsia"/>
          <w:spacing w:val="-4"/>
          <w:sz w:val="32"/>
          <w:szCs w:val="28"/>
        </w:rPr>
        <w:t>免于进行临床评价医疗器械目录</w:t>
      </w:r>
      <w:r w:rsidRPr="002710A9">
        <w:rPr>
          <w:rFonts w:eastAsia="仿宋_GB2312"/>
          <w:kern w:val="0"/>
          <w:sz w:val="32"/>
          <w:szCs w:val="32"/>
        </w:rPr>
        <w:t>》</w:t>
      </w:r>
      <w:r w:rsidRPr="002710A9">
        <w:rPr>
          <w:rFonts w:eastAsia="仿宋_GB2312" w:hint="eastAsia"/>
          <w:kern w:val="0"/>
          <w:sz w:val="32"/>
          <w:szCs w:val="32"/>
        </w:rPr>
        <w:t>（以下</w:t>
      </w:r>
      <w:r w:rsidRPr="002710A9">
        <w:rPr>
          <w:rFonts w:eastAsia="仿宋_GB2312"/>
          <w:kern w:val="0"/>
          <w:sz w:val="32"/>
          <w:szCs w:val="32"/>
        </w:rPr>
        <w:t>简称《</w:t>
      </w:r>
      <w:r w:rsidRPr="002710A9">
        <w:rPr>
          <w:rFonts w:eastAsia="仿宋_GB2312" w:hint="eastAsia"/>
          <w:kern w:val="0"/>
          <w:sz w:val="32"/>
          <w:szCs w:val="32"/>
        </w:rPr>
        <w:t>目录</w:t>
      </w:r>
      <w:r w:rsidRPr="002710A9">
        <w:rPr>
          <w:rFonts w:eastAsia="仿宋_GB2312"/>
          <w:kern w:val="0"/>
          <w:sz w:val="32"/>
          <w:szCs w:val="32"/>
        </w:rPr>
        <w:t>》</w:t>
      </w:r>
      <w:r w:rsidRPr="002710A9">
        <w:rPr>
          <w:rFonts w:eastAsia="仿宋_GB2312" w:hint="eastAsia"/>
          <w:kern w:val="0"/>
          <w:sz w:val="32"/>
          <w:szCs w:val="32"/>
        </w:rPr>
        <w:t>），供乳腺疾病的红外光检查用的红外乳腺检查仪产品</w:t>
      </w:r>
      <w:r w:rsidRPr="002710A9">
        <w:rPr>
          <w:rFonts w:eastAsia="仿宋_GB2312"/>
          <w:kern w:val="0"/>
          <w:sz w:val="32"/>
          <w:szCs w:val="32"/>
        </w:rPr>
        <w:t>属于免于进行临床</w:t>
      </w:r>
      <w:r w:rsidRPr="002710A9">
        <w:rPr>
          <w:rFonts w:eastAsia="仿宋_GB2312" w:hint="eastAsia"/>
          <w:kern w:val="0"/>
          <w:sz w:val="32"/>
          <w:szCs w:val="32"/>
        </w:rPr>
        <w:t>评价</w:t>
      </w:r>
      <w:r w:rsidRPr="002710A9">
        <w:rPr>
          <w:rFonts w:eastAsia="仿宋_GB2312"/>
          <w:kern w:val="0"/>
          <w:sz w:val="32"/>
          <w:szCs w:val="32"/>
        </w:rPr>
        <w:t>的产品</w:t>
      </w:r>
      <w:r w:rsidRPr="002710A9">
        <w:rPr>
          <w:rFonts w:eastAsia="仿宋_GB2312" w:hint="eastAsia"/>
          <w:kern w:val="0"/>
          <w:sz w:val="32"/>
          <w:szCs w:val="32"/>
        </w:rPr>
        <w:t>。应按照《</w:t>
      </w:r>
      <w:r w:rsidRPr="002710A9">
        <w:rPr>
          <w:rFonts w:eastAsia="仿宋_GB2312"/>
          <w:kern w:val="0"/>
          <w:sz w:val="32"/>
          <w:szCs w:val="32"/>
        </w:rPr>
        <w:t>列入免于临床</w:t>
      </w:r>
      <w:r w:rsidRPr="002710A9">
        <w:rPr>
          <w:rFonts w:eastAsia="仿宋_GB2312" w:hint="eastAsia"/>
          <w:kern w:val="0"/>
          <w:sz w:val="32"/>
          <w:szCs w:val="32"/>
        </w:rPr>
        <w:t>评价</w:t>
      </w:r>
      <w:r w:rsidRPr="002710A9">
        <w:rPr>
          <w:rFonts w:eastAsia="仿宋_GB2312"/>
          <w:kern w:val="0"/>
          <w:sz w:val="32"/>
          <w:szCs w:val="32"/>
        </w:rPr>
        <w:t>医疗器械目录产品对比说明技术指导原则</w:t>
      </w:r>
      <w:r w:rsidRPr="002710A9">
        <w:rPr>
          <w:rFonts w:eastAsia="仿宋_GB2312" w:hint="eastAsia"/>
          <w:kern w:val="0"/>
          <w:sz w:val="32"/>
          <w:szCs w:val="32"/>
        </w:rPr>
        <w:t>》的要求开展申报产品与</w:t>
      </w:r>
      <w:r w:rsidRPr="002710A9">
        <w:rPr>
          <w:rFonts w:eastAsia="仿宋_GB2312"/>
          <w:kern w:val="0"/>
          <w:sz w:val="32"/>
          <w:szCs w:val="32"/>
        </w:rPr>
        <w:t>《</w:t>
      </w:r>
      <w:r w:rsidRPr="002710A9">
        <w:rPr>
          <w:rFonts w:eastAsia="仿宋_GB2312" w:hint="eastAsia"/>
          <w:kern w:val="0"/>
          <w:sz w:val="32"/>
          <w:szCs w:val="32"/>
        </w:rPr>
        <w:t>目录</w:t>
      </w:r>
      <w:r w:rsidRPr="002710A9">
        <w:rPr>
          <w:rFonts w:eastAsia="仿宋_GB2312"/>
          <w:kern w:val="0"/>
          <w:sz w:val="32"/>
          <w:szCs w:val="32"/>
        </w:rPr>
        <w:t>》</w:t>
      </w:r>
      <w:r w:rsidRPr="002710A9">
        <w:rPr>
          <w:rFonts w:eastAsia="仿宋_GB2312" w:hint="eastAsia"/>
          <w:kern w:val="0"/>
          <w:sz w:val="32"/>
          <w:szCs w:val="32"/>
        </w:rPr>
        <w:t>所述</w:t>
      </w:r>
      <w:r w:rsidRPr="002710A9">
        <w:rPr>
          <w:rFonts w:eastAsia="仿宋_GB2312"/>
          <w:kern w:val="0"/>
          <w:sz w:val="32"/>
          <w:szCs w:val="32"/>
        </w:rPr>
        <w:t>产品</w:t>
      </w:r>
      <w:r w:rsidRPr="002710A9">
        <w:rPr>
          <w:rFonts w:eastAsia="仿宋_GB2312" w:hint="eastAsia"/>
          <w:kern w:val="0"/>
          <w:sz w:val="32"/>
          <w:szCs w:val="32"/>
        </w:rPr>
        <w:t>的</w:t>
      </w:r>
      <w:r w:rsidRPr="002710A9">
        <w:rPr>
          <w:rFonts w:eastAsia="仿宋_GB2312"/>
          <w:kern w:val="0"/>
          <w:sz w:val="32"/>
          <w:szCs w:val="32"/>
        </w:rPr>
        <w:t>等同性论证。</w:t>
      </w:r>
      <w:r w:rsidRPr="002710A9">
        <w:rPr>
          <w:rFonts w:eastAsia="仿宋_GB2312" w:hint="eastAsia"/>
          <w:kern w:val="0"/>
          <w:sz w:val="32"/>
          <w:szCs w:val="32"/>
        </w:rPr>
        <w:t>提交</w:t>
      </w:r>
      <w:r w:rsidRPr="002710A9">
        <w:rPr>
          <w:rFonts w:eastAsia="仿宋_GB2312"/>
          <w:kern w:val="0"/>
          <w:sz w:val="32"/>
          <w:szCs w:val="32"/>
        </w:rPr>
        <w:t>申报产品与《</w:t>
      </w:r>
      <w:r w:rsidRPr="002710A9">
        <w:rPr>
          <w:rFonts w:eastAsia="仿宋_GB2312" w:hint="eastAsia"/>
          <w:kern w:val="0"/>
          <w:sz w:val="32"/>
          <w:szCs w:val="32"/>
        </w:rPr>
        <w:t>目录</w:t>
      </w:r>
      <w:r w:rsidRPr="002710A9">
        <w:rPr>
          <w:rFonts w:eastAsia="仿宋_GB2312"/>
          <w:kern w:val="0"/>
          <w:sz w:val="32"/>
          <w:szCs w:val="32"/>
        </w:rPr>
        <w:t>》</w:t>
      </w:r>
      <w:r w:rsidRPr="002710A9">
        <w:rPr>
          <w:rFonts w:eastAsia="仿宋_GB2312" w:hint="eastAsia"/>
          <w:kern w:val="0"/>
          <w:sz w:val="32"/>
          <w:szCs w:val="32"/>
        </w:rPr>
        <w:t>所述</w:t>
      </w:r>
      <w:r w:rsidRPr="002710A9">
        <w:rPr>
          <w:rFonts w:eastAsia="仿宋_GB2312"/>
          <w:kern w:val="0"/>
          <w:sz w:val="32"/>
          <w:szCs w:val="32"/>
        </w:rPr>
        <w:t>内容的对比资料及申报产品与《</w:t>
      </w:r>
      <w:r w:rsidRPr="002710A9">
        <w:rPr>
          <w:rFonts w:eastAsia="仿宋_GB2312" w:hint="eastAsia"/>
          <w:kern w:val="0"/>
          <w:sz w:val="32"/>
          <w:szCs w:val="32"/>
        </w:rPr>
        <w:t>目录</w:t>
      </w:r>
      <w:r w:rsidRPr="002710A9">
        <w:rPr>
          <w:rFonts w:eastAsia="仿宋_GB2312"/>
          <w:kern w:val="0"/>
          <w:sz w:val="32"/>
          <w:szCs w:val="32"/>
        </w:rPr>
        <w:t>》</w:t>
      </w:r>
      <w:r w:rsidRPr="002710A9">
        <w:rPr>
          <w:rFonts w:eastAsia="仿宋_GB2312" w:hint="eastAsia"/>
          <w:kern w:val="0"/>
          <w:sz w:val="32"/>
          <w:szCs w:val="32"/>
        </w:rPr>
        <w:t>中</w:t>
      </w:r>
      <w:r w:rsidRPr="002710A9">
        <w:rPr>
          <w:rFonts w:eastAsia="仿宋_GB2312"/>
          <w:kern w:val="0"/>
          <w:sz w:val="32"/>
          <w:szCs w:val="32"/>
        </w:rPr>
        <w:t>已获准境内注册医疗器械的对比说明。</w:t>
      </w:r>
      <w:r w:rsidRPr="002710A9">
        <w:rPr>
          <w:rFonts w:eastAsia="仿宋_GB2312" w:hint="eastAsia"/>
          <w:kern w:val="0"/>
          <w:sz w:val="32"/>
          <w:szCs w:val="32"/>
        </w:rPr>
        <w:t>存在</w:t>
      </w:r>
      <w:r w:rsidRPr="002710A9">
        <w:rPr>
          <w:rFonts w:eastAsia="仿宋_GB2312"/>
          <w:kern w:val="0"/>
          <w:sz w:val="32"/>
          <w:szCs w:val="32"/>
        </w:rPr>
        <w:t>差异的，应提交差异部分对安全有效性</w:t>
      </w:r>
      <w:r w:rsidRPr="002710A9">
        <w:rPr>
          <w:rFonts w:eastAsia="仿宋_GB2312" w:hint="eastAsia"/>
          <w:kern w:val="0"/>
          <w:sz w:val="32"/>
          <w:szCs w:val="32"/>
        </w:rPr>
        <w:t>影响</w:t>
      </w:r>
      <w:r w:rsidRPr="002710A9">
        <w:rPr>
          <w:rFonts w:eastAsia="仿宋_GB2312"/>
          <w:kern w:val="0"/>
          <w:sz w:val="32"/>
          <w:szCs w:val="32"/>
        </w:rPr>
        <w:t>的分析研究资料。</w:t>
      </w:r>
      <w:r w:rsidRPr="002710A9">
        <w:rPr>
          <w:rFonts w:eastAsia="仿宋_GB2312" w:hint="eastAsia"/>
          <w:kern w:val="0"/>
          <w:sz w:val="32"/>
          <w:szCs w:val="32"/>
        </w:rPr>
        <w:t>该</w:t>
      </w:r>
      <w:r w:rsidRPr="002710A9">
        <w:rPr>
          <w:rFonts w:eastAsia="仿宋_GB2312"/>
          <w:kern w:val="0"/>
          <w:sz w:val="32"/>
          <w:szCs w:val="32"/>
        </w:rPr>
        <w:t>资料应</w:t>
      </w:r>
      <w:r w:rsidRPr="002710A9">
        <w:rPr>
          <w:rFonts w:eastAsia="仿宋_GB2312" w:hint="eastAsia"/>
          <w:kern w:val="0"/>
          <w:sz w:val="32"/>
          <w:szCs w:val="32"/>
        </w:rPr>
        <w:t>能</w:t>
      </w:r>
      <w:r w:rsidRPr="002710A9">
        <w:rPr>
          <w:rFonts w:eastAsia="仿宋_GB2312"/>
          <w:kern w:val="0"/>
          <w:sz w:val="32"/>
          <w:szCs w:val="32"/>
        </w:rPr>
        <w:t>证明申报产品与《</w:t>
      </w:r>
      <w:r w:rsidRPr="002710A9">
        <w:rPr>
          <w:rFonts w:eastAsia="仿宋_GB2312" w:hint="eastAsia"/>
          <w:kern w:val="0"/>
          <w:sz w:val="32"/>
          <w:szCs w:val="32"/>
        </w:rPr>
        <w:t>目录</w:t>
      </w:r>
      <w:r w:rsidRPr="002710A9">
        <w:rPr>
          <w:rFonts w:eastAsia="仿宋_GB2312"/>
          <w:kern w:val="0"/>
          <w:sz w:val="32"/>
          <w:szCs w:val="32"/>
        </w:rPr>
        <w:t>》</w:t>
      </w:r>
      <w:r w:rsidRPr="002710A9">
        <w:rPr>
          <w:rFonts w:eastAsia="仿宋_GB2312" w:hint="eastAsia"/>
          <w:kern w:val="0"/>
          <w:sz w:val="32"/>
          <w:szCs w:val="32"/>
        </w:rPr>
        <w:t>所述</w:t>
      </w:r>
      <w:r w:rsidRPr="002710A9">
        <w:rPr>
          <w:rFonts w:eastAsia="仿宋_GB2312"/>
          <w:kern w:val="0"/>
          <w:sz w:val="32"/>
          <w:szCs w:val="32"/>
        </w:rPr>
        <w:t>产品的基本等同性，若无法证明，应开展临床评价。</w:t>
      </w:r>
    </w:p>
    <w:p w:rsidR="00C61756" w:rsidRPr="002710A9" w:rsidRDefault="00615DFA">
      <w:pPr>
        <w:overflowPunct w:val="0"/>
        <w:spacing w:line="520" w:lineRule="exact"/>
        <w:ind w:firstLineChars="200" w:firstLine="640"/>
        <w:rPr>
          <w:rFonts w:eastAsia="仿宋_GB2312"/>
          <w:color w:val="000000"/>
          <w:sz w:val="32"/>
          <w:szCs w:val="32"/>
        </w:rPr>
      </w:pPr>
      <w:r w:rsidRPr="002710A9">
        <w:rPr>
          <w:rFonts w:eastAsia="仿宋_GB2312" w:hint="eastAsia"/>
          <w:kern w:val="0"/>
          <w:sz w:val="32"/>
          <w:szCs w:val="32"/>
        </w:rPr>
        <w:t>与</w:t>
      </w:r>
      <w:r w:rsidRPr="002710A9">
        <w:rPr>
          <w:rFonts w:eastAsia="仿宋_GB2312"/>
          <w:kern w:val="0"/>
          <w:sz w:val="32"/>
          <w:szCs w:val="32"/>
        </w:rPr>
        <w:t>《</w:t>
      </w:r>
      <w:r w:rsidRPr="002710A9">
        <w:rPr>
          <w:rFonts w:eastAsia="仿宋_GB2312" w:hint="eastAsia"/>
          <w:kern w:val="0"/>
          <w:sz w:val="32"/>
          <w:szCs w:val="32"/>
        </w:rPr>
        <w:t>目录</w:t>
      </w:r>
      <w:r w:rsidRPr="002710A9">
        <w:rPr>
          <w:rFonts w:eastAsia="仿宋_GB2312"/>
          <w:kern w:val="0"/>
          <w:sz w:val="32"/>
          <w:szCs w:val="32"/>
        </w:rPr>
        <w:t>》</w:t>
      </w:r>
      <w:r w:rsidRPr="002710A9">
        <w:rPr>
          <w:rFonts w:eastAsia="仿宋_GB2312" w:hint="eastAsia"/>
          <w:kern w:val="0"/>
          <w:sz w:val="32"/>
          <w:szCs w:val="32"/>
        </w:rPr>
        <w:t>内</w:t>
      </w:r>
      <w:r w:rsidRPr="002710A9">
        <w:rPr>
          <w:rFonts w:eastAsia="仿宋_GB2312"/>
          <w:kern w:val="0"/>
          <w:sz w:val="32"/>
          <w:szCs w:val="32"/>
        </w:rPr>
        <w:t>已获准境内注册医疗器械的对比应涵盖《</w:t>
      </w:r>
      <w:r w:rsidRPr="002710A9">
        <w:rPr>
          <w:rFonts w:eastAsia="仿宋_GB2312" w:hint="eastAsia"/>
          <w:kern w:val="0"/>
          <w:sz w:val="32"/>
          <w:szCs w:val="32"/>
        </w:rPr>
        <w:t>列入</w:t>
      </w:r>
      <w:r w:rsidRPr="002710A9">
        <w:rPr>
          <w:rFonts w:eastAsia="仿宋_GB2312"/>
          <w:kern w:val="0"/>
          <w:sz w:val="32"/>
          <w:szCs w:val="32"/>
        </w:rPr>
        <w:t>免于临床评价医疗器械目录产品对比说明技术指导原则》</w:t>
      </w:r>
      <w:r w:rsidRPr="002710A9">
        <w:rPr>
          <w:rFonts w:eastAsia="仿宋_GB2312" w:hint="eastAsia"/>
          <w:kern w:val="0"/>
          <w:sz w:val="32"/>
          <w:szCs w:val="32"/>
        </w:rPr>
        <w:t>附件</w:t>
      </w:r>
      <w:r w:rsidRPr="002710A9">
        <w:rPr>
          <w:rFonts w:eastAsia="仿宋_GB2312"/>
          <w:kern w:val="0"/>
          <w:sz w:val="32"/>
          <w:szCs w:val="32"/>
        </w:rPr>
        <w:t>中所有对比</w:t>
      </w:r>
      <w:r w:rsidRPr="002710A9">
        <w:rPr>
          <w:rFonts w:eastAsia="仿宋_GB2312" w:hint="eastAsia"/>
          <w:kern w:val="0"/>
          <w:sz w:val="32"/>
          <w:szCs w:val="32"/>
        </w:rPr>
        <w:t>项目</w:t>
      </w:r>
      <w:r w:rsidRPr="002710A9">
        <w:rPr>
          <w:rFonts w:eastAsia="仿宋_GB2312"/>
          <w:kern w:val="0"/>
          <w:sz w:val="32"/>
          <w:szCs w:val="32"/>
        </w:rPr>
        <w:t>，</w:t>
      </w:r>
      <w:r w:rsidRPr="002710A9">
        <w:rPr>
          <w:rFonts w:eastAsia="仿宋_GB2312" w:hint="eastAsia"/>
          <w:kern w:val="0"/>
          <w:sz w:val="32"/>
          <w:szCs w:val="32"/>
        </w:rPr>
        <w:t>产品</w:t>
      </w:r>
      <w:r w:rsidRPr="002710A9">
        <w:rPr>
          <w:rFonts w:eastAsia="仿宋_GB2312"/>
          <w:kern w:val="0"/>
          <w:sz w:val="32"/>
          <w:szCs w:val="32"/>
        </w:rPr>
        <w:t>结构组成中各主要部件应分别对比</w:t>
      </w:r>
      <w:r w:rsidRPr="002710A9">
        <w:rPr>
          <w:rFonts w:eastAsia="仿宋_GB2312" w:hint="eastAsia"/>
          <w:kern w:val="0"/>
          <w:sz w:val="32"/>
          <w:szCs w:val="32"/>
        </w:rPr>
        <w:t>。性能要求应关注探头光功率、探头有效光谱波长等参数的对比。</w:t>
      </w:r>
    </w:p>
    <w:p w:rsidR="00C61756" w:rsidRPr="002710A9" w:rsidRDefault="00615DFA">
      <w:pPr>
        <w:pStyle w:val="affd"/>
        <w:numPr>
          <w:ilvl w:val="0"/>
          <w:numId w:val="2"/>
        </w:numPr>
        <w:spacing w:line="520" w:lineRule="exact"/>
        <w:ind w:firstLineChars="0"/>
        <w:rPr>
          <w:rFonts w:ascii="Times New Roman" w:eastAsia="楷体_GB2312" w:hAnsi="Times New Roman"/>
          <w:bCs/>
          <w:sz w:val="32"/>
          <w:szCs w:val="28"/>
        </w:rPr>
      </w:pPr>
      <w:r w:rsidRPr="002710A9">
        <w:rPr>
          <w:rFonts w:ascii="Times New Roman" w:eastAsia="楷体_GB2312" w:hAnsi="Times New Roman" w:hint="eastAsia"/>
          <w:bCs/>
          <w:sz w:val="32"/>
          <w:szCs w:val="28"/>
        </w:rPr>
        <w:t>临床评价资料</w:t>
      </w:r>
    </w:p>
    <w:p w:rsidR="00C61756" w:rsidRPr="002710A9" w:rsidRDefault="00615DFA">
      <w:pPr>
        <w:spacing w:line="520" w:lineRule="exact"/>
        <w:ind w:firstLineChars="200" w:firstLine="640"/>
        <w:rPr>
          <w:rFonts w:eastAsia="仿宋_GB2312"/>
          <w:color w:val="000000"/>
          <w:sz w:val="32"/>
          <w:szCs w:val="32"/>
        </w:rPr>
      </w:pPr>
      <w:r w:rsidRPr="002710A9">
        <w:rPr>
          <w:rFonts w:eastAsia="仿宋_GB2312" w:hint="eastAsia"/>
          <w:color w:val="000000"/>
          <w:sz w:val="32"/>
          <w:szCs w:val="32"/>
        </w:rPr>
        <w:t>如红外乳腺检查仪与《目录》中所述产品有差异</w:t>
      </w:r>
      <w:r w:rsidRPr="002710A9">
        <w:rPr>
          <w:rFonts w:eastAsia="仿宋_GB2312" w:hint="eastAsia"/>
          <w:spacing w:val="-4"/>
          <w:sz w:val="32"/>
          <w:szCs w:val="28"/>
        </w:rPr>
        <w:t>，注册申请人应当依据所申报产品的结构组成、性能参数和预期用途等，参考《医疗器械临床试验质量管理规范》《医疗器械临床评价技术指导原则》《医疗器械注册申报临床评价报告技术指导原则》《医疗器械等同性论证技术指导原则》《决策是否开展医疗器械临床试验技术指导原则》等相关要求开展临床评价</w:t>
      </w:r>
      <w:r w:rsidRPr="002710A9">
        <w:rPr>
          <w:rFonts w:eastAsia="仿宋_GB2312" w:hint="eastAsia"/>
          <w:color w:val="000000"/>
          <w:sz w:val="32"/>
          <w:szCs w:val="32"/>
        </w:rPr>
        <w:t>。</w:t>
      </w:r>
    </w:p>
    <w:p w:rsidR="00C61756" w:rsidRPr="002710A9" w:rsidRDefault="00615DFA">
      <w:pPr>
        <w:pStyle w:val="affd"/>
        <w:numPr>
          <w:ilvl w:val="0"/>
          <w:numId w:val="2"/>
        </w:numPr>
        <w:spacing w:line="520" w:lineRule="exact"/>
        <w:ind w:firstLineChars="0"/>
        <w:rPr>
          <w:rFonts w:ascii="Times New Roman" w:eastAsia="楷体_GB2312" w:hAnsi="Times New Roman"/>
          <w:bCs/>
          <w:sz w:val="32"/>
          <w:szCs w:val="28"/>
        </w:rPr>
      </w:pPr>
      <w:r w:rsidRPr="002710A9">
        <w:rPr>
          <w:rFonts w:ascii="Times New Roman" w:eastAsia="楷体_GB2312" w:hAnsi="Times New Roman" w:hint="eastAsia"/>
          <w:bCs/>
          <w:sz w:val="32"/>
          <w:szCs w:val="28"/>
        </w:rPr>
        <w:t>产品说明书和标签样稿</w:t>
      </w:r>
    </w:p>
    <w:p w:rsidR="00C61756" w:rsidRPr="002710A9" w:rsidRDefault="00615DFA">
      <w:pPr>
        <w:spacing w:line="520" w:lineRule="exact"/>
        <w:ind w:firstLineChars="200" w:firstLine="640"/>
        <w:rPr>
          <w:rFonts w:eastAsia="仿宋_GB2312"/>
          <w:bCs/>
          <w:sz w:val="32"/>
          <w:szCs w:val="28"/>
        </w:rPr>
      </w:pPr>
      <w:r w:rsidRPr="002710A9">
        <w:rPr>
          <w:rFonts w:eastAsia="仿宋_GB2312"/>
          <w:bCs/>
          <w:sz w:val="32"/>
          <w:szCs w:val="28"/>
        </w:rPr>
        <w:t>说明书和标签的内容应当真实、完整，并与产品特性相一致。</w:t>
      </w:r>
      <w:r w:rsidRPr="002710A9">
        <w:rPr>
          <w:rFonts w:eastAsia="仿宋_GB2312" w:cs="仿宋_GB2312" w:hint="eastAsia"/>
          <w:spacing w:val="-4"/>
          <w:sz w:val="32"/>
          <w:szCs w:val="28"/>
        </w:rPr>
        <w:t>应符合《医疗器械说明书和标签管理规定》的规定和</w:t>
      </w:r>
      <w:r w:rsidRPr="002710A9">
        <w:rPr>
          <w:rFonts w:eastAsia="仿宋_GB2312" w:cs="仿宋_GB2312" w:hint="eastAsia"/>
          <w:spacing w:val="-4"/>
          <w:sz w:val="32"/>
          <w:szCs w:val="28"/>
        </w:rPr>
        <w:t>YY/T 0466.1</w:t>
      </w:r>
      <w:r w:rsidRPr="002710A9">
        <w:rPr>
          <w:rFonts w:eastAsia="仿宋_GB2312" w:cs="仿宋_GB2312" w:hint="eastAsia"/>
          <w:spacing w:val="-4"/>
          <w:sz w:val="32"/>
          <w:szCs w:val="28"/>
        </w:rPr>
        <w:t>、</w:t>
      </w:r>
      <w:r w:rsidRPr="002710A9">
        <w:rPr>
          <w:rFonts w:eastAsia="仿宋_GB2312"/>
          <w:bCs/>
          <w:sz w:val="32"/>
          <w:szCs w:val="28"/>
        </w:rPr>
        <w:t>GB 9706.1</w:t>
      </w:r>
      <w:r w:rsidRPr="002710A9">
        <w:rPr>
          <w:rFonts w:eastAsia="仿宋_GB2312" w:hint="eastAsia"/>
          <w:bCs/>
          <w:sz w:val="32"/>
          <w:szCs w:val="28"/>
        </w:rPr>
        <w:t>、</w:t>
      </w:r>
      <w:r w:rsidRPr="002710A9">
        <w:rPr>
          <w:rFonts w:eastAsia="仿宋_GB2312" w:hint="eastAsia"/>
          <w:bCs/>
          <w:sz w:val="32"/>
          <w:szCs w:val="28"/>
        </w:rPr>
        <w:t>YY 9706.102</w:t>
      </w:r>
      <w:r w:rsidRPr="002710A9">
        <w:rPr>
          <w:rFonts w:eastAsia="仿宋_GB2312" w:hint="eastAsia"/>
          <w:bCs/>
          <w:sz w:val="32"/>
          <w:szCs w:val="28"/>
        </w:rPr>
        <w:t>、</w:t>
      </w:r>
      <w:r w:rsidRPr="002710A9">
        <w:rPr>
          <w:rFonts w:eastAsia="仿宋_GB2312" w:hint="eastAsia"/>
          <w:bCs/>
          <w:sz w:val="32"/>
          <w:szCs w:val="28"/>
        </w:rPr>
        <w:t>YY/T 0324</w:t>
      </w:r>
      <w:r w:rsidRPr="002710A9">
        <w:rPr>
          <w:rFonts w:eastAsia="仿宋_GB2312" w:hint="eastAsia"/>
          <w:bCs/>
          <w:sz w:val="32"/>
          <w:szCs w:val="28"/>
        </w:rPr>
        <w:t>、</w:t>
      </w:r>
      <w:r w:rsidRPr="002710A9">
        <w:rPr>
          <w:rFonts w:eastAsia="仿宋_GB2312" w:hint="eastAsia"/>
          <w:bCs/>
          <w:sz w:val="32"/>
          <w:szCs w:val="28"/>
        </w:rPr>
        <w:t>GB 7247.1</w:t>
      </w:r>
      <w:r w:rsidRPr="002710A9">
        <w:rPr>
          <w:rFonts w:eastAsia="仿宋_GB2312" w:hint="eastAsia"/>
          <w:bCs/>
          <w:sz w:val="32"/>
          <w:szCs w:val="28"/>
        </w:rPr>
        <w:t>、</w:t>
      </w:r>
      <w:r w:rsidRPr="002710A9">
        <w:rPr>
          <w:rFonts w:eastAsia="仿宋_GB2312" w:hint="eastAsia"/>
          <w:bCs/>
          <w:sz w:val="32"/>
          <w:szCs w:val="28"/>
        </w:rPr>
        <w:t>YY 9706.257</w:t>
      </w:r>
      <w:r w:rsidRPr="002710A9">
        <w:rPr>
          <w:rFonts w:eastAsia="仿宋_GB2312" w:cs="仿宋_GB2312" w:hint="eastAsia"/>
          <w:spacing w:val="-4"/>
          <w:sz w:val="32"/>
          <w:szCs w:val="28"/>
        </w:rPr>
        <w:t>的要求，</w:t>
      </w:r>
      <w:r w:rsidRPr="002710A9">
        <w:rPr>
          <w:rFonts w:eastAsia="仿宋_GB2312"/>
          <w:bCs/>
          <w:sz w:val="32"/>
          <w:szCs w:val="28"/>
        </w:rPr>
        <w:t>标签的内容应当与说明书有关内容相符合。</w:t>
      </w:r>
    </w:p>
    <w:p w:rsidR="00C61756" w:rsidRPr="002710A9" w:rsidRDefault="00615DFA">
      <w:pPr>
        <w:spacing w:line="520" w:lineRule="exact"/>
        <w:ind w:firstLineChars="200" w:firstLine="640"/>
        <w:rPr>
          <w:rFonts w:eastAsia="仿宋_GB2312"/>
          <w:bCs/>
          <w:sz w:val="32"/>
          <w:szCs w:val="28"/>
        </w:rPr>
      </w:pPr>
      <w:r w:rsidRPr="002710A9">
        <w:rPr>
          <w:rFonts w:eastAsia="仿宋_GB2312"/>
          <w:bCs/>
          <w:sz w:val="32"/>
          <w:szCs w:val="28"/>
        </w:rPr>
        <w:lastRenderedPageBreak/>
        <w:t>1.</w:t>
      </w:r>
      <w:r w:rsidRPr="002710A9">
        <w:rPr>
          <w:rFonts w:eastAsia="仿宋_GB2312"/>
          <w:bCs/>
          <w:sz w:val="32"/>
          <w:szCs w:val="28"/>
        </w:rPr>
        <w:t>产品说明书还应符合下列要求：</w:t>
      </w:r>
    </w:p>
    <w:p w:rsidR="00C61756" w:rsidRPr="002710A9" w:rsidRDefault="00615DFA">
      <w:pPr>
        <w:spacing w:line="520" w:lineRule="exact"/>
        <w:ind w:firstLineChars="200" w:firstLine="640"/>
        <w:rPr>
          <w:rFonts w:eastAsia="仿宋_GB2312"/>
          <w:bCs/>
          <w:sz w:val="32"/>
          <w:szCs w:val="28"/>
        </w:rPr>
      </w:pPr>
      <w:r w:rsidRPr="002710A9">
        <w:rPr>
          <w:rFonts w:eastAsia="仿宋_GB2312"/>
          <w:bCs/>
          <w:sz w:val="32"/>
          <w:szCs w:val="28"/>
        </w:rPr>
        <w:t>1.</w:t>
      </w:r>
      <w:r w:rsidRPr="002710A9">
        <w:rPr>
          <w:rFonts w:eastAsia="仿宋_GB2312" w:hint="eastAsia"/>
          <w:bCs/>
          <w:sz w:val="32"/>
          <w:szCs w:val="28"/>
        </w:rPr>
        <w:t>1</w:t>
      </w:r>
      <w:r w:rsidRPr="002710A9">
        <w:rPr>
          <w:rFonts w:eastAsia="仿宋_GB2312"/>
          <w:bCs/>
          <w:sz w:val="32"/>
          <w:szCs w:val="28"/>
        </w:rPr>
        <w:t>产品名称、型号、规格、结构</w:t>
      </w:r>
      <w:r w:rsidRPr="002710A9">
        <w:rPr>
          <w:rFonts w:eastAsia="仿宋_GB2312" w:hint="eastAsia"/>
          <w:bCs/>
          <w:sz w:val="32"/>
          <w:szCs w:val="28"/>
        </w:rPr>
        <w:t>及</w:t>
      </w:r>
      <w:r w:rsidRPr="002710A9">
        <w:rPr>
          <w:rFonts w:eastAsia="仿宋_GB2312"/>
          <w:bCs/>
          <w:sz w:val="32"/>
          <w:szCs w:val="28"/>
        </w:rPr>
        <w:t>组成应与产品技术要求内容一致；产品的适用范围应与注册申请表、临床</w:t>
      </w:r>
      <w:r w:rsidRPr="002710A9">
        <w:rPr>
          <w:rFonts w:eastAsia="仿宋_GB2312" w:hint="eastAsia"/>
          <w:bCs/>
          <w:sz w:val="32"/>
          <w:szCs w:val="28"/>
        </w:rPr>
        <w:t>评价</w:t>
      </w:r>
      <w:r w:rsidRPr="002710A9">
        <w:rPr>
          <w:rFonts w:eastAsia="仿宋_GB2312"/>
          <w:bCs/>
          <w:sz w:val="32"/>
          <w:szCs w:val="28"/>
        </w:rPr>
        <w:t>资料（若有）一致</w:t>
      </w:r>
      <w:r w:rsidRPr="002710A9">
        <w:rPr>
          <w:rFonts w:eastAsia="仿宋_GB2312" w:hint="eastAsia"/>
          <w:bCs/>
          <w:sz w:val="32"/>
          <w:szCs w:val="28"/>
        </w:rPr>
        <w:t>。随机文件中原则上不应附带完整的红外乳腺图谱，但可以推荐合法出版，获得临床专家认可的红外乳腺图谱。若因举例说明等需要，需附红外乳腺图谱时，应注明图谱来源，且注册产品应与获取红外乳腺图谱仪器的主要技术特性相一致。</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w:t>
      </w:r>
      <w:r w:rsidRPr="002710A9">
        <w:rPr>
          <w:rFonts w:eastAsia="仿宋_GB2312"/>
          <w:bCs/>
          <w:sz w:val="32"/>
          <w:szCs w:val="28"/>
        </w:rPr>
        <w:t>2</w:t>
      </w:r>
      <w:r w:rsidRPr="002710A9">
        <w:rPr>
          <w:rFonts w:eastAsia="仿宋_GB2312" w:hint="eastAsia"/>
          <w:bCs/>
          <w:sz w:val="32"/>
          <w:szCs w:val="28"/>
        </w:rPr>
        <w:t xml:space="preserve"> </w:t>
      </w:r>
      <w:r w:rsidRPr="002710A9">
        <w:rPr>
          <w:rFonts w:eastAsia="仿宋_GB2312" w:hint="eastAsia"/>
          <w:bCs/>
          <w:sz w:val="32"/>
          <w:szCs w:val="28"/>
        </w:rPr>
        <w:t>生产许可证编号</w:t>
      </w:r>
      <w:r w:rsidRPr="002710A9">
        <w:rPr>
          <w:rFonts w:eastAsia="仿宋_GB2312"/>
          <w:bCs/>
          <w:sz w:val="32"/>
          <w:szCs w:val="28"/>
        </w:rPr>
        <w:t>、医疗器械注册证书编号、产品技术要求编号位置应预留。</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1.3</w:t>
      </w:r>
      <w:r w:rsidRPr="002710A9">
        <w:rPr>
          <w:rFonts w:eastAsia="仿宋_GB2312" w:hint="eastAsia"/>
          <w:bCs/>
          <w:sz w:val="32"/>
          <w:szCs w:val="28"/>
        </w:rPr>
        <w:t>依据验证的环境条件明确预期适用环境，应与综述资料中的预期使用环境保持一致。</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1.4</w:t>
      </w:r>
      <w:r w:rsidRPr="002710A9">
        <w:rPr>
          <w:rFonts w:eastAsia="仿宋_GB2312" w:hint="eastAsia"/>
          <w:bCs/>
          <w:sz w:val="32"/>
          <w:szCs w:val="28"/>
        </w:rPr>
        <w:t>产品性能：建议与产品技术要求中性能指标内容保持一致，明确具体参数，包括不限于探头光功率输出、探头有效光谱波长范围、紫外辐射照度、系统图像分辨率。如有超出产品技术要求中的内容，应在产品技术要求中增加相关的性能指标及检验方法。</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w:t>
      </w:r>
      <w:r w:rsidRPr="002710A9">
        <w:rPr>
          <w:rFonts w:eastAsia="仿宋_GB2312"/>
          <w:bCs/>
          <w:sz w:val="32"/>
          <w:szCs w:val="28"/>
        </w:rPr>
        <w:t>有关注意事项、警示以及提示性内容主要应包括：</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1.5.1</w:t>
      </w:r>
      <w:r w:rsidRPr="002710A9">
        <w:rPr>
          <w:rFonts w:eastAsia="仿宋_GB2312"/>
          <w:bCs/>
          <w:sz w:val="32"/>
          <w:szCs w:val="28"/>
        </w:rPr>
        <w:t>提醒注意由于电气安装不合适而造成的危险。</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1.5.2</w:t>
      </w:r>
      <w:r w:rsidRPr="002710A9">
        <w:rPr>
          <w:rFonts w:eastAsia="仿宋_GB2312"/>
          <w:bCs/>
          <w:sz w:val="32"/>
          <w:szCs w:val="28"/>
        </w:rPr>
        <w:t>多台仪器互连时引起漏电流累积而可能造成的危险，必要时列出可与仪器相连并安全使用的仪器的要求。</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1.5.3</w:t>
      </w:r>
      <w:r w:rsidRPr="002710A9">
        <w:rPr>
          <w:rFonts w:eastAsia="仿宋_GB2312"/>
          <w:bCs/>
          <w:sz w:val="32"/>
          <w:szCs w:val="28"/>
        </w:rPr>
        <w:t>患者环境内非医用电气设备的警示。</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1.5.4</w:t>
      </w:r>
      <w:r w:rsidRPr="002710A9">
        <w:rPr>
          <w:rFonts w:eastAsia="仿宋_GB2312"/>
          <w:bCs/>
          <w:sz w:val="32"/>
          <w:szCs w:val="28"/>
        </w:rPr>
        <w:t>可靠工作所必须的程序。</w:t>
      </w:r>
    </w:p>
    <w:p w:rsidR="00C61756" w:rsidRPr="002710A9" w:rsidRDefault="00615DFA">
      <w:pPr>
        <w:spacing w:line="520" w:lineRule="exact"/>
        <w:ind w:firstLineChars="200" w:firstLine="640"/>
        <w:rPr>
          <w:rFonts w:eastAsia="仿宋_GB2312"/>
          <w:bCs/>
          <w:color w:val="000000" w:themeColor="text1"/>
          <w:sz w:val="32"/>
          <w:szCs w:val="28"/>
        </w:rPr>
      </w:pPr>
      <w:r w:rsidRPr="002710A9">
        <w:rPr>
          <w:rFonts w:eastAsia="仿宋_GB2312" w:hint="eastAsia"/>
          <w:bCs/>
          <w:sz w:val="32"/>
          <w:szCs w:val="28"/>
        </w:rPr>
        <w:t>1.5.5</w:t>
      </w:r>
      <w:r w:rsidRPr="002710A9">
        <w:rPr>
          <w:rFonts w:eastAsia="仿宋_GB2312"/>
          <w:bCs/>
          <w:sz w:val="32"/>
          <w:szCs w:val="28"/>
        </w:rPr>
        <w:t>若有附加电源，且其不能自动地保持在安全可用的状态，应提出警告，规定应对该附加电源的电池进行定期检查和更换。应说明电池规格和正常工作的小时数；电池长期不用应</w:t>
      </w:r>
      <w:r w:rsidRPr="002710A9">
        <w:rPr>
          <w:rFonts w:eastAsia="仿宋_GB2312"/>
          <w:bCs/>
          <w:sz w:val="32"/>
          <w:szCs w:val="28"/>
        </w:rPr>
        <w:lastRenderedPageBreak/>
        <w:t>取出的说明；可充电电池的安全使用和保养说明。</w:t>
      </w:r>
      <w:r w:rsidRPr="002710A9">
        <w:rPr>
          <w:rFonts w:eastAsia="仿宋_GB2312" w:hint="eastAsia"/>
          <w:bCs/>
          <w:color w:val="000000" w:themeColor="text1"/>
          <w:sz w:val="32"/>
          <w:szCs w:val="28"/>
        </w:rPr>
        <w:t>若采用内部电源供电应在说明书中明确最低工作电压。</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1.5.6</w:t>
      </w:r>
      <w:r w:rsidRPr="002710A9">
        <w:rPr>
          <w:rFonts w:eastAsia="仿宋_GB2312"/>
          <w:bCs/>
          <w:sz w:val="32"/>
          <w:szCs w:val="28"/>
        </w:rPr>
        <w:t>应提醒用户探头光源寿命以及更换周期。</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1.5.7</w:t>
      </w:r>
      <w:r w:rsidRPr="002710A9">
        <w:rPr>
          <w:rFonts w:eastAsia="仿宋_GB2312"/>
          <w:bCs/>
          <w:sz w:val="32"/>
          <w:szCs w:val="28"/>
        </w:rPr>
        <w:t>与患者接触的探头正确使用、消毒和防护的详细方法；预防性检查和保养的方法与周期。必要时规定合适的消毒剂，并列出这些仪器部件可承受的温度、压力、湿度和时间的限值。正常使用或性能评估时，对探头部件可浸入水中或其他液体中部位的说明。</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1.5.8</w:t>
      </w:r>
      <w:r w:rsidRPr="002710A9">
        <w:rPr>
          <w:rFonts w:eastAsia="仿宋_GB2312"/>
          <w:bCs/>
          <w:sz w:val="32"/>
          <w:szCs w:val="28"/>
        </w:rPr>
        <w:t>使用激光探头的警示性说明，以及激光探头的警示标识。</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1.5.9</w:t>
      </w:r>
      <w:r w:rsidRPr="002710A9">
        <w:rPr>
          <w:rFonts w:eastAsia="仿宋_GB2312"/>
          <w:bCs/>
          <w:sz w:val="32"/>
          <w:szCs w:val="28"/>
        </w:rPr>
        <w:t>对仪器所用的图形、符号、缩写等内容的解释，如：所有的电击防护分类、警告性说明和警告性符号的解释，标记有静电放电敏感性符号免予进行空气放电试验的连接器的说明。</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1.5.10</w:t>
      </w:r>
      <w:r w:rsidRPr="002710A9">
        <w:rPr>
          <w:rFonts w:eastAsia="仿宋_GB2312"/>
          <w:bCs/>
          <w:sz w:val="32"/>
          <w:szCs w:val="28"/>
        </w:rPr>
        <w:t>该仪器与其他装置之间的潜在的电磁干扰或其他干扰资料，以及有关避免这些干扰的建议，包括根据电磁发射和电磁抗扰度的声明信息进行安装和使用的说明。例如不应与其他仪器接近或叠放使用的说明等。</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1.5.11</w:t>
      </w:r>
      <w:r w:rsidRPr="002710A9">
        <w:rPr>
          <w:rFonts w:eastAsia="仿宋_GB2312"/>
          <w:bCs/>
          <w:sz w:val="32"/>
          <w:szCs w:val="28"/>
        </w:rPr>
        <w:t>如果使用别的部件或材料会降低仪器的基本安全，应在使用说明书中对被认可的附件、可更换的部件和材料加以说明，包括符合电磁兼容性能要求的电缆、电缆的最大长度（若适用）、电源适配器及其他附件。除制造商作为备件出售的部件和电缆外，应警示使用规定外的附件、电源适配器、电缆可能导致仪器的发射增加或抗扰度的降低。</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1.5.12</w:t>
      </w:r>
      <w:r w:rsidRPr="002710A9">
        <w:rPr>
          <w:rFonts w:eastAsia="仿宋_GB2312"/>
          <w:bCs/>
          <w:sz w:val="32"/>
          <w:szCs w:val="28"/>
        </w:rPr>
        <w:t>指明有关废弃物、残渣等以及仪器和附件在其使用寿命末期时的处理的任何风险，并提供把这些风险降低至最小的</w:t>
      </w:r>
      <w:r w:rsidRPr="002710A9">
        <w:rPr>
          <w:rFonts w:eastAsia="仿宋_GB2312"/>
          <w:bCs/>
          <w:sz w:val="32"/>
          <w:szCs w:val="28"/>
        </w:rPr>
        <w:lastRenderedPageBreak/>
        <w:t>建议。</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1.5.13</w:t>
      </w:r>
      <w:r w:rsidRPr="002710A9">
        <w:rPr>
          <w:rFonts w:eastAsia="仿宋_GB2312"/>
          <w:bCs/>
          <w:sz w:val="32"/>
          <w:szCs w:val="28"/>
        </w:rPr>
        <w:t>熔断器和其他部件的更换的警示。</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1.5.14</w:t>
      </w:r>
      <w:r w:rsidRPr="002710A9">
        <w:rPr>
          <w:rFonts w:eastAsia="仿宋_GB2312"/>
          <w:bCs/>
          <w:sz w:val="32"/>
          <w:szCs w:val="28"/>
        </w:rPr>
        <w:t>应警示</w:t>
      </w:r>
      <w:r w:rsidRPr="002710A9">
        <w:rPr>
          <w:rFonts w:eastAsia="仿宋_GB2312"/>
          <w:bCs/>
          <w:sz w:val="32"/>
          <w:szCs w:val="28"/>
        </w:rPr>
        <w:t>“</w:t>
      </w:r>
      <w:r w:rsidRPr="002710A9">
        <w:rPr>
          <w:rFonts w:eastAsia="仿宋_GB2312"/>
          <w:bCs/>
          <w:sz w:val="32"/>
          <w:szCs w:val="28"/>
        </w:rPr>
        <w:t>探头禁止照射眼部</w:t>
      </w:r>
      <w:r w:rsidRPr="002710A9">
        <w:rPr>
          <w:rFonts w:eastAsia="仿宋_GB2312"/>
          <w:bCs/>
          <w:sz w:val="32"/>
          <w:szCs w:val="28"/>
        </w:rPr>
        <w:t>”</w:t>
      </w:r>
      <w:r w:rsidRPr="002710A9">
        <w:rPr>
          <w:rFonts w:eastAsia="仿宋_GB2312"/>
          <w:bCs/>
          <w:sz w:val="32"/>
          <w:szCs w:val="28"/>
        </w:rPr>
        <w:t>。</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1.5.15</w:t>
      </w:r>
      <w:r w:rsidRPr="002710A9">
        <w:rPr>
          <w:rFonts w:eastAsia="仿宋_GB2312"/>
          <w:bCs/>
          <w:sz w:val="32"/>
          <w:szCs w:val="28"/>
        </w:rPr>
        <w:t>应提示</w:t>
      </w:r>
      <w:r w:rsidRPr="002710A9">
        <w:rPr>
          <w:rFonts w:eastAsia="仿宋_GB2312" w:hint="eastAsia"/>
          <w:bCs/>
          <w:sz w:val="32"/>
          <w:szCs w:val="28"/>
        </w:rPr>
        <w:t>“不建议在哺乳期、月经期、妊娠期期间使用。”</w:t>
      </w:r>
      <w:r w:rsidRPr="002710A9">
        <w:rPr>
          <w:rFonts w:eastAsia="仿宋_GB2312"/>
          <w:bCs/>
          <w:sz w:val="32"/>
          <w:szCs w:val="28"/>
        </w:rPr>
        <w:t>。</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1.5.16</w:t>
      </w:r>
      <w:r w:rsidRPr="002710A9">
        <w:rPr>
          <w:rFonts w:eastAsia="仿宋_GB2312"/>
          <w:bCs/>
          <w:sz w:val="32"/>
          <w:szCs w:val="28"/>
        </w:rPr>
        <w:t>应警示：</w:t>
      </w:r>
      <w:r w:rsidRPr="002710A9">
        <w:rPr>
          <w:rFonts w:eastAsia="仿宋_GB2312"/>
          <w:bCs/>
          <w:sz w:val="32"/>
          <w:szCs w:val="28"/>
        </w:rPr>
        <w:t>“</w:t>
      </w:r>
      <w:r w:rsidRPr="002710A9">
        <w:rPr>
          <w:rFonts w:eastAsia="仿宋_GB2312"/>
          <w:bCs/>
          <w:sz w:val="32"/>
          <w:szCs w:val="28"/>
        </w:rPr>
        <w:t>请注意参考图谱的适用性</w:t>
      </w:r>
      <w:r w:rsidRPr="002710A9">
        <w:rPr>
          <w:rFonts w:eastAsia="仿宋_GB2312"/>
          <w:bCs/>
          <w:sz w:val="32"/>
          <w:szCs w:val="28"/>
        </w:rPr>
        <w:t>”</w:t>
      </w:r>
      <w:r w:rsidRPr="002710A9">
        <w:rPr>
          <w:rFonts w:eastAsia="仿宋_GB2312"/>
          <w:bCs/>
          <w:sz w:val="32"/>
          <w:szCs w:val="28"/>
        </w:rPr>
        <w:t>。</w:t>
      </w:r>
    </w:p>
    <w:p w:rsidR="00C61756" w:rsidRPr="002710A9" w:rsidRDefault="00615DFA">
      <w:pPr>
        <w:spacing w:line="520" w:lineRule="exact"/>
        <w:ind w:firstLineChars="200" w:firstLine="640"/>
        <w:rPr>
          <w:rFonts w:eastAsia="仿宋_GB2312"/>
          <w:bCs/>
          <w:sz w:val="32"/>
          <w:szCs w:val="28"/>
        </w:rPr>
      </w:pPr>
      <w:r w:rsidRPr="002710A9">
        <w:rPr>
          <w:rFonts w:eastAsia="仿宋_GB2312" w:hint="eastAsia"/>
          <w:bCs/>
          <w:sz w:val="32"/>
          <w:szCs w:val="28"/>
        </w:rPr>
        <w:t>2.</w:t>
      </w:r>
      <w:r w:rsidRPr="002710A9">
        <w:rPr>
          <w:rFonts w:eastAsia="仿宋_GB2312" w:hint="eastAsia"/>
          <w:bCs/>
          <w:sz w:val="32"/>
          <w:szCs w:val="28"/>
        </w:rPr>
        <w:t>产品标签样稿</w:t>
      </w:r>
    </w:p>
    <w:p w:rsidR="00C61756" w:rsidRPr="002710A9" w:rsidRDefault="00615DFA">
      <w:pPr>
        <w:spacing w:line="520" w:lineRule="exact"/>
        <w:ind w:firstLineChars="200" w:firstLine="640"/>
        <w:rPr>
          <w:rFonts w:eastAsia="仿宋_GB2312"/>
          <w:bCs/>
          <w:sz w:val="32"/>
          <w:szCs w:val="28"/>
        </w:rPr>
      </w:pPr>
      <w:r w:rsidRPr="002710A9">
        <w:rPr>
          <w:rFonts w:eastAsia="仿宋_GB2312"/>
          <w:bCs/>
          <w:sz w:val="32"/>
          <w:szCs w:val="28"/>
        </w:rPr>
        <w:t>标签因位置或者大小受限而无法全部标明上述内容的，至少应当标注产品名称、型号、规格、生产日期和使用期限或者失效日期，并在标签中明确</w:t>
      </w:r>
      <w:r w:rsidRPr="002710A9">
        <w:rPr>
          <w:rFonts w:eastAsia="仿宋_GB2312"/>
          <w:bCs/>
          <w:sz w:val="32"/>
          <w:szCs w:val="28"/>
        </w:rPr>
        <w:t>“</w:t>
      </w:r>
      <w:r w:rsidRPr="002710A9">
        <w:rPr>
          <w:rFonts w:eastAsia="仿宋_GB2312"/>
          <w:bCs/>
          <w:sz w:val="32"/>
          <w:szCs w:val="28"/>
        </w:rPr>
        <w:t>其他内容详见说明书</w:t>
      </w:r>
      <w:r w:rsidRPr="002710A9">
        <w:rPr>
          <w:rFonts w:eastAsia="仿宋_GB2312"/>
          <w:bCs/>
          <w:sz w:val="32"/>
          <w:szCs w:val="28"/>
        </w:rPr>
        <w:t>”</w:t>
      </w:r>
      <w:r w:rsidRPr="002710A9">
        <w:rPr>
          <w:rFonts w:eastAsia="仿宋_GB2312"/>
          <w:bCs/>
          <w:sz w:val="32"/>
          <w:szCs w:val="28"/>
        </w:rPr>
        <w:t>。</w:t>
      </w:r>
    </w:p>
    <w:p w:rsidR="00C61756" w:rsidRPr="002710A9" w:rsidRDefault="00615DFA">
      <w:pPr>
        <w:pStyle w:val="affd"/>
        <w:numPr>
          <w:ilvl w:val="0"/>
          <w:numId w:val="2"/>
        </w:numPr>
        <w:spacing w:line="520" w:lineRule="exact"/>
        <w:ind w:firstLineChars="0"/>
        <w:rPr>
          <w:rFonts w:ascii="Times New Roman" w:eastAsia="楷体_GB2312" w:hAnsi="Times New Roman"/>
          <w:sz w:val="32"/>
          <w:szCs w:val="32"/>
        </w:rPr>
      </w:pPr>
      <w:r w:rsidRPr="002710A9">
        <w:rPr>
          <w:rFonts w:ascii="Times New Roman" w:eastAsia="楷体_GB2312" w:hAnsi="Times New Roman" w:hint="eastAsia"/>
          <w:sz w:val="32"/>
          <w:szCs w:val="32"/>
        </w:rPr>
        <w:t>质量管理体系文件</w:t>
      </w:r>
    </w:p>
    <w:p w:rsidR="00C61756" w:rsidRPr="002710A9" w:rsidRDefault="00615DFA">
      <w:pPr>
        <w:spacing w:line="520" w:lineRule="exact"/>
        <w:ind w:firstLineChars="150" w:firstLine="480"/>
        <w:rPr>
          <w:rFonts w:eastAsia="仿宋_GB2312"/>
          <w:sz w:val="32"/>
          <w:szCs w:val="30"/>
        </w:rPr>
      </w:pPr>
      <w:r w:rsidRPr="002710A9">
        <w:rPr>
          <w:rFonts w:eastAsia="仿宋_GB2312" w:hint="eastAsia"/>
          <w:color w:val="000000"/>
          <w:sz w:val="32"/>
          <w:szCs w:val="32"/>
        </w:rPr>
        <w:t>按照《关于公布医疗器械注册申报资料要求和批准证明文件格式的公告》的要求提交质量管理体系文件。</w:t>
      </w:r>
    </w:p>
    <w:p w:rsidR="00C61756" w:rsidRPr="002710A9" w:rsidRDefault="00615DFA">
      <w:pPr>
        <w:numPr>
          <w:ilvl w:val="0"/>
          <w:numId w:val="3"/>
        </w:numPr>
        <w:spacing w:line="520" w:lineRule="exact"/>
        <w:ind w:rightChars="-32" w:right="-67" w:firstLineChars="200" w:firstLine="640"/>
        <w:rPr>
          <w:rFonts w:eastAsia="黑体"/>
          <w:color w:val="000000"/>
          <w:sz w:val="32"/>
          <w:szCs w:val="32"/>
        </w:rPr>
      </w:pPr>
      <w:r w:rsidRPr="002710A9">
        <w:rPr>
          <w:rFonts w:eastAsia="黑体" w:hint="eastAsia"/>
          <w:color w:val="000000"/>
          <w:sz w:val="32"/>
          <w:szCs w:val="32"/>
        </w:rPr>
        <w:t>参考文献</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hint="eastAsia"/>
          <w:kern w:val="0"/>
          <w:sz w:val="32"/>
          <w:szCs w:val="32"/>
        </w:rPr>
        <w:t>[</w:t>
      </w:r>
      <w:r w:rsidRPr="002710A9">
        <w:rPr>
          <w:rFonts w:eastAsia="仿宋_GB2312"/>
          <w:kern w:val="0"/>
          <w:sz w:val="32"/>
          <w:szCs w:val="32"/>
        </w:rPr>
        <w:t>1</w:t>
      </w:r>
      <w:r w:rsidRPr="002710A9">
        <w:rPr>
          <w:rFonts w:eastAsia="仿宋_GB2312" w:hint="eastAsia"/>
          <w:kern w:val="0"/>
          <w:sz w:val="32"/>
          <w:szCs w:val="32"/>
        </w:rPr>
        <w:t>]</w:t>
      </w:r>
      <w:r w:rsidRPr="002710A9">
        <w:rPr>
          <w:rFonts w:eastAsia="仿宋_GB2312"/>
          <w:kern w:val="0"/>
          <w:sz w:val="32"/>
          <w:szCs w:val="32"/>
        </w:rPr>
        <w:t>GB 9706.1-2020</w:t>
      </w:r>
      <w:r w:rsidRPr="002710A9">
        <w:rPr>
          <w:rFonts w:eastAsia="仿宋_GB2312" w:hint="eastAsia"/>
          <w:kern w:val="0"/>
          <w:sz w:val="32"/>
          <w:szCs w:val="32"/>
        </w:rPr>
        <w:t>，医用电气设备</w:t>
      </w:r>
      <w:r w:rsidRPr="002710A9">
        <w:rPr>
          <w:rFonts w:eastAsia="仿宋_GB2312" w:hint="eastAsia"/>
          <w:kern w:val="0"/>
          <w:sz w:val="32"/>
          <w:szCs w:val="32"/>
        </w:rPr>
        <w:t xml:space="preserve"> </w:t>
      </w:r>
      <w:r w:rsidRPr="002710A9">
        <w:rPr>
          <w:rFonts w:eastAsia="仿宋_GB2312" w:hint="eastAsia"/>
          <w:kern w:val="0"/>
          <w:sz w:val="32"/>
          <w:szCs w:val="32"/>
        </w:rPr>
        <w:t>第</w:t>
      </w:r>
      <w:r w:rsidRPr="002710A9">
        <w:rPr>
          <w:rFonts w:eastAsia="仿宋_GB2312" w:hint="eastAsia"/>
          <w:kern w:val="0"/>
          <w:sz w:val="32"/>
          <w:szCs w:val="32"/>
        </w:rPr>
        <w:t>1</w:t>
      </w:r>
      <w:r w:rsidRPr="002710A9">
        <w:rPr>
          <w:rFonts w:eastAsia="仿宋_GB2312" w:hint="eastAsia"/>
          <w:kern w:val="0"/>
          <w:sz w:val="32"/>
          <w:szCs w:val="32"/>
        </w:rPr>
        <w:t>部分：基本安全和基本性能的通用要求</w:t>
      </w:r>
      <w:r w:rsidRPr="002710A9">
        <w:rPr>
          <w:rFonts w:eastAsia="仿宋_GB2312"/>
          <w:kern w:val="0"/>
          <w:sz w:val="32"/>
          <w:szCs w:val="32"/>
        </w:rPr>
        <w:t>[S].</w:t>
      </w:r>
    </w:p>
    <w:p w:rsidR="00C61756" w:rsidRPr="002710A9" w:rsidRDefault="00615DFA">
      <w:pPr>
        <w:spacing w:line="520" w:lineRule="exact"/>
        <w:ind w:firstLineChars="200" w:firstLine="640"/>
      </w:pPr>
      <w:r w:rsidRPr="002710A9">
        <w:rPr>
          <w:rFonts w:eastAsia="仿宋_GB2312"/>
          <w:kern w:val="0"/>
          <w:sz w:val="32"/>
          <w:szCs w:val="32"/>
        </w:rPr>
        <w:t>[2</w:t>
      </w:r>
      <w:r w:rsidRPr="002710A9">
        <w:rPr>
          <w:rFonts w:eastAsia="仿宋_GB2312" w:hint="eastAsia"/>
          <w:kern w:val="0"/>
          <w:sz w:val="32"/>
          <w:szCs w:val="32"/>
        </w:rPr>
        <w:t>]GB 7247.1-2012</w:t>
      </w:r>
      <w:r w:rsidRPr="002710A9">
        <w:rPr>
          <w:rFonts w:eastAsia="仿宋_GB2312" w:hint="eastAsia"/>
          <w:kern w:val="0"/>
          <w:sz w:val="32"/>
          <w:szCs w:val="32"/>
        </w:rPr>
        <w:t>，激光产品的安全</w:t>
      </w:r>
      <w:r w:rsidRPr="002710A9">
        <w:rPr>
          <w:rFonts w:eastAsia="仿宋_GB2312" w:hint="eastAsia"/>
          <w:kern w:val="0"/>
          <w:sz w:val="32"/>
          <w:szCs w:val="32"/>
        </w:rPr>
        <w:t xml:space="preserve"> </w:t>
      </w:r>
      <w:r w:rsidRPr="002710A9">
        <w:rPr>
          <w:rFonts w:eastAsia="仿宋_GB2312" w:hint="eastAsia"/>
          <w:kern w:val="0"/>
          <w:sz w:val="32"/>
          <w:szCs w:val="32"/>
        </w:rPr>
        <w:t>第</w:t>
      </w:r>
      <w:r w:rsidRPr="002710A9">
        <w:rPr>
          <w:rFonts w:eastAsia="仿宋_GB2312" w:hint="eastAsia"/>
          <w:kern w:val="0"/>
          <w:sz w:val="32"/>
          <w:szCs w:val="32"/>
        </w:rPr>
        <w:t>1</w:t>
      </w:r>
      <w:r w:rsidRPr="002710A9">
        <w:rPr>
          <w:rFonts w:eastAsia="仿宋_GB2312" w:hint="eastAsia"/>
          <w:kern w:val="0"/>
          <w:sz w:val="32"/>
          <w:szCs w:val="32"/>
        </w:rPr>
        <w:t>部分：设备分类、要求</w:t>
      </w:r>
      <w:r w:rsidRPr="002710A9">
        <w:rPr>
          <w:rFonts w:eastAsia="仿宋_GB2312"/>
          <w:kern w:val="0"/>
          <w:sz w:val="32"/>
          <w:szCs w:val="32"/>
        </w:rPr>
        <w:t>[S].</w:t>
      </w:r>
    </w:p>
    <w:p w:rsidR="00C61756" w:rsidRPr="002710A9" w:rsidRDefault="00615DFA">
      <w:pPr>
        <w:spacing w:line="520" w:lineRule="exact"/>
        <w:ind w:firstLineChars="200" w:firstLine="640"/>
        <w:rPr>
          <w:rFonts w:eastAsia="仿宋_GB2312"/>
          <w:b/>
          <w:bCs/>
          <w:color w:val="000000" w:themeColor="text1"/>
          <w:kern w:val="0"/>
          <w:sz w:val="32"/>
          <w:szCs w:val="32"/>
        </w:rPr>
      </w:pPr>
      <w:r w:rsidRPr="002710A9">
        <w:rPr>
          <w:rFonts w:eastAsia="仿宋_GB2312" w:hint="eastAsia"/>
          <w:color w:val="000000" w:themeColor="text1"/>
          <w:kern w:val="0"/>
          <w:sz w:val="32"/>
          <w:szCs w:val="32"/>
        </w:rPr>
        <w:t>[3]YY 9706.257-2021</w:t>
      </w:r>
      <w:r w:rsidRPr="002710A9">
        <w:rPr>
          <w:rFonts w:eastAsia="仿宋_GB2312" w:hint="eastAsia"/>
          <w:color w:val="000000" w:themeColor="text1"/>
          <w:kern w:val="0"/>
          <w:sz w:val="32"/>
          <w:szCs w:val="32"/>
        </w:rPr>
        <w:t>，医用电气设备</w:t>
      </w:r>
      <w:r w:rsidRPr="002710A9">
        <w:rPr>
          <w:rFonts w:eastAsia="仿宋_GB2312" w:hint="eastAsia"/>
          <w:color w:val="000000" w:themeColor="text1"/>
          <w:kern w:val="0"/>
          <w:sz w:val="32"/>
          <w:szCs w:val="32"/>
        </w:rPr>
        <w:t xml:space="preserve"> </w:t>
      </w:r>
      <w:r w:rsidRPr="002710A9">
        <w:rPr>
          <w:rFonts w:eastAsia="仿宋_GB2312" w:hint="eastAsia"/>
          <w:color w:val="000000" w:themeColor="text1"/>
          <w:kern w:val="0"/>
          <w:sz w:val="32"/>
          <w:szCs w:val="32"/>
        </w:rPr>
        <w:t>第</w:t>
      </w:r>
      <w:r w:rsidRPr="002710A9">
        <w:rPr>
          <w:rFonts w:eastAsia="仿宋_GB2312" w:hint="eastAsia"/>
          <w:color w:val="000000" w:themeColor="text1"/>
          <w:kern w:val="0"/>
          <w:sz w:val="32"/>
          <w:szCs w:val="32"/>
        </w:rPr>
        <w:t>2-57</w:t>
      </w:r>
      <w:r w:rsidRPr="002710A9">
        <w:rPr>
          <w:rFonts w:eastAsia="仿宋_GB2312" w:hint="eastAsia"/>
          <w:color w:val="000000" w:themeColor="text1"/>
          <w:kern w:val="0"/>
          <w:sz w:val="32"/>
          <w:szCs w:val="32"/>
        </w:rPr>
        <w:t>部分：治疗、诊断、监测和整形</w:t>
      </w:r>
      <w:r w:rsidRPr="002710A9">
        <w:rPr>
          <w:rFonts w:eastAsia="仿宋_GB2312" w:hint="eastAsia"/>
          <w:color w:val="000000" w:themeColor="text1"/>
          <w:kern w:val="0"/>
          <w:sz w:val="32"/>
          <w:szCs w:val="32"/>
        </w:rPr>
        <w:t>/</w:t>
      </w:r>
      <w:r w:rsidRPr="002710A9">
        <w:rPr>
          <w:rFonts w:eastAsia="仿宋_GB2312" w:hint="eastAsia"/>
          <w:color w:val="000000" w:themeColor="text1"/>
          <w:kern w:val="0"/>
          <w:sz w:val="32"/>
          <w:szCs w:val="32"/>
        </w:rPr>
        <w:t>医疗美容使用的非激光光源设备基本安全和基本性能的专用要求</w:t>
      </w:r>
      <w:r w:rsidRPr="002710A9">
        <w:rPr>
          <w:rFonts w:eastAsia="仿宋_GB2312"/>
          <w:color w:val="000000" w:themeColor="text1"/>
          <w:kern w:val="0"/>
          <w:sz w:val="32"/>
          <w:szCs w:val="32"/>
        </w:rPr>
        <w:t>[S].</w:t>
      </w:r>
    </w:p>
    <w:p w:rsidR="00C61756" w:rsidRPr="002710A9" w:rsidRDefault="00615DFA">
      <w:pPr>
        <w:spacing w:line="520" w:lineRule="exact"/>
        <w:ind w:firstLineChars="200" w:firstLine="640"/>
      </w:pPr>
      <w:r w:rsidRPr="002710A9">
        <w:rPr>
          <w:rFonts w:eastAsia="仿宋_GB2312" w:hint="eastAsia"/>
          <w:kern w:val="0"/>
          <w:sz w:val="32"/>
          <w:szCs w:val="32"/>
        </w:rPr>
        <w:t>[4</w:t>
      </w:r>
      <w:r w:rsidRPr="002710A9">
        <w:rPr>
          <w:rFonts w:eastAsia="仿宋_GB2312"/>
          <w:kern w:val="0"/>
          <w:sz w:val="32"/>
          <w:szCs w:val="32"/>
        </w:rPr>
        <w:t>]</w:t>
      </w:r>
      <w:r w:rsidRPr="002710A9">
        <w:rPr>
          <w:rFonts w:eastAsia="仿宋_GB2312" w:hint="eastAsia"/>
          <w:kern w:val="0"/>
          <w:sz w:val="32"/>
          <w:szCs w:val="32"/>
        </w:rPr>
        <w:t>YY/T 0324-2019</w:t>
      </w:r>
      <w:r w:rsidRPr="002710A9">
        <w:rPr>
          <w:rFonts w:eastAsia="仿宋_GB2312" w:hint="eastAsia"/>
          <w:kern w:val="0"/>
          <w:sz w:val="32"/>
          <w:szCs w:val="32"/>
        </w:rPr>
        <w:t>，红外乳腺检查仪</w:t>
      </w:r>
      <w:r w:rsidRPr="002710A9">
        <w:rPr>
          <w:rFonts w:eastAsia="仿宋_GB2312"/>
          <w:kern w:val="0"/>
          <w:sz w:val="32"/>
          <w:szCs w:val="32"/>
        </w:rPr>
        <w:t>[S].</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hint="eastAsia"/>
          <w:kern w:val="0"/>
          <w:sz w:val="32"/>
          <w:szCs w:val="32"/>
        </w:rPr>
        <w:t>[</w:t>
      </w:r>
      <w:r w:rsidRPr="002710A9">
        <w:rPr>
          <w:rFonts w:eastAsia="仿宋_GB2312"/>
          <w:kern w:val="0"/>
          <w:sz w:val="32"/>
          <w:szCs w:val="32"/>
        </w:rPr>
        <w:t>5</w:t>
      </w:r>
      <w:r w:rsidRPr="002710A9">
        <w:rPr>
          <w:rFonts w:eastAsia="仿宋_GB2312" w:hint="eastAsia"/>
          <w:kern w:val="0"/>
          <w:sz w:val="32"/>
          <w:szCs w:val="32"/>
        </w:rPr>
        <w:t>]</w:t>
      </w:r>
      <w:r w:rsidRPr="002710A9">
        <w:rPr>
          <w:rFonts w:eastAsia="仿宋_GB2312"/>
          <w:kern w:val="0"/>
          <w:sz w:val="32"/>
          <w:szCs w:val="32"/>
        </w:rPr>
        <w:t>GB/T 14710</w:t>
      </w:r>
      <w:r w:rsidRPr="002710A9">
        <w:rPr>
          <w:rFonts w:eastAsia="仿宋_GB2312" w:hint="eastAsia"/>
          <w:kern w:val="0"/>
          <w:sz w:val="32"/>
          <w:szCs w:val="32"/>
        </w:rPr>
        <w:t>-</w:t>
      </w:r>
      <w:r w:rsidRPr="002710A9">
        <w:rPr>
          <w:rFonts w:eastAsia="仿宋_GB2312"/>
          <w:kern w:val="0"/>
          <w:sz w:val="32"/>
          <w:szCs w:val="32"/>
        </w:rPr>
        <w:t>2009</w:t>
      </w:r>
      <w:r w:rsidRPr="002710A9">
        <w:rPr>
          <w:rFonts w:eastAsia="仿宋_GB2312" w:hint="eastAsia"/>
          <w:kern w:val="0"/>
          <w:sz w:val="32"/>
          <w:szCs w:val="32"/>
        </w:rPr>
        <w:t>，</w:t>
      </w:r>
      <w:r w:rsidRPr="002710A9">
        <w:rPr>
          <w:rFonts w:eastAsia="仿宋_GB2312"/>
          <w:kern w:val="0"/>
          <w:sz w:val="32"/>
          <w:szCs w:val="32"/>
        </w:rPr>
        <w:t>医用电器设备环境要求及试验方法</w:t>
      </w:r>
      <w:r w:rsidRPr="002710A9">
        <w:rPr>
          <w:rFonts w:eastAsia="仿宋_GB2312"/>
          <w:kern w:val="0"/>
          <w:sz w:val="32"/>
          <w:szCs w:val="32"/>
        </w:rPr>
        <w:t>[S].</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hint="eastAsia"/>
          <w:kern w:val="0"/>
          <w:sz w:val="32"/>
          <w:szCs w:val="32"/>
        </w:rPr>
        <w:t>[</w:t>
      </w:r>
      <w:r w:rsidRPr="002710A9">
        <w:rPr>
          <w:rFonts w:eastAsia="仿宋_GB2312"/>
          <w:kern w:val="0"/>
          <w:sz w:val="32"/>
          <w:szCs w:val="32"/>
        </w:rPr>
        <w:t>6</w:t>
      </w:r>
      <w:r w:rsidRPr="002710A9">
        <w:rPr>
          <w:rFonts w:eastAsia="仿宋_GB2312" w:hint="eastAsia"/>
          <w:kern w:val="0"/>
          <w:sz w:val="32"/>
          <w:szCs w:val="32"/>
        </w:rPr>
        <w:t>]GB/T 191-2008</w:t>
      </w:r>
      <w:r w:rsidRPr="002710A9">
        <w:rPr>
          <w:rFonts w:eastAsia="仿宋_GB2312" w:hint="eastAsia"/>
          <w:kern w:val="0"/>
          <w:sz w:val="32"/>
          <w:szCs w:val="32"/>
        </w:rPr>
        <w:t>，包装储运图示标志</w:t>
      </w:r>
      <w:r w:rsidRPr="002710A9">
        <w:rPr>
          <w:rFonts w:eastAsia="仿宋_GB2312"/>
          <w:kern w:val="0"/>
          <w:sz w:val="32"/>
          <w:szCs w:val="32"/>
        </w:rPr>
        <w:t>[S].</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hint="eastAsia"/>
          <w:kern w:val="0"/>
          <w:sz w:val="32"/>
          <w:szCs w:val="32"/>
        </w:rPr>
        <w:t>[7]</w:t>
      </w:r>
      <w:r w:rsidRPr="002710A9">
        <w:rPr>
          <w:rFonts w:eastAsia="仿宋_GB2312"/>
          <w:kern w:val="0"/>
          <w:sz w:val="32"/>
          <w:szCs w:val="32"/>
        </w:rPr>
        <w:t>GB/T 16886.1</w:t>
      </w:r>
      <w:r w:rsidRPr="002710A9">
        <w:rPr>
          <w:rFonts w:eastAsia="仿宋_GB2312" w:hint="eastAsia"/>
          <w:kern w:val="0"/>
          <w:sz w:val="32"/>
          <w:szCs w:val="32"/>
        </w:rPr>
        <w:t>-</w:t>
      </w:r>
      <w:r w:rsidRPr="002710A9">
        <w:rPr>
          <w:rFonts w:eastAsia="仿宋_GB2312"/>
          <w:kern w:val="0"/>
          <w:sz w:val="32"/>
          <w:szCs w:val="32"/>
        </w:rPr>
        <w:t>20</w:t>
      </w:r>
      <w:r w:rsidRPr="002710A9">
        <w:rPr>
          <w:rFonts w:eastAsia="仿宋_GB2312" w:hint="eastAsia"/>
          <w:kern w:val="0"/>
          <w:sz w:val="32"/>
          <w:szCs w:val="32"/>
        </w:rPr>
        <w:t>22</w:t>
      </w:r>
      <w:r w:rsidRPr="002710A9">
        <w:rPr>
          <w:rFonts w:eastAsia="仿宋_GB2312" w:hint="eastAsia"/>
          <w:kern w:val="0"/>
          <w:sz w:val="32"/>
          <w:szCs w:val="32"/>
        </w:rPr>
        <w:t>，</w:t>
      </w:r>
      <w:r w:rsidRPr="002710A9">
        <w:rPr>
          <w:rFonts w:eastAsia="仿宋_GB2312"/>
          <w:kern w:val="0"/>
          <w:sz w:val="32"/>
          <w:szCs w:val="32"/>
        </w:rPr>
        <w:t>医疗器械生物学评价</w:t>
      </w:r>
      <w:r w:rsidRPr="002710A9">
        <w:rPr>
          <w:rFonts w:eastAsia="仿宋_GB2312"/>
          <w:kern w:val="0"/>
          <w:sz w:val="32"/>
          <w:szCs w:val="32"/>
        </w:rPr>
        <w:t xml:space="preserve"> </w:t>
      </w:r>
      <w:r w:rsidRPr="002710A9">
        <w:rPr>
          <w:rFonts w:eastAsia="仿宋_GB2312"/>
          <w:kern w:val="0"/>
          <w:sz w:val="32"/>
          <w:szCs w:val="32"/>
        </w:rPr>
        <w:t>第</w:t>
      </w:r>
      <w:r w:rsidRPr="002710A9">
        <w:rPr>
          <w:rFonts w:eastAsia="仿宋_GB2312"/>
          <w:kern w:val="0"/>
          <w:sz w:val="32"/>
          <w:szCs w:val="32"/>
        </w:rPr>
        <w:t>1</w:t>
      </w:r>
      <w:r w:rsidRPr="002710A9">
        <w:rPr>
          <w:rFonts w:eastAsia="仿宋_GB2312"/>
          <w:kern w:val="0"/>
          <w:sz w:val="32"/>
          <w:szCs w:val="32"/>
        </w:rPr>
        <w:t>部分：风</w:t>
      </w:r>
      <w:r w:rsidRPr="002710A9">
        <w:rPr>
          <w:rFonts w:eastAsia="仿宋_GB2312"/>
          <w:kern w:val="0"/>
          <w:sz w:val="32"/>
          <w:szCs w:val="32"/>
        </w:rPr>
        <w:lastRenderedPageBreak/>
        <w:t>险管理过程中的评价与试验</w:t>
      </w:r>
      <w:r w:rsidRPr="002710A9">
        <w:rPr>
          <w:rFonts w:eastAsia="仿宋_GB2312"/>
          <w:kern w:val="0"/>
          <w:sz w:val="32"/>
          <w:szCs w:val="32"/>
        </w:rPr>
        <w:t>[S].</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hint="eastAsia"/>
          <w:kern w:val="0"/>
          <w:sz w:val="32"/>
          <w:szCs w:val="32"/>
        </w:rPr>
        <w:t>[8]</w:t>
      </w:r>
      <w:r w:rsidRPr="002710A9">
        <w:rPr>
          <w:rFonts w:eastAsia="仿宋_GB2312"/>
          <w:kern w:val="0"/>
          <w:sz w:val="32"/>
          <w:szCs w:val="32"/>
        </w:rPr>
        <w:t>GB/T 16886.5</w:t>
      </w:r>
      <w:r w:rsidRPr="002710A9">
        <w:rPr>
          <w:rFonts w:eastAsia="仿宋_GB2312" w:hint="eastAsia"/>
          <w:kern w:val="0"/>
          <w:sz w:val="32"/>
          <w:szCs w:val="32"/>
        </w:rPr>
        <w:t>-</w:t>
      </w:r>
      <w:r w:rsidRPr="002710A9">
        <w:rPr>
          <w:rFonts w:eastAsia="仿宋_GB2312"/>
          <w:kern w:val="0"/>
          <w:sz w:val="32"/>
          <w:szCs w:val="32"/>
        </w:rPr>
        <w:t>2017</w:t>
      </w:r>
      <w:r w:rsidRPr="002710A9">
        <w:rPr>
          <w:rFonts w:eastAsia="仿宋_GB2312" w:hint="eastAsia"/>
          <w:kern w:val="0"/>
          <w:sz w:val="32"/>
          <w:szCs w:val="32"/>
        </w:rPr>
        <w:t>，</w:t>
      </w:r>
      <w:r w:rsidRPr="002710A9">
        <w:rPr>
          <w:rFonts w:eastAsia="仿宋_GB2312"/>
          <w:kern w:val="0"/>
          <w:sz w:val="32"/>
          <w:szCs w:val="32"/>
        </w:rPr>
        <w:t>医疗器械生物学评价</w:t>
      </w:r>
      <w:r w:rsidRPr="002710A9">
        <w:rPr>
          <w:rFonts w:eastAsia="仿宋_GB2312"/>
          <w:kern w:val="0"/>
          <w:sz w:val="32"/>
          <w:szCs w:val="32"/>
        </w:rPr>
        <w:t xml:space="preserve"> </w:t>
      </w:r>
      <w:r w:rsidRPr="002710A9">
        <w:rPr>
          <w:rFonts w:eastAsia="仿宋_GB2312"/>
          <w:kern w:val="0"/>
          <w:sz w:val="32"/>
          <w:szCs w:val="32"/>
        </w:rPr>
        <w:t>第</w:t>
      </w:r>
      <w:r w:rsidRPr="002710A9">
        <w:rPr>
          <w:rFonts w:eastAsia="仿宋_GB2312"/>
          <w:kern w:val="0"/>
          <w:sz w:val="32"/>
          <w:szCs w:val="32"/>
        </w:rPr>
        <w:t>5</w:t>
      </w:r>
      <w:r w:rsidRPr="002710A9">
        <w:rPr>
          <w:rFonts w:eastAsia="仿宋_GB2312"/>
          <w:kern w:val="0"/>
          <w:sz w:val="32"/>
          <w:szCs w:val="32"/>
        </w:rPr>
        <w:t>部分：体外细胞毒性试验</w:t>
      </w:r>
      <w:r w:rsidRPr="002710A9">
        <w:rPr>
          <w:rFonts w:eastAsia="仿宋_GB2312"/>
          <w:kern w:val="0"/>
          <w:sz w:val="32"/>
          <w:szCs w:val="32"/>
        </w:rPr>
        <w:t>[S].</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hint="eastAsia"/>
          <w:kern w:val="0"/>
          <w:sz w:val="32"/>
          <w:szCs w:val="32"/>
        </w:rPr>
        <w:t>[9]</w:t>
      </w:r>
      <w:r w:rsidRPr="002710A9">
        <w:rPr>
          <w:rFonts w:eastAsia="仿宋_GB2312"/>
          <w:kern w:val="0"/>
          <w:sz w:val="32"/>
          <w:szCs w:val="32"/>
        </w:rPr>
        <w:t>GB/T 16886.10</w:t>
      </w:r>
      <w:r w:rsidRPr="002710A9">
        <w:rPr>
          <w:rFonts w:eastAsia="仿宋_GB2312" w:hint="eastAsia"/>
          <w:kern w:val="0"/>
          <w:sz w:val="32"/>
          <w:szCs w:val="32"/>
        </w:rPr>
        <w:t>-</w:t>
      </w:r>
      <w:r w:rsidRPr="002710A9">
        <w:rPr>
          <w:rFonts w:eastAsia="仿宋_GB2312"/>
          <w:kern w:val="0"/>
          <w:sz w:val="32"/>
          <w:szCs w:val="32"/>
        </w:rPr>
        <w:t>2017</w:t>
      </w:r>
      <w:r w:rsidRPr="002710A9">
        <w:rPr>
          <w:rFonts w:eastAsia="仿宋_GB2312" w:hint="eastAsia"/>
          <w:kern w:val="0"/>
          <w:sz w:val="32"/>
          <w:szCs w:val="32"/>
        </w:rPr>
        <w:t>，</w:t>
      </w:r>
      <w:r w:rsidRPr="002710A9">
        <w:rPr>
          <w:rFonts w:eastAsia="仿宋_GB2312"/>
          <w:kern w:val="0"/>
          <w:sz w:val="32"/>
          <w:szCs w:val="32"/>
        </w:rPr>
        <w:t>医疗器械生物学评价</w:t>
      </w:r>
      <w:r w:rsidRPr="002710A9">
        <w:rPr>
          <w:rFonts w:eastAsia="仿宋_GB2312"/>
          <w:kern w:val="0"/>
          <w:sz w:val="32"/>
          <w:szCs w:val="32"/>
        </w:rPr>
        <w:t xml:space="preserve"> </w:t>
      </w:r>
      <w:r w:rsidRPr="002710A9">
        <w:rPr>
          <w:rFonts w:eastAsia="仿宋_GB2312"/>
          <w:kern w:val="0"/>
          <w:sz w:val="32"/>
          <w:szCs w:val="32"/>
        </w:rPr>
        <w:t>第</w:t>
      </w:r>
      <w:r w:rsidRPr="002710A9">
        <w:rPr>
          <w:rFonts w:eastAsia="仿宋_GB2312"/>
          <w:kern w:val="0"/>
          <w:sz w:val="32"/>
          <w:szCs w:val="32"/>
        </w:rPr>
        <w:t>10</w:t>
      </w:r>
      <w:r w:rsidRPr="002710A9">
        <w:rPr>
          <w:rFonts w:eastAsia="仿宋_GB2312"/>
          <w:kern w:val="0"/>
          <w:sz w:val="32"/>
          <w:szCs w:val="32"/>
        </w:rPr>
        <w:t>部分：刺激与迟发型超敏反应试验</w:t>
      </w:r>
      <w:r w:rsidRPr="002710A9">
        <w:rPr>
          <w:rFonts w:eastAsia="仿宋_GB2312"/>
          <w:kern w:val="0"/>
          <w:sz w:val="32"/>
          <w:szCs w:val="32"/>
        </w:rPr>
        <w:t>[S].</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hint="eastAsia"/>
          <w:kern w:val="0"/>
          <w:sz w:val="32"/>
          <w:szCs w:val="32"/>
        </w:rPr>
        <w:t>[10]</w:t>
      </w:r>
      <w:r w:rsidRPr="002710A9">
        <w:rPr>
          <w:rFonts w:eastAsia="仿宋_GB2312"/>
          <w:kern w:val="0"/>
          <w:sz w:val="32"/>
          <w:szCs w:val="32"/>
        </w:rPr>
        <w:t>GB/T 25000.51</w:t>
      </w:r>
      <w:r w:rsidRPr="002710A9">
        <w:rPr>
          <w:rFonts w:eastAsia="仿宋_GB2312" w:hint="eastAsia"/>
          <w:kern w:val="0"/>
          <w:sz w:val="32"/>
          <w:szCs w:val="32"/>
        </w:rPr>
        <w:t>-</w:t>
      </w:r>
      <w:r w:rsidRPr="002710A9">
        <w:rPr>
          <w:rFonts w:eastAsia="仿宋_GB2312"/>
          <w:kern w:val="0"/>
          <w:sz w:val="32"/>
          <w:szCs w:val="32"/>
        </w:rPr>
        <w:t>2016</w:t>
      </w:r>
      <w:r w:rsidRPr="002710A9">
        <w:rPr>
          <w:rFonts w:eastAsia="仿宋_GB2312" w:hint="eastAsia"/>
          <w:kern w:val="0"/>
          <w:sz w:val="32"/>
          <w:szCs w:val="32"/>
        </w:rPr>
        <w:t>，</w:t>
      </w:r>
      <w:r w:rsidRPr="002710A9">
        <w:rPr>
          <w:rFonts w:eastAsia="仿宋_GB2312"/>
          <w:kern w:val="0"/>
          <w:sz w:val="32"/>
          <w:szCs w:val="32"/>
        </w:rPr>
        <w:t>系统与软件工程</w:t>
      </w:r>
      <w:r w:rsidRPr="002710A9">
        <w:rPr>
          <w:rFonts w:eastAsia="仿宋_GB2312"/>
          <w:kern w:val="0"/>
          <w:sz w:val="32"/>
          <w:szCs w:val="32"/>
        </w:rPr>
        <w:t xml:space="preserve"> </w:t>
      </w:r>
      <w:r w:rsidRPr="002710A9">
        <w:rPr>
          <w:rFonts w:eastAsia="仿宋_GB2312"/>
          <w:kern w:val="0"/>
          <w:sz w:val="32"/>
          <w:szCs w:val="32"/>
        </w:rPr>
        <w:t>系统与软件质量要求和评价（</w:t>
      </w:r>
      <w:r w:rsidRPr="002710A9">
        <w:rPr>
          <w:rFonts w:eastAsia="仿宋_GB2312"/>
          <w:kern w:val="0"/>
          <w:sz w:val="32"/>
          <w:szCs w:val="32"/>
        </w:rPr>
        <w:t>SQuaRE</w:t>
      </w:r>
      <w:r w:rsidRPr="002710A9">
        <w:rPr>
          <w:rFonts w:eastAsia="仿宋_GB2312"/>
          <w:kern w:val="0"/>
          <w:sz w:val="32"/>
          <w:szCs w:val="32"/>
        </w:rPr>
        <w:t>）</w:t>
      </w:r>
      <w:r w:rsidRPr="002710A9">
        <w:rPr>
          <w:rFonts w:eastAsia="仿宋_GB2312"/>
          <w:kern w:val="0"/>
          <w:sz w:val="32"/>
          <w:szCs w:val="32"/>
        </w:rPr>
        <w:t xml:space="preserve"> </w:t>
      </w:r>
      <w:r w:rsidRPr="002710A9">
        <w:rPr>
          <w:rFonts w:eastAsia="仿宋_GB2312"/>
          <w:kern w:val="0"/>
          <w:sz w:val="32"/>
          <w:szCs w:val="32"/>
        </w:rPr>
        <w:t>第</w:t>
      </w:r>
      <w:r w:rsidRPr="002710A9">
        <w:rPr>
          <w:rFonts w:eastAsia="仿宋_GB2312"/>
          <w:kern w:val="0"/>
          <w:sz w:val="32"/>
          <w:szCs w:val="32"/>
        </w:rPr>
        <w:t>51</w:t>
      </w:r>
      <w:r w:rsidRPr="002710A9">
        <w:rPr>
          <w:rFonts w:eastAsia="仿宋_GB2312"/>
          <w:kern w:val="0"/>
          <w:sz w:val="32"/>
          <w:szCs w:val="32"/>
        </w:rPr>
        <w:t>部分：就绪可用软件（</w:t>
      </w:r>
      <w:r w:rsidRPr="002710A9">
        <w:rPr>
          <w:rFonts w:eastAsia="仿宋_GB2312"/>
          <w:kern w:val="0"/>
          <w:sz w:val="32"/>
          <w:szCs w:val="32"/>
        </w:rPr>
        <w:t>RUSP</w:t>
      </w:r>
      <w:r w:rsidRPr="002710A9">
        <w:rPr>
          <w:rFonts w:eastAsia="仿宋_GB2312"/>
          <w:kern w:val="0"/>
          <w:sz w:val="32"/>
          <w:szCs w:val="32"/>
        </w:rPr>
        <w:t>）的质量要求和测试细则</w:t>
      </w:r>
      <w:r w:rsidRPr="002710A9">
        <w:rPr>
          <w:rFonts w:eastAsia="仿宋_GB2312"/>
          <w:kern w:val="0"/>
          <w:sz w:val="32"/>
          <w:szCs w:val="32"/>
        </w:rPr>
        <w:t>[S].</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hint="eastAsia"/>
          <w:kern w:val="0"/>
          <w:sz w:val="32"/>
          <w:szCs w:val="32"/>
        </w:rPr>
        <w:t>[</w:t>
      </w:r>
      <w:r w:rsidRPr="002710A9">
        <w:rPr>
          <w:rFonts w:eastAsia="仿宋_GB2312"/>
          <w:kern w:val="0"/>
          <w:sz w:val="32"/>
          <w:szCs w:val="32"/>
        </w:rPr>
        <w:t>1</w:t>
      </w:r>
      <w:r w:rsidRPr="002710A9">
        <w:rPr>
          <w:rFonts w:eastAsia="仿宋_GB2312" w:hint="eastAsia"/>
          <w:kern w:val="0"/>
          <w:sz w:val="32"/>
          <w:szCs w:val="32"/>
        </w:rPr>
        <w:t xml:space="preserve">1] YY </w:t>
      </w:r>
      <w:r w:rsidRPr="002710A9">
        <w:rPr>
          <w:rFonts w:eastAsia="仿宋_GB2312"/>
          <w:kern w:val="0"/>
          <w:sz w:val="32"/>
          <w:szCs w:val="32"/>
        </w:rPr>
        <w:t>9706.102,</w:t>
      </w:r>
      <w:r w:rsidRPr="002710A9">
        <w:rPr>
          <w:rFonts w:eastAsia="仿宋_GB2312"/>
          <w:kern w:val="0"/>
          <w:sz w:val="32"/>
          <w:szCs w:val="32"/>
        </w:rPr>
        <w:t>医用电气设备</w:t>
      </w:r>
      <w:r w:rsidRPr="002710A9">
        <w:rPr>
          <w:rFonts w:eastAsia="仿宋_GB2312"/>
          <w:kern w:val="0"/>
          <w:sz w:val="32"/>
          <w:szCs w:val="32"/>
        </w:rPr>
        <w:t xml:space="preserve"> </w:t>
      </w:r>
      <w:r w:rsidRPr="002710A9">
        <w:rPr>
          <w:rFonts w:eastAsia="仿宋_GB2312"/>
          <w:kern w:val="0"/>
          <w:sz w:val="32"/>
          <w:szCs w:val="32"/>
        </w:rPr>
        <w:t>第</w:t>
      </w:r>
      <w:r w:rsidRPr="002710A9">
        <w:rPr>
          <w:rFonts w:eastAsia="仿宋_GB2312"/>
          <w:kern w:val="0"/>
          <w:sz w:val="32"/>
          <w:szCs w:val="32"/>
        </w:rPr>
        <w:t>1-2</w:t>
      </w:r>
      <w:r w:rsidRPr="002710A9">
        <w:rPr>
          <w:rFonts w:eastAsia="仿宋_GB2312"/>
          <w:kern w:val="0"/>
          <w:sz w:val="32"/>
          <w:szCs w:val="32"/>
        </w:rPr>
        <w:t>部分：基本安全和基本性能的通用要求</w:t>
      </w:r>
      <w:r w:rsidRPr="002710A9">
        <w:rPr>
          <w:rFonts w:eastAsia="仿宋_GB2312"/>
          <w:kern w:val="0"/>
          <w:sz w:val="32"/>
          <w:szCs w:val="32"/>
        </w:rPr>
        <w:t xml:space="preserve"> </w:t>
      </w:r>
      <w:r w:rsidRPr="002710A9">
        <w:rPr>
          <w:rFonts w:eastAsia="仿宋_GB2312"/>
          <w:kern w:val="0"/>
          <w:sz w:val="32"/>
          <w:szCs w:val="32"/>
        </w:rPr>
        <w:t>并列标准：电磁兼容</w:t>
      </w:r>
      <w:r w:rsidRPr="002710A9">
        <w:rPr>
          <w:rFonts w:eastAsia="仿宋_GB2312"/>
          <w:kern w:val="0"/>
          <w:sz w:val="32"/>
          <w:szCs w:val="32"/>
        </w:rPr>
        <w:t xml:space="preserve"> </w:t>
      </w:r>
      <w:r w:rsidRPr="002710A9">
        <w:rPr>
          <w:rFonts w:eastAsia="仿宋_GB2312"/>
          <w:kern w:val="0"/>
          <w:sz w:val="32"/>
          <w:szCs w:val="32"/>
        </w:rPr>
        <w:t>要求和试验</w:t>
      </w:r>
      <w:r w:rsidRPr="002710A9">
        <w:rPr>
          <w:rFonts w:eastAsia="仿宋_GB2312"/>
          <w:kern w:val="0"/>
          <w:sz w:val="32"/>
          <w:szCs w:val="32"/>
        </w:rPr>
        <w:t>[S].</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hint="eastAsia"/>
          <w:kern w:val="0"/>
          <w:sz w:val="32"/>
          <w:szCs w:val="32"/>
        </w:rPr>
        <w:t>[</w:t>
      </w:r>
      <w:r w:rsidRPr="002710A9">
        <w:rPr>
          <w:rFonts w:eastAsia="仿宋_GB2312"/>
          <w:kern w:val="0"/>
          <w:sz w:val="32"/>
          <w:szCs w:val="32"/>
        </w:rPr>
        <w:t>1</w:t>
      </w:r>
      <w:r w:rsidRPr="002710A9">
        <w:rPr>
          <w:rFonts w:eastAsia="仿宋_GB2312" w:hint="eastAsia"/>
          <w:kern w:val="0"/>
          <w:sz w:val="32"/>
          <w:szCs w:val="32"/>
        </w:rPr>
        <w:t>2</w:t>
      </w:r>
      <w:r w:rsidRPr="002710A9">
        <w:rPr>
          <w:rFonts w:eastAsia="仿宋_GB2312"/>
          <w:kern w:val="0"/>
          <w:sz w:val="32"/>
          <w:szCs w:val="32"/>
        </w:rPr>
        <w:t>]GB/T 42062-2022,</w:t>
      </w:r>
      <w:r w:rsidRPr="002710A9">
        <w:rPr>
          <w:rFonts w:eastAsia="仿宋_GB2312" w:hint="eastAsia"/>
          <w:kern w:val="0"/>
          <w:sz w:val="32"/>
          <w:szCs w:val="32"/>
        </w:rPr>
        <w:t>医疗器械风险管理对医疗器械的应用</w:t>
      </w:r>
      <w:r w:rsidRPr="002710A9">
        <w:rPr>
          <w:rFonts w:eastAsia="仿宋_GB2312"/>
          <w:kern w:val="0"/>
          <w:sz w:val="32"/>
          <w:szCs w:val="32"/>
        </w:rPr>
        <w:t>[S].</w:t>
      </w:r>
    </w:p>
    <w:p w:rsidR="00C61756" w:rsidRPr="002710A9" w:rsidRDefault="00615DFA">
      <w:pPr>
        <w:spacing w:line="520" w:lineRule="exact"/>
        <w:ind w:firstLineChars="200" w:firstLine="640"/>
      </w:pPr>
      <w:r w:rsidRPr="002710A9">
        <w:rPr>
          <w:rFonts w:eastAsia="仿宋_GB2312" w:hint="eastAsia"/>
          <w:kern w:val="0"/>
          <w:sz w:val="32"/>
          <w:szCs w:val="32"/>
        </w:rPr>
        <w:t>[13]YY/T 1437-2023</w:t>
      </w:r>
      <w:r w:rsidRPr="002710A9">
        <w:rPr>
          <w:rFonts w:eastAsia="仿宋_GB2312" w:hint="eastAsia"/>
          <w:kern w:val="0"/>
          <w:sz w:val="32"/>
          <w:szCs w:val="32"/>
        </w:rPr>
        <w:t>，医疗器械</w:t>
      </w:r>
      <w:r w:rsidRPr="002710A9">
        <w:rPr>
          <w:rFonts w:eastAsia="仿宋_GB2312" w:hint="eastAsia"/>
          <w:kern w:val="0"/>
          <w:sz w:val="32"/>
          <w:szCs w:val="32"/>
        </w:rPr>
        <w:t xml:space="preserve"> GB/T 42062</w:t>
      </w:r>
      <w:r w:rsidRPr="002710A9">
        <w:rPr>
          <w:rFonts w:eastAsia="仿宋_GB2312" w:hint="eastAsia"/>
          <w:kern w:val="0"/>
          <w:sz w:val="32"/>
          <w:szCs w:val="32"/>
        </w:rPr>
        <w:t>应用指南</w:t>
      </w:r>
      <w:r w:rsidRPr="002710A9">
        <w:rPr>
          <w:rFonts w:eastAsia="仿宋_GB2312"/>
          <w:kern w:val="0"/>
          <w:sz w:val="32"/>
          <w:szCs w:val="32"/>
        </w:rPr>
        <w:t>[S].</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hint="eastAsia"/>
          <w:kern w:val="0"/>
          <w:sz w:val="32"/>
          <w:szCs w:val="32"/>
        </w:rPr>
        <w:t>[</w:t>
      </w:r>
      <w:r w:rsidRPr="002710A9">
        <w:rPr>
          <w:rFonts w:eastAsia="仿宋_GB2312"/>
          <w:kern w:val="0"/>
          <w:sz w:val="32"/>
          <w:szCs w:val="32"/>
        </w:rPr>
        <w:t>1</w:t>
      </w:r>
      <w:r w:rsidRPr="002710A9">
        <w:rPr>
          <w:rFonts w:eastAsia="仿宋_GB2312" w:hint="eastAsia"/>
          <w:kern w:val="0"/>
          <w:sz w:val="32"/>
          <w:szCs w:val="32"/>
        </w:rPr>
        <w:t>4]</w:t>
      </w:r>
      <w:r w:rsidRPr="002710A9">
        <w:rPr>
          <w:rFonts w:eastAsia="仿宋_GB2312" w:hint="eastAsia"/>
          <w:kern w:val="0"/>
          <w:sz w:val="32"/>
          <w:szCs w:val="32"/>
        </w:rPr>
        <w:t>国家食品药品监督管理局</w:t>
      </w:r>
      <w:r w:rsidRPr="002710A9">
        <w:rPr>
          <w:rFonts w:eastAsia="仿宋_GB2312" w:hint="eastAsia"/>
          <w:kern w:val="0"/>
          <w:sz w:val="32"/>
          <w:szCs w:val="32"/>
        </w:rPr>
        <w:t>.</w:t>
      </w:r>
      <w:r w:rsidRPr="002710A9">
        <w:rPr>
          <w:rFonts w:eastAsia="仿宋_GB2312" w:hint="eastAsia"/>
          <w:kern w:val="0"/>
          <w:sz w:val="32"/>
          <w:szCs w:val="32"/>
        </w:rPr>
        <w:t>移动医疗器械注册技术审查指导原则</w:t>
      </w:r>
      <w:r w:rsidRPr="002710A9">
        <w:rPr>
          <w:rFonts w:eastAsia="仿宋_GB2312" w:hint="eastAsia"/>
          <w:kern w:val="0"/>
          <w:sz w:val="32"/>
          <w:szCs w:val="32"/>
        </w:rPr>
        <w:t>:</w:t>
      </w:r>
      <w:r w:rsidRPr="002710A9">
        <w:rPr>
          <w:rFonts w:eastAsia="仿宋_GB2312" w:hint="eastAsia"/>
          <w:kern w:val="0"/>
          <w:sz w:val="32"/>
          <w:szCs w:val="32"/>
        </w:rPr>
        <w:t>总局通告</w:t>
      </w:r>
      <w:r w:rsidRPr="002710A9">
        <w:rPr>
          <w:rFonts w:eastAsia="仿宋_GB2312" w:hint="eastAsia"/>
          <w:kern w:val="0"/>
          <w:sz w:val="32"/>
          <w:szCs w:val="32"/>
        </w:rPr>
        <w:t>2017</w:t>
      </w:r>
      <w:r w:rsidRPr="002710A9">
        <w:rPr>
          <w:rFonts w:eastAsia="仿宋_GB2312" w:hint="eastAsia"/>
          <w:kern w:val="0"/>
          <w:sz w:val="32"/>
          <w:szCs w:val="32"/>
        </w:rPr>
        <w:t>年第</w:t>
      </w:r>
      <w:r w:rsidRPr="002710A9">
        <w:rPr>
          <w:rFonts w:eastAsia="仿宋_GB2312" w:hint="eastAsia"/>
          <w:kern w:val="0"/>
          <w:sz w:val="32"/>
          <w:szCs w:val="32"/>
        </w:rPr>
        <w:t>222</w:t>
      </w:r>
      <w:r w:rsidRPr="002710A9">
        <w:rPr>
          <w:rFonts w:eastAsia="仿宋_GB2312" w:hint="eastAsia"/>
          <w:kern w:val="0"/>
          <w:sz w:val="32"/>
          <w:szCs w:val="32"/>
        </w:rPr>
        <w:t>号</w:t>
      </w:r>
      <w:r w:rsidRPr="002710A9">
        <w:rPr>
          <w:rFonts w:eastAsia="仿宋_GB2312"/>
          <w:kern w:val="0"/>
          <w:sz w:val="32"/>
          <w:szCs w:val="32"/>
        </w:rPr>
        <w:t>[Z].</w:t>
      </w:r>
    </w:p>
    <w:p w:rsidR="00C61756" w:rsidRPr="002710A9" w:rsidRDefault="00615DFA">
      <w:pPr>
        <w:spacing w:line="520" w:lineRule="exact"/>
        <w:ind w:firstLineChars="200" w:firstLine="640"/>
        <w:rPr>
          <w:rFonts w:eastAsia="仿宋_GB2312"/>
          <w:sz w:val="32"/>
          <w:szCs w:val="32"/>
        </w:rPr>
      </w:pPr>
      <w:r w:rsidRPr="002710A9">
        <w:rPr>
          <w:rFonts w:eastAsia="仿宋_GB2312" w:hint="eastAsia"/>
          <w:kern w:val="0"/>
          <w:sz w:val="32"/>
          <w:szCs w:val="32"/>
        </w:rPr>
        <w:t>[</w:t>
      </w:r>
      <w:r w:rsidRPr="002710A9">
        <w:rPr>
          <w:rFonts w:eastAsia="仿宋_GB2312"/>
          <w:kern w:val="0"/>
          <w:sz w:val="32"/>
          <w:szCs w:val="32"/>
        </w:rPr>
        <w:t>1</w:t>
      </w:r>
      <w:r w:rsidRPr="002710A9">
        <w:rPr>
          <w:rFonts w:eastAsia="仿宋_GB2312" w:hint="eastAsia"/>
          <w:kern w:val="0"/>
          <w:sz w:val="32"/>
          <w:szCs w:val="32"/>
        </w:rPr>
        <w:t>5]</w:t>
      </w:r>
      <w:r w:rsidRPr="002710A9">
        <w:rPr>
          <w:rFonts w:eastAsia="仿宋_GB2312" w:hint="eastAsia"/>
          <w:kern w:val="0"/>
          <w:sz w:val="32"/>
          <w:szCs w:val="32"/>
        </w:rPr>
        <w:t>国家药品监督管理局医疗器械审评中心</w:t>
      </w:r>
      <w:r w:rsidRPr="002710A9">
        <w:rPr>
          <w:rFonts w:eastAsia="仿宋_GB2312"/>
          <w:sz w:val="32"/>
          <w:szCs w:val="32"/>
        </w:rPr>
        <w:t>.</w:t>
      </w:r>
      <w:r w:rsidRPr="002710A9">
        <w:rPr>
          <w:rFonts w:eastAsia="仿宋_GB2312"/>
          <w:sz w:val="32"/>
          <w:szCs w:val="32"/>
        </w:rPr>
        <w:t>医疗器械网络安全注册审查指导原则（</w:t>
      </w:r>
      <w:r w:rsidRPr="002710A9">
        <w:rPr>
          <w:rFonts w:eastAsia="仿宋_GB2312"/>
          <w:sz w:val="32"/>
          <w:szCs w:val="32"/>
        </w:rPr>
        <w:t>2022</w:t>
      </w:r>
      <w:r w:rsidRPr="002710A9">
        <w:rPr>
          <w:rFonts w:eastAsia="仿宋_GB2312"/>
          <w:sz w:val="32"/>
          <w:szCs w:val="32"/>
        </w:rPr>
        <w:t>年修订版）</w:t>
      </w:r>
      <w:r w:rsidRPr="002710A9">
        <w:rPr>
          <w:rFonts w:eastAsia="仿宋_GB2312" w:hint="eastAsia"/>
          <w:sz w:val="32"/>
          <w:szCs w:val="32"/>
        </w:rPr>
        <w:t>:</w:t>
      </w:r>
      <w:r w:rsidRPr="002710A9">
        <w:rPr>
          <w:rFonts w:eastAsia="仿宋_GB2312" w:hint="eastAsia"/>
          <w:kern w:val="0"/>
          <w:sz w:val="32"/>
          <w:szCs w:val="32"/>
        </w:rPr>
        <w:t>国家药监局器审中心通告</w:t>
      </w:r>
      <w:r w:rsidRPr="002710A9">
        <w:rPr>
          <w:rFonts w:eastAsia="仿宋_GB2312" w:hint="eastAsia"/>
          <w:kern w:val="0"/>
          <w:sz w:val="32"/>
          <w:szCs w:val="32"/>
        </w:rPr>
        <w:t>2022</w:t>
      </w:r>
      <w:r w:rsidRPr="002710A9">
        <w:rPr>
          <w:rFonts w:eastAsia="仿宋_GB2312" w:hint="eastAsia"/>
          <w:kern w:val="0"/>
          <w:sz w:val="32"/>
          <w:szCs w:val="32"/>
        </w:rPr>
        <w:t>年第</w:t>
      </w:r>
      <w:r w:rsidRPr="002710A9">
        <w:rPr>
          <w:rFonts w:eastAsia="仿宋_GB2312" w:hint="eastAsia"/>
          <w:kern w:val="0"/>
          <w:sz w:val="32"/>
          <w:szCs w:val="32"/>
        </w:rPr>
        <w:t>7</w:t>
      </w:r>
      <w:r w:rsidRPr="002710A9">
        <w:rPr>
          <w:rFonts w:eastAsia="仿宋_GB2312" w:hint="eastAsia"/>
          <w:kern w:val="0"/>
          <w:sz w:val="32"/>
          <w:szCs w:val="32"/>
        </w:rPr>
        <w:t>号</w:t>
      </w:r>
      <w:r w:rsidRPr="002710A9">
        <w:rPr>
          <w:rFonts w:eastAsia="仿宋_GB2312"/>
          <w:sz w:val="32"/>
          <w:szCs w:val="32"/>
        </w:rPr>
        <w:t>[Z]</w:t>
      </w:r>
      <w:r w:rsidRPr="002710A9">
        <w:rPr>
          <w:rFonts w:eastAsia="仿宋_GB2312" w:hint="eastAsia"/>
          <w:sz w:val="32"/>
          <w:szCs w:val="32"/>
        </w:rPr>
        <w:t>.</w:t>
      </w:r>
    </w:p>
    <w:p w:rsidR="00C61756" w:rsidRPr="002710A9" w:rsidRDefault="00615DFA">
      <w:pPr>
        <w:spacing w:line="520" w:lineRule="exact"/>
        <w:ind w:firstLineChars="200" w:firstLine="640"/>
        <w:rPr>
          <w:rFonts w:eastAsia="仿宋_GB2312"/>
          <w:kern w:val="0"/>
          <w:sz w:val="32"/>
          <w:szCs w:val="32"/>
        </w:rPr>
      </w:pPr>
      <w:r w:rsidRPr="002710A9">
        <w:rPr>
          <w:rFonts w:eastAsia="仿宋_GB2312"/>
          <w:kern w:val="0"/>
          <w:sz w:val="32"/>
          <w:szCs w:val="32"/>
        </w:rPr>
        <w:t>[1</w:t>
      </w:r>
      <w:r w:rsidRPr="002710A9">
        <w:rPr>
          <w:rFonts w:eastAsia="仿宋_GB2312" w:hint="eastAsia"/>
          <w:kern w:val="0"/>
          <w:sz w:val="32"/>
          <w:szCs w:val="32"/>
        </w:rPr>
        <w:t>6</w:t>
      </w:r>
      <w:r w:rsidRPr="002710A9">
        <w:rPr>
          <w:rFonts w:eastAsia="仿宋_GB2312"/>
          <w:kern w:val="0"/>
          <w:sz w:val="32"/>
          <w:szCs w:val="32"/>
        </w:rPr>
        <w:t>]</w:t>
      </w:r>
      <w:r w:rsidRPr="002710A9">
        <w:rPr>
          <w:rFonts w:eastAsia="仿宋_GB2312"/>
          <w:sz w:val="32"/>
          <w:szCs w:val="32"/>
        </w:rPr>
        <w:t>国家食品药品监督管理局</w:t>
      </w:r>
      <w:r w:rsidRPr="002710A9">
        <w:rPr>
          <w:rFonts w:eastAsia="仿宋_GB2312"/>
          <w:sz w:val="32"/>
          <w:szCs w:val="32"/>
        </w:rPr>
        <w:t>.</w:t>
      </w:r>
      <w:r w:rsidRPr="002710A9">
        <w:rPr>
          <w:rFonts w:eastAsia="仿宋_GB2312"/>
          <w:sz w:val="32"/>
          <w:szCs w:val="32"/>
        </w:rPr>
        <w:t>医疗器械注册单元划分指导原则</w:t>
      </w:r>
      <w:r w:rsidRPr="002710A9">
        <w:rPr>
          <w:rFonts w:eastAsia="仿宋_GB2312" w:hint="eastAsia"/>
          <w:sz w:val="32"/>
          <w:szCs w:val="32"/>
        </w:rPr>
        <w:t>:</w:t>
      </w:r>
      <w:r w:rsidRPr="002710A9">
        <w:rPr>
          <w:rFonts w:eastAsia="仿宋_GB2312" w:hint="eastAsia"/>
          <w:sz w:val="32"/>
          <w:szCs w:val="32"/>
        </w:rPr>
        <w:t>总局通</w:t>
      </w:r>
      <w:r w:rsidRPr="002710A9">
        <w:rPr>
          <w:rFonts w:eastAsia="仿宋_GB2312"/>
          <w:sz w:val="32"/>
          <w:szCs w:val="32"/>
        </w:rPr>
        <w:t>告</w:t>
      </w:r>
      <w:r w:rsidRPr="002710A9">
        <w:rPr>
          <w:rFonts w:eastAsia="仿宋_GB2312"/>
          <w:sz w:val="32"/>
          <w:szCs w:val="32"/>
        </w:rPr>
        <w:t>2017</w:t>
      </w:r>
      <w:r w:rsidRPr="002710A9">
        <w:rPr>
          <w:rFonts w:eastAsia="仿宋_GB2312"/>
          <w:sz w:val="32"/>
          <w:szCs w:val="32"/>
        </w:rPr>
        <w:t>年第</w:t>
      </w:r>
      <w:r w:rsidRPr="002710A9">
        <w:rPr>
          <w:rFonts w:eastAsia="仿宋_GB2312"/>
          <w:sz w:val="32"/>
          <w:szCs w:val="32"/>
        </w:rPr>
        <w:t>187</w:t>
      </w:r>
      <w:r w:rsidRPr="002710A9">
        <w:rPr>
          <w:rFonts w:eastAsia="仿宋_GB2312"/>
          <w:sz w:val="32"/>
          <w:szCs w:val="32"/>
        </w:rPr>
        <w:t>号</w:t>
      </w:r>
      <w:r w:rsidRPr="002710A9">
        <w:rPr>
          <w:rFonts w:eastAsia="仿宋_GB2312"/>
          <w:sz w:val="32"/>
          <w:szCs w:val="32"/>
        </w:rPr>
        <w:t>[Z].</w:t>
      </w:r>
    </w:p>
    <w:p w:rsidR="00C61756" w:rsidRPr="002710A9" w:rsidRDefault="00615DFA">
      <w:pPr>
        <w:spacing w:line="520" w:lineRule="exact"/>
        <w:ind w:firstLineChars="200" w:firstLine="640"/>
        <w:rPr>
          <w:rFonts w:eastAsia="仿宋_GB2312"/>
          <w:sz w:val="32"/>
          <w:szCs w:val="32"/>
        </w:rPr>
      </w:pPr>
      <w:r w:rsidRPr="002710A9">
        <w:rPr>
          <w:rFonts w:eastAsia="仿宋_GB2312"/>
          <w:kern w:val="0"/>
          <w:sz w:val="32"/>
          <w:szCs w:val="32"/>
        </w:rPr>
        <w:t>[1</w:t>
      </w:r>
      <w:r w:rsidRPr="002710A9">
        <w:rPr>
          <w:rFonts w:eastAsia="仿宋_GB2312" w:hint="eastAsia"/>
          <w:kern w:val="0"/>
          <w:sz w:val="32"/>
          <w:szCs w:val="32"/>
        </w:rPr>
        <w:t>7</w:t>
      </w:r>
      <w:r w:rsidRPr="002710A9">
        <w:rPr>
          <w:rFonts w:eastAsia="仿宋_GB2312"/>
          <w:kern w:val="0"/>
          <w:sz w:val="32"/>
          <w:szCs w:val="32"/>
        </w:rPr>
        <w:t>]</w:t>
      </w:r>
      <w:r w:rsidRPr="002710A9">
        <w:rPr>
          <w:rFonts w:eastAsia="仿宋_GB2312" w:hint="eastAsia"/>
          <w:kern w:val="0"/>
          <w:sz w:val="32"/>
          <w:szCs w:val="32"/>
        </w:rPr>
        <w:t>国家药品监督管理局医疗器械审评中心</w:t>
      </w:r>
      <w:r w:rsidRPr="002710A9">
        <w:rPr>
          <w:rFonts w:eastAsia="仿宋_GB2312" w:hint="eastAsia"/>
          <w:kern w:val="0"/>
          <w:sz w:val="32"/>
          <w:szCs w:val="32"/>
        </w:rPr>
        <w:t>.</w:t>
      </w:r>
      <w:r w:rsidRPr="002710A9">
        <w:rPr>
          <w:rFonts w:eastAsia="仿宋_GB2312"/>
          <w:kern w:val="0"/>
          <w:sz w:val="32"/>
          <w:szCs w:val="32"/>
        </w:rPr>
        <w:t>医疗器械软件注册审查指导原则</w:t>
      </w:r>
      <w:r w:rsidRPr="002710A9">
        <w:rPr>
          <w:rFonts w:eastAsia="仿宋_GB2312" w:hint="eastAsia"/>
          <w:kern w:val="0"/>
          <w:sz w:val="32"/>
          <w:szCs w:val="32"/>
        </w:rPr>
        <w:t>（</w:t>
      </w:r>
      <w:r w:rsidRPr="002710A9">
        <w:rPr>
          <w:rFonts w:eastAsia="仿宋_GB2312" w:hint="eastAsia"/>
          <w:kern w:val="0"/>
          <w:sz w:val="32"/>
          <w:szCs w:val="32"/>
        </w:rPr>
        <w:t>2022</w:t>
      </w:r>
      <w:r w:rsidRPr="002710A9">
        <w:rPr>
          <w:rFonts w:eastAsia="仿宋_GB2312" w:hint="eastAsia"/>
          <w:kern w:val="0"/>
          <w:sz w:val="32"/>
          <w:szCs w:val="32"/>
        </w:rPr>
        <w:t>年修订版）</w:t>
      </w:r>
      <w:r w:rsidRPr="002710A9">
        <w:rPr>
          <w:rFonts w:eastAsia="仿宋_GB2312" w:hint="eastAsia"/>
          <w:kern w:val="0"/>
          <w:sz w:val="32"/>
          <w:szCs w:val="32"/>
        </w:rPr>
        <w:t>:</w:t>
      </w:r>
      <w:r w:rsidRPr="002710A9">
        <w:rPr>
          <w:rFonts w:eastAsia="仿宋_GB2312" w:hint="eastAsia"/>
          <w:kern w:val="0"/>
          <w:sz w:val="32"/>
          <w:szCs w:val="32"/>
        </w:rPr>
        <w:t>国家药监局器审中心通告</w:t>
      </w:r>
      <w:r w:rsidRPr="002710A9">
        <w:rPr>
          <w:rFonts w:eastAsia="仿宋_GB2312" w:hint="eastAsia"/>
          <w:kern w:val="0"/>
          <w:sz w:val="32"/>
          <w:szCs w:val="32"/>
        </w:rPr>
        <w:t>2022</w:t>
      </w:r>
      <w:r w:rsidRPr="002710A9">
        <w:rPr>
          <w:rFonts w:eastAsia="仿宋_GB2312" w:hint="eastAsia"/>
          <w:kern w:val="0"/>
          <w:sz w:val="32"/>
          <w:szCs w:val="32"/>
        </w:rPr>
        <w:t>年第</w:t>
      </w:r>
      <w:r w:rsidRPr="002710A9">
        <w:rPr>
          <w:rFonts w:eastAsia="仿宋_GB2312" w:hint="eastAsia"/>
          <w:kern w:val="0"/>
          <w:sz w:val="32"/>
          <w:szCs w:val="32"/>
        </w:rPr>
        <w:t>9</w:t>
      </w:r>
      <w:r w:rsidRPr="002710A9">
        <w:rPr>
          <w:rFonts w:eastAsia="仿宋_GB2312" w:hint="eastAsia"/>
          <w:kern w:val="0"/>
          <w:sz w:val="32"/>
          <w:szCs w:val="32"/>
        </w:rPr>
        <w:t>号</w:t>
      </w:r>
      <w:r w:rsidRPr="002710A9">
        <w:rPr>
          <w:rFonts w:eastAsia="仿宋_GB2312"/>
          <w:sz w:val="32"/>
          <w:szCs w:val="32"/>
        </w:rPr>
        <w:t>[Z].</w:t>
      </w:r>
    </w:p>
    <w:p w:rsidR="00C61756" w:rsidRPr="002710A9" w:rsidRDefault="00615DFA">
      <w:pPr>
        <w:pStyle w:val="aff7"/>
        <w:spacing w:line="520" w:lineRule="exact"/>
        <w:ind w:firstLineChars="200" w:firstLine="640"/>
        <w:rPr>
          <w:rFonts w:ascii="Times New Roman" w:eastAsia="仿宋_GB2312" w:hAnsi="Times New Roman"/>
          <w:sz w:val="32"/>
          <w:szCs w:val="32"/>
        </w:rPr>
      </w:pPr>
      <w:r w:rsidRPr="002710A9">
        <w:rPr>
          <w:rFonts w:ascii="Times New Roman" w:eastAsia="仿宋_GB2312" w:hAnsi="Times New Roman" w:hint="eastAsia"/>
          <w:sz w:val="32"/>
          <w:szCs w:val="32"/>
        </w:rPr>
        <w:t>[</w:t>
      </w:r>
      <w:r w:rsidRPr="002710A9">
        <w:rPr>
          <w:rFonts w:ascii="Times New Roman" w:eastAsia="仿宋_GB2312" w:hAnsi="Times New Roman"/>
          <w:sz w:val="32"/>
          <w:szCs w:val="32"/>
        </w:rPr>
        <w:t>1</w:t>
      </w:r>
      <w:r w:rsidRPr="002710A9">
        <w:rPr>
          <w:rFonts w:ascii="Times New Roman" w:eastAsia="仿宋_GB2312" w:hAnsi="Times New Roman" w:hint="eastAsia"/>
          <w:sz w:val="32"/>
          <w:szCs w:val="32"/>
        </w:rPr>
        <w:t>8</w:t>
      </w:r>
      <w:r w:rsidRPr="002710A9">
        <w:rPr>
          <w:rFonts w:ascii="Times New Roman" w:eastAsia="仿宋_GB2312" w:hAnsi="Times New Roman"/>
          <w:sz w:val="32"/>
          <w:szCs w:val="32"/>
        </w:rPr>
        <w:t>]</w:t>
      </w:r>
      <w:r w:rsidRPr="002710A9">
        <w:rPr>
          <w:rFonts w:ascii="Times New Roman" w:eastAsia="仿宋_GB2312" w:hAnsi="Times New Roman" w:hint="eastAsia"/>
          <w:sz w:val="32"/>
          <w:szCs w:val="32"/>
        </w:rPr>
        <w:t>国家药品监督管理局</w:t>
      </w:r>
      <w:r w:rsidRPr="002710A9">
        <w:rPr>
          <w:rFonts w:ascii="Times New Roman" w:eastAsia="仿宋_GB2312" w:hAnsi="Times New Roman" w:hint="eastAsia"/>
          <w:sz w:val="32"/>
          <w:szCs w:val="32"/>
        </w:rPr>
        <w:t>.</w:t>
      </w:r>
      <w:r w:rsidRPr="002710A9">
        <w:rPr>
          <w:rFonts w:ascii="Times New Roman" w:eastAsia="仿宋_GB2312" w:hAnsi="Times New Roman"/>
          <w:sz w:val="32"/>
          <w:szCs w:val="32"/>
        </w:rPr>
        <w:t>医疗器械产品技术要求编写指导原则</w:t>
      </w:r>
      <w:r w:rsidRPr="002710A9">
        <w:rPr>
          <w:rFonts w:ascii="Times New Roman" w:eastAsia="仿宋_GB2312" w:hAnsi="Times New Roman" w:hint="eastAsia"/>
          <w:sz w:val="32"/>
          <w:szCs w:val="32"/>
        </w:rPr>
        <w:t>:</w:t>
      </w:r>
      <w:r w:rsidRPr="002710A9">
        <w:rPr>
          <w:rFonts w:ascii="Times New Roman" w:eastAsia="仿宋_GB2312" w:hAnsi="Times New Roman" w:hint="eastAsia"/>
          <w:sz w:val="32"/>
          <w:szCs w:val="32"/>
        </w:rPr>
        <w:t>国家药监局公告</w:t>
      </w:r>
      <w:r w:rsidRPr="002710A9">
        <w:rPr>
          <w:rFonts w:ascii="Times New Roman" w:eastAsia="仿宋_GB2312" w:hAnsi="Times New Roman" w:hint="eastAsia"/>
          <w:sz w:val="32"/>
          <w:szCs w:val="32"/>
        </w:rPr>
        <w:t>2022</w:t>
      </w:r>
      <w:r w:rsidRPr="002710A9">
        <w:rPr>
          <w:rFonts w:ascii="Times New Roman" w:eastAsia="仿宋_GB2312" w:hAnsi="Times New Roman" w:hint="eastAsia"/>
          <w:sz w:val="32"/>
          <w:szCs w:val="32"/>
        </w:rPr>
        <w:t>年第</w:t>
      </w:r>
      <w:r w:rsidRPr="002710A9">
        <w:rPr>
          <w:rFonts w:ascii="Times New Roman" w:eastAsia="仿宋_GB2312" w:hAnsi="Times New Roman" w:hint="eastAsia"/>
          <w:sz w:val="32"/>
          <w:szCs w:val="32"/>
        </w:rPr>
        <w:t>8</w:t>
      </w:r>
      <w:r w:rsidRPr="002710A9">
        <w:rPr>
          <w:rFonts w:ascii="Times New Roman" w:eastAsia="仿宋_GB2312" w:hAnsi="Times New Roman" w:hint="eastAsia"/>
          <w:sz w:val="32"/>
          <w:szCs w:val="32"/>
        </w:rPr>
        <w:t>号</w:t>
      </w:r>
      <w:r w:rsidRPr="002710A9">
        <w:rPr>
          <w:rFonts w:ascii="Times New Roman" w:eastAsia="仿宋_GB2312" w:hAnsi="Times New Roman" w:hint="eastAsia"/>
          <w:sz w:val="32"/>
          <w:szCs w:val="32"/>
        </w:rPr>
        <w:t>[Z].</w:t>
      </w:r>
    </w:p>
    <w:p w:rsidR="00C61756" w:rsidRPr="002710A9" w:rsidRDefault="00615DFA">
      <w:pPr>
        <w:pStyle w:val="aff7"/>
        <w:spacing w:line="520" w:lineRule="exact"/>
        <w:ind w:firstLineChars="200" w:firstLine="640"/>
        <w:rPr>
          <w:rFonts w:ascii="Times New Roman" w:eastAsia="仿宋_GB2312" w:hAnsi="Times New Roman"/>
          <w:sz w:val="32"/>
          <w:szCs w:val="32"/>
        </w:rPr>
      </w:pPr>
      <w:r w:rsidRPr="002710A9">
        <w:rPr>
          <w:rFonts w:ascii="Times New Roman" w:eastAsia="仿宋_GB2312" w:hAnsi="Times New Roman" w:hint="eastAsia"/>
          <w:sz w:val="32"/>
          <w:szCs w:val="32"/>
        </w:rPr>
        <w:lastRenderedPageBreak/>
        <w:t>[</w:t>
      </w:r>
      <w:r w:rsidRPr="002710A9">
        <w:rPr>
          <w:rFonts w:ascii="Times New Roman" w:eastAsia="仿宋_GB2312" w:hAnsi="Times New Roman"/>
          <w:sz w:val="32"/>
          <w:szCs w:val="32"/>
        </w:rPr>
        <w:t>1</w:t>
      </w:r>
      <w:r w:rsidRPr="002710A9">
        <w:rPr>
          <w:rFonts w:ascii="Times New Roman" w:eastAsia="仿宋_GB2312" w:hAnsi="Times New Roman" w:hint="eastAsia"/>
          <w:sz w:val="32"/>
          <w:szCs w:val="32"/>
        </w:rPr>
        <w:t>9</w:t>
      </w:r>
      <w:r w:rsidRPr="002710A9">
        <w:rPr>
          <w:rFonts w:ascii="Times New Roman" w:eastAsia="仿宋_GB2312" w:hAnsi="Times New Roman"/>
          <w:sz w:val="32"/>
          <w:szCs w:val="32"/>
        </w:rPr>
        <w:t>]</w:t>
      </w:r>
      <w:r w:rsidRPr="002710A9">
        <w:rPr>
          <w:rFonts w:ascii="Times New Roman" w:eastAsia="仿宋_GB2312" w:hAnsi="Times New Roman" w:hint="eastAsia"/>
          <w:sz w:val="32"/>
          <w:szCs w:val="32"/>
        </w:rPr>
        <w:t>国家药品监督管理局</w:t>
      </w:r>
      <w:r w:rsidRPr="002710A9">
        <w:rPr>
          <w:rFonts w:ascii="Times New Roman" w:eastAsia="仿宋_GB2312" w:hAnsi="Times New Roman" w:hint="eastAsia"/>
          <w:sz w:val="32"/>
          <w:szCs w:val="32"/>
        </w:rPr>
        <w:t>.</w:t>
      </w:r>
      <w:r w:rsidRPr="002710A9">
        <w:rPr>
          <w:rFonts w:ascii="Times New Roman" w:eastAsia="仿宋_GB2312" w:hAnsi="Times New Roman" w:hint="eastAsia"/>
          <w:sz w:val="32"/>
          <w:szCs w:val="32"/>
        </w:rPr>
        <w:t>医用成像器械通用名称命名指导原则</w:t>
      </w:r>
      <w:r w:rsidRPr="002710A9">
        <w:rPr>
          <w:rFonts w:ascii="Times New Roman" w:eastAsia="仿宋_GB2312" w:hAnsi="Times New Roman" w:hint="eastAsia"/>
          <w:sz w:val="32"/>
          <w:szCs w:val="32"/>
        </w:rPr>
        <w:t>:</w:t>
      </w:r>
      <w:r w:rsidRPr="002710A9">
        <w:rPr>
          <w:rFonts w:ascii="Times New Roman" w:eastAsia="仿宋_GB2312" w:hAnsi="Times New Roman" w:hint="eastAsia"/>
          <w:sz w:val="32"/>
          <w:szCs w:val="32"/>
        </w:rPr>
        <w:t>国家药监局通告</w:t>
      </w:r>
      <w:r w:rsidRPr="002710A9">
        <w:rPr>
          <w:rFonts w:ascii="Times New Roman" w:eastAsia="仿宋_GB2312" w:hAnsi="Times New Roman" w:hint="eastAsia"/>
          <w:sz w:val="32"/>
          <w:szCs w:val="32"/>
        </w:rPr>
        <w:t>2020</w:t>
      </w:r>
      <w:r w:rsidRPr="002710A9">
        <w:rPr>
          <w:rFonts w:ascii="Times New Roman" w:eastAsia="仿宋_GB2312" w:hAnsi="Times New Roman" w:hint="eastAsia"/>
          <w:sz w:val="32"/>
          <w:szCs w:val="32"/>
        </w:rPr>
        <w:t>年第</w:t>
      </w:r>
      <w:r w:rsidRPr="002710A9">
        <w:rPr>
          <w:rFonts w:ascii="Times New Roman" w:eastAsia="仿宋_GB2312" w:hAnsi="Times New Roman" w:hint="eastAsia"/>
          <w:sz w:val="32"/>
          <w:szCs w:val="32"/>
        </w:rPr>
        <w:t>41</w:t>
      </w:r>
      <w:r w:rsidRPr="002710A9">
        <w:rPr>
          <w:rFonts w:ascii="Times New Roman" w:eastAsia="仿宋_GB2312" w:hAnsi="Times New Roman" w:hint="eastAsia"/>
          <w:sz w:val="32"/>
          <w:szCs w:val="32"/>
        </w:rPr>
        <w:t>号</w:t>
      </w:r>
      <w:r w:rsidRPr="002710A9">
        <w:rPr>
          <w:rFonts w:ascii="Times New Roman" w:eastAsia="仿宋_GB2312" w:hAnsi="Times New Roman" w:hint="eastAsia"/>
          <w:sz w:val="32"/>
          <w:szCs w:val="32"/>
        </w:rPr>
        <w:t>[Z].</w:t>
      </w:r>
    </w:p>
    <w:p w:rsidR="00C61756" w:rsidRPr="002710A9" w:rsidRDefault="00615DFA">
      <w:pPr>
        <w:pStyle w:val="aff7"/>
        <w:spacing w:line="520" w:lineRule="exact"/>
        <w:ind w:firstLineChars="200" w:firstLine="640"/>
        <w:rPr>
          <w:rFonts w:ascii="Times New Roman" w:eastAsia="仿宋_GB2312" w:hAnsi="Times New Roman"/>
          <w:sz w:val="32"/>
          <w:szCs w:val="32"/>
        </w:rPr>
      </w:pPr>
      <w:r w:rsidRPr="002710A9">
        <w:rPr>
          <w:rFonts w:ascii="Times New Roman" w:eastAsia="仿宋_GB2312" w:hAnsi="Times New Roman" w:hint="eastAsia"/>
          <w:sz w:val="32"/>
          <w:szCs w:val="32"/>
        </w:rPr>
        <w:t>[20</w:t>
      </w:r>
      <w:r w:rsidRPr="002710A9">
        <w:rPr>
          <w:rFonts w:ascii="Times New Roman" w:eastAsia="仿宋_GB2312" w:hAnsi="Times New Roman"/>
          <w:sz w:val="32"/>
          <w:szCs w:val="32"/>
        </w:rPr>
        <w:t>]</w:t>
      </w:r>
      <w:r w:rsidRPr="002710A9">
        <w:rPr>
          <w:rFonts w:ascii="Times New Roman" w:eastAsia="仿宋_GB2312" w:hAnsi="Times New Roman" w:hint="eastAsia"/>
          <w:sz w:val="32"/>
          <w:szCs w:val="32"/>
        </w:rPr>
        <w:t>国家药品监督管理局</w:t>
      </w:r>
      <w:r w:rsidRPr="002710A9">
        <w:rPr>
          <w:rFonts w:ascii="Times New Roman" w:eastAsia="仿宋_GB2312" w:hAnsi="Times New Roman" w:hint="eastAsia"/>
          <w:sz w:val="32"/>
          <w:szCs w:val="32"/>
        </w:rPr>
        <w:t>.</w:t>
      </w:r>
      <w:r w:rsidRPr="002710A9">
        <w:rPr>
          <w:rFonts w:ascii="Times New Roman" w:eastAsia="仿宋_GB2312" w:hAnsi="Times New Roman" w:hint="eastAsia"/>
          <w:sz w:val="32"/>
          <w:szCs w:val="32"/>
        </w:rPr>
        <w:t>国家药品监督管理局关于</w:t>
      </w:r>
      <w:r w:rsidRPr="002710A9">
        <w:rPr>
          <w:rFonts w:ascii="Times New Roman" w:eastAsia="仿宋_GB2312" w:hAnsi="Times New Roman" w:hint="eastAsia"/>
          <w:sz w:val="32"/>
          <w:szCs w:val="32"/>
        </w:rPr>
        <w:t xml:space="preserve"> GB 9706.1-2020 </w:t>
      </w:r>
      <w:r w:rsidRPr="002710A9">
        <w:rPr>
          <w:rFonts w:ascii="Times New Roman" w:eastAsia="仿宋_GB2312" w:hAnsi="Times New Roman" w:hint="eastAsia"/>
          <w:sz w:val="32"/>
          <w:szCs w:val="32"/>
        </w:rPr>
        <w:t>及配套并列标准、专用标准实施有关工作的通告</w:t>
      </w:r>
      <w:r w:rsidRPr="002710A9">
        <w:rPr>
          <w:rFonts w:ascii="Times New Roman" w:eastAsia="仿宋_GB2312" w:hAnsi="Times New Roman" w:hint="eastAsia"/>
          <w:sz w:val="32"/>
          <w:szCs w:val="32"/>
        </w:rPr>
        <w:t>:</w:t>
      </w:r>
      <w:r w:rsidRPr="002710A9">
        <w:rPr>
          <w:rFonts w:ascii="Times New Roman" w:eastAsia="仿宋_GB2312" w:hAnsi="Times New Roman" w:hint="eastAsia"/>
          <w:sz w:val="32"/>
          <w:szCs w:val="32"/>
        </w:rPr>
        <w:t>国家药监局通告</w:t>
      </w:r>
      <w:r w:rsidRPr="002710A9">
        <w:rPr>
          <w:rFonts w:ascii="Times New Roman" w:eastAsia="仿宋_GB2312" w:hAnsi="Times New Roman" w:hint="eastAsia"/>
          <w:sz w:val="32"/>
          <w:szCs w:val="32"/>
        </w:rPr>
        <w:t>2023</w:t>
      </w:r>
      <w:r w:rsidRPr="002710A9">
        <w:rPr>
          <w:rFonts w:ascii="Times New Roman" w:eastAsia="仿宋_GB2312" w:hAnsi="Times New Roman" w:hint="eastAsia"/>
          <w:sz w:val="32"/>
          <w:szCs w:val="32"/>
        </w:rPr>
        <w:t>年第</w:t>
      </w:r>
      <w:r w:rsidRPr="002710A9">
        <w:rPr>
          <w:rFonts w:ascii="Times New Roman" w:eastAsia="仿宋_GB2312" w:hAnsi="Times New Roman" w:hint="eastAsia"/>
          <w:sz w:val="32"/>
          <w:szCs w:val="32"/>
        </w:rPr>
        <w:t>14</w:t>
      </w:r>
      <w:r w:rsidRPr="002710A9">
        <w:rPr>
          <w:rFonts w:ascii="Times New Roman" w:eastAsia="仿宋_GB2312" w:hAnsi="Times New Roman" w:hint="eastAsia"/>
          <w:sz w:val="32"/>
          <w:szCs w:val="32"/>
        </w:rPr>
        <w:t>号</w:t>
      </w:r>
      <w:r w:rsidRPr="002710A9">
        <w:rPr>
          <w:rFonts w:ascii="Times New Roman" w:eastAsia="仿宋_GB2312" w:hAnsi="Times New Roman" w:hint="eastAsia"/>
          <w:sz w:val="32"/>
          <w:szCs w:val="32"/>
        </w:rPr>
        <w:t>[Z].</w:t>
      </w: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Pr="002710A9" w:rsidRDefault="00C61756">
      <w:pPr>
        <w:pStyle w:val="aff7"/>
        <w:spacing w:line="520" w:lineRule="exact"/>
        <w:rPr>
          <w:rFonts w:ascii="Times New Roman" w:eastAsia="黑体" w:hAnsi="Times New Roman" w:cs="黑体"/>
          <w:sz w:val="32"/>
          <w:szCs w:val="32"/>
        </w:rPr>
      </w:pPr>
    </w:p>
    <w:p w:rsidR="00C61756" w:rsidRDefault="00615DFA" w:rsidP="002710A9">
      <w:pPr>
        <w:widowControl/>
        <w:jc w:val="left"/>
        <w:rPr>
          <w:rFonts w:eastAsia="黑体" w:cs="黑体"/>
          <w:sz w:val="32"/>
          <w:szCs w:val="32"/>
        </w:rPr>
      </w:pPr>
      <w:r w:rsidRPr="002710A9">
        <w:rPr>
          <w:rFonts w:eastAsia="黑体" w:cs="黑体"/>
          <w:sz w:val="32"/>
          <w:szCs w:val="32"/>
        </w:rPr>
        <w:br w:type="page"/>
      </w:r>
      <w:r w:rsidRPr="002710A9">
        <w:rPr>
          <w:rFonts w:eastAsia="黑体" w:cs="黑体" w:hint="eastAsia"/>
          <w:sz w:val="32"/>
          <w:szCs w:val="32"/>
        </w:rPr>
        <w:lastRenderedPageBreak/>
        <w:t>附件</w:t>
      </w:r>
      <w:r w:rsidR="00A97006">
        <w:rPr>
          <w:rFonts w:eastAsia="黑体" w:cs="黑体" w:hint="eastAsia"/>
          <w:sz w:val="32"/>
          <w:szCs w:val="32"/>
        </w:rPr>
        <w:t>1</w:t>
      </w:r>
      <w:r w:rsidR="00A97006">
        <w:rPr>
          <w:rFonts w:eastAsia="黑体" w:cs="黑体"/>
          <w:sz w:val="32"/>
          <w:szCs w:val="32"/>
        </w:rPr>
        <w:t>8-1</w:t>
      </w:r>
    </w:p>
    <w:p w:rsidR="00A97006" w:rsidRPr="002710A9" w:rsidRDefault="00A97006" w:rsidP="002710A9">
      <w:pPr>
        <w:widowControl/>
        <w:jc w:val="left"/>
        <w:rPr>
          <w:rFonts w:eastAsia="黑体" w:cs="黑体"/>
          <w:kern w:val="0"/>
          <w:sz w:val="32"/>
          <w:szCs w:val="32"/>
        </w:rPr>
      </w:pPr>
    </w:p>
    <w:p w:rsidR="00C61756" w:rsidRPr="00A97006" w:rsidRDefault="00615DFA" w:rsidP="00A97006">
      <w:pPr>
        <w:spacing w:line="500" w:lineRule="exact"/>
        <w:ind w:firstLineChars="200" w:firstLine="560"/>
        <w:jc w:val="center"/>
        <w:rPr>
          <w:rFonts w:eastAsia="黑体" w:hint="eastAsia"/>
          <w:bCs/>
          <w:color w:val="000000"/>
          <w:sz w:val="28"/>
          <w:szCs w:val="28"/>
        </w:rPr>
      </w:pPr>
      <w:r w:rsidRPr="002710A9">
        <w:rPr>
          <w:rFonts w:eastAsia="黑体"/>
          <w:bCs/>
          <w:color w:val="000000"/>
          <w:sz w:val="28"/>
          <w:szCs w:val="28"/>
        </w:rPr>
        <w:t>表</w:t>
      </w:r>
      <w:r w:rsidRPr="002710A9">
        <w:rPr>
          <w:rFonts w:eastAsia="黑体" w:hint="eastAsia"/>
          <w:bCs/>
          <w:color w:val="000000"/>
          <w:sz w:val="28"/>
          <w:szCs w:val="28"/>
        </w:rPr>
        <w:t>1</w:t>
      </w:r>
      <w:r w:rsidRPr="002710A9">
        <w:rPr>
          <w:rFonts w:eastAsia="黑体"/>
          <w:bCs/>
          <w:color w:val="000000"/>
          <w:sz w:val="28"/>
          <w:szCs w:val="28"/>
        </w:rPr>
        <w:t xml:space="preserve">  </w:t>
      </w:r>
      <w:r w:rsidRPr="002710A9">
        <w:rPr>
          <w:rFonts w:eastAsia="黑体"/>
          <w:bCs/>
          <w:color w:val="000000"/>
          <w:sz w:val="28"/>
          <w:szCs w:val="28"/>
        </w:rPr>
        <w:t>产品主要危害因素</w:t>
      </w:r>
    </w:p>
    <w:tbl>
      <w:tblPr>
        <w:tblW w:w="88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97"/>
        <w:gridCol w:w="7423"/>
      </w:tblGrid>
      <w:tr w:rsidR="00C61756" w:rsidRPr="002710A9">
        <w:trPr>
          <w:cantSplit/>
          <w:trHeight w:val="510"/>
          <w:tblHeader/>
          <w:jc w:val="center"/>
        </w:trPr>
        <w:tc>
          <w:tcPr>
            <w:tcW w:w="1397" w:type="dxa"/>
            <w:tcBorders>
              <w:top w:val="single" w:sz="4" w:space="0" w:color="auto"/>
              <w:bottom w:val="single" w:sz="4" w:space="0" w:color="auto"/>
              <w:right w:val="single" w:sz="4" w:space="0" w:color="auto"/>
            </w:tcBorders>
            <w:vAlign w:val="center"/>
          </w:tcPr>
          <w:p w:rsidR="00C61756" w:rsidRPr="002710A9" w:rsidRDefault="00615DFA" w:rsidP="00A97006">
            <w:pPr>
              <w:spacing w:line="400" w:lineRule="exact"/>
              <w:jc w:val="center"/>
              <w:rPr>
                <w:rFonts w:eastAsia="黑体"/>
                <w:bCs/>
                <w:sz w:val="28"/>
                <w:szCs w:val="28"/>
              </w:rPr>
            </w:pPr>
            <w:r w:rsidRPr="002710A9">
              <w:rPr>
                <w:rFonts w:eastAsia="黑体"/>
                <w:bCs/>
                <w:sz w:val="28"/>
                <w:szCs w:val="28"/>
              </w:rPr>
              <w:t>通用类别</w:t>
            </w:r>
          </w:p>
        </w:tc>
        <w:tc>
          <w:tcPr>
            <w:tcW w:w="7423" w:type="dxa"/>
            <w:tcBorders>
              <w:top w:val="single" w:sz="4" w:space="0" w:color="auto"/>
              <w:left w:val="single" w:sz="4" w:space="0" w:color="auto"/>
              <w:bottom w:val="single" w:sz="4" w:space="0" w:color="auto"/>
            </w:tcBorders>
            <w:vAlign w:val="center"/>
          </w:tcPr>
          <w:p w:rsidR="00C61756" w:rsidRPr="002710A9" w:rsidRDefault="00615DFA" w:rsidP="00A97006">
            <w:pPr>
              <w:spacing w:line="400" w:lineRule="exact"/>
              <w:jc w:val="center"/>
              <w:rPr>
                <w:rFonts w:eastAsia="黑体"/>
                <w:bCs/>
                <w:sz w:val="28"/>
                <w:szCs w:val="28"/>
              </w:rPr>
            </w:pPr>
            <w:r w:rsidRPr="002710A9">
              <w:rPr>
                <w:rFonts w:eastAsia="黑体"/>
                <w:bCs/>
                <w:sz w:val="28"/>
                <w:szCs w:val="28"/>
              </w:rPr>
              <w:t>初始事件和环境示例</w:t>
            </w:r>
          </w:p>
        </w:tc>
      </w:tr>
      <w:tr w:rsidR="00C61756" w:rsidRPr="002710A9" w:rsidTr="00A97006">
        <w:trPr>
          <w:cantSplit/>
          <w:trHeight w:hRule="exact" w:val="7597"/>
          <w:jc w:val="center"/>
        </w:trPr>
        <w:tc>
          <w:tcPr>
            <w:tcW w:w="1397" w:type="dxa"/>
            <w:tcBorders>
              <w:top w:val="single" w:sz="4" w:space="0" w:color="auto"/>
              <w:bottom w:val="single" w:sz="4" w:space="0" w:color="auto"/>
              <w:right w:val="single" w:sz="4" w:space="0" w:color="auto"/>
            </w:tcBorders>
            <w:vAlign w:val="center"/>
          </w:tcPr>
          <w:p w:rsidR="00C61756" w:rsidRPr="002710A9" w:rsidRDefault="00615DFA" w:rsidP="00A97006">
            <w:pPr>
              <w:spacing w:line="400" w:lineRule="exact"/>
              <w:ind w:leftChars="-51" w:left="-107" w:firstLineChars="38" w:firstLine="106"/>
              <w:jc w:val="center"/>
              <w:rPr>
                <w:rFonts w:eastAsia="仿宋_GB2312"/>
                <w:bCs/>
                <w:sz w:val="28"/>
                <w:szCs w:val="28"/>
              </w:rPr>
            </w:pPr>
            <w:r w:rsidRPr="002710A9">
              <w:rPr>
                <w:rFonts w:eastAsia="仿宋_GB2312"/>
                <w:bCs/>
                <w:sz w:val="28"/>
                <w:szCs w:val="28"/>
              </w:rPr>
              <w:t>要求</w:t>
            </w:r>
          </w:p>
        </w:tc>
        <w:tc>
          <w:tcPr>
            <w:tcW w:w="7423" w:type="dxa"/>
            <w:tcBorders>
              <w:top w:val="single" w:sz="4" w:space="0" w:color="auto"/>
              <w:left w:val="single" w:sz="4" w:space="0" w:color="auto"/>
              <w:bottom w:val="single" w:sz="4" w:space="0" w:color="auto"/>
            </w:tcBorders>
            <w:vAlign w:val="center"/>
          </w:tcPr>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设计参数的不恰当：可触及金属部分、外壳、应用部分、信号输入</w:t>
            </w:r>
            <w:r w:rsidRPr="002710A9">
              <w:rPr>
                <w:rFonts w:eastAsia="仿宋_GB2312"/>
                <w:bCs/>
                <w:sz w:val="28"/>
                <w:szCs w:val="28"/>
              </w:rPr>
              <w:t>/</w:t>
            </w:r>
            <w:r w:rsidRPr="002710A9">
              <w:rPr>
                <w:rFonts w:eastAsia="仿宋_GB2312"/>
                <w:bCs/>
                <w:sz w:val="28"/>
                <w:szCs w:val="28"/>
              </w:rPr>
              <w:t>输出部分等与带电部分隔离</w:t>
            </w:r>
            <w:r w:rsidRPr="002710A9">
              <w:rPr>
                <w:rFonts w:eastAsia="仿宋_GB2312"/>
                <w:bCs/>
                <w:sz w:val="28"/>
                <w:szCs w:val="28"/>
              </w:rPr>
              <w:t>/</w:t>
            </w:r>
            <w:r w:rsidRPr="002710A9">
              <w:rPr>
                <w:rFonts w:eastAsia="仿宋_GB2312"/>
                <w:bCs/>
                <w:sz w:val="28"/>
                <w:szCs w:val="28"/>
              </w:rPr>
              <w:t>保护不够，电介质强度不够，导致对电击危险防护不够，可能对使用者或患者造成电击危害；人体接触的探头温度过高，可能引起烫伤；便携式提拎装置不牢固，带脚轮设备锁定不良，移动式设备易翻倒，设备支撑件强度不足，设备面、角、边粗糙，对飞溅物防护不够，都可能对使用者或患者造成机械损伤；显示器辐射可能对操作者产生危害；对环境的电磁干扰超标，干扰其他设备正常工作；设备的电磁抗扰度不达标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运行参数不恰当：如光功率输出过大等。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性能要求不恰当：性能参数如系统图像分辨率、最大光功率输出值范围、有效光谱波长范围等不符合</w:t>
            </w:r>
            <w:r w:rsidRPr="002710A9">
              <w:rPr>
                <w:rFonts w:eastAsia="仿宋_GB2312"/>
                <w:bCs/>
                <w:sz w:val="28"/>
                <w:szCs w:val="28"/>
              </w:rPr>
              <w:t>YY</w:t>
            </w:r>
            <w:r w:rsidRPr="002710A9">
              <w:rPr>
                <w:rFonts w:eastAsia="仿宋_GB2312" w:hint="eastAsia"/>
                <w:bCs/>
                <w:sz w:val="28"/>
                <w:szCs w:val="28"/>
              </w:rPr>
              <w:t>/T</w:t>
            </w:r>
            <w:r w:rsidRPr="002710A9">
              <w:rPr>
                <w:rFonts w:eastAsia="仿宋_GB2312"/>
                <w:bCs/>
                <w:sz w:val="28"/>
                <w:szCs w:val="28"/>
              </w:rPr>
              <w:t xml:space="preserve"> 0324</w:t>
            </w:r>
            <w:r w:rsidRPr="002710A9">
              <w:rPr>
                <w:rFonts w:eastAsia="仿宋_GB2312"/>
                <w:bCs/>
                <w:sz w:val="28"/>
                <w:szCs w:val="28"/>
              </w:rPr>
              <w:t>的要求，可导致误诊等等。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使用中的要求不恰当：使用说明书未对设备及探头维护、保养方式、方法、频次进行说明，导致设备及探头不能正常使用等等。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寿命：使用说明书未对设备</w:t>
            </w:r>
            <w:r w:rsidRPr="002710A9">
              <w:rPr>
                <w:rFonts w:eastAsia="仿宋_GB2312"/>
                <w:bCs/>
                <w:sz w:val="28"/>
                <w:szCs w:val="28"/>
              </w:rPr>
              <w:t>/</w:t>
            </w:r>
            <w:r w:rsidRPr="002710A9">
              <w:rPr>
                <w:rFonts w:eastAsia="仿宋_GB2312"/>
                <w:bCs/>
                <w:sz w:val="28"/>
                <w:szCs w:val="28"/>
              </w:rPr>
              <w:t>附件的使用寿命和贮藏寿命进行规定，导致设备</w:t>
            </w:r>
            <w:r w:rsidRPr="002710A9">
              <w:rPr>
                <w:rFonts w:eastAsia="仿宋_GB2312"/>
                <w:bCs/>
                <w:sz w:val="28"/>
                <w:szCs w:val="28"/>
              </w:rPr>
              <w:t>/</w:t>
            </w:r>
            <w:r w:rsidRPr="002710A9">
              <w:rPr>
                <w:rFonts w:eastAsia="仿宋_GB2312"/>
                <w:bCs/>
                <w:sz w:val="28"/>
                <w:szCs w:val="28"/>
              </w:rPr>
              <w:t>附件超期使用导致图像质量等性能指标降低，安全性能出现隐患等等。</w:t>
            </w:r>
          </w:p>
        </w:tc>
      </w:tr>
      <w:tr w:rsidR="00C61756" w:rsidRPr="002710A9">
        <w:trPr>
          <w:cantSplit/>
          <w:trHeight w:val="3288"/>
          <w:jc w:val="center"/>
        </w:trPr>
        <w:tc>
          <w:tcPr>
            <w:tcW w:w="1397" w:type="dxa"/>
            <w:tcBorders>
              <w:top w:val="single" w:sz="4" w:space="0" w:color="auto"/>
              <w:bottom w:val="single" w:sz="4" w:space="0" w:color="auto"/>
              <w:right w:val="single" w:sz="4" w:space="0" w:color="auto"/>
            </w:tcBorders>
            <w:vAlign w:val="center"/>
          </w:tcPr>
          <w:p w:rsidR="00C61756" w:rsidRPr="002710A9" w:rsidRDefault="00615DFA" w:rsidP="00A97006">
            <w:pPr>
              <w:spacing w:line="400" w:lineRule="exact"/>
              <w:jc w:val="center"/>
              <w:rPr>
                <w:rFonts w:eastAsia="仿宋_GB2312"/>
                <w:bCs/>
                <w:sz w:val="28"/>
                <w:szCs w:val="28"/>
              </w:rPr>
            </w:pPr>
            <w:r w:rsidRPr="002710A9">
              <w:rPr>
                <w:rFonts w:eastAsia="仿宋_GB2312"/>
                <w:bCs/>
                <w:sz w:val="28"/>
                <w:szCs w:val="28"/>
              </w:rPr>
              <w:t>软件设计</w:t>
            </w:r>
          </w:p>
        </w:tc>
        <w:tc>
          <w:tcPr>
            <w:tcW w:w="7423" w:type="dxa"/>
            <w:tcBorders>
              <w:top w:val="single" w:sz="4" w:space="0" w:color="auto"/>
              <w:left w:val="single" w:sz="4" w:space="0" w:color="auto"/>
              <w:bottom w:val="single" w:sz="4" w:space="0" w:color="auto"/>
            </w:tcBorders>
            <w:vAlign w:val="center"/>
          </w:tcPr>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软件设计缺陷：在软件运行界面上弹出的提示信息、问题信息、运行结果信息不易理解，容易产生歧义；用户文档中提到的功能不可执行，如图像采集、冻结、电影回放等；系统死机，病例数据丢失等等。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软件功能失效：无法显示图像或图像不清晰；不能保存病例，不能打印、查询病例；进行正常键盘、鼠标操作时提示错误信息；使用软件测量功能测出的病灶大小与实际差别过大，导致诊断错误等等。</w:t>
            </w:r>
          </w:p>
        </w:tc>
      </w:tr>
      <w:tr w:rsidR="00C61756" w:rsidRPr="002710A9">
        <w:trPr>
          <w:cantSplit/>
          <w:trHeight w:val="2835"/>
          <w:jc w:val="center"/>
        </w:trPr>
        <w:tc>
          <w:tcPr>
            <w:tcW w:w="1397" w:type="dxa"/>
            <w:tcBorders>
              <w:top w:val="single" w:sz="4" w:space="0" w:color="auto"/>
              <w:bottom w:val="single" w:sz="4" w:space="0" w:color="auto"/>
              <w:right w:val="single" w:sz="4" w:space="0" w:color="auto"/>
            </w:tcBorders>
            <w:vAlign w:val="center"/>
          </w:tcPr>
          <w:p w:rsidR="00C61756" w:rsidRPr="002710A9" w:rsidRDefault="00615DFA" w:rsidP="00A97006">
            <w:pPr>
              <w:spacing w:line="400" w:lineRule="exact"/>
              <w:jc w:val="center"/>
              <w:rPr>
                <w:rFonts w:eastAsia="仿宋_GB2312"/>
                <w:bCs/>
                <w:sz w:val="28"/>
                <w:szCs w:val="28"/>
              </w:rPr>
            </w:pPr>
            <w:r w:rsidRPr="002710A9">
              <w:rPr>
                <w:rFonts w:eastAsia="仿宋_GB2312"/>
                <w:bCs/>
                <w:sz w:val="28"/>
                <w:szCs w:val="28"/>
              </w:rPr>
              <w:lastRenderedPageBreak/>
              <w:t>制造过程</w:t>
            </w:r>
          </w:p>
        </w:tc>
        <w:tc>
          <w:tcPr>
            <w:tcW w:w="7423" w:type="dxa"/>
            <w:tcBorders>
              <w:top w:val="single" w:sz="4" w:space="0" w:color="auto"/>
              <w:left w:val="single" w:sz="4" w:space="0" w:color="auto"/>
              <w:bottom w:val="single" w:sz="4" w:space="0" w:color="auto"/>
            </w:tcBorders>
            <w:vAlign w:val="center"/>
          </w:tcPr>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制造过程的更改控制不充分：控制程序修改未经验证，导致设备性能参数指标不符合标准要求等等。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制造过程的控制不充分：生产过程关键工序控制点未进行监测，导致部件或整机不合格等等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供方控制的不充分：外购、外协件供方选择不当，外购或者外协件未进行有效的进货检验，导致不合格外购或者外协件投入生产等等。</w:t>
            </w:r>
          </w:p>
        </w:tc>
      </w:tr>
      <w:tr w:rsidR="00C61756" w:rsidRPr="002710A9">
        <w:trPr>
          <w:cantSplit/>
          <w:trHeight w:val="2041"/>
          <w:jc w:val="center"/>
        </w:trPr>
        <w:tc>
          <w:tcPr>
            <w:tcW w:w="1397" w:type="dxa"/>
            <w:tcBorders>
              <w:top w:val="single" w:sz="4" w:space="0" w:color="auto"/>
              <w:bottom w:val="single" w:sz="4" w:space="0" w:color="auto"/>
              <w:right w:val="single" w:sz="4" w:space="0" w:color="auto"/>
            </w:tcBorders>
            <w:vAlign w:val="center"/>
          </w:tcPr>
          <w:p w:rsidR="00C61756" w:rsidRPr="002710A9" w:rsidRDefault="00615DFA" w:rsidP="00A97006">
            <w:pPr>
              <w:spacing w:line="400" w:lineRule="exact"/>
              <w:jc w:val="center"/>
              <w:rPr>
                <w:rFonts w:eastAsia="仿宋_GB2312"/>
                <w:bCs/>
                <w:sz w:val="28"/>
                <w:szCs w:val="28"/>
              </w:rPr>
            </w:pPr>
            <w:r w:rsidRPr="002710A9">
              <w:rPr>
                <w:rFonts w:eastAsia="仿宋_GB2312"/>
                <w:bCs/>
                <w:sz w:val="28"/>
                <w:szCs w:val="28"/>
              </w:rPr>
              <w:t>运输和贮藏</w:t>
            </w:r>
          </w:p>
        </w:tc>
        <w:tc>
          <w:tcPr>
            <w:tcW w:w="7423" w:type="dxa"/>
            <w:tcBorders>
              <w:top w:val="single" w:sz="4" w:space="0" w:color="auto"/>
              <w:left w:val="single" w:sz="4" w:space="0" w:color="auto"/>
              <w:bottom w:val="single" w:sz="4" w:space="0" w:color="auto"/>
            </w:tcBorders>
            <w:vAlign w:val="center"/>
          </w:tcPr>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不恰当的包装：产品防护不当导致设备运输过程中损坏等等。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不</w:t>
            </w:r>
            <w:r w:rsidRPr="002710A9">
              <w:rPr>
                <w:rFonts w:eastAsia="仿宋_GB2312" w:hint="eastAsia"/>
                <w:bCs/>
                <w:sz w:val="28"/>
                <w:szCs w:val="28"/>
              </w:rPr>
              <w:t>适宜</w:t>
            </w:r>
            <w:r w:rsidRPr="002710A9">
              <w:rPr>
                <w:rFonts w:eastAsia="仿宋_GB2312"/>
                <w:bCs/>
                <w:sz w:val="28"/>
                <w:szCs w:val="28"/>
              </w:rPr>
              <w:t>的环境条件：在超出设备规定的贮藏环境（温度、湿度、压力）贮藏设备，导致设备不能正常工作等等。</w:t>
            </w:r>
          </w:p>
        </w:tc>
      </w:tr>
      <w:tr w:rsidR="00C61756" w:rsidRPr="002710A9">
        <w:trPr>
          <w:cantSplit/>
          <w:trHeight w:val="4082"/>
          <w:jc w:val="center"/>
        </w:trPr>
        <w:tc>
          <w:tcPr>
            <w:tcW w:w="1397" w:type="dxa"/>
            <w:tcBorders>
              <w:top w:val="single" w:sz="4" w:space="0" w:color="auto"/>
              <w:bottom w:val="single" w:sz="4" w:space="0" w:color="auto"/>
              <w:right w:val="single" w:sz="4" w:space="0" w:color="auto"/>
            </w:tcBorders>
            <w:vAlign w:val="center"/>
          </w:tcPr>
          <w:p w:rsidR="00C61756" w:rsidRPr="002710A9" w:rsidRDefault="00615DFA" w:rsidP="00A97006">
            <w:pPr>
              <w:spacing w:line="400" w:lineRule="exact"/>
              <w:jc w:val="center"/>
              <w:rPr>
                <w:rFonts w:eastAsia="仿宋_GB2312"/>
                <w:bCs/>
                <w:sz w:val="28"/>
                <w:szCs w:val="28"/>
              </w:rPr>
            </w:pPr>
            <w:r w:rsidRPr="002710A9">
              <w:rPr>
                <w:rFonts w:eastAsia="仿宋_GB2312"/>
                <w:bCs/>
                <w:sz w:val="28"/>
                <w:szCs w:val="28"/>
              </w:rPr>
              <w:t>环境因素</w:t>
            </w:r>
          </w:p>
        </w:tc>
        <w:tc>
          <w:tcPr>
            <w:tcW w:w="7423" w:type="dxa"/>
            <w:tcBorders>
              <w:top w:val="single" w:sz="4" w:space="0" w:color="auto"/>
              <w:left w:val="single" w:sz="4" w:space="0" w:color="auto"/>
              <w:bottom w:val="single" w:sz="4" w:space="0" w:color="auto"/>
            </w:tcBorders>
            <w:vAlign w:val="center"/>
          </w:tcPr>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物理</w:t>
            </w:r>
            <w:r w:rsidRPr="002710A9">
              <w:rPr>
                <w:rFonts w:eastAsia="仿宋_GB2312" w:hint="eastAsia"/>
                <w:bCs/>
                <w:sz w:val="28"/>
                <w:szCs w:val="28"/>
              </w:rPr>
              <w:t>因素</w:t>
            </w:r>
            <w:r w:rsidRPr="002710A9">
              <w:rPr>
                <w:rFonts w:eastAsia="仿宋_GB2312"/>
                <w:bCs/>
                <w:sz w:val="28"/>
                <w:szCs w:val="28"/>
              </w:rPr>
              <w:t>（如温度、湿度、压力、时间）：过热、潮湿环境可能导致设备不能正常工作等等。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化学</w:t>
            </w:r>
            <w:r w:rsidRPr="002710A9">
              <w:rPr>
                <w:rFonts w:eastAsia="仿宋_GB2312" w:hint="eastAsia"/>
                <w:bCs/>
                <w:sz w:val="28"/>
                <w:szCs w:val="28"/>
              </w:rPr>
              <w:t>因素</w:t>
            </w:r>
            <w:r w:rsidRPr="002710A9">
              <w:rPr>
                <w:rFonts w:eastAsia="仿宋_GB2312"/>
                <w:bCs/>
                <w:sz w:val="28"/>
                <w:szCs w:val="28"/>
              </w:rPr>
              <w:t>（如腐蚀、降解、污染）：强酸强碱导致设备</w:t>
            </w:r>
            <w:r w:rsidRPr="002710A9">
              <w:rPr>
                <w:rFonts w:eastAsia="仿宋_GB2312"/>
                <w:bCs/>
                <w:sz w:val="28"/>
                <w:szCs w:val="28"/>
              </w:rPr>
              <w:t>/</w:t>
            </w:r>
            <w:r w:rsidRPr="002710A9">
              <w:rPr>
                <w:rFonts w:eastAsia="仿宋_GB2312"/>
                <w:bCs/>
                <w:sz w:val="28"/>
                <w:szCs w:val="28"/>
              </w:rPr>
              <w:t>探头损害；非预期使用于有麻醉剂的环境中，可能因为电气连接、设备结构、静电预防不良等引起混合气体爆炸等等。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电磁场（如对电磁干扰的敏感度）：抗电磁干扰能力差，特定环境设备工作不正常等等。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不适当的能量供应：设备的供电电压不稳定，导致设备不能正常工作或损坏等等。</w:t>
            </w:r>
          </w:p>
        </w:tc>
      </w:tr>
      <w:tr w:rsidR="00C61756" w:rsidRPr="002710A9">
        <w:trPr>
          <w:cantSplit/>
          <w:trHeight w:val="927"/>
          <w:jc w:val="center"/>
        </w:trPr>
        <w:tc>
          <w:tcPr>
            <w:tcW w:w="1397" w:type="dxa"/>
            <w:tcBorders>
              <w:top w:val="single" w:sz="4" w:space="0" w:color="auto"/>
              <w:bottom w:val="single" w:sz="4" w:space="0" w:color="auto"/>
              <w:right w:val="single" w:sz="4" w:space="0" w:color="auto"/>
            </w:tcBorders>
            <w:vAlign w:val="center"/>
          </w:tcPr>
          <w:p w:rsidR="00C61756" w:rsidRPr="002710A9" w:rsidRDefault="00615DFA" w:rsidP="00A97006">
            <w:pPr>
              <w:spacing w:line="400" w:lineRule="exact"/>
              <w:jc w:val="center"/>
              <w:rPr>
                <w:rFonts w:eastAsia="仿宋_GB2312"/>
                <w:bCs/>
                <w:sz w:val="28"/>
                <w:szCs w:val="28"/>
              </w:rPr>
            </w:pPr>
            <w:r w:rsidRPr="002710A9">
              <w:rPr>
                <w:rFonts w:eastAsia="仿宋_GB2312"/>
                <w:bCs/>
                <w:sz w:val="28"/>
                <w:szCs w:val="28"/>
              </w:rPr>
              <w:t>清洁、消毒</w:t>
            </w:r>
          </w:p>
          <w:p w:rsidR="00C61756" w:rsidRPr="002710A9" w:rsidRDefault="00615DFA" w:rsidP="00A97006">
            <w:pPr>
              <w:spacing w:line="400" w:lineRule="exact"/>
              <w:jc w:val="center"/>
              <w:rPr>
                <w:rFonts w:eastAsia="仿宋_GB2312"/>
                <w:bCs/>
                <w:sz w:val="28"/>
                <w:szCs w:val="28"/>
              </w:rPr>
            </w:pPr>
            <w:r w:rsidRPr="002710A9">
              <w:rPr>
                <w:rFonts w:eastAsia="仿宋_GB2312"/>
                <w:bCs/>
                <w:sz w:val="28"/>
                <w:szCs w:val="28"/>
              </w:rPr>
              <w:t>和灭菌</w:t>
            </w:r>
          </w:p>
        </w:tc>
        <w:tc>
          <w:tcPr>
            <w:tcW w:w="7423" w:type="dxa"/>
            <w:tcBorders>
              <w:top w:val="single" w:sz="4" w:space="0" w:color="auto"/>
              <w:left w:val="single" w:sz="4" w:space="0" w:color="auto"/>
              <w:bottom w:val="single" w:sz="4" w:space="0" w:color="auto"/>
            </w:tcBorders>
            <w:vAlign w:val="center"/>
          </w:tcPr>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hint="eastAsia"/>
                <w:bCs/>
                <w:sz w:val="28"/>
                <w:szCs w:val="28"/>
              </w:rPr>
              <w:t>缺少经确认的程序</w:t>
            </w:r>
            <w:r w:rsidRPr="002710A9">
              <w:rPr>
                <w:rFonts w:eastAsia="仿宋_GB2312"/>
                <w:bCs/>
                <w:sz w:val="28"/>
                <w:szCs w:val="28"/>
              </w:rPr>
              <w:t>：使用说明书中推荐的对探头的消毒方法未经确认，不能对探头进行有效消毒等等。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不适当</w:t>
            </w:r>
            <w:r w:rsidRPr="002710A9">
              <w:rPr>
                <w:rFonts w:eastAsia="仿宋_GB2312" w:hint="eastAsia"/>
                <w:bCs/>
                <w:sz w:val="28"/>
                <w:szCs w:val="28"/>
              </w:rPr>
              <w:t>的消毒</w:t>
            </w:r>
            <w:r w:rsidRPr="002710A9">
              <w:rPr>
                <w:rFonts w:eastAsia="仿宋_GB2312"/>
                <w:bCs/>
                <w:sz w:val="28"/>
                <w:szCs w:val="28"/>
              </w:rPr>
              <w:t>：使用者未按要求对探头进行防护或消毒，导致院内感染等等。</w:t>
            </w:r>
          </w:p>
        </w:tc>
      </w:tr>
      <w:tr w:rsidR="00C61756" w:rsidRPr="002710A9">
        <w:trPr>
          <w:cantSplit/>
          <w:trHeight w:val="449"/>
          <w:jc w:val="center"/>
        </w:trPr>
        <w:tc>
          <w:tcPr>
            <w:tcW w:w="1397" w:type="dxa"/>
            <w:tcBorders>
              <w:top w:val="single" w:sz="4" w:space="0" w:color="auto"/>
              <w:bottom w:val="single" w:sz="4" w:space="0" w:color="auto"/>
              <w:right w:val="single" w:sz="4" w:space="0" w:color="auto"/>
            </w:tcBorders>
            <w:vAlign w:val="center"/>
          </w:tcPr>
          <w:p w:rsidR="00C61756" w:rsidRPr="002710A9" w:rsidRDefault="00615DFA" w:rsidP="00A97006">
            <w:pPr>
              <w:spacing w:line="400" w:lineRule="exact"/>
              <w:jc w:val="center"/>
              <w:rPr>
                <w:rFonts w:eastAsia="仿宋_GB2312"/>
                <w:bCs/>
                <w:sz w:val="28"/>
                <w:szCs w:val="28"/>
              </w:rPr>
            </w:pPr>
            <w:r w:rsidRPr="002710A9">
              <w:rPr>
                <w:rFonts w:eastAsia="仿宋_GB2312"/>
                <w:bCs/>
                <w:sz w:val="28"/>
                <w:szCs w:val="28"/>
              </w:rPr>
              <w:t>处置和</w:t>
            </w:r>
            <w:r w:rsidRPr="002710A9">
              <w:rPr>
                <w:rFonts w:eastAsia="仿宋_GB2312" w:hint="eastAsia"/>
                <w:bCs/>
                <w:sz w:val="28"/>
                <w:szCs w:val="28"/>
              </w:rPr>
              <w:t>报废</w:t>
            </w:r>
          </w:p>
        </w:tc>
        <w:tc>
          <w:tcPr>
            <w:tcW w:w="7423" w:type="dxa"/>
            <w:tcBorders>
              <w:top w:val="single" w:sz="4" w:space="0" w:color="auto"/>
              <w:left w:val="single" w:sz="4" w:space="0" w:color="auto"/>
              <w:bottom w:val="single" w:sz="4" w:space="0" w:color="auto"/>
            </w:tcBorders>
            <w:vAlign w:val="center"/>
          </w:tcPr>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hint="eastAsia"/>
                <w:bCs/>
                <w:sz w:val="28"/>
                <w:szCs w:val="28"/>
              </w:rPr>
              <w:t>未提供信息或提供的信息不适当</w:t>
            </w:r>
            <w:r w:rsidRPr="002710A9">
              <w:rPr>
                <w:rFonts w:eastAsia="仿宋_GB2312"/>
                <w:bCs/>
                <w:sz w:val="28"/>
                <w:szCs w:val="28"/>
              </w:rPr>
              <w:t>：未在使用说明书中对设备寿命终了后的处置方法进行说明，或信息不充分等等。</w:t>
            </w:r>
          </w:p>
        </w:tc>
      </w:tr>
      <w:tr w:rsidR="00C61756" w:rsidRPr="002710A9">
        <w:trPr>
          <w:cantSplit/>
          <w:trHeight w:val="460"/>
          <w:jc w:val="center"/>
        </w:trPr>
        <w:tc>
          <w:tcPr>
            <w:tcW w:w="1397" w:type="dxa"/>
            <w:tcBorders>
              <w:top w:val="single" w:sz="4" w:space="0" w:color="auto"/>
              <w:bottom w:val="single" w:sz="4" w:space="0" w:color="auto"/>
              <w:right w:val="single" w:sz="4" w:space="0" w:color="auto"/>
            </w:tcBorders>
            <w:vAlign w:val="center"/>
          </w:tcPr>
          <w:p w:rsidR="00C61756" w:rsidRPr="002710A9" w:rsidRDefault="00615DFA" w:rsidP="00A97006">
            <w:pPr>
              <w:spacing w:line="400" w:lineRule="exact"/>
              <w:jc w:val="center"/>
              <w:rPr>
                <w:rFonts w:eastAsia="仿宋_GB2312"/>
                <w:bCs/>
                <w:sz w:val="28"/>
                <w:szCs w:val="28"/>
              </w:rPr>
            </w:pPr>
            <w:r w:rsidRPr="002710A9">
              <w:rPr>
                <w:rFonts w:eastAsia="仿宋_GB2312" w:hint="eastAsia"/>
                <w:bCs/>
                <w:color w:val="000000" w:themeColor="text1"/>
                <w:sz w:val="28"/>
                <w:szCs w:val="28"/>
              </w:rPr>
              <w:t>材质</w:t>
            </w:r>
          </w:p>
        </w:tc>
        <w:tc>
          <w:tcPr>
            <w:tcW w:w="7423" w:type="dxa"/>
            <w:tcBorders>
              <w:top w:val="single" w:sz="4" w:space="0" w:color="auto"/>
              <w:left w:val="single" w:sz="4" w:space="0" w:color="auto"/>
              <w:bottom w:val="single" w:sz="4" w:space="0" w:color="auto"/>
            </w:tcBorders>
            <w:vAlign w:val="center"/>
          </w:tcPr>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生物相容性：与人体接触的探头材料选择不当可致过敏等反应等等。</w:t>
            </w:r>
          </w:p>
        </w:tc>
      </w:tr>
      <w:tr w:rsidR="00C61756" w:rsidRPr="002710A9">
        <w:trPr>
          <w:cantSplit/>
          <w:trHeight w:val="9787"/>
          <w:jc w:val="center"/>
        </w:trPr>
        <w:tc>
          <w:tcPr>
            <w:tcW w:w="1397" w:type="dxa"/>
            <w:tcBorders>
              <w:top w:val="single" w:sz="4" w:space="0" w:color="auto"/>
              <w:right w:val="single" w:sz="4" w:space="0" w:color="auto"/>
            </w:tcBorders>
            <w:vAlign w:val="center"/>
          </w:tcPr>
          <w:p w:rsidR="00C61756" w:rsidRPr="002710A9" w:rsidRDefault="00615DFA" w:rsidP="00A97006">
            <w:pPr>
              <w:spacing w:line="400" w:lineRule="exact"/>
              <w:jc w:val="center"/>
              <w:rPr>
                <w:rFonts w:eastAsia="仿宋_GB2312"/>
                <w:bCs/>
                <w:sz w:val="28"/>
                <w:szCs w:val="28"/>
              </w:rPr>
            </w:pPr>
            <w:r w:rsidRPr="002710A9">
              <w:rPr>
                <w:rFonts w:eastAsia="仿宋_GB2312" w:hint="eastAsia"/>
                <w:bCs/>
                <w:sz w:val="28"/>
                <w:szCs w:val="28"/>
              </w:rPr>
              <w:lastRenderedPageBreak/>
              <w:t>可用性</w:t>
            </w:r>
          </w:p>
        </w:tc>
        <w:tc>
          <w:tcPr>
            <w:tcW w:w="7423" w:type="dxa"/>
            <w:tcBorders>
              <w:top w:val="single" w:sz="4" w:space="0" w:color="auto"/>
              <w:left w:val="single" w:sz="4" w:space="0" w:color="auto"/>
            </w:tcBorders>
            <w:vAlign w:val="center"/>
          </w:tcPr>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hint="eastAsia"/>
                <w:bCs/>
                <w:sz w:val="28"/>
                <w:szCs w:val="28"/>
              </w:rPr>
              <w:t>使用说明令人费解或缺失</w:t>
            </w:r>
            <w:r w:rsidRPr="002710A9">
              <w:rPr>
                <w:rFonts w:eastAsia="仿宋_GB2312"/>
                <w:bCs/>
                <w:sz w:val="28"/>
                <w:szCs w:val="28"/>
              </w:rPr>
              <w:t>：如缺少详细的使用方法、缺少必要的技术参数、缺少必要的警告说明、缺少电路图和元器件清单、缺少运输和贮存环境条件的限制；设备在故障状态（如变压器过载、断开保护接地线、设备的元器件出现故障）下运行可产生危险警示不足；使用不适当的探头；使用前未检查设备工作状态；操作说明过于复杂不易懂；未说明如何正确维护、保养设备</w:t>
            </w:r>
            <w:r w:rsidRPr="002710A9">
              <w:rPr>
                <w:rFonts w:eastAsia="仿宋_GB2312"/>
                <w:bCs/>
                <w:sz w:val="28"/>
                <w:szCs w:val="28"/>
              </w:rPr>
              <w:t>/</w:t>
            </w:r>
            <w:r w:rsidRPr="002710A9">
              <w:rPr>
                <w:rFonts w:eastAsia="仿宋_GB2312"/>
                <w:bCs/>
                <w:sz w:val="28"/>
                <w:szCs w:val="28"/>
              </w:rPr>
              <w:t>附件等等。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hint="eastAsia"/>
                <w:bCs/>
                <w:sz w:val="28"/>
                <w:szCs w:val="28"/>
              </w:rPr>
              <w:t>不清晰或不明确的医疗器械状态</w:t>
            </w:r>
            <w:r w:rsidRPr="002710A9">
              <w:rPr>
                <w:rFonts w:eastAsia="仿宋_GB2312"/>
                <w:bCs/>
                <w:sz w:val="28"/>
                <w:szCs w:val="28"/>
              </w:rPr>
              <w:t>：探头有无输出无法分辨等等。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设置、测量或其它信息的显示不明确或不清晰：测量标尺未标示单位和比例等等。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hint="eastAsia"/>
                <w:bCs/>
                <w:sz w:val="28"/>
                <w:szCs w:val="28"/>
              </w:rPr>
              <w:t>结果的错误呈现</w:t>
            </w:r>
            <w:r w:rsidRPr="002710A9">
              <w:rPr>
                <w:rFonts w:eastAsia="仿宋_GB2312"/>
                <w:bCs/>
                <w:sz w:val="28"/>
                <w:szCs w:val="28"/>
              </w:rPr>
              <w:t>：公式错误导致测量结果显示错误等</w:t>
            </w:r>
            <w:r w:rsidRPr="002710A9">
              <w:rPr>
                <w:rFonts w:eastAsia="仿宋_GB2312" w:hint="eastAsia"/>
                <w:bCs/>
                <w:sz w:val="28"/>
                <w:szCs w:val="28"/>
              </w:rPr>
              <w:t>等</w:t>
            </w:r>
            <w:r w:rsidRPr="002710A9">
              <w:rPr>
                <w:rFonts w:eastAsia="仿宋_GB2312"/>
                <w:bCs/>
                <w:sz w:val="28"/>
                <w:szCs w:val="28"/>
              </w:rPr>
              <w:t>。</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hint="eastAsia"/>
                <w:bCs/>
                <w:sz w:val="28"/>
                <w:szCs w:val="28"/>
              </w:rPr>
              <w:t>控制到动作映射不良，或显示信息到实际状态映射不良</w:t>
            </w:r>
            <w:r w:rsidRPr="002710A9">
              <w:rPr>
                <w:rFonts w:eastAsia="仿宋_GB2312"/>
                <w:bCs/>
                <w:sz w:val="28"/>
                <w:szCs w:val="28"/>
              </w:rPr>
              <w:t>：系统显示工作模式与设备实际工作模式不一致等等。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hint="eastAsia"/>
                <w:bCs/>
                <w:sz w:val="28"/>
                <w:szCs w:val="28"/>
              </w:rPr>
              <w:t>与现有的设备比较，模式或映射有争议</w:t>
            </w:r>
            <w:r w:rsidRPr="002710A9">
              <w:rPr>
                <w:rFonts w:eastAsia="仿宋_GB2312"/>
                <w:bCs/>
                <w:sz w:val="28"/>
                <w:szCs w:val="28"/>
              </w:rPr>
              <w:t>：</w:t>
            </w:r>
            <w:r w:rsidRPr="002710A9">
              <w:rPr>
                <w:rFonts w:eastAsia="仿宋_GB2312" w:hint="eastAsia"/>
                <w:bCs/>
                <w:sz w:val="28"/>
                <w:szCs w:val="28"/>
              </w:rPr>
              <w:t>模式</w:t>
            </w:r>
            <w:r w:rsidRPr="002710A9">
              <w:rPr>
                <w:rFonts w:eastAsia="仿宋_GB2312"/>
                <w:bCs/>
                <w:sz w:val="28"/>
                <w:szCs w:val="28"/>
              </w:rPr>
              <w:t>与多数设备通用的</w:t>
            </w:r>
            <w:r w:rsidRPr="002710A9">
              <w:rPr>
                <w:rFonts w:eastAsia="仿宋_GB2312" w:hint="eastAsia"/>
                <w:bCs/>
                <w:sz w:val="28"/>
                <w:szCs w:val="28"/>
              </w:rPr>
              <w:t>模式</w:t>
            </w:r>
            <w:r w:rsidRPr="002710A9">
              <w:rPr>
                <w:rFonts w:eastAsia="仿宋_GB2312"/>
                <w:bCs/>
                <w:sz w:val="28"/>
                <w:szCs w:val="28"/>
              </w:rPr>
              <w:t>不相同，可能引起诊断错误等等。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hint="eastAsia"/>
                <w:bCs/>
                <w:sz w:val="28"/>
                <w:szCs w:val="28"/>
              </w:rPr>
              <w:t>由无专业技能或未经培训的人员使用</w:t>
            </w:r>
            <w:r w:rsidRPr="002710A9">
              <w:rPr>
                <w:rFonts w:eastAsia="仿宋_GB2312"/>
                <w:bCs/>
                <w:sz w:val="28"/>
                <w:szCs w:val="28"/>
              </w:rPr>
              <w:t>：使用者</w:t>
            </w:r>
            <w:r w:rsidRPr="002710A9">
              <w:rPr>
                <w:rFonts w:eastAsia="仿宋_GB2312"/>
                <w:bCs/>
                <w:sz w:val="28"/>
                <w:szCs w:val="28"/>
              </w:rPr>
              <w:t>/</w:t>
            </w:r>
            <w:r w:rsidRPr="002710A9">
              <w:rPr>
                <w:rFonts w:eastAsia="仿宋_GB2312"/>
                <w:bCs/>
                <w:sz w:val="28"/>
                <w:szCs w:val="28"/>
              </w:rPr>
              <w:t>操作者未经培训或培训不足，不能正确使用和维护保养设备等等。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副作用警告不充分：使用红外光对患者进行诊查时，可能产生非预期生理效应，如照射人眼等等。</w:t>
            </w:r>
          </w:p>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hint="eastAsia"/>
                <w:bCs/>
                <w:sz w:val="28"/>
                <w:szCs w:val="28"/>
              </w:rPr>
              <w:t>不正确的测量和其他计量方面的问题</w:t>
            </w:r>
            <w:r w:rsidRPr="002710A9">
              <w:rPr>
                <w:rFonts w:eastAsia="仿宋_GB2312"/>
                <w:bCs/>
                <w:sz w:val="28"/>
                <w:szCs w:val="28"/>
              </w:rPr>
              <w:t>：测量不正确，致评估、诊断失误等等。</w:t>
            </w:r>
          </w:p>
        </w:tc>
      </w:tr>
      <w:tr w:rsidR="00C61756" w:rsidRPr="002710A9">
        <w:trPr>
          <w:cantSplit/>
          <w:trHeight w:val="1701"/>
          <w:jc w:val="center"/>
        </w:trPr>
        <w:tc>
          <w:tcPr>
            <w:tcW w:w="1397" w:type="dxa"/>
            <w:tcBorders>
              <w:top w:val="single" w:sz="4" w:space="0" w:color="auto"/>
              <w:bottom w:val="single" w:sz="4" w:space="0" w:color="auto"/>
              <w:right w:val="single" w:sz="4" w:space="0" w:color="auto"/>
            </w:tcBorders>
            <w:vAlign w:val="center"/>
          </w:tcPr>
          <w:p w:rsidR="00C61756" w:rsidRPr="002710A9" w:rsidRDefault="00615DFA" w:rsidP="00A97006">
            <w:pPr>
              <w:spacing w:line="400" w:lineRule="exact"/>
              <w:ind w:leftChars="-51" w:left="-107" w:firstLineChars="38" w:firstLine="106"/>
              <w:jc w:val="center"/>
              <w:rPr>
                <w:rFonts w:eastAsia="仿宋_GB2312"/>
                <w:bCs/>
                <w:sz w:val="28"/>
                <w:szCs w:val="28"/>
              </w:rPr>
            </w:pPr>
            <w:r w:rsidRPr="002710A9">
              <w:rPr>
                <w:rFonts w:eastAsia="仿宋_GB2312" w:hint="eastAsia"/>
                <w:bCs/>
                <w:sz w:val="28"/>
                <w:szCs w:val="28"/>
              </w:rPr>
              <w:t>功能性</w:t>
            </w:r>
          </w:p>
        </w:tc>
        <w:tc>
          <w:tcPr>
            <w:tcW w:w="7423" w:type="dxa"/>
            <w:tcBorders>
              <w:top w:val="single" w:sz="4" w:space="0" w:color="auto"/>
              <w:left w:val="single" w:sz="4" w:space="0" w:color="auto"/>
              <w:bottom w:val="single" w:sz="4" w:space="0" w:color="auto"/>
            </w:tcBorders>
            <w:vAlign w:val="center"/>
          </w:tcPr>
          <w:p w:rsidR="00C61756" w:rsidRPr="002710A9" w:rsidRDefault="00615DFA" w:rsidP="00A97006">
            <w:pPr>
              <w:spacing w:line="400" w:lineRule="exact"/>
              <w:ind w:firstLineChars="200" w:firstLine="560"/>
              <w:rPr>
                <w:rFonts w:eastAsia="仿宋_GB2312"/>
                <w:bCs/>
                <w:sz w:val="28"/>
                <w:szCs w:val="28"/>
              </w:rPr>
            </w:pPr>
            <w:r w:rsidRPr="002710A9">
              <w:rPr>
                <w:rFonts w:eastAsia="仿宋_GB2312"/>
                <w:bCs/>
                <w:sz w:val="28"/>
                <w:szCs w:val="28"/>
              </w:rPr>
              <w:t>由于老化、磨损和重复使用</w:t>
            </w:r>
            <w:r w:rsidRPr="002710A9">
              <w:rPr>
                <w:rFonts w:eastAsia="仿宋_GB2312" w:hint="eastAsia"/>
                <w:bCs/>
                <w:sz w:val="28"/>
                <w:szCs w:val="28"/>
              </w:rPr>
              <w:t>导致的性能恶化</w:t>
            </w:r>
            <w:r w:rsidRPr="002710A9">
              <w:rPr>
                <w:rFonts w:eastAsia="仿宋_GB2312"/>
                <w:bCs/>
                <w:sz w:val="28"/>
                <w:szCs w:val="28"/>
              </w:rPr>
              <w:t>：探头由于反复消毒、使用磨损等原因致密封件老化、破损致探头带电等。</w:t>
            </w:r>
          </w:p>
        </w:tc>
      </w:tr>
    </w:tbl>
    <w:p w:rsidR="00C61756" w:rsidRPr="002710A9" w:rsidRDefault="00C61756">
      <w:pPr>
        <w:pStyle w:val="aff7"/>
        <w:spacing w:line="520" w:lineRule="exact"/>
        <w:rPr>
          <w:rFonts w:ascii="Times New Roman" w:eastAsia="仿宋_GB2312" w:hAnsi="Times New Roman"/>
          <w:sz w:val="32"/>
          <w:szCs w:val="32"/>
        </w:rPr>
      </w:pPr>
    </w:p>
    <w:sectPr w:rsidR="00C61756" w:rsidRPr="002710A9" w:rsidSect="00A97006">
      <w:headerReference w:type="default" r:id="rId14"/>
      <w:footerReference w:type="even" r:id="rId15"/>
      <w:footerReference w:type="default" r:id="rId16"/>
      <w:pgSz w:w="11906" w:h="16838"/>
      <w:pgMar w:top="1701" w:right="1588" w:bottom="1701" w:left="1588" w:header="851" w:footer="124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065" w:rsidRDefault="00D96065">
      <w:r>
        <w:separator/>
      </w:r>
    </w:p>
  </w:endnote>
  <w:endnote w:type="continuationSeparator" w:id="0">
    <w:p w:rsidR="00D96065" w:rsidRDefault="00D9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Shell Dlg">
    <w:altName w:val="Microsoft Sans Serif"/>
    <w:panose1 w:val="020B0604020202020204"/>
    <w:charset w:val="00"/>
    <w:family w:val="swiss"/>
    <w:pitch w:val="default"/>
    <w:sig w:usb0="00000000" w:usb1="00000000" w:usb2="00000008" w:usb3="00000000" w:csb0="000101FF"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56" w:rsidRDefault="00615DFA">
    <w:pPr>
      <w:pStyle w:val="af8"/>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67056A" w:rsidRPr="0067056A">
      <w:rPr>
        <w:noProof/>
        <w:sz w:val="28"/>
        <w:szCs w:val="28"/>
        <w:lang w:val="zh-CN"/>
      </w:rPr>
      <w:t>12</w:t>
    </w:r>
    <w:r>
      <w:rPr>
        <w:sz w:val="28"/>
        <w:szCs w:val="28"/>
      </w:rPr>
      <w:fldChar w:fldCharType="end"/>
    </w:r>
    <w:r>
      <w:rPr>
        <w:rFonts w:hint="eastAsia"/>
        <w:sz w:val="28"/>
        <w:szCs w:val="28"/>
      </w:rPr>
      <w:t>—</w:t>
    </w:r>
  </w:p>
  <w:p w:rsidR="00C61756" w:rsidRDefault="00C61756">
    <w:pPr>
      <w:pStyle w:val="af8"/>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56" w:rsidRDefault="00615DFA">
    <w:pPr>
      <w:pStyle w:val="af8"/>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67056A" w:rsidRPr="0067056A">
      <w:rPr>
        <w:noProof/>
        <w:sz w:val="28"/>
        <w:szCs w:val="28"/>
        <w:lang w:val="zh-CN"/>
      </w:rPr>
      <w:t>11</w:t>
    </w:r>
    <w:r>
      <w:rPr>
        <w:sz w:val="28"/>
        <w:szCs w:val="28"/>
      </w:rPr>
      <w:fldChar w:fldCharType="end"/>
    </w:r>
    <w:r>
      <w:rPr>
        <w:rFonts w:hint="eastAsia"/>
        <w:sz w:val="28"/>
        <w:szCs w:val="28"/>
      </w:rPr>
      <w:t>—</w:t>
    </w:r>
  </w:p>
  <w:p w:rsidR="00C61756" w:rsidRDefault="00C61756">
    <w:pPr>
      <w:pStyle w:val="af8"/>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065" w:rsidRDefault="00D96065">
      <w:r>
        <w:separator/>
      </w:r>
    </w:p>
  </w:footnote>
  <w:footnote w:type="continuationSeparator" w:id="0">
    <w:p w:rsidR="00D96065" w:rsidRDefault="00D960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56" w:rsidRDefault="00C61756">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lang w:val="en-US"/>
      </w:rPr>
    </w:lvl>
  </w:abstractNum>
  <w:abstractNum w:abstractNumId="1" w15:restartNumberingAfterBreak="0">
    <w:nsid w:val="384B526B"/>
    <w:multiLevelType w:val="multilevel"/>
    <w:tmpl w:val="384B526B"/>
    <w:lvl w:ilvl="0">
      <w:start w:val="3"/>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ZjRjYmYyOTcwM2I4Yzk2ZjkxN2E0NzI2MzNlY2QifQ=="/>
    <w:docVar w:name="KSO_WPS_MARK_KEY" w:val="df9786f0-4642-4cee-ac31-6f44873ad244"/>
  </w:docVars>
  <w:rsids>
    <w:rsidRoot w:val="008C3055"/>
    <w:rsid w:val="BF5FD8B8"/>
    <w:rsid w:val="BF982837"/>
    <w:rsid w:val="D5BFDC79"/>
    <w:rsid w:val="D7FF2B2C"/>
    <w:rsid w:val="ED871BE1"/>
    <w:rsid w:val="FEFD3D97"/>
    <w:rsid w:val="00043F98"/>
    <w:rsid w:val="00054446"/>
    <w:rsid w:val="00081FCD"/>
    <w:rsid w:val="00084FFC"/>
    <w:rsid w:val="000A0B75"/>
    <w:rsid w:val="000B2F13"/>
    <w:rsid w:val="000C5881"/>
    <w:rsid w:val="000E0A38"/>
    <w:rsid w:val="00101AE9"/>
    <w:rsid w:val="0014261F"/>
    <w:rsid w:val="0019662C"/>
    <w:rsid w:val="001F71B5"/>
    <w:rsid w:val="00216217"/>
    <w:rsid w:val="002710A9"/>
    <w:rsid w:val="0031380D"/>
    <w:rsid w:val="0035002D"/>
    <w:rsid w:val="003C419A"/>
    <w:rsid w:val="003D74A2"/>
    <w:rsid w:val="00422384"/>
    <w:rsid w:val="00446F6A"/>
    <w:rsid w:val="0045123A"/>
    <w:rsid w:val="00467957"/>
    <w:rsid w:val="0056390C"/>
    <w:rsid w:val="00615DFA"/>
    <w:rsid w:val="006325EC"/>
    <w:rsid w:val="0066475A"/>
    <w:rsid w:val="0067056A"/>
    <w:rsid w:val="0068029C"/>
    <w:rsid w:val="00690C45"/>
    <w:rsid w:val="006C21B4"/>
    <w:rsid w:val="006D05B6"/>
    <w:rsid w:val="006E52D3"/>
    <w:rsid w:val="00734F42"/>
    <w:rsid w:val="00790EA4"/>
    <w:rsid w:val="007E4125"/>
    <w:rsid w:val="0089780D"/>
    <w:rsid w:val="008C3055"/>
    <w:rsid w:val="00946939"/>
    <w:rsid w:val="009951FE"/>
    <w:rsid w:val="009B61A4"/>
    <w:rsid w:val="00A25BEE"/>
    <w:rsid w:val="00A97006"/>
    <w:rsid w:val="00B70F99"/>
    <w:rsid w:val="00BA3EF4"/>
    <w:rsid w:val="00BC2032"/>
    <w:rsid w:val="00C04475"/>
    <w:rsid w:val="00C61756"/>
    <w:rsid w:val="00CA5FDC"/>
    <w:rsid w:val="00CF4BD7"/>
    <w:rsid w:val="00D0027A"/>
    <w:rsid w:val="00D4516E"/>
    <w:rsid w:val="00D96065"/>
    <w:rsid w:val="00DC1192"/>
    <w:rsid w:val="00DC6654"/>
    <w:rsid w:val="00DD06CC"/>
    <w:rsid w:val="00DE7C67"/>
    <w:rsid w:val="00E24F1A"/>
    <w:rsid w:val="00E76BE7"/>
    <w:rsid w:val="00ED772C"/>
    <w:rsid w:val="00F77217"/>
    <w:rsid w:val="00F86232"/>
    <w:rsid w:val="00FE73C5"/>
    <w:rsid w:val="01FD609D"/>
    <w:rsid w:val="02745BDA"/>
    <w:rsid w:val="028756BA"/>
    <w:rsid w:val="036C0906"/>
    <w:rsid w:val="03B709A5"/>
    <w:rsid w:val="03D33559"/>
    <w:rsid w:val="03F92894"/>
    <w:rsid w:val="04074FB1"/>
    <w:rsid w:val="0432230B"/>
    <w:rsid w:val="0475016D"/>
    <w:rsid w:val="04903021"/>
    <w:rsid w:val="04990721"/>
    <w:rsid w:val="04FB0AD5"/>
    <w:rsid w:val="056F1060"/>
    <w:rsid w:val="05971356"/>
    <w:rsid w:val="059C1BC7"/>
    <w:rsid w:val="05D9582A"/>
    <w:rsid w:val="062A142B"/>
    <w:rsid w:val="07871439"/>
    <w:rsid w:val="078828AD"/>
    <w:rsid w:val="07AD40C1"/>
    <w:rsid w:val="0839414B"/>
    <w:rsid w:val="094F0C92"/>
    <w:rsid w:val="095A2027"/>
    <w:rsid w:val="096A5286"/>
    <w:rsid w:val="096E2E44"/>
    <w:rsid w:val="09F1559C"/>
    <w:rsid w:val="0AAF60C7"/>
    <w:rsid w:val="0AB319EF"/>
    <w:rsid w:val="0AFF5A83"/>
    <w:rsid w:val="0B154457"/>
    <w:rsid w:val="0B405A49"/>
    <w:rsid w:val="0B61144B"/>
    <w:rsid w:val="0B7E18A2"/>
    <w:rsid w:val="0B9A670B"/>
    <w:rsid w:val="0BED1C3D"/>
    <w:rsid w:val="0BF70001"/>
    <w:rsid w:val="0C547201"/>
    <w:rsid w:val="0CE00291"/>
    <w:rsid w:val="0DE636C6"/>
    <w:rsid w:val="0E236E8B"/>
    <w:rsid w:val="0EB55F9F"/>
    <w:rsid w:val="0ECF0DC1"/>
    <w:rsid w:val="0FC65D20"/>
    <w:rsid w:val="0FC85F3C"/>
    <w:rsid w:val="100A0A88"/>
    <w:rsid w:val="103D6695"/>
    <w:rsid w:val="109B71AD"/>
    <w:rsid w:val="10AF51B1"/>
    <w:rsid w:val="11227130"/>
    <w:rsid w:val="118440E5"/>
    <w:rsid w:val="11BE0376"/>
    <w:rsid w:val="123C427B"/>
    <w:rsid w:val="12631F4C"/>
    <w:rsid w:val="1271626A"/>
    <w:rsid w:val="12C549B5"/>
    <w:rsid w:val="12F40DF6"/>
    <w:rsid w:val="13EB7EAF"/>
    <w:rsid w:val="14333BA0"/>
    <w:rsid w:val="1444159F"/>
    <w:rsid w:val="145B1459"/>
    <w:rsid w:val="148510D7"/>
    <w:rsid w:val="14860174"/>
    <w:rsid w:val="14BD45AD"/>
    <w:rsid w:val="14DA3BF1"/>
    <w:rsid w:val="14E37C92"/>
    <w:rsid w:val="15133864"/>
    <w:rsid w:val="155B6F0B"/>
    <w:rsid w:val="155E3DF4"/>
    <w:rsid w:val="16B74112"/>
    <w:rsid w:val="16F2564D"/>
    <w:rsid w:val="171F25A6"/>
    <w:rsid w:val="17215F32"/>
    <w:rsid w:val="17385412"/>
    <w:rsid w:val="17DF2075"/>
    <w:rsid w:val="183E4438"/>
    <w:rsid w:val="18891FE1"/>
    <w:rsid w:val="18BC2305"/>
    <w:rsid w:val="19250DC6"/>
    <w:rsid w:val="194C5B50"/>
    <w:rsid w:val="199C7AF2"/>
    <w:rsid w:val="19C05447"/>
    <w:rsid w:val="19F04841"/>
    <w:rsid w:val="1A226249"/>
    <w:rsid w:val="1A5403CD"/>
    <w:rsid w:val="1A571D60"/>
    <w:rsid w:val="1A7C1CC2"/>
    <w:rsid w:val="1AA439D1"/>
    <w:rsid w:val="1AF44089"/>
    <w:rsid w:val="1AF916A0"/>
    <w:rsid w:val="1B0D0CA7"/>
    <w:rsid w:val="1B313D13"/>
    <w:rsid w:val="1B4346C9"/>
    <w:rsid w:val="1B666609"/>
    <w:rsid w:val="1D6F5C49"/>
    <w:rsid w:val="1D740886"/>
    <w:rsid w:val="1D8D4321"/>
    <w:rsid w:val="1DD7293B"/>
    <w:rsid w:val="1E032835"/>
    <w:rsid w:val="1E5423A5"/>
    <w:rsid w:val="1EFFEE6E"/>
    <w:rsid w:val="1F2A2AEE"/>
    <w:rsid w:val="206F7D0E"/>
    <w:rsid w:val="208A0FEC"/>
    <w:rsid w:val="208E4B8B"/>
    <w:rsid w:val="20CA6D89"/>
    <w:rsid w:val="20D234E6"/>
    <w:rsid w:val="21203889"/>
    <w:rsid w:val="212A6AF2"/>
    <w:rsid w:val="21A90608"/>
    <w:rsid w:val="21B207FA"/>
    <w:rsid w:val="21F34F23"/>
    <w:rsid w:val="21F94994"/>
    <w:rsid w:val="221548E5"/>
    <w:rsid w:val="22184417"/>
    <w:rsid w:val="222B46FB"/>
    <w:rsid w:val="22642D21"/>
    <w:rsid w:val="22794E74"/>
    <w:rsid w:val="228201CD"/>
    <w:rsid w:val="22E34877"/>
    <w:rsid w:val="233D3D80"/>
    <w:rsid w:val="23A91789"/>
    <w:rsid w:val="2418246B"/>
    <w:rsid w:val="24802330"/>
    <w:rsid w:val="25011B9F"/>
    <w:rsid w:val="25381017"/>
    <w:rsid w:val="25716F0D"/>
    <w:rsid w:val="26190E48"/>
    <w:rsid w:val="26526108"/>
    <w:rsid w:val="2661439A"/>
    <w:rsid w:val="26D82AAC"/>
    <w:rsid w:val="26D87825"/>
    <w:rsid w:val="271909D4"/>
    <w:rsid w:val="274B7E0A"/>
    <w:rsid w:val="27E67338"/>
    <w:rsid w:val="282E756E"/>
    <w:rsid w:val="283D78F3"/>
    <w:rsid w:val="284C097D"/>
    <w:rsid w:val="28972D25"/>
    <w:rsid w:val="29174741"/>
    <w:rsid w:val="291D29FD"/>
    <w:rsid w:val="293E4722"/>
    <w:rsid w:val="295373E7"/>
    <w:rsid w:val="29A94291"/>
    <w:rsid w:val="29BE3D54"/>
    <w:rsid w:val="29FB0865"/>
    <w:rsid w:val="2A001AD2"/>
    <w:rsid w:val="2A473AAA"/>
    <w:rsid w:val="2A5341FD"/>
    <w:rsid w:val="2ACB77C8"/>
    <w:rsid w:val="2B593A95"/>
    <w:rsid w:val="2B5F0CC7"/>
    <w:rsid w:val="2BB92785"/>
    <w:rsid w:val="2BBD471E"/>
    <w:rsid w:val="2BFD3915"/>
    <w:rsid w:val="2C027C88"/>
    <w:rsid w:val="2C0E2AD1"/>
    <w:rsid w:val="2C66430D"/>
    <w:rsid w:val="2C7843EE"/>
    <w:rsid w:val="2CAA0A5A"/>
    <w:rsid w:val="2D03015C"/>
    <w:rsid w:val="2D2325AC"/>
    <w:rsid w:val="2D7C1176"/>
    <w:rsid w:val="2DCA2A28"/>
    <w:rsid w:val="2E2C5770"/>
    <w:rsid w:val="2E5F13C2"/>
    <w:rsid w:val="2F503401"/>
    <w:rsid w:val="2F8700D6"/>
    <w:rsid w:val="2FC9036E"/>
    <w:rsid w:val="2FFD7FE2"/>
    <w:rsid w:val="30161F54"/>
    <w:rsid w:val="31056A4C"/>
    <w:rsid w:val="3150593A"/>
    <w:rsid w:val="31A517E3"/>
    <w:rsid w:val="31D71BB7"/>
    <w:rsid w:val="32230959"/>
    <w:rsid w:val="32296C7B"/>
    <w:rsid w:val="329D695D"/>
    <w:rsid w:val="331F7372"/>
    <w:rsid w:val="332130EA"/>
    <w:rsid w:val="3355666C"/>
    <w:rsid w:val="33721B98"/>
    <w:rsid w:val="3383093D"/>
    <w:rsid w:val="33A6133A"/>
    <w:rsid w:val="341442BA"/>
    <w:rsid w:val="34270BD4"/>
    <w:rsid w:val="34D81ECE"/>
    <w:rsid w:val="352E5F92"/>
    <w:rsid w:val="354F5620"/>
    <w:rsid w:val="356063A9"/>
    <w:rsid w:val="356E6AF4"/>
    <w:rsid w:val="35BA0A73"/>
    <w:rsid w:val="36437549"/>
    <w:rsid w:val="367B5A17"/>
    <w:rsid w:val="36C91580"/>
    <w:rsid w:val="37106DC2"/>
    <w:rsid w:val="37175297"/>
    <w:rsid w:val="37423903"/>
    <w:rsid w:val="374F1CCF"/>
    <w:rsid w:val="37614760"/>
    <w:rsid w:val="3762626B"/>
    <w:rsid w:val="3767201C"/>
    <w:rsid w:val="37B00EE0"/>
    <w:rsid w:val="37CD5C1B"/>
    <w:rsid w:val="3836588A"/>
    <w:rsid w:val="394A5DA7"/>
    <w:rsid w:val="395E7AA7"/>
    <w:rsid w:val="3AA840F1"/>
    <w:rsid w:val="3B0C7067"/>
    <w:rsid w:val="3B5878C5"/>
    <w:rsid w:val="3BBD3BCC"/>
    <w:rsid w:val="3BDD66BF"/>
    <w:rsid w:val="3C063BDE"/>
    <w:rsid w:val="3C6E0797"/>
    <w:rsid w:val="3D233F03"/>
    <w:rsid w:val="3D3718E4"/>
    <w:rsid w:val="3D375981"/>
    <w:rsid w:val="3D7A0C69"/>
    <w:rsid w:val="3D8A785A"/>
    <w:rsid w:val="3DA64256"/>
    <w:rsid w:val="3DBF960E"/>
    <w:rsid w:val="3DFA28D7"/>
    <w:rsid w:val="3E32264F"/>
    <w:rsid w:val="3E4479C1"/>
    <w:rsid w:val="3E5E273A"/>
    <w:rsid w:val="3F037866"/>
    <w:rsid w:val="3F236ED6"/>
    <w:rsid w:val="3FAB6ABD"/>
    <w:rsid w:val="3FAE9589"/>
    <w:rsid w:val="3FB226B9"/>
    <w:rsid w:val="3FBE2AF9"/>
    <w:rsid w:val="3FD55988"/>
    <w:rsid w:val="3FDC055E"/>
    <w:rsid w:val="40191894"/>
    <w:rsid w:val="40905D53"/>
    <w:rsid w:val="40CF29BB"/>
    <w:rsid w:val="41224842"/>
    <w:rsid w:val="41D26A5E"/>
    <w:rsid w:val="41FA1D1A"/>
    <w:rsid w:val="423329E8"/>
    <w:rsid w:val="42644DA1"/>
    <w:rsid w:val="42B9333F"/>
    <w:rsid w:val="43234C5C"/>
    <w:rsid w:val="43292F95"/>
    <w:rsid w:val="433560B2"/>
    <w:rsid w:val="4395043B"/>
    <w:rsid w:val="439B2A45"/>
    <w:rsid w:val="43AC6A00"/>
    <w:rsid w:val="43B81849"/>
    <w:rsid w:val="43FD54AD"/>
    <w:rsid w:val="44264567"/>
    <w:rsid w:val="442C5D93"/>
    <w:rsid w:val="443D1D4E"/>
    <w:rsid w:val="44444E8A"/>
    <w:rsid w:val="447C0AC8"/>
    <w:rsid w:val="449556E6"/>
    <w:rsid w:val="44B938DB"/>
    <w:rsid w:val="44C63AF1"/>
    <w:rsid w:val="44D16C4B"/>
    <w:rsid w:val="45036AF3"/>
    <w:rsid w:val="45617CBE"/>
    <w:rsid w:val="45E87A97"/>
    <w:rsid w:val="461E170B"/>
    <w:rsid w:val="462A3C12"/>
    <w:rsid w:val="467B0310"/>
    <w:rsid w:val="467D0B27"/>
    <w:rsid w:val="46F54B62"/>
    <w:rsid w:val="472F7512"/>
    <w:rsid w:val="473236C0"/>
    <w:rsid w:val="474D09B4"/>
    <w:rsid w:val="47B4187E"/>
    <w:rsid w:val="47C73338"/>
    <w:rsid w:val="47D93B3C"/>
    <w:rsid w:val="484A4A39"/>
    <w:rsid w:val="484B629B"/>
    <w:rsid w:val="487810EB"/>
    <w:rsid w:val="48DB3B9A"/>
    <w:rsid w:val="499917D4"/>
    <w:rsid w:val="49E30CA1"/>
    <w:rsid w:val="49EF1838"/>
    <w:rsid w:val="49F92273"/>
    <w:rsid w:val="4A0A1EF4"/>
    <w:rsid w:val="4A480FF0"/>
    <w:rsid w:val="4AA77AE2"/>
    <w:rsid w:val="4B3F45FD"/>
    <w:rsid w:val="4B8B339F"/>
    <w:rsid w:val="4BCF73D2"/>
    <w:rsid w:val="4CCA0E09"/>
    <w:rsid w:val="4D6B3488"/>
    <w:rsid w:val="4D874011"/>
    <w:rsid w:val="4D8F501A"/>
    <w:rsid w:val="4DD168CA"/>
    <w:rsid w:val="4DD85A56"/>
    <w:rsid w:val="4DDB7EF7"/>
    <w:rsid w:val="4E200A82"/>
    <w:rsid w:val="4E4F9D5D"/>
    <w:rsid w:val="4E5A52AA"/>
    <w:rsid w:val="4E8C1C53"/>
    <w:rsid w:val="4EB62E28"/>
    <w:rsid w:val="4F0E0ACA"/>
    <w:rsid w:val="4F0F18A6"/>
    <w:rsid w:val="4F732AC8"/>
    <w:rsid w:val="4FCB3C4D"/>
    <w:rsid w:val="504F486B"/>
    <w:rsid w:val="5139564B"/>
    <w:rsid w:val="514209A3"/>
    <w:rsid w:val="5237602E"/>
    <w:rsid w:val="528A0854"/>
    <w:rsid w:val="52BF6691"/>
    <w:rsid w:val="52F10A97"/>
    <w:rsid w:val="52FE4D9E"/>
    <w:rsid w:val="53083527"/>
    <w:rsid w:val="53733096"/>
    <w:rsid w:val="53DA3115"/>
    <w:rsid w:val="53E53630"/>
    <w:rsid w:val="540E1011"/>
    <w:rsid w:val="541B38B0"/>
    <w:rsid w:val="5438608E"/>
    <w:rsid w:val="54D05A43"/>
    <w:rsid w:val="54FE7711"/>
    <w:rsid w:val="550E567F"/>
    <w:rsid w:val="559559DF"/>
    <w:rsid w:val="55AA54D6"/>
    <w:rsid w:val="55AD0426"/>
    <w:rsid w:val="55CC2F32"/>
    <w:rsid w:val="55FE5DC1"/>
    <w:rsid w:val="564E3947"/>
    <w:rsid w:val="5666159F"/>
    <w:rsid w:val="56937C81"/>
    <w:rsid w:val="56B55774"/>
    <w:rsid w:val="56CB31E9"/>
    <w:rsid w:val="56DC4338"/>
    <w:rsid w:val="579932E7"/>
    <w:rsid w:val="57CC54F6"/>
    <w:rsid w:val="580B7858"/>
    <w:rsid w:val="583C439E"/>
    <w:rsid w:val="58FF717A"/>
    <w:rsid w:val="59341266"/>
    <w:rsid w:val="5990693B"/>
    <w:rsid w:val="59FCE53D"/>
    <w:rsid w:val="5A247441"/>
    <w:rsid w:val="5A8B5169"/>
    <w:rsid w:val="5A8F10C5"/>
    <w:rsid w:val="5AB44C99"/>
    <w:rsid w:val="5BC85F49"/>
    <w:rsid w:val="5C0E5EBE"/>
    <w:rsid w:val="5C8956D8"/>
    <w:rsid w:val="5C952AE3"/>
    <w:rsid w:val="5CA2679A"/>
    <w:rsid w:val="5CD6185F"/>
    <w:rsid w:val="5CD86B67"/>
    <w:rsid w:val="5D667646"/>
    <w:rsid w:val="5D7A14C5"/>
    <w:rsid w:val="5DDB019D"/>
    <w:rsid w:val="5DEB5F1F"/>
    <w:rsid w:val="5E0368F6"/>
    <w:rsid w:val="5E1216FE"/>
    <w:rsid w:val="5E7365F1"/>
    <w:rsid w:val="5EFB03E4"/>
    <w:rsid w:val="5F593A88"/>
    <w:rsid w:val="5F5C70D4"/>
    <w:rsid w:val="5FC44C79"/>
    <w:rsid w:val="60817316"/>
    <w:rsid w:val="60DE3689"/>
    <w:rsid w:val="60FA6F69"/>
    <w:rsid w:val="61533C8F"/>
    <w:rsid w:val="61BD6D28"/>
    <w:rsid w:val="61FF53ED"/>
    <w:rsid w:val="62AD5079"/>
    <w:rsid w:val="62F30531"/>
    <w:rsid w:val="63051831"/>
    <w:rsid w:val="63686739"/>
    <w:rsid w:val="63E458E8"/>
    <w:rsid w:val="64D16D8E"/>
    <w:rsid w:val="64E1527D"/>
    <w:rsid w:val="651D6963"/>
    <w:rsid w:val="652451BB"/>
    <w:rsid w:val="654D5472"/>
    <w:rsid w:val="656942F9"/>
    <w:rsid w:val="663660FB"/>
    <w:rsid w:val="66EF6DD5"/>
    <w:rsid w:val="679319A5"/>
    <w:rsid w:val="67EB23A3"/>
    <w:rsid w:val="67F646F7"/>
    <w:rsid w:val="68255E58"/>
    <w:rsid w:val="683010FE"/>
    <w:rsid w:val="68534DEC"/>
    <w:rsid w:val="68667859"/>
    <w:rsid w:val="68AB4C28"/>
    <w:rsid w:val="68F35627"/>
    <w:rsid w:val="692D4D36"/>
    <w:rsid w:val="69692B1A"/>
    <w:rsid w:val="697B5CC7"/>
    <w:rsid w:val="698303A0"/>
    <w:rsid w:val="69AF2677"/>
    <w:rsid w:val="69DF4B8A"/>
    <w:rsid w:val="69F525FF"/>
    <w:rsid w:val="6A5711E0"/>
    <w:rsid w:val="6A815C41"/>
    <w:rsid w:val="6AAA2083"/>
    <w:rsid w:val="6AFC777E"/>
    <w:rsid w:val="6B1D3F65"/>
    <w:rsid w:val="6BD25A78"/>
    <w:rsid w:val="6C1B4E25"/>
    <w:rsid w:val="6C5C3C8E"/>
    <w:rsid w:val="6C661592"/>
    <w:rsid w:val="6CA40FA9"/>
    <w:rsid w:val="6CC55727"/>
    <w:rsid w:val="6CE4549A"/>
    <w:rsid w:val="6CF21078"/>
    <w:rsid w:val="6D013069"/>
    <w:rsid w:val="6D9618ED"/>
    <w:rsid w:val="6DC41DD2"/>
    <w:rsid w:val="6DCF843B"/>
    <w:rsid w:val="6E2A6F20"/>
    <w:rsid w:val="6E3C17B8"/>
    <w:rsid w:val="6E4D2A81"/>
    <w:rsid w:val="6E7E543C"/>
    <w:rsid w:val="6E8D5E4E"/>
    <w:rsid w:val="6E9F0598"/>
    <w:rsid w:val="6EBD15C8"/>
    <w:rsid w:val="6F28705A"/>
    <w:rsid w:val="6F2E08A5"/>
    <w:rsid w:val="6F4831D1"/>
    <w:rsid w:val="6F561ACB"/>
    <w:rsid w:val="6F794B6D"/>
    <w:rsid w:val="6F8D2AC6"/>
    <w:rsid w:val="6FAE0C15"/>
    <w:rsid w:val="6FBA792E"/>
    <w:rsid w:val="6FF5C453"/>
    <w:rsid w:val="700C57D4"/>
    <w:rsid w:val="70F41901"/>
    <w:rsid w:val="70F74EAF"/>
    <w:rsid w:val="712E4649"/>
    <w:rsid w:val="71366E7A"/>
    <w:rsid w:val="713A123F"/>
    <w:rsid w:val="7148570A"/>
    <w:rsid w:val="715263A7"/>
    <w:rsid w:val="72077373"/>
    <w:rsid w:val="720D565A"/>
    <w:rsid w:val="722A5174"/>
    <w:rsid w:val="72677E12"/>
    <w:rsid w:val="72706CF0"/>
    <w:rsid w:val="72B43313"/>
    <w:rsid w:val="72ED0DB1"/>
    <w:rsid w:val="737E5413"/>
    <w:rsid w:val="74213B7A"/>
    <w:rsid w:val="74777E8B"/>
    <w:rsid w:val="74930B1B"/>
    <w:rsid w:val="754B147C"/>
    <w:rsid w:val="7577036C"/>
    <w:rsid w:val="761958C7"/>
    <w:rsid w:val="76314AF3"/>
    <w:rsid w:val="77532556"/>
    <w:rsid w:val="7773C04A"/>
    <w:rsid w:val="777C5DA4"/>
    <w:rsid w:val="77DE4531"/>
    <w:rsid w:val="78000306"/>
    <w:rsid w:val="78120820"/>
    <w:rsid w:val="786077DD"/>
    <w:rsid w:val="78F72549"/>
    <w:rsid w:val="791D122B"/>
    <w:rsid w:val="79A8143C"/>
    <w:rsid w:val="79B14C24"/>
    <w:rsid w:val="7A4637D8"/>
    <w:rsid w:val="7A4647B1"/>
    <w:rsid w:val="7A7B63E9"/>
    <w:rsid w:val="7A911ED0"/>
    <w:rsid w:val="7ABD4419"/>
    <w:rsid w:val="7B0703E4"/>
    <w:rsid w:val="7B1F5E6F"/>
    <w:rsid w:val="7BA25C41"/>
    <w:rsid w:val="7BA93249"/>
    <w:rsid w:val="7C014E34"/>
    <w:rsid w:val="7C0334EA"/>
    <w:rsid w:val="7CCA4DA1"/>
    <w:rsid w:val="7CEA6C62"/>
    <w:rsid w:val="7D1C7A4B"/>
    <w:rsid w:val="7D626289"/>
    <w:rsid w:val="7D665F8C"/>
    <w:rsid w:val="7D781125"/>
    <w:rsid w:val="7DDD43AA"/>
    <w:rsid w:val="7DF46895"/>
    <w:rsid w:val="7E431733"/>
    <w:rsid w:val="7E745D91"/>
    <w:rsid w:val="7EBBE95F"/>
    <w:rsid w:val="7EDC1B88"/>
    <w:rsid w:val="7F1C3A5F"/>
    <w:rsid w:val="7F211154"/>
    <w:rsid w:val="7F3D7B1B"/>
    <w:rsid w:val="7F9D088D"/>
    <w:rsid w:val="7FBEEE06"/>
    <w:rsid w:val="7FEF6AE3"/>
    <w:rsid w:val="92F30833"/>
    <w:rsid w:val="A731252A"/>
    <w:rsid w:val="ADAD9F9A"/>
    <w:rsid w:val="ADFFF1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B42A31"/>
  <w15:docId w15:val="{32F718AD-6861-409E-B126-F9DDD8B6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3">
    <w:name w:val="heading 3"/>
    <w:basedOn w:val="a6"/>
    <w:next w:val="a6"/>
    <w:link w:val="30"/>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ocument Map"/>
    <w:basedOn w:val="a6"/>
    <w:link w:val="ab"/>
    <w:semiHidden/>
    <w:qFormat/>
    <w:pPr>
      <w:shd w:val="clear" w:color="auto" w:fill="000080"/>
    </w:pPr>
  </w:style>
  <w:style w:type="paragraph" w:styleId="ac">
    <w:name w:val="annotation text"/>
    <w:basedOn w:val="a6"/>
    <w:link w:val="ad"/>
    <w:qFormat/>
    <w:pPr>
      <w:jc w:val="left"/>
    </w:pPr>
  </w:style>
  <w:style w:type="paragraph" w:styleId="ae">
    <w:name w:val="Body Text"/>
    <w:basedOn w:val="a6"/>
    <w:link w:val="af"/>
    <w:qFormat/>
    <w:pPr>
      <w:spacing w:after="120"/>
    </w:pPr>
  </w:style>
  <w:style w:type="paragraph" w:styleId="af0">
    <w:name w:val="Body Text Indent"/>
    <w:basedOn w:val="a6"/>
    <w:link w:val="af1"/>
    <w:qFormat/>
    <w:pPr>
      <w:spacing w:after="120"/>
      <w:ind w:leftChars="200" w:left="420"/>
    </w:pPr>
  </w:style>
  <w:style w:type="paragraph" w:styleId="af2">
    <w:name w:val="Plain Text"/>
    <w:basedOn w:val="a6"/>
    <w:link w:val="af3"/>
    <w:qFormat/>
    <w:rPr>
      <w:rFonts w:ascii="宋体" w:hAnsi="Courier New"/>
    </w:rPr>
  </w:style>
  <w:style w:type="paragraph" w:styleId="af4">
    <w:name w:val="Date"/>
    <w:basedOn w:val="a6"/>
    <w:next w:val="a6"/>
    <w:link w:val="af5"/>
    <w:qFormat/>
    <w:pPr>
      <w:ind w:leftChars="2500" w:left="100"/>
    </w:pPr>
  </w:style>
  <w:style w:type="paragraph" w:styleId="af6">
    <w:name w:val="Balloon Text"/>
    <w:basedOn w:val="a6"/>
    <w:link w:val="af7"/>
    <w:qFormat/>
    <w:rPr>
      <w:sz w:val="18"/>
      <w:szCs w:val="18"/>
    </w:rPr>
  </w:style>
  <w:style w:type="paragraph" w:styleId="af8">
    <w:name w:val="footer"/>
    <w:basedOn w:val="a6"/>
    <w:link w:val="af9"/>
    <w:uiPriority w:val="99"/>
    <w:unhideWhenUsed/>
    <w:qFormat/>
    <w:pPr>
      <w:tabs>
        <w:tab w:val="center" w:pos="4153"/>
        <w:tab w:val="right" w:pos="8306"/>
      </w:tabs>
      <w:snapToGrid w:val="0"/>
      <w:jc w:val="left"/>
    </w:pPr>
    <w:rPr>
      <w:sz w:val="18"/>
      <w:szCs w:val="18"/>
    </w:rPr>
  </w:style>
  <w:style w:type="paragraph" w:styleId="afa">
    <w:name w:val="header"/>
    <w:basedOn w:val="a6"/>
    <w:link w:val="afb"/>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6"/>
    <w:next w:val="a6"/>
    <w:qFormat/>
    <w:rPr>
      <w:sz w:val="18"/>
    </w:rPr>
  </w:style>
  <w:style w:type="paragraph" w:styleId="afc">
    <w:name w:val="footnote text"/>
    <w:basedOn w:val="a6"/>
    <w:link w:val="afd"/>
    <w:qFormat/>
    <w:pPr>
      <w:snapToGrid w:val="0"/>
      <w:jc w:val="left"/>
    </w:pPr>
    <w:rPr>
      <w:sz w:val="18"/>
      <w:szCs w:val="18"/>
    </w:rPr>
  </w:style>
  <w:style w:type="paragraph" w:styleId="2">
    <w:name w:val="toc 2"/>
    <w:basedOn w:val="a6"/>
    <w:next w:val="a6"/>
    <w:qFormat/>
    <w:pPr>
      <w:tabs>
        <w:tab w:val="right" w:leader="dot" w:pos="8777"/>
      </w:tabs>
      <w:spacing w:line="360" w:lineRule="auto"/>
      <w:ind w:leftChars="200" w:left="420"/>
    </w:pPr>
    <w:rPr>
      <w:rFonts w:ascii="仿宋_GB2312" w:eastAsia="仿宋_GB2312"/>
      <w:color w:val="000000"/>
      <w:sz w:val="28"/>
      <w:szCs w:val="28"/>
    </w:rPr>
  </w:style>
  <w:style w:type="paragraph" w:styleId="afe">
    <w:name w:val="Normal (Web)"/>
    <w:basedOn w:val="a6"/>
    <w:qFormat/>
    <w:rPr>
      <w:sz w:val="24"/>
    </w:rPr>
  </w:style>
  <w:style w:type="paragraph" w:styleId="aff">
    <w:name w:val="annotation subject"/>
    <w:basedOn w:val="ac"/>
    <w:next w:val="ac"/>
    <w:link w:val="aff0"/>
    <w:qFormat/>
    <w:rPr>
      <w:b/>
      <w:bCs/>
    </w:rPr>
  </w:style>
  <w:style w:type="table" w:styleId="aff1">
    <w:name w:val="Table Grid"/>
    <w:basedOn w:val="a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Theme"/>
    <w:basedOn w:val="a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7"/>
    <w:qFormat/>
  </w:style>
  <w:style w:type="character" w:styleId="aff4">
    <w:name w:val="Hyperlink"/>
    <w:qFormat/>
    <w:rPr>
      <w:color w:val="0000FF"/>
      <w:u w:val="single"/>
    </w:rPr>
  </w:style>
  <w:style w:type="character" w:styleId="aff5">
    <w:name w:val="annotation reference"/>
    <w:qFormat/>
    <w:rPr>
      <w:sz w:val="21"/>
      <w:szCs w:val="21"/>
    </w:rPr>
  </w:style>
  <w:style w:type="character" w:styleId="aff6">
    <w:name w:val="footnote reference"/>
    <w:qFormat/>
    <w:rPr>
      <w:vertAlign w:val="superscript"/>
    </w:rPr>
  </w:style>
  <w:style w:type="paragraph" w:styleId="aff7">
    <w:name w:val="No Spacing"/>
    <w:uiPriority w:val="1"/>
    <w:qFormat/>
    <w:pPr>
      <w:jc w:val="both"/>
    </w:pPr>
    <w:rPr>
      <w:rFonts w:ascii="Arial" w:hAnsi="Arial" w:cs="Arial"/>
      <w:sz w:val="18"/>
      <w:szCs w:val="18"/>
    </w:rPr>
  </w:style>
  <w:style w:type="character" w:customStyle="1" w:styleId="afb">
    <w:name w:val="页眉 字符"/>
    <w:basedOn w:val="a7"/>
    <w:link w:val="afa"/>
    <w:qFormat/>
    <w:rPr>
      <w:sz w:val="18"/>
      <w:szCs w:val="18"/>
    </w:rPr>
  </w:style>
  <w:style w:type="character" w:customStyle="1" w:styleId="af9">
    <w:name w:val="页脚 字符"/>
    <w:basedOn w:val="a7"/>
    <w:link w:val="af8"/>
    <w:uiPriority w:val="99"/>
    <w:qFormat/>
    <w:rPr>
      <w:sz w:val="18"/>
      <w:szCs w:val="18"/>
    </w:rPr>
  </w:style>
  <w:style w:type="character" w:customStyle="1" w:styleId="30">
    <w:name w:val="标题 3 字符"/>
    <w:basedOn w:val="a7"/>
    <w:link w:val="3"/>
    <w:qFormat/>
    <w:rPr>
      <w:rFonts w:ascii="宋体" w:eastAsia="宋体" w:hAnsi="宋体" w:cs="宋体"/>
      <w:b/>
      <w:bCs/>
      <w:kern w:val="0"/>
      <w:sz w:val="27"/>
      <w:szCs w:val="27"/>
    </w:rPr>
  </w:style>
  <w:style w:type="character" w:customStyle="1" w:styleId="ab">
    <w:name w:val="文档结构图 字符"/>
    <w:basedOn w:val="a7"/>
    <w:link w:val="aa"/>
    <w:semiHidden/>
    <w:qFormat/>
    <w:rPr>
      <w:rFonts w:ascii="Times New Roman" w:eastAsia="宋体" w:hAnsi="Times New Roman" w:cs="Times New Roman"/>
      <w:szCs w:val="24"/>
      <w:shd w:val="clear" w:color="auto" w:fill="000080"/>
    </w:rPr>
  </w:style>
  <w:style w:type="character" w:customStyle="1" w:styleId="Char">
    <w:name w:val="王奕，内文 Char"/>
    <w:link w:val="aff8"/>
    <w:qFormat/>
    <w:rPr>
      <w:rFonts w:cs="MS Shell Dlg"/>
      <w:color w:val="000000"/>
      <w:sz w:val="24"/>
      <w:szCs w:val="24"/>
    </w:rPr>
  </w:style>
  <w:style w:type="paragraph" w:customStyle="1" w:styleId="aff8">
    <w:name w:val="王奕，内文"/>
    <w:basedOn w:val="afe"/>
    <w:link w:val="Char"/>
    <w:qFormat/>
    <w:pPr>
      <w:widowControl/>
      <w:spacing w:line="360" w:lineRule="auto"/>
    </w:pPr>
    <w:rPr>
      <w:rFonts w:asciiTheme="minorHAnsi" w:eastAsiaTheme="minorEastAsia" w:hAnsiTheme="minorHAnsi" w:cs="MS Shell Dlg"/>
      <w:color w:val="000000"/>
    </w:rPr>
  </w:style>
  <w:style w:type="character" w:customStyle="1" w:styleId="af">
    <w:name w:val="正文文本 字符"/>
    <w:basedOn w:val="a7"/>
    <w:link w:val="ae"/>
    <w:qFormat/>
    <w:rPr>
      <w:rFonts w:ascii="Times New Roman" w:eastAsia="宋体" w:hAnsi="Times New Roman" w:cs="Times New Roman"/>
      <w:szCs w:val="24"/>
    </w:rPr>
  </w:style>
  <w:style w:type="paragraph" w:customStyle="1" w:styleId="aff9">
    <w:name w:val="段"/>
    <w:link w:val="Char0"/>
    <w:qFormat/>
    <w:pPr>
      <w:autoSpaceDE w:val="0"/>
      <w:autoSpaceDN w:val="0"/>
      <w:ind w:firstLineChars="200" w:firstLine="200"/>
      <w:jc w:val="both"/>
    </w:pPr>
    <w:rPr>
      <w:rFonts w:ascii="宋体"/>
      <w:sz w:val="21"/>
    </w:rPr>
  </w:style>
  <w:style w:type="character" w:customStyle="1" w:styleId="afd">
    <w:name w:val="脚注文本 字符"/>
    <w:basedOn w:val="a7"/>
    <w:link w:val="afc"/>
    <w:qFormat/>
    <w:rPr>
      <w:rFonts w:ascii="Times New Roman" w:eastAsia="宋体" w:hAnsi="Times New Roman" w:cs="Times New Roman"/>
      <w:sz w:val="18"/>
      <w:szCs w:val="18"/>
    </w:rPr>
  </w:style>
  <w:style w:type="character" w:customStyle="1" w:styleId="Char0">
    <w:name w:val="段 Char"/>
    <w:link w:val="aff9"/>
    <w:qFormat/>
    <w:rPr>
      <w:rFonts w:ascii="宋体" w:eastAsia="宋体" w:hAnsi="Times New Roman" w:cs="Times New Roman"/>
      <w:kern w:val="0"/>
      <w:szCs w:val="20"/>
    </w:rPr>
  </w:style>
  <w:style w:type="paragraph" w:customStyle="1" w:styleId="10">
    <w:name w:val="样式1"/>
    <w:basedOn w:val="af0"/>
    <w:qFormat/>
    <w:pPr>
      <w:spacing w:after="0" w:line="520" w:lineRule="exact"/>
      <w:ind w:leftChars="0" w:left="0"/>
      <w:jc w:val="left"/>
    </w:pPr>
    <w:rPr>
      <w:rFonts w:ascii="仿宋" w:eastAsia="仿宋" w:hAnsi="仿宋"/>
      <w:szCs w:val="21"/>
    </w:rPr>
  </w:style>
  <w:style w:type="character" w:customStyle="1" w:styleId="af1">
    <w:name w:val="正文文本缩进 字符"/>
    <w:basedOn w:val="a7"/>
    <w:link w:val="af0"/>
    <w:qFormat/>
    <w:rPr>
      <w:rFonts w:ascii="Times New Roman" w:eastAsia="宋体" w:hAnsi="Times New Roman" w:cs="Times New Roman"/>
      <w:szCs w:val="24"/>
    </w:rPr>
  </w:style>
  <w:style w:type="character" w:customStyle="1" w:styleId="f101">
    <w:name w:val="f101"/>
    <w:qFormat/>
    <w:rPr>
      <w:sz w:val="24"/>
      <w:szCs w:val="24"/>
    </w:rPr>
  </w:style>
  <w:style w:type="character" w:customStyle="1" w:styleId="p11">
    <w:name w:val="p11"/>
    <w:qFormat/>
    <w:rPr>
      <w:rFonts w:ascii="宋体" w:eastAsia="宋体" w:hAnsi="宋体" w:hint="eastAsia"/>
      <w:sz w:val="21"/>
      <w:szCs w:val="21"/>
      <w:u w:val="none"/>
    </w:rPr>
  </w:style>
  <w:style w:type="character" w:customStyle="1" w:styleId="af3">
    <w:name w:val="纯文本 字符"/>
    <w:basedOn w:val="a7"/>
    <w:link w:val="af2"/>
    <w:qFormat/>
    <w:rPr>
      <w:rFonts w:ascii="宋体" w:eastAsia="宋体" w:hAnsi="Courier New" w:cs="Times New Roman"/>
      <w:szCs w:val="24"/>
    </w:rPr>
  </w:style>
  <w:style w:type="character" w:customStyle="1" w:styleId="ad">
    <w:name w:val="批注文字 字符"/>
    <w:basedOn w:val="a7"/>
    <w:link w:val="ac"/>
    <w:qFormat/>
    <w:rPr>
      <w:rFonts w:ascii="Times New Roman" w:eastAsia="宋体" w:hAnsi="Times New Roman" w:cs="Times New Roman"/>
      <w:szCs w:val="24"/>
    </w:rPr>
  </w:style>
  <w:style w:type="character" w:customStyle="1" w:styleId="aff0">
    <w:name w:val="批注主题 字符"/>
    <w:basedOn w:val="ad"/>
    <w:link w:val="aff"/>
    <w:qFormat/>
    <w:rPr>
      <w:rFonts w:ascii="Times New Roman" w:eastAsia="宋体" w:hAnsi="Times New Roman" w:cs="Times New Roman"/>
      <w:b/>
      <w:bCs/>
      <w:szCs w:val="24"/>
    </w:rPr>
  </w:style>
  <w:style w:type="character" w:customStyle="1" w:styleId="af7">
    <w:name w:val="批注框文本 字符"/>
    <w:basedOn w:val="a7"/>
    <w:link w:val="af6"/>
    <w:qFormat/>
    <w:rPr>
      <w:rFonts w:ascii="Times New Roman" w:eastAsia="宋体" w:hAnsi="Times New Roman" w:cs="Times New Roman"/>
      <w:sz w:val="18"/>
      <w:szCs w:val="18"/>
    </w:rPr>
  </w:style>
  <w:style w:type="paragraph" w:customStyle="1" w:styleId="affa">
    <w:name w:val="王奕改内文"/>
    <w:basedOn w:val="a6"/>
    <w:link w:val="Char1"/>
    <w:qFormat/>
    <w:pPr>
      <w:widowControl/>
      <w:spacing w:line="360" w:lineRule="auto"/>
      <w:ind w:firstLineChars="200" w:firstLine="200"/>
    </w:pPr>
    <w:rPr>
      <w:rFonts w:ascii="宋体" w:hAnsi="宋体" w:cs="MS Shell Dlg"/>
      <w:color w:val="000000"/>
      <w:spacing w:val="-4"/>
      <w:kern w:val="0"/>
      <w:sz w:val="24"/>
    </w:rPr>
  </w:style>
  <w:style w:type="character" w:customStyle="1" w:styleId="Char1">
    <w:name w:val="王奕改内文 Char"/>
    <w:link w:val="affa"/>
    <w:qFormat/>
    <w:rPr>
      <w:rFonts w:ascii="宋体" w:eastAsia="宋体" w:hAnsi="宋体" w:cs="MS Shell Dlg"/>
      <w:color w:val="000000"/>
      <w:spacing w:val="-4"/>
      <w:kern w:val="0"/>
      <w:sz w:val="24"/>
      <w:szCs w:val="24"/>
    </w:rPr>
  </w:style>
  <w:style w:type="paragraph" w:customStyle="1" w:styleId="a">
    <w:name w:val="前言、引言标题"/>
    <w:next w:val="a6"/>
    <w:qFormat/>
    <w:pPr>
      <w:numPr>
        <w:numId w:val="1"/>
      </w:numPr>
      <w:shd w:val="clear" w:color="FFFFFF" w:fill="FFFFFF"/>
      <w:spacing w:before="640" w:after="560"/>
      <w:jc w:val="center"/>
      <w:outlineLvl w:val="0"/>
    </w:pPr>
    <w:rPr>
      <w:rFonts w:ascii="黑体" w:eastAsia="黑体"/>
      <w:sz w:val="32"/>
    </w:rPr>
  </w:style>
  <w:style w:type="paragraph" w:customStyle="1" w:styleId="a0">
    <w:name w:val="章标题"/>
    <w:next w:val="a6"/>
    <w:qFormat/>
    <w:pPr>
      <w:numPr>
        <w:ilvl w:val="1"/>
        <w:numId w:val="1"/>
      </w:numPr>
      <w:spacing w:beforeLines="50" w:afterLines="50"/>
      <w:jc w:val="both"/>
      <w:outlineLvl w:val="1"/>
    </w:pPr>
    <w:rPr>
      <w:rFonts w:ascii="黑体" w:eastAsia="黑体"/>
      <w:sz w:val="21"/>
    </w:rPr>
  </w:style>
  <w:style w:type="paragraph" w:customStyle="1" w:styleId="a1">
    <w:name w:val="一级条标题"/>
    <w:next w:val="a6"/>
    <w:qFormat/>
    <w:pPr>
      <w:numPr>
        <w:ilvl w:val="2"/>
        <w:numId w:val="1"/>
      </w:numPr>
      <w:outlineLvl w:val="2"/>
    </w:pPr>
    <w:rPr>
      <w:rFonts w:eastAsia="黑体"/>
      <w:sz w:val="21"/>
    </w:rPr>
  </w:style>
  <w:style w:type="paragraph" w:customStyle="1" w:styleId="a2">
    <w:name w:val="二级条标题"/>
    <w:basedOn w:val="a1"/>
    <w:next w:val="a6"/>
    <w:link w:val="Char2"/>
    <w:qFormat/>
    <w:pPr>
      <w:numPr>
        <w:ilvl w:val="3"/>
      </w:numPr>
      <w:ind w:left="105"/>
      <w:outlineLvl w:val="3"/>
    </w:pPr>
  </w:style>
  <w:style w:type="paragraph" w:customStyle="1" w:styleId="a3">
    <w:name w:val="三级条标题"/>
    <w:basedOn w:val="a2"/>
    <w:next w:val="a6"/>
    <w:qFormat/>
    <w:pPr>
      <w:numPr>
        <w:ilvl w:val="4"/>
      </w:numPr>
      <w:tabs>
        <w:tab w:val="left" w:pos="2960"/>
      </w:tabs>
      <w:ind w:left="2960" w:hanging="420"/>
      <w:outlineLvl w:val="4"/>
    </w:pPr>
  </w:style>
  <w:style w:type="paragraph" w:customStyle="1" w:styleId="a4">
    <w:name w:val="图表脚注"/>
    <w:next w:val="a6"/>
    <w:qFormat/>
    <w:pPr>
      <w:numPr>
        <w:ilvl w:val="5"/>
        <w:numId w:val="1"/>
      </w:numPr>
      <w:ind w:leftChars="200" w:left="200" w:hangingChars="100" w:hanging="100"/>
      <w:jc w:val="both"/>
    </w:pPr>
    <w:rPr>
      <w:rFonts w:ascii="宋体"/>
      <w:sz w:val="18"/>
    </w:rPr>
  </w:style>
  <w:style w:type="paragraph" w:customStyle="1" w:styleId="a5">
    <w:name w:val="正文表标题"/>
    <w:next w:val="a6"/>
    <w:qFormat/>
    <w:pPr>
      <w:numPr>
        <w:ilvl w:val="6"/>
        <w:numId w:val="1"/>
      </w:numPr>
      <w:jc w:val="center"/>
    </w:pPr>
    <w:rPr>
      <w:rFonts w:ascii="黑体" w:eastAsia="黑体"/>
      <w:sz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af5">
    <w:name w:val="日期 字符"/>
    <w:basedOn w:val="a7"/>
    <w:link w:val="af4"/>
    <w:qFormat/>
    <w:rPr>
      <w:rFonts w:ascii="Times New Roman" w:eastAsia="宋体" w:hAnsi="Times New Roman" w:cs="Times New Roman"/>
      <w:szCs w:val="24"/>
    </w:rPr>
  </w:style>
  <w:style w:type="paragraph" w:customStyle="1" w:styleId="affb">
    <w:name w:val="四级条标题"/>
    <w:basedOn w:val="a3"/>
    <w:next w:val="a6"/>
    <w:qFormat/>
    <w:pPr>
      <w:numPr>
        <w:ilvl w:val="0"/>
        <w:numId w:val="0"/>
      </w:numPr>
      <w:tabs>
        <w:tab w:val="left" w:pos="360"/>
      </w:tabs>
      <w:spacing w:beforeLines="50" w:afterLines="50"/>
      <w:outlineLvl w:val="5"/>
    </w:pPr>
    <w:rPr>
      <w:rFonts w:ascii="黑体"/>
      <w:szCs w:val="21"/>
    </w:rPr>
  </w:style>
  <w:style w:type="paragraph" w:customStyle="1" w:styleId="affc">
    <w:name w:val="五级条标题"/>
    <w:basedOn w:val="affb"/>
    <w:next w:val="a6"/>
    <w:qFormat/>
    <w:pPr>
      <w:outlineLvl w:val="6"/>
    </w:pPr>
  </w:style>
  <w:style w:type="character" w:customStyle="1" w:styleId="Char2">
    <w:name w:val="二级条标题 Char"/>
    <w:link w:val="a2"/>
    <w:qFormat/>
    <w:rPr>
      <w:rFonts w:ascii="Times New Roman" w:eastAsia="黑体" w:hAnsi="Times New Roman" w:cs="Times New Roman"/>
      <w:kern w:val="0"/>
      <w:szCs w:val="20"/>
    </w:rPr>
  </w:style>
  <w:style w:type="paragraph" w:styleId="affd">
    <w:name w:val="List Paragraph"/>
    <w:basedOn w:val="a6"/>
    <w:qFormat/>
    <w:pPr>
      <w:ind w:firstLineChars="200" w:firstLine="420"/>
    </w:pPr>
    <w:rPr>
      <w:rFonts w:ascii="Calibri" w:hAnsi="Calibri"/>
      <w:szCs w:val="22"/>
    </w:rPr>
  </w:style>
  <w:style w:type="character" w:customStyle="1" w:styleId="new">
    <w:name w:val="new"/>
    <w:qFormat/>
  </w:style>
  <w:style w:type="paragraph" w:customStyle="1" w:styleId="11">
    <w:name w:val="列出段落1"/>
    <w:basedOn w:val="a6"/>
    <w:qFormat/>
    <w:pPr>
      <w:ind w:firstLineChars="200" w:firstLine="200"/>
    </w:pPr>
    <w:rPr>
      <w:rFonts w:ascii="Calibri" w:hAnsi="Calibri"/>
      <w:szCs w:val="22"/>
    </w:rPr>
  </w:style>
  <w:style w:type="paragraph" w:customStyle="1" w:styleId="Style32">
    <w:name w:val="_Style 32"/>
    <w:basedOn w:val="a6"/>
    <w:next w:val="affd"/>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3CAFB-729B-4D21-BA5E-3DC9D6CA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1867</Words>
  <Characters>10647</Characters>
  <Application>Microsoft Office Word</Application>
  <DocSecurity>0</DocSecurity>
  <Lines>88</Lines>
  <Paragraphs>24</Paragraphs>
  <ScaleCrop>false</ScaleCrop>
  <Company>CFDA</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办公室发文</cp:lastModifiedBy>
  <cp:revision>10</cp:revision>
  <dcterms:created xsi:type="dcterms:W3CDTF">2024-08-15T01:49:00Z</dcterms:created>
  <dcterms:modified xsi:type="dcterms:W3CDTF">2025-12-01T06:59:00Z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51D544FC477144ED96AF81C6A65418FD_13</vt:lpwstr>
  </property>
  <property fmtid="{D5CDD505-2E9C-101B-9397-08002B2CF9AE}" pid="4" name="KSOTemplateDocerSaveRecord">
    <vt:lpwstr>eyJoZGlkIjoiODViY2JkMjU3NGYzZTEwMzZmMGFkZWViYmNkYWU3NDIiLCJ1c2VySWQiOiIyMTk0NDEzMjAifQ==</vt:lpwstr>
  </property>
</Properties>
</file>