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73D" w:rsidRDefault="00EF773D" w:rsidP="00EF773D">
      <w:pPr>
        <w:spacing w:line="520" w:lineRule="exact"/>
        <w:ind w:firstLineChars="62" w:firstLine="198"/>
        <w:rPr>
          <w:rFonts w:eastAsia="方正小标宋简体"/>
          <w:color w:val="000000"/>
          <w:szCs w:val="32"/>
        </w:rPr>
      </w:pPr>
      <w:r>
        <w:rPr>
          <w:rFonts w:ascii="黑体" w:eastAsia="黑体" w:hAnsi="黑体" w:hint="eastAsia"/>
          <w:color w:val="000000"/>
          <w:szCs w:val="32"/>
        </w:rPr>
        <w:t>附件</w:t>
      </w:r>
      <w:r>
        <w:rPr>
          <w:rFonts w:eastAsia="方正小标宋简体" w:hint="eastAsia"/>
          <w:color w:val="000000"/>
          <w:szCs w:val="32"/>
        </w:rPr>
        <w:t>1</w:t>
      </w:r>
      <w:r>
        <w:rPr>
          <w:rFonts w:eastAsia="方正小标宋简体"/>
          <w:color w:val="000000"/>
          <w:szCs w:val="32"/>
        </w:rPr>
        <w:t>1</w:t>
      </w:r>
    </w:p>
    <w:p w:rsidR="00AD7936" w:rsidRDefault="00AD7936" w:rsidP="00AD7936">
      <w:pPr>
        <w:spacing w:line="520" w:lineRule="exact"/>
        <w:ind w:firstLineChars="0" w:firstLine="0"/>
        <w:rPr>
          <w:rFonts w:eastAsia="方正小标宋简体"/>
          <w:color w:val="000000"/>
          <w:szCs w:val="32"/>
        </w:rPr>
      </w:pPr>
    </w:p>
    <w:p w:rsidR="00AD7936" w:rsidRDefault="002E5EE8" w:rsidP="00AD7936">
      <w:pPr>
        <w:pStyle w:val="af0"/>
        <w:spacing w:before="0" w:after="0" w:line="520" w:lineRule="exact"/>
        <w:ind w:firstLineChars="0" w:firstLine="0"/>
        <w:rPr>
          <w:rFonts w:ascii="Times New Roman" w:eastAsia="方正小标宋简体" w:hAnsi="Times New Roman"/>
          <w:b w:val="0"/>
        </w:rPr>
      </w:pPr>
      <w:r w:rsidRPr="002E5EE8">
        <w:rPr>
          <w:rFonts w:ascii="Times New Roman" w:eastAsia="方正小标宋简体" w:hAnsi="Times New Roman" w:hint="eastAsia"/>
          <w:b w:val="0"/>
        </w:rPr>
        <w:t>硬性光学内窥镜（自然孔道类）注册审查</w:t>
      </w:r>
    </w:p>
    <w:p w:rsidR="002E5EE8" w:rsidRPr="00AD7936" w:rsidRDefault="002E5EE8" w:rsidP="00AD7936">
      <w:pPr>
        <w:pStyle w:val="af0"/>
        <w:spacing w:before="0" w:after="0" w:line="520" w:lineRule="exact"/>
        <w:ind w:firstLineChars="0" w:firstLine="0"/>
        <w:rPr>
          <w:rFonts w:ascii="Times New Roman" w:eastAsia="方正小标宋简体" w:hAnsi="Times New Roman"/>
          <w:b w:val="0"/>
        </w:rPr>
      </w:pPr>
      <w:r w:rsidRPr="002E5EE8">
        <w:rPr>
          <w:rFonts w:ascii="Times New Roman" w:eastAsia="方正小标宋简体" w:hAnsi="Times New Roman" w:hint="eastAsia"/>
          <w:b w:val="0"/>
        </w:rPr>
        <w:t>指导原则（</w:t>
      </w:r>
      <w:r w:rsidRPr="00AD7936">
        <w:rPr>
          <w:rFonts w:ascii="方正小标宋简体" w:eastAsia="方正小标宋简体" w:hAnsi="黑体" w:hint="eastAsia"/>
          <w:b w:val="0"/>
        </w:rPr>
        <w:t>2025</w:t>
      </w:r>
      <w:r w:rsidRPr="002E5EE8">
        <w:rPr>
          <w:rFonts w:ascii="Times New Roman" w:eastAsia="方正小标宋简体" w:hAnsi="Times New Roman" w:hint="eastAsia"/>
          <w:b w:val="0"/>
        </w:rPr>
        <w:t>年修订版</w:t>
      </w:r>
      <w:r w:rsidRPr="002E5EE8">
        <w:rPr>
          <w:rFonts w:ascii="Times New Roman" w:eastAsia="方正小标宋简体" w:hAnsi="Times New Roman" w:cs="方正小标宋简体" w:hint="eastAsia"/>
          <w:b w:val="0"/>
        </w:rPr>
        <w:t>）</w:t>
      </w:r>
    </w:p>
    <w:p w:rsidR="000B107A" w:rsidRPr="002E5EE8" w:rsidRDefault="000B107A" w:rsidP="002E5EE8">
      <w:pPr>
        <w:pStyle w:val="af0"/>
        <w:spacing w:before="0" w:after="0" w:line="520" w:lineRule="exact"/>
        <w:ind w:firstLineChars="0" w:firstLine="0"/>
        <w:rPr>
          <w:rFonts w:ascii="Times New Roman" w:hAnsi="Times New Roman"/>
        </w:rPr>
      </w:pPr>
    </w:p>
    <w:p w:rsidR="000B107A" w:rsidRPr="002E5EE8" w:rsidRDefault="002E5EE8" w:rsidP="002E5EE8">
      <w:pPr>
        <w:spacing w:line="520" w:lineRule="exact"/>
        <w:ind w:firstLine="640"/>
      </w:pPr>
      <w:r w:rsidRPr="002E5EE8">
        <w:t>本指导原则旨在指导注册申请人对</w:t>
      </w:r>
      <w:r w:rsidRPr="002E5EE8">
        <w:rPr>
          <w:szCs w:val="32"/>
        </w:rPr>
        <w:t>第二类硬性光学内窥镜</w:t>
      </w:r>
      <w:r w:rsidRPr="002E5EE8">
        <w:rPr>
          <w:rFonts w:hint="eastAsia"/>
          <w:szCs w:val="32"/>
        </w:rPr>
        <w:t>（自然孔道类）</w:t>
      </w:r>
      <w:r w:rsidRPr="002E5EE8">
        <w:t>注册申报资料的准备及撰写，同时也为技术审评部门审查注册申报资料提供参考。</w:t>
      </w:r>
    </w:p>
    <w:p w:rsidR="000B107A" w:rsidRPr="002E5EE8" w:rsidRDefault="002E5EE8" w:rsidP="002E5EE8">
      <w:pPr>
        <w:spacing w:line="520" w:lineRule="exact"/>
        <w:ind w:firstLine="640"/>
      </w:pPr>
      <w:r w:rsidRPr="002E5EE8">
        <w:t>本指导原则是对</w:t>
      </w:r>
      <w:r w:rsidRPr="002E5EE8">
        <w:rPr>
          <w:szCs w:val="32"/>
        </w:rPr>
        <w:t>第二类硬性光学内窥镜</w:t>
      </w:r>
      <w:r w:rsidRPr="002E5EE8">
        <w:rPr>
          <w:rFonts w:hint="eastAsia"/>
          <w:szCs w:val="32"/>
        </w:rPr>
        <w:t>（自然孔道类）</w:t>
      </w:r>
      <w:r w:rsidRPr="002E5EE8">
        <w:t>的一般要求，申请人应依据产品的具体特性确定其中内容是否适用。若不适用，需具体阐述理由及相应的科学依据，并依据产品的具体特性对注册申报资料的内容进行充实和细化。</w:t>
      </w:r>
    </w:p>
    <w:p w:rsidR="000B107A" w:rsidRPr="002E5EE8" w:rsidRDefault="002E5EE8" w:rsidP="002E5EE8">
      <w:pPr>
        <w:spacing w:line="520" w:lineRule="exact"/>
        <w:ind w:firstLine="640"/>
      </w:pPr>
      <w:r w:rsidRPr="002E5EE8">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0B107A" w:rsidRPr="002E5EE8" w:rsidRDefault="002E5EE8" w:rsidP="002E5EE8">
      <w:pPr>
        <w:spacing w:line="520" w:lineRule="exact"/>
        <w:ind w:firstLine="640"/>
      </w:pPr>
      <w:r w:rsidRPr="002E5EE8">
        <w:t>本指导原则是在现行法规和标准体系以及当前认知水平下制定，随着法规和标准的不断完善，以及科学技术的不断发展，相关内容也将适时进行调整。</w:t>
      </w:r>
    </w:p>
    <w:p w:rsidR="000B107A" w:rsidRPr="002E5EE8" w:rsidRDefault="002E5EE8" w:rsidP="002E5EE8">
      <w:pPr>
        <w:pStyle w:val="1"/>
        <w:ind w:firstLine="640"/>
      </w:pPr>
      <w:r w:rsidRPr="002E5EE8">
        <w:t>一、适用范围</w:t>
      </w:r>
    </w:p>
    <w:p w:rsidR="000B107A" w:rsidRPr="002E5EE8" w:rsidRDefault="002E5EE8" w:rsidP="002E5EE8">
      <w:pPr>
        <w:spacing w:line="520" w:lineRule="exact"/>
        <w:ind w:firstLine="640"/>
        <w:rPr>
          <w:szCs w:val="32"/>
        </w:rPr>
      </w:pPr>
      <w:r w:rsidRPr="002E5EE8">
        <w:t>本指导原则适用于</w:t>
      </w:r>
      <w:r w:rsidRPr="002E5EE8">
        <w:rPr>
          <w:kern w:val="0"/>
          <w:szCs w:val="32"/>
        </w:rPr>
        <w:t>通过人体自然孔道的方式进入人体</w:t>
      </w:r>
      <w:r w:rsidRPr="002E5EE8">
        <w:rPr>
          <w:rFonts w:hint="eastAsia"/>
          <w:kern w:val="0"/>
          <w:szCs w:val="32"/>
        </w:rPr>
        <w:t>的</w:t>
      </w:r>
      <w:r w:rsidRPr="002E5EE8">
        <w:rPr>
          <w:rFonts w:hint="eastAsia"/>
          <w:szCs w:val="32"/>
        </w:rPr>
        <w:t>第二类观察用硬性光学内窥镜产品，如喉内窥镜、鼻窦内窥镜、尿道膀胱内窥镜、宫腔内窥镜、直肠内窥镜等。其他第二类硬性电子内窥镜和硬性纤维内窥镜可参考本指导原则中适用的内</w:t>
      </w:r>
      <w:r w:rsidRPr="002E5EE8">
        <w:rPr>
          <w:rFonts w:hint="eastAsia"/>
          <w:szCs w:val="32"/>
        </w:rPr>
        <w:lastRenderedPageBreak/>
        <w:t>容。</w:t>
      </w:r>
    </w:p>
    <w:p w:rsidR="000B107A" w:rsidRPr="002E5EE8" w:rsidRDefault="002E5EE8" w:rsidP="002E5EE8">
      <w:pPr>
        <w:spacing w:line="520" w:lineRule="exact"/>
        <w:ind w:firstLine="640"/>
        <w:rPr>
          <w:szCs w:val="32"/>
        </w:rPr>
      </w:pPr>
      <w:bookmarkStart w:id="0" w:name="OLE_LINK1"/>
      <w:r w:rsidRPr="002E5EE8">
        <w:rPr>
          <w:szCs w:val="32"/>
        </w:rPr>
        <w:t>嵌入冷光源的内窥镜</w:t>
      </w:r>
      <w:bookmarkEnd w:id="0"/>
      <w:r w:rsidRPr="002E5EE8">
        <w:rPr>
          <w:szCs w:val="32"/>
        </w:rPr>
        <w:t>产品，</w:t>
      </w:r>
      <w:r w:rsidRPr="002E5EE8">
        <w:rPr>
          <w:kern w:val="0"/>
          <w:szCs w:val="32"/>
        </w:rPr>
        <w:t>医用内窥镜冷光源</w:t>
      </w:r>
      <w:r w:rsidRPr="002E5EE8">
        <w:rPr>
          <w:szCs w:val="32"/>
        </w:rPr>
        <w:t>部分的要求</w:t>
      </w:r>
      <w:r w:rsidRPr="002E5EE8">
        <w:rPr>
          <w:rFonts w:hint="eastAsia"/>
          <w:szCs w:val="32"/>
        </w:rPr>
        <w:t>可参考《医用内窥镜冷光源注册审查指导原则（</w:t>
      </w:r>
      <w:r w:rsidRPr="002E5EE8">
        <w:rPr>
          <w:rFonts w:hint="eastAsia"/>
          <w:szCs w:val="32"/>
        </w:rPr>
        <w:t>2024</w:t>
      </w:r>
      <w:r w:rsidRPr="002E5EE8">
        <w:rPr>
          <w:rFonts w:hint="eastAsia"/>
          <w:szCs w:val="32"/>
        </w:rPr>
        <w:t>年修订版）》中适用的内容。</w:t>
      </w:r>
    </w:p>
    <w:p w:rsidR="000B107A" w:rsidRPr="002E5EE8" w:rsidRDefault="002E5EE8" w:rsidP="002E5EE8">
      <w:pPr>
        <w:spacing w:line="520" w:lineRule="exact"/>
        <w:ind w:firstLine="640"/>
        <w:rPr>
          <w:szCs w:val="32"/>
        </w:rPr>
      </w:pPr>
      <w:r w:rsidRPr="002E5EE8">
        <w:rPr>
          <w:kern w:val="0"/>
          <w:szCs w:val="32"/>
        </w:rPr>
        <w:t>以下类型的产品可以参考本指导原则，但本原则不能覆盖对其的所有技术审查要求，还需视实际情况增加相关的要求，</w:t>
      </w:r>
      <w:r w:rsidRPr="002E5EE8">
        <w:rPr>
          <w:rFonts w:hint="eastAsia"/>
          <w:kern w:val="0"/>
          <w:szCs w:val="32"/>
        </w:rPr>
        <w:t>如：</w:t>
      </w:r>
      <w:r w:rsidRPr="002E5EE8">
        <w:rPr>
          <w:kern w:val="0"/>
          <w:szCs w:val="32"/>
        </w:rPr>
        <w:t>一次性使用的无菌包装的产品，其生物相容性、有效期、灭菌、包装等方面与通常意义的可重复使用的硬性光学内窥镜有差异。</w:t>
      </w:r>
    </w:p>
    <w:p w:rsidR="000B107A" w:rsidRPr="002E5EE8" w:rsidRDefault="002E5EE8" w:rsidP="002E5EE8">
      <w:pPr>
        <w:pStyle w:val="1"/>
        <w:ind w:firstLine="640"/>
      </w:pPr>
      <w:r w:rsidRPr="002E5EE8">
        <w:t>二、注册审查要点</w:t>
      </w:r>
    </w:p>
    <w:p w:rsidR="000B107A" w:rsidRPr="002E5EE8" w:rsidRDefault="002E5EE8" w:rsidP="002E5EE8">
      <w:pPr>
        <w:pStyle w:val="2"/>
        <w:ind w:firstLine="640"/>
        <w:rPr>
          <w:rFonts w:ascii="Times New Roman" w:hAnsi="Times New Roman"/>
          <w:bCs w:val="0"/>
        </w:rPr>
      </w:pPr>
      <w:r w:rsidRPr="002E5EE8">
        <w:rPr>
          <w:rFonts w:ascii="Times New Roman" w:hAnsi="Times New Roman"/>
          <w:bCs w:val="0"/>
        </w:rPr>
        <w:t>（一）监管信息</w:t>
      </w:r>
    </w:p>
    <w:p w:rsidR="000B107A" w:rsidRPr="002E5EE8" w:rsidRDefault="002E5EE8" w:rsidP="002E5EE8">
      <w:pPr>
        <w:pStyle w:val="3"/>
        <w:ind w:firstLineChars="200" w:firstLine="640"/>
        <w:rPr>
          <w:rFonts w:ascii="Times New Roman"/>
          <w:bCs w:val="0"/>
        </w:rPr>
      </w:pPr>
      <w:r w:rsidRPr="002E5EE8">
        <w:rPr>
          <w:rFonts w:ascii="Times New Roman"/>
          <w:bCs w:val="0"/>
        </w:rPr>
        <w:t>1.</w:t>
      </w:r>
      <w:r w:rsidRPr="002E5EE8">
        <w:rPr>
          <w:rFonts w:ascii="Times New Roman"/>
          <w:bCs w:val="0"/>
        </w:rPr>
        <w:t>注册单元划分</w:t>
      </w:r>
    </w:p>
    <w:p w:rsidR="000B107A" w:rsidRPr="002E5EE8" w:rsidRDefault="002E5EE8" w:rsidP="002E5EE8">
      <w:pPr>
        <w:tabs>
          <w:tab w:val="left" w:pos="720"/>
        </w:tabs>
        <w:autoSpaceDE w:val="0"/>
        <w:autoSpaceDN w:val="0"/>
        <w:adjustRightInd w:val="0"/>
        <w:spacing w:line="520" w:lineRule="exact"/>
        <w:ind w:firstLine="640"/>
      </w:pPr>
      <w:r w:rsidRPr="002E5EE8">
        <w:t>注册单元划分应符合《医疗器械注册单元划分指导原则》的要求，原则上以产品的技术原理、结构组成、性能指标和适用范围为划分依据。</w:t>
      </w:r>
    </w:p>
    <w:p w:rsidR="000B107A" w:rsidRPr="002E5EE8" w:rsidRDefault="002E5EE8" w:rsidP="002E5EE8">
      <w:pPr>
        <w:tabs>
          <w:tab w:val="left" w:pos="720"/>
        </w:tabs>
        <w:autoSpaceDE w:val="0"/>
        <w:autoSpaceDN w:val="0"/>
        <w:adjustRightInd w:val="0"/>
        <w:spacing w:line="520" w:lineRule="exact"/>
        <w:ind w:firstLine="640"/>
        <w:rPr>
          <w:szCs w:val="32"/>
        </w:rPr>
      </w:pPr>
      <w:r w:rsidRPr="002E5EE8">
        <w:rPr>
          <w:rFonts w:hint="eastAsia"/>
          <w:szCs w:val="32"/>
        </w:rPr>
        <w:t>一般</w:t>
      </w:r>
      <w:r w:rsidRPr="002E5EE8">
        <w:rPr>
          <w:rFonts w:hint="eastAsia"/>
          <w:spacing w:val="-6"/>
          <w:szCs w:val="32"/>
        </w:rPr>
        <w:t>情况下，仅仅是长度、直径、视向角、视场角、工作通道其中的一个或几个参数有差异，可以作为同一个注册单元，若内窥镜之间的差异超出上述范畴，应考虑划分为不同的注册单元。</w:t>
      </w:r>
    </w:p>
    <w:p w:rsidR="000B107A" w:rsidRPr="002E5EE8" w:rsidRDefault="002E5EE8" w:rsidP="002E5EE8">
      <w:pPr>
        <w:spacing w:line="520" w:lineRule="exact"/>
        <w:ind w:firstLine="640"/>
      </w:pPr>
      <w:r w:rsidRPr="002E5EE8">
        <w:rPr>
          <w:kern w:val="0"/>
          <w:szCs w:val="32"/>
        </w:rPr>
        <w:t>列举如下：</w:t>
      </w:r>
    </w:p>
    <w:p w:rsidR="000B107A" w:rsidRPr="002E5EE8" w:rsidRDefault="002E5EE8" w:rsidP="002E5EE8">
      <w:pPr>
        <w:spacing w:line="520" w:lineRule="exact"/>
        <w:ind w:firstLineChars="0" w:firstLine="640"/>
        <w:jc w:val="left"/>
        <w:rPr>
          <w:szCs w:val="32"/>
        </w:rPr>
      </w:pPr>
      <w:r w:rsidRPr="002E5EE8">
        <w:rPr>
          <w:rFonts w:hint="eastAsia"/>
          <w:szCs w:val="32"/>
        </w:rPr>
        <w:t>内窥镜有源或无源手术器械应与内窥镜划分为不同的注册单元；</w:t>
      </w:r>
    </w:p>
    <w:p w:rsidR="000B107A" w:rsidRPr="002E5EE8" w:rsidRDefault="002E5EE8" w:rsidP="002E5EE8">
      <w:pPr>
        <w:tabs>
          <w:tab w:val="left" w:pos="720"/>
        </w:tabs>
        <w:autoSpaceDE w:val="0"/>
        <w:autoSpaceDN w:val="0"/>
        <w:adjustRightInd w:val="0"/>
        <w:spacing w:line="520" w:lineRule="exact"/>
        <w:ind w:firstLine="640"/>
        <w:jc w:val="left"/>
        <w:rPr>
          <w:szCs w:val="32"/>
        </w:rPr>
      </w:pPr>
      <w:r w:rsidRPr="002E5EE8">
        <w:rPr>
          <w:rFonts w:hint="eastAsia"/>
          <w:szCs w:val="32"/>
        </w:rPr>
        <w:t>不同适用范围的内窥镜应划分为不同的注册单元，如喉内窥镜、鼻窦内窥镜、尿道膀胱内窥镜，原理、结构基本无大变化，每种产品作为一个注册单元；</w:t>
      </w:r>
    </w:p>
    <w:p w:rsidR="000B107A" w:rsidRPr="002E5EE8" w:rsidRDefault="002E5EE8" w:rsidP="002E5EE8">
      <w:pPr>
        <w:tabs>
          <w:tab w:val="left" w:pos="720"/>
        </w:tabs>
        <w:autoSpaceDE w:val="0"/>
        <w:autoSpaceDN w:val="0"/>
        <w:adjustRightInd w:val="0"/>
        <w:spacing w:line="520" w:lineRule="exact"/>
        <w:ind w:firstLine="640"/>
        <w:rPr>
          <w:szCs w:val="32"/>
        </w:rPr>
      </w:pPr>
      <w:r w:rsidRPr="002E5EE8">
        <w:rPr>
          <w:rFonts w:hint="eastAsia"/>
          <w:szCs w:val="32"/>
        </w:rPr>
        <w:t>内窥镜与配合使用的设备（例如冷光源、摄像系统等）应</w:t>
      </w:r>
      <w:r w:rsidRPr="002E5EE8">
        <w:rPr>
          <w:rFonts w:hint="eastAsia"/>
          <w:szCs w:val="32"/>
        </w:rPr>
        <w:lastRenderedPageBreak/>
        <w:t>划分为不同的注册单元；</w:t>
      </w:r>
    </w:p>
    <w:p w:rsidR="000B107A" w:rsidRPr="002E5EE8" w:rsidRDefault="002E5EE8" w:rsidP="002E5EE8">
      <w:pPr>
        <w:tabs>
          <w:tab w:val="left" w:pos="720"/>
        </w:tabs>
        <w:autoSpaceDE w:val="0"/>
        <w:autoSpaceDN w:val="0"/>
        <w:adjustRightInd w:val="0"/>
        <w:spacing w:line="520" w:lineRule="exact"/>
        <w:ind w:firstLine="640"/>
        <w:rPr>
          <w:szCs w:val="32"/>
        </w:rPr>
      </w:pPr>
      <w:bookmarkStart w:id="1" w:name="OLE_LINK5"/>
      <w:bookmarkStart w:id="2" w:name="OLE_LINK4"/>
      <w:r w:rsidRPr="002E5EE8">
        <w:rPr>
          <w:rFonts w:hint="eastAsia"/>
          <w:szCs w:val="32"/>
        </w:rPr>
        <w:t>嵌入冷光源的内窥镜、支持特殊光谱用于诊断或治疗的内窥镜以及与上述典型内窥镜光学设计不同的内窥镜（如可变焦内窥镜、短景深内窥镜和可变工作距内窥镜）等特殊内窥镜与普通内窥镜应划分为不同的注册单元</w:t>
      </w:r>
      <w:bookmarkEnd w:id="1"/>
      <w:r w:rsidRPr="002E5EE8">
        <w:rPr>
          <w:rFonts w:hint="eastAsia"/>
          <w:szCs w:val="32"/>
        </w:rPr>
        <w:t>；</w:t>
      </w:r>
    </w:p>
    <w:bookmarkEnd w:id="2"/>
    <w:p w:rsidR="000B107A" w:rsidRPr="002E5EE8" w:rsidRDefault="002E5EE8" w:rsidP="002E5EE8">
      <w:pPr>
        <w:tabs>
          <w:tab w:val="left" w:pos="720"/>
        </w:tabs>
        <w:autoSpaceDE w:val="0"/>
        <w:autoSpaceDN w:val="0"/>
        <w:adjustRightInd w:val="0"/>
        <w:spacing w:line="520" w:lineRule="exact"/>
        <w:ind w:firstLine="640"/>
        <w:rPr>
          <w:szCs w:val="32"/>
        </w:rPr>
      </w:pPr>
      <w:r w:rsidRPr="002E5EE8">
        <w:rPr>
          <w:szCs w:val="32"/>
        </w:rPr>
        <w:t>成像方式不同的内窥镜应划分为不同的注册单元。例如硬性光学镜与</w:t>
      </w:r>
      <w:r w:rsidRPr="002E5EE8">
        <w:rPr>
          <w:rFonts w:hint="eastAsia"/>
          <w:szCs w:val="32"/>
        </w:rPr>
        <w:t>硬性纤维镜应划分为不同的注册单元；</w:t>
      </w:r>
    </w:p>
    <w:p w:rsidR="000B107A" w:rsidRPr="002E5EE8" w:rsidRDefault="002E5EE8" w:rsidP="002E5EE8">
      <w:pPr>
        <w:tabs>
          <w:tab w:val="left" w:pos="720"/>
        </w:tabs>
        <w:autoSpaceDE w:val="0"/>
        <w:autoSpaceDN w:val="0"/>
        <w:adjustRightInd w:val="0"/>
        <w:spacing w:line="520" w:lineRule="exact"/>
        <w:ind w:firstLine="640"/>
        <w:rPr>
          <w:szCs w:val="32"/>
        </w:rPr>
      </w:pPr>
      <w:r w:rsidRPr="002E5EE8">
        <w:rPr>
          <w:rFonts w:hint="eastAsia"/>
          <w:szCs w:val="32"/>
        </w:rPr>
        <w:t>是否有光学系统可作为注册单元划分的依据（如直肠内窥镜）。一种产品只是含有导光束、窥视管等，可提供光学照明，没有光学系统，不存在视场角、分辨率等的性能指标；另外一种产品既含有导光束，提供光学照明，又含有光学系统，提供观察和成像途径，这两种产品应作为两个注册单元；</w:t>
      </w:r>
    </w:p>
    <w:p w:rsidR="000B107A" w:rsidRPr="002E5EE8" w:rsidRDefault="002E5EE8" w:rsidP="002E5EE8">
      <w:pPr>
        <w:tabs>
          <w:tab w:val="left" w:pos="720"/>
        </w:tabs>
        <w:autoSpaceDE w:val="0"/>
        <w:autoSpaceDN w:val="0"/>
        <w:adjustRightInd w:val="0"/>
        <w:spacing w:line="520" w:lineRule="exact"/>
        <w:ind w:firstLine="640"/>
        <w:rPr>
          <w:szCs w:val="32"/>
        </w:rPr>
      </w:pPr>
      <w:r w:rsidRPr="002E5EE8">
        <w:rPr>
          <w:rFonts w:hint="eastAsia"/>
          <w:szCs w:val="32"/>
        </w:rPr>
        <w:t>一体式结构和分体式结构内窥镜（如宫腔内窥镜），他们的原理、结构、主要性能、预期目的基本相同，可作为同一注册单元的不同型号产品。</w:t>
      </w:r>
    </w:p>
    <w:p w:rsidR="000B107A" w:rsidRPr="002E5EE8" w:rsidRDefault="002E5EE8" w:rsidP="002E5EE8">
      <w:pPr>
        <w:pStyle w:val="5"/>
        <w:spacing w:before="0" w:after="0" w:line="520" w:lineRule="exact"/>
        <w:ind w:firstLineChars="200" w:firstLine="640"/>
        <w:jc w:val="both"/>
        <w:outlineLvl w:val="9"/>
        <w:rPr>
          <w:rFonts w:eastAsia="仿宋_GB2312"/>
          <w:spacing w:val="0"/>
          <w:sz w:val="32"/>
          <w:szCs w:val="32"/>
        </w:rPr>
      </w:pPr>
      <w:r w:rsidRPr="002E5EE8">
        <w:rPr>
          <w:rFonts w:eastAsia="仿宋_GB2312"/>
          <w:spacing w:val="0"/>
          <w:sz w:val="32"/>
          <w:szCs w:val="32"/>
        </w:rPr>
        <w:t>本指导原则仅包括对于内窥镜的要求，可与内窥镜作为一个注册单元的附件</w:t>
      </w:r>
      <w:r w:rsidRPr="002E5EE8">
        <w:rPr>
          <w:rFonts w:eastAsia="仿宋_GB2312" w:hint="eastAsia"/>
          <w:spacing w:val="0"/>
          <w:sz w:val="32"/>
          <w:szCs w:val="32"/>
        </w:rPr>
        <w:t>（如：镜鞘等）</w:t>
      </w:r>
      <w:r w:rsidRPr="002E5EE8">
        <w:rPr>
          <w:rFonts w:eastAsia="仿宋_GB2312"/>
          <w:spacing w:val="0"/>
          <w:sz w:val="32"/>
          <w:szCs w:val="32"/>
        </w:rPr>
        <w:t>，根据具体情况提供相应的注册申报资料。</w:t>
      </w:r>
    </w:p>
    <w:p w:rsidR="000B107A" w:rsidRPr="002E5EE8" w:rsidRDefault="002E5EE8" w:rsidP="002E5EE8">
      <w:pPr>
        <w:pStyle w:val="3"/>
        <w:ind w:firstLineChars="200" w:firstLine="640"/>
        <w:rPr>
          <w:rFonts w:ascii="Times New Roman"/>
          <w:bCs w:val="0"/>
        </w:rPr>
      </w:pPr>
      <w:r w:rsidRPr="002E5EE8">
        <w:rPr>
          <w:rFonts w:ascii="Times New Roman"/>
          <w:bCs w:val="0"/>
        </w:rPr>
        <w:t>2.</w:t>
      </w:r>
      <w:r w:rsidRPr="002E5EE8">
        <w:rPr>
          <w:rFonts w:ascii="Times New Roman"/>
          <w:bCs w:val="0"/>
        </w:rPr>
        <w:t>产品名称</w:t>
      </w:r>
    </w:p>
    <w:p w:rsidR="000B107A" w:rsidRPr="002E5EE8" w:rsidRDefault="002E5EE8" w:rsidP="002E5EE8">
      <w:pPr>
        <w:spacing w:line="520" w:lineRule="exact"/>
        <w:ind w:firstLine="640"/>
      </w:pPr>
      <w:r w:rsidRPr="002E5EE8">
        <w:t>产品名称应符合《医疗器械通用名称命名规则》</w:t>
      </w:r>
      <w:r w:rsidRPr="002E5EE8">
        <w:rPr>
          <w:rFonts w:hint="eastAsia"/>
        </w:rPr>
        <w:t>《医用成像器械通用名称命名指导原则》</w:t>
      </w:r>
      <w:r w:rsidRPr="002E5EE8">
        <w:t>和国家标准、行业标准、规范性文件中的通用名称要求，产品名称由一个核心词和不超过三个的特征词组成，如</w:t>
      </w:r>
      <w:r w:rsidRPr="002E5EE8">
        <w:rPr>
          <w:szCs w:val="32"/>
        </w:rPr>
        <w:t>喉内窥镜</w:t>
      </w:r>
      <w:r w:rsidRPr="002E5EE8">
        <w:t>，特征词</w:t>
      </w:r>
      <w:r w:rsidRPr="002E5EE8">
        <w:t>“</w:t>
      </w:r>
      <w:r w:rsidRPr="002E5EE8">
        <w:t>光学</w:t>
      </w:r>
      <w:r w:rsidRPr="002E5EE8">
        <w:t>”</w:t>
      </w:r>
      <w:r w:rsidRPr="002E5EE8">
        <w:t>通常缺省</w:t>
      </w:r>
      <w:r w:rsidRPr="002E5EE8">
        <w:rPr>
          <w:rFonts w:hint="eastAsia"/>
        </w:rPr>
        <w:t>，特征词“喉”</w:t>
      </w:r>
      <w:r w:rsidRPr="002E5EE8">
        <w:t>为</w:t>
      </w:r>
      <w:r w:rsidRPr="002E5EE8">
        <w:rPr>
          <w:rFonts w:hint="eastAsia"/>
        </w:rPr>
        <w:t>使用部位</w:t>
      </w:r>
      <w:r w:rsidRPr="002E5EE8">
        <w:t>。</w:t>
      </w:r>
    </w:p>
    <w:p w:rsidR="000B107A" w:rsidRPr="002E5EE8" w:rsidRDefault="002E5EE8" w:rsidP="002E5EE8">
      <w:pPr>
        <w:pStyle w:val="2"/>
        <w:ind w:firstLine="640"/>
        <w:rPr>
          <w:rFonts w:ascii="Times New Roman" w:hAnsi="Times New Roman"/>
          <w:bCs w:val="0"/>
        </w:rPr>
      </w:pPr>
      <w:r w:rsidRPr="002E5EE8">
        <w:rPr>
          <w:rFonts w:ascii="Times New Roman" w:hAnsi="Times New Roman"/>
          <w:bCs w:val="0"/>
        </w:rPr>
        <w:lastRenderedPageBreak/>
        <w:t>（二）综述资料</w:t>
      </w:r>
    </w:p>
    <w:p w:rsidR="000B107A" w:rsidRPr="002E5EE8" w:rsidRDefault="002E5EE8" w:rsidP="002E5EE8">
      <w:pPr>
        <w:pStyle w:val="3"/>
        <w:ind w:firstLineChars="200" w:firstLine="640"/>
        <w:rPr>
          <w:rFonts w:ascii="Times New Roman"/>
        </w:rPr>
      </w:pPr>
      <w:r w:rsidRPr="002E5EE8">
        <w:rPr>
          <w:rFonts w:ascii="Times New Roman"/>
          <w:bCs w:val="0"/>
        </w:rPr>
        <w:t>1.</w:t>
      </w:r>
      <w:r w:rsidRPr="002E5EE8">
        <w:rPr>
          <w:rFonts w:ascii="Times New Roman"/>
        </w:rPr>
        <w:t>概述</w:t>
      </w:r>
    </w:p>
    <w:p w:rsidR="000B107A" w:rsidRPr="002E5EE8" w:rsidRDefault="002E5EE8" w:rsidP="002E5EE8">
      <w:pPr>
        <w:spacing w:line="520" w:lineRule="exact"/>
        <w:ind w:firstLine="640"/>
      </w:pPr>
      <w:r w:rsidRPr="002E5EE8">
        <w:t>需描述内窥镜的通用名称及确定依据、适用范围。如适用，应提供背景信息概述。</w:t>
      </w:r>
    </w:p>
    <w:p w:rsidR="000B107A" w:rsidRPr="002E5EE8" w:rsidRDefault="002E5EE8" w:rsidP="002E5EE8">
      <w:pPr>
        <w:pStyle w:val="3"/>
        <w:ind w:firstLineChars="200" w:firstLine="640"/>
        <w:rPr>
          <w:rFonts w:ascii="Times New Roman"/>
        </w:rPr>
      </w:pPr>
      <w:r w:rsidRPr="002E5EE8">
        <w:rPr>
          <w:rFonts w:ascii="Times New Roman"/>
          <w:bCs w:val="0"/>
        </w:rPr>
        <w:t>2.</w:t>
      </w:r>
      <w:r w:rsidRPr="002E5EE8">
        <w:rPr>
          <w:rFonts w:ascii="Times New Roman"/>
        </w:rPr>
        <w:t>产品描述</w:t>
      </w:r>
    </w:p>
    <w:p w:rsidR="000B107A" w:rsidRPr="002E5EE8" w:rsidRDefault="002E5EE8" w:rsidP="002E5EE8">
      <w:pPr>
        <w:spacing w:line="520" w:lineRule="exact"/>
        <w:ind w:firstLine="640"/>
        <w:rPr>
          <w:szCs w:val="32"/>
        </w:rPr>
      </w:pPr>
      <w:r w:rsidRPr="002E5EE8">
        <w:rPr>
          <w:szCs w:val="32"/>
        </w:rPr>
        <w:t>2.1</w:t>
      </w:r>
      <w:r w:rsidRPr="002E5EE8">
        <w:rPr>
          <w:szCs w:val="32"/>
        </w:rPr>
        <w:t>工作原理</w:t>
      </w:r>
    </w:p>
    <w:p w:rsidR="000B107A" w:rsidRPr="002E5EE8" w:rsidRDefault="002E5EE8" w:rsidP="002E5EE8">
      <w:pPr>
        <w:spacing w:line="520" w:lineRule="exact"/>
        <w:ind w:firstLine="640"/>
        <w:rPr>
          <w:szCs w:val="32"/>
        </w:rPr>
      </w:pPr>
      <w:r w:rsidRPr="002E5EE8">
        <w:rPr>
          <w:szCs w:val="32"/>
        </w:rPr>
        <w:t>硬性光学内窥镜主要由光学成像系统和照明系统组成。</w:t>
      </w:r>
    </w:p>
    <w:p w:rsidR="000B107A" w:rsidRPr="002E5EE8" w:rsidRDefault="002E5EE8" w:rsidP="002E5EE8">
      <w:pPr>
        <w:tabs>
          <w:tab w:val="left" w:pos="720"/>
        </w:tabs>
        <w:autoSpaceDE w:val="0"/>
        <w:autoSpaceDN w:val="0"/>
        <w:adjustRightInd w:val="0"/>
        <w:spacing w:line="520" w:lineRule="exact"/>
        <w:ind w:firstLine="640"/>
        <w:jc w:val="left"/>
        <w:rPr>
          <w:szCs w:val="32"/>
        </w:rPr>
      </w:pPr>
      <w:r w:rsidRPr="002E5EE8">
        <w:rPr>
          <w:szCs w:val="32"/>
        </w:rPr>
        <w:t>完整的光学成像系统由物镜系统、传像系统和</w:t>
      </w:r>
      <w:r w:rsidRPr="002E5EE8">
        <w:rPr>
          <w:szCs w:val="32"/>
        </w:rPr>
        <w:t>/</w:t>
      </w:r>
      <w:r w:rsidRPr="002E5EE8">
        <w:rPr>
          <w:szCs w:val="32"/>
        </w:rPr>
        <w:t>或目镜系统三大系统组成。工作原理：被观察物经物镜所成的倒像，通过传像系统将倒像以正像形式传输到目镜，再由目镜放大后，为人眼所观察。为构成不同的视向角，需加入不同的棱镜。不同用途的内窥镜根据使用要求制作成不同的外形、外径、长度，以达到使用所需的要求。</w:t>
      </w:r>
    </w:p>
    <w:p w:rsidR="000B107A" w:rsidRPr="002E5EE8" w:rsidRDefault="002E5EE8" w:rsidP="002E5EE8">
      <w:pPr>
        <w:autoSpaceDE w:val="0"/>
        <w:autoSpaceDN w:val="0"/>
        <w:adjustRightInd w:val="0"/>
        <w:spacing w:line="520" w:lineRule="exact"/>
        <w:ind w:firstLine="640"/>
        <w:jc w:val="left"/>
        <w:rPr>
          <w:szCs w:val="32"/>
        </w:rPr>
      </w:pPr>
      <w:r w:rsidRPr="002E5EE8">
        <w:rPr>
          <w:szCs w:val="32"/>
        </w:rPr>
        <w:t>照明系统由光导纤维组成。工作原理：将冷光源的光经过光导纤维传输到内窥镜前端，照亮被观察物。</w:t>
      </w:r>
    </w:p>
    <w:p w:rsidR="000B107A" w:rsidRPr="002E5EE8" w:rsidRDefault="002E5EE8">
      <w:pPr>
        <w:spacing w:line="520" w:lineRule="exact"/>
        <w:ind w:firstLine="640"/>
        <w:rPr>
          <w:szCs w:val="32"/>
        </w:rPr>
      </w:pPr>
      <w:r w:rsidRPr="002E5EE8">
        <w:rPr>
          <w:noProof/>
          <w:szCs w:val="32"/>
        </w:rPr>
        <w:drawing>
          <wp:anchor distT="0" distB="0" distL="114300" distR="114300" simplePos="0" relativeHeight="251657216" behindDoc="0" locked="0" layoutInCell="1" allowOverlap="1">
            <wp:simplePos x="0" y="0"/>
            <wp:positionH relativeFrom="column">
              <wp:posOffset>215265</wp:posOffset>
            </wp:positionH>
            <wp:positionV relativeFrom="paragraph">
              <wp:posOffset>155575</wp:posOffset>
            </wp:positionV>
            <wp:extent cx="5178425" cy="2076450"/>
            <wp:effectExtent l="0" t="0" r="317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9" cstate="print"/>
                    <a:srcRect b="13153"/>
                    <a:stretch>
                      <a:fillRect/>
                    </a:stretch>
                  </pic:blipFill>
                  <pic:spPr>
                    <a:xfrm>
                      <a:off x="0" y="0"/>
                      <a:ext cx="5178425" cy="2076450"/>
                    </a:xfrm>
                    <a:prstGeom prst="rect">
                      <a:avLst/>
                    </a:prstGeom>
                    <a:noFill/>
                    <a:ln w="9525">
                      <a:noFill/>
                      <a:miter lim="800000"/>
                      <a:headEnd/>
                      <a:tailEnd/>
                    </a:ln>
                  </pic:spPr>
                </pic:pic>
              </a:graphicData>
            </a:graphic>
          </wp:anchor>
        </w:drawing>
      </w:r>
    </w:p>
    <w:p w:rsidR="000B107A" w:rsidRPr="002E5EE8" w:rsidRDefault="000B107A">
      <w:pPr>
        <w:spacing w:line="520" w:lineRule="exact"/>
        <w:ind w:firstLine="640"/>
        <w:rPr>
          <w:szCs w:val="32"/>
        </w:rPr>
      </w:pPr>
    </w:p>
    <w:p w:rsidR="000B107A" w:rsidRPr="002E5EE8" w:rsidRDefault="000B107A">
      <w:pPr>
        <w:spacing w:line="520" w:lineRule="exact"/>
        <w:ind w:firstLine="640"/>
        <w:rPr>
          <w:szCs w:val="32"/>
        </w:rPr>
      </w:pPr>
    </w:p>
    <w:p w:rsidR="000B107A" w:rsidRPr="002E5EE8" w:rsidRDefault="000B107A">
      <w:pPr>
        <w:spacing w:line="520" w:lineRule="exact"/>
        <w:ind w:firstLine="640"/>
        <w:rPr>
          <w:szCs w:val="32"/>
        </w:rPr>
      </w:pPr>
    </w:p>
    <w:p w:rsidR="000B107A" w:rsidRPr="002E5EE8" w:rsidRDefault="000B107A">
      <w:pPr>
        <w:spacing w:line="520" w:lineRule="exact"/>
        <w:ind w:firstLine="640"/>
        <w:rPr>
          <w:szCs w:val="32"/>
        </w:rPr>
      </w:pPr>
    </w:p>
    <w:p w:rsidR="000B107A" w:rsidRPr="002E5EE8" w:rsidRDefault="000B107A">
      <w:pPr>
        <w:spacing w:line="520" w:lineRule="exact"/>
        <w:ind w:firstLine="640"/>
        <w:rPr>
          <w:szCs w:val="32"/>
        </w:rPr>
      </w:pPr>
    </w:p>
    <w:p w:rsidR="000B107A" w:rsidRPr="002E5EE8" w:rsidRDefault="000B107A">
      <w:pPr>
        <w:spacing w:line="520" w:lineRule="exact"/>
        <w:ind w:firstLine="640"/>
        <w:rPr>
          <w:szCs w:val="32"/>
        </w:rPr>
      </w:pPr>
    </w:p>
    <w:p w:rsidR="000B107A" w:rsidRPr="002E5EE8" w:rsidRDefault="002E5EE8" w:rsidP="002E5EE8">
      <w:pPr>
        <w:spacing w:line="520" w:lineRule="exact"/>
        <w:ind w:firstLineChars="71" w:firstLine="199"/>
        <w:jc w:val="center"/>
        <w:rPr>
          <w:rFonts w:eastAsia="黑体"/>
          <w:sz w:val="28"/>
          <w:szCs w:val="28"/>
        </w:rPr>
      </w:pPr>
      <w:r w:rsidRPr="002E5EE8">
        <w:rPr>
          <w:rFonts w:eastAsia="黑体" w:hint="eastAsia"/>
          <w:sz w:val="28"/>
          <w:szCs w:val="28"/>
        </w:rPr>
        <w:t>图</w:t>
      </w:r>
      <w:r w:rsidRPr="002E5EE8">
        <w:rPr>
          <w:rFonts w:eastAsia="黑体"/>
          <w:sz w:val="28"/>
          <w:szCs w:val="28"/>
        </w:rPr>
        <w:t xml:space="preserve">1 </w:t>
      </w:r>
      <w:r w:rsidRPr="002E5EE8">
        <w:rPr>
          <w:rFonts w:eastAsia="黑体" w:hint="eastAsia"/>
          <w:sz w:val="28"/>
          <w:szCs w:val="28"/>
        </w:rPr>
        <w:t>内窥镜产品内部结构示意图（</w:t>
      </w:r>
      <w:r w:rsidRPr="002E5EE8">
        <w:rPr>
          <w:rFonts w:eastAsia="黑体"/>
          <w:sz w:val="28"/>
          <w:szCs w:val="28"/>
        </w:rPr>
        <w:t>1</w:t>
      </w:r>
      <w:r w:rsidRPr="002E5EE8">
        <w:rPr>
          <w:rFonts w:eastAsia="黑体"/>
          <w:sz w:val="28"/>
          <w:szCs w:val="28"/>
        </w:rPr>
        <w:t>）</w:t>
      </w:r>
    </w:p>
    <w:p w:rsidR="000B107A" w:rsidRPr="002E5EE8" w:rsidRDefault="002E5EE8">
      <w:pPr>
        <w:spacing w:line="520" w:lineRule="exact"/>
        <w:ind w:firstLine="560"/>
        <w:jc w:val="center"/>
        <w:rPr>
          <w:sz w:val="28"/>
          <w:szCs w:val="28"/>
        </w:rPr>
      </w:pPr>
      <w:r w:rsidRPr="002E5EE8">
        <w:rPr>
          <w:sz w:val="28"/>
          <w:szCs w:val="28"/>
        </w:rPr>
        <w:t>1.</w:t>
      </w:r>
      <w:r w:rsidRPr="002E5EE8">
        <w:rPr>
          <w:rFonts w:hint="eastAsia"/>
          <w:sz w:val="28"/>
          <w:szCs w:val="28"/>
        </w:rPr>
        <w:t>目镜罩</w:t>
      </w:r>
      <w:r w:rsidRPr="002E5EE8">
        <w:rPr>
          <w:sz w:val="28"/>
          <w:szCs w:val="28"/>
        </w:rPr>
        <w:t xml:space="preserve"> 2.</w:t>
      </w:r>
      <w:r w:rsidRPr="002E5EE8">
        <w:rPr>
          <w:sz w:val="28"/>
          <w:szCs w:val="28"/>
        </w:rPr>
        <w:t>目镜</w:t>
      </w:r>
      <w:r w:rsidRPr="002E5EE8">
        <w:rPr>
          <w:sz w:val="28"/>
          <w:szCs w:val="28"/>
        </w:rPr>
        <w:t xml:space="preserve"> 3.</w:t>
      </w:r>
      <w:r w:rsidRPr="002E5EE8">
        <w:rPr>
          <w:rFonts w:hint="eastAsia"/>
          <w:sz w:val="28"/>
          <w:szCs w:val="28"/>
        </w:rPr>
        <w:t>入光口</w:t>
      </w:r>
      <w:r w:rsidRPr="002E5EE8">
        <w:rPr>
          <w:sz w:val="28"/>
          <w:szCs w:val="28"/>
        </w:rPr>
        <w:t xml:space="preserve"> 4.</w:t>
      </w:r>
      <w:r w:rsidRPr="002E5EE8">
        <w:rPr>
          <w:sz w:val="28"/>
          <w:szCs w:val="28"/>
        </w:rPr>
        <w:t>照</w:t>
      </w:r>
      <w:r w:rsidRPr="002E5EE8">
        <w:rPr>
          <w:rFonts w:hint="eastAsia"/>
          <w:sz w:val="28"/>
          <w:szCs w:val="28"/>
        </w:rPr>
        <w:t>明光纤</w:t>
      </w:r>
      <w:r w:rsidRPr="002E5EE8">
        <w:rPr>
          <w:sz w:val="28"/>
          <w:szCs w:val="28"/>
        </w:rPr>
        <w:t xml:space="preserve"> 5.</w:t>
      </w:r>
      <w:r w:rsidRPr="002E5EE8">
        <w:rPr>
          <w:rFonts w:hint="eastAsia"/>
          <w:sz w:val="28"/>
          <w:szCs w:val="28"/>
        </w:rPr>
        <w:t>传像系统</w:t>
      </w:r>
    </w:p>
    <w:p w:rsidR="000B107A" w:rsidRPr="002E5EE8" w:rsidRDefault="002E5EE8">
      <w:pPr>
        <w:spacing w:line="520" w:lineRule="exact"/>
        <w:ind w:firstLine="560"/>
        <w:jc w:val="center"/>
        <w:rPr>
          <w:sz w:val="28"/>
          <w:szCs w:val="28"/>
        </w:rPr>
      </w:pPr>
      <w:r w:rsidRPr="002E5EE8">
        <w:rPr>
          <w:sz w:val="28"/>
          <w:szCs w:val="28"/>
        </w:rPr>
        <w:t>6.</w:t>
      </w:r>
      <w:r w:rsidRPr="002E5EE8">
        <w:rPr>
          <w:rFonts w:hint="eastAsia"/>
          <w:sz w:val="28"/>
          <w:szCs w:val="28"/>
        </w:rPr>
        <w:t>转向棱镜</w:t>
      </w:r>
      <w:r w:rsidRPr="002E5EE8">
        <w:rPr>
          <w:sz w:val="28"/>
          <w:szCs w:val="28"/>
        </w:rPr>
        <w:t xml:space="preserve"> 7.</w:t>
      </w:r>
      <w:r w:rsidRPr="002E5EE8">
        <w:rPr>
          <w:sz w:val="28"/>
          <w:szCs w:val="28"/>
        </w:rPr>
        <w:t>目镜</w:t>
      </w:r>
      <w:r w:rsidRPr="002E5EE8">
        <w:rPr>
          <w:rFonts w:hint="eastAsia"/>
          <w:sz w:val="28"/>
          <w:szCs w:val="28"/>
        </w:rPr>
        <w:t>保护片</w:t>
      </w:r>
      <w:r w:rsidRPr="002E5EE8">
        <w:rPr>
          <w:sz w:val="28"/>
          <w:szCs w:val="28"/>
        </w:rPr>
        <w:t xml:space="preserve"> 8.</w:t>
      </w:r>
      <w:r w:rsidRPr="002E5EE8">
        <w:rPr>
          <w:sz w:val="28"/>
          <w:szCs w:val="28"/>
        </w:rPr>
        <w:t>视场光阑</w:t>
      </w:r>
      <w:r w:rsidRPr="002E5EE8">
        <w:rPr>
          <w:sz w:val="28"/>
          <w:szCs w:val="28"/>
        </w:rPr>
        <w:t xml:space="preserve"> 9.</w:t>
      </w:r>
      <w:r w:rsidRPr="002E5EE8">
        <w:rPr>
          <w:sz w:val="28"/>
          <w:szCs w:val="28"/>
        </w:rPr>
        <w:t>外镜管</w:t>
      </w:r>
      <w:r w:rsidRPr="002E5EE8">
        <w:rPr>
          <w:sz w:val="28"/>
          <w:szCs w:val="28"/>
        </w:rPr>
        <w:t xml:space="preserve"> 10.</w:t>
      </w:r>
      <w:r w:rsidRPr="002E5EE8">
        <w:rPr>
          <w:sz w:val="28"/>
          <w:szCs w:val="28"/>
        </w:rPr>
        <w:t>内镜管</w:t>
      </w:r>
      <w:r w:rsidRPr="002E5EE8">
        <w:rPr>
          <w:sz w:val="28"/>
          <w:szCs w:val="28"/>
        </w:rPr>
        <w:t xml:space="preserve">  </w:t>
      </w:r>
    </w:p>
    <w:p w:rsidR="000B107A" w:rsidRPr="00AD7936" w:rsidRDefault="002E5EE8" w:rsidP="00AD7936">
      <w:pPr>
        <w:spacing w:line="520" w:lineRule="exact"/>
        <w:ind w:firstLine="560"/>
        <w:jc w:val="center"/>
        <w:rPr>
          <w:rFonts w:hint="eastAsia"/>
          <w:sz w:val="28"/>
          <w:szCs w:val="28"/>
        </w:rPr>
      </w:pPr>
      <w:r w:rsidRPr="002E5EE8">
        <w:rPr>
          <w:sz w:val="28"/>
          <w:szCs w:val="28"/>
        </w:rPr>
        <w:lastRenderedPageBreak/>
        <w:t xml:space="preserve">11. </w:t>
      </w:r>
      <w:r w:rsidRPr="002E5EE8">
        <w:rPr>
          <w:rFonts w:hint="eastAsia"/>
          <w:sz w:val="28"/>
          <w:szCs w:val="28"/>
        </w:rPr>
        <w:t>物镜组</w:t>
      </w:r>
      <w:r w:rsidRPr="002E5EE8">
        <w:rPr>
          <w:sz w:val="28"/>
          <w:szCs w:val="28"/>
        </w:rPr>
        <w:t xml:space="preserve"> 12.</w:t>
      </w:r>
      <w:r w:rsidRPr="002E5EE8">
        <w:rPr>
          <w:sz w:val="28"/>
          <w:szCs w:val="28"/>
        </w:rPr>
        <w:t>物镜</w:t>
      </w:r>
      <w:r w:rsidRPr="002E5EE8">
        <w:rPr>
          <w:rFonts w:hint="eastAsia"/>
          <w:sz w:val="28"/>
          <w:szCs w:val="28"/>
        </w:rPr>
        <w:t>组</w:t>
      </w:r>
      <w:r w:rsidRPr="002E5EE8">
        <w:rPr>
          <w:sz w:val="28"/>
          <w:szCs w:val="28"/>
        </w:rPr>
        <w:t xml:space="preserve"> 13.</w:t>
      </w:r>
      <w:r w:rsidRPr="002E5EE8">
        <w:rPr>
          <w:sz w:val="28"/>
          <w:szCs w:val="28"/>
        </w:rPr>
        <w:t>保护片</w:t>
      </w:r>
      <w:r w:rsidRPr="002E5EE8">
        <w:rPr>
          <w:noProof/>
          <w:szCs w:val="32"/>
        </w:rPr>
        <w:drawing>
          <wp:anchor distT="0" distB="0" distL="114300" distR="114300" simplePos="0" relativeHeight="251659264" behindDoc="0" locked="0" layoutInCell="1" allowOverlap="1" wp14:anchorId="0A4A2AF7" wp14:editId="5A5F03C5">
            <wp:simplePos x="0" y="0"/>
            <wp:positionH relativeFrom="column">
              <wp:posOffset>-25400</wp:posOffset>
            </wp:positionH>
            <wp:positionV relativeFrom="paragraph">
              <wp:posOffset>319405</wp:posOffset>
            </wp:positionV>
            <wp:extent cx="5943600" cy="1875790"/>
            <wp:effectExtent l="0" t="0" r="0" b="1016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0" cstate="print"/>
                    <a:srcRect b="15115"/>
                    <a:stretch>
                      <a:fillRect/>
                    </a:stretch>
                  </pic:blipFill>
                  <pic:spPr>
                    <a:xfrm>
                      <a:off x="0" y="0"/>
                      <a:ext cx="5943600" cy="1875790"/>
                    </a:xfrm>
                    <a:prstGeom prst="rect">
                      <a:avLst/>
                    </a:prstGeom>
                    <a:noFill/>
                    <a:ln w="9525">
                      <a:noFill/>
                      <a:miter lim="800000"/>
                      <a:headEnd/>
                      <a:tailEnd/>
                    </a:ln>
                  </pic:spPr>
                </pic:pic>
              </a:graphicData>
            </a:graphic>
          </wp:anchor>
        </w:drawing>
      </w:r>
    </w:p>
    <w:p w:rsidR="000B107A" w:rsidRPr="002E5EE8" w:rsidRDefault="000B107A">
      <w:pPr>
        <w:spacing w:line="520" w:lineRule="exact"/>
        <w:ind w:firstLineChars="700" w:firstLine="2240"/>
        <w:rPr>
          <w:szCs w:val="32"/>
        </w:rPr>
      </w:pPr>
    </w:p>
    <w:p w:rsidR="000B107A" w:rsidRPr="002E5EE8" w:rsidRDefault="000B107A">
      <w:pPr>
        <w:spacing w:line="520" w:lineRule="exact"/>
        <w:ind w:firstLineChars="700" w:firstLine="2240"/>
        <w:rPr>
          <w:szCs w:val="32"/>
        </w:rPr>
      </w:pPr>
    </w:p>
    <w:p w:rsidR="000B107A" w:rsidRPr="002E5EE8" w:rsidRDefault="000B107A">
      <w:pPr>
        <w:spacing w:line="520" w:lineRule="exact"/>
        <w:ind w:firstLineChars="700" w:firstLine="2240"/>
        <w:rPr>
          <w:szCs w:val="32"/>
        </w:rPr>
      </w:pPr>
    </w:p>
    <w:p w:rsidR="000B107A" w:rsidRPr="002E5EE8" w:rsidRDefault="000B107A">
      <w:pPr>
        <w:spacing w:line="520" w:lineRule="exact"/>
        <w:ind w:firstLineChars="700" w:firstLine="2240"/>
        <w:rPr>
          <w:szCs w:val="32"/>
        </w:rPr>
      </w:pPr>
    </w:p>
    <w:p w:rsidR="000B107A" w:rsidRPr="002E5EE8" w:rsidRDefault="000B107A">
      <w:pPr>
        <w:spacing w:line="520" w:lineRule="exact"/>
        <w:ind w:firstLineChars="700" w:firstLine="2240"/>
        <w:rPr>
          <w:szCs w:val="32"/>
        </w:rPr>
      </w:pPr>
    </w:p>
    <w:p w:rsidR="000B107A" w:rsidRPr="002E5EE8" w:rsidRDefault="000B107A">
      <w:pPr>
        <w:spacing w:line="520" w:lineRule="exact"/>
        <w:ind w:firstLineChars="700" w:firstLine="2240"/>
        <w:rPr>
          <w:szCs w:val="32"/>
        </w:rPr>
      </w:pPr>
    </w:p>
    <w:p w:rsidR="000B107A" w:rsidRPr="002E5EE8" w:rsidRDefault="002E5EE8">
      <w:pPr>
        <w:autoSpaceDE w:val="0"/>
        <w:autoSpaceDN w:val="0"/>
        <w:adjustRightInd w:val="0"/>
        <w:spacing w:line="440" w:lineRule="exact"/>
        <w:ind w:firstLine="560"/>
        <w:jc w:val="center"/>
        <w:rPr>
          <w:rFonts w:eastAsia="黑体"/>
          <w:sz w:val="28"/>
          <w:szCs w:val="28"/>
        </w:rPr>
      </w:pPr>
      <w:r w:rsidRPr="002E5EE8">
        <w:rPr>
          <w:rFonts w:eastAsia="黑体"/>
          <w:sz w:val="28"/>
          <w:szCs w:val="28"/>
        </w:rPr>
        <w:t>图</w:t>
      </w:r>
      <w:r w:rsidRPr="002E5EE8">
        <w:rPr>
          <w:rFonts w:eastAsia="黑体"/>
          <w:sz w:val="28"/>
          <w:szCs w:val="28"/>
        </w:rPr>
        <w:t>2</w:t>
      </w:r>
      <w:r w:rsidRPr="002E5EE8">
        <w:rPr>
          <w:rFonts w:eastAsia="黑体" w:hint="eastAsia"/>
          <w:sz w:val="28"/>
          <w:szCs w:val="28"/>
        </w:rPr>
        <w:t xml:space="preserve"> </w:t>
      </w:r>
      <w:r w:rsidRPr="002E5EE8">
        <w:rPr>
          <w:rFonts w:eastAsia="黑体"/>
          <w:sz w:val="28"/>
          <w:szCs w:val="28"/>
        </w:rPr>
        <w:t>内窥镜产品内部结构示意图（</w:t>
      </w:r>
      <w:r w:rsidRPr="002E5EE8">
        <w:rPr>
          <w:rFonts w:eastAsia="黑体"/>
          <w:sz w:val="28"/>
          <w:szCs w:val="28"/>
        </w:rPr>
        <w:t>2</w:t>
      </w:r>
      <w:r w:rsidRPr="002E5EE8">
        <w:rPr>
          <w:rFonts w:eastAsia="黑体"/>
          <w:sz w:val="28"/>
          <w:szCs w:val="28"/>
        </w:rPr>
        <w:t>）</w:t>
      </w:r>
    </w:p>
    <w:p w:rsidR="000B107A" w:rsidRPr="002E5EE8" w:rsidRDefault="002E5EE8">
      <w:pPr>
        <w:spacing w:line="520" w:lineRule="exact"/>
        <w:ind w:firstLineChars="700" w:firstLine="1960"/>
        <w:rPr>
          <w:szCs w:val="32"/>
        </w:rPr>
      </w:pPr>
      <w:r w:rsidRPr="002E5EE8">
        <w:rPr>
          <w:sz w:val="28"/>
          <w:szCs w:val="28"/>
        </w:rPr>
        <w:t>1.</w:t>
      </w:r>
      <w:r w:rsidRPr="002E5EE8">
        <w:rPr>
          <w:rFonts w:hint="eastAsia"/>
          <w:sz w:val="28"/>
          <w:szCs w:val="28"/>
        </w:rPr>
        <w:t>目镜</w:t>
      </w:r>
      <w:r w:rsidRPr="002E5EE8">
        <w:rPr>
          <w:sz w:val="28"/>
          <w:szCs w:val="28"/>
        </w:rPr>
        <w:t xml:space="preserve"> 2.</w:t>
      </w:r>
      <w:r w:rsidRPr="002E5EE8">
        <w:rPr>
          <w:rFonts w:hint="eastAsia"/>
          <w:sz w:val="28"/>
          <w:szCs w:val="28"/>
        </w:rPr>
        <w:t>间隔管</w:t>
      </w:r>
      <w:r w:rsidRPr="002E5EE8">
        <w:rPr>
          <w:sz w:val="28"/>
          <w:szCs w:val="28"/>
        </w:rPr>
        <w:t xml:space="preserve"> 3.</w:t>
      </w:r>
      <w:r w:rsidRPr="002E5EE8">
        <w:rPr>
          <w:rFonts w:hint="eastAsia"/>
          <w:sz w:val="28"/>
          <w:szCs w:val="28"/>
        </w:rPr>
        <w:t>棒状镜</w:t>
      </w:r>
      <w:r w:rsidRPr="002E5EE8">
        <w:rPr>
          <w:sz w:val="28"/>
          <w:szCs w:val="28"/>
        </w:rPr>
        <w:t xml:space="preserve"> 4.</w:t>
      </w:r>
      <w:r w:rsidRPr="002E5EE8">
        <w:rPr>
          <w:rFonts w:hint="eastAsia"/>
          <w:sz w:val="28"/>
          <w:szCs w:val="28"/>
        </w:rPr>
        <w:t>物镜</w:t>
      </w:r>
      <w:r w:rsidRPr="002E5EE8">
        <w:rPr>
          <w:sz w:val="28"/>
          <w:szCs w:val="28"/>
        </w:rPr>
        <w:t xml:space="preserve"> 5.</w:t>
      </w:r>
      <w:r w:rsidRPr="002E5EE8">
        <w:rPr>
          <w:rFonts w:hint="eastAsia"/>
          <w:sz w:val="28"/>
          <w:szCs w:val="28"/>
        </w:rPr>
        <w:t>照明光纤</w:t>
      </w:r>
    </w:p>
    <w:p w:rsidR="002E5EE8" w:rsidRPr="002E5EE8" w:rsidRDefault="002E5EE8">
      <w:pPr>
        <w:autoSpaceDE w:val="0"/>
        <w:autoSpaceDN w:val="0"/>
        <w:adjustRightInd w:val="0"/>
        <w:spacing w:line="520" w:lineRule="exact"/>
        <w:ind w:firstLine="640"/>
        <w:jc w:val="left"/>
        <w:rPr>
          <w:szCs w:val="32"/>
        </w:rPr>
      </w:pPr>
    </w:p>
    <w:p w:rsidR="000B107A" w:rsidRPr="002E5EE8" w:rsidRDefault="002E5EE8" w:rsidP="002E5EE8">
      <w:pPr>
        <w:autoSpaceDE w:val="0"/>
        <w:autoSpaceDN w:val="0"/>
        <w:adjustRightInd w:val="0"/>
        <w:spacing w:line="520" w:lineRule="exact"/>
        <w:ind w:firstLine="640"/>
        <w:jc w:val="left"/>
        <w:rPr>
          <w:szCs w:val="32"/>
        </w:rPr>
      </w:pPr>
      <w:r w:rsidRPr="002E5EE8">
        <w:rPr>
          <w:szCs w:val="32"/>
        </w:rPr>
        <w:t>产品是利用人体自然</w:t>
      </w:r>
      <w:r w:rsidRPr="002E5EE8">
        <w:rPr>
          <w:rFonts w:hint="eastAsia"/>
          <w:szCs w:val="32"/>
        </w:rPr>
        <w:t>孔</w:t>
      </w:r>
      <w:r w:rsidRPr="002E5EE8">
        <w:rPr>
          <w:szCs w:val="32"/>
        </w:rPr>
        <w:t>道进入人体观察和诊察，不需切口或打孔穿刺进入人体。可以利用镜体本身的器械通道（如一体式）或配合使用的附件通道（如分体式）进入活检钳、剪刀、锯齿钳进行活检取样、切割等临床手术</w:t>
      </w:r>
      <w:r w:rsidRPr="002E5EE8">
        <w:rPr>
          <w:rFonts w:hint="eastAsia"/>
          <w:szCs w:val="32"/>
        </w:rPr>
        <w:t>（如尿道膀胱内窥镜</w:t>
      </w:r>
      <w:r w:rsidRPr="002E5EE8">
        <w:rPr>
          <w:szCs w:val="32"/>
        </w:rPr>
        <w:t>、</w:t>
      </w:r>
      <w:r w:rsidRPr="002E5EE8">
        <w:rPr>
          <w:rFonts w:hint="eastAsia"/>
          <w:szCs w:val="32"/>
        </w:rPr>
        <w:t>宫腔内窥镜</w:t>
      </w:r>
      <w:r w:rsidRPr="002E5EE8">
        <w:rPr>
          <w:szCs w:val="32"/>
        </w:rPr>
        <w:t>和</w:t>
      </w:r>
      <w:r w:rsidRPr="002E5EE8">
        <w:rPr>
          <w:rFonts w:hint="eastAsia"/>
          <w:szCs w:val="32"/>
        </w:rPr>
        <w:t>直肠内窥镜等）</w:t>
      </w:r>
      <w:r w:rsidRPr="002E5EE8">
        <w:rPr>
          <w:szCs w:val="32"/>
        </w:rPr>
        <w:t>；</w:t>
      </w:r>
      <w:r w:rsidRPr="002E5EE8">
        <w:rPr>
          <w:rFonts w:hint="eastAsia"/>
          <w:szCs w:val="32"/>
        </w:rPr>
        <w:t>也可</w:t>
      </w:r>
      <w:r w:rsidRPr="002E5EE8">
        <w:rPr>
          <w:szCs w:val="32"/>
        </w:rPr>
        <w:t>单纯的做检查诊断用（如</w:t>
      </w:r>
      <w:r w:rsidRPr="002E5EE8">
        <w:rPr>
          <w:rFonts w:hint="eastAsia"/>
          <w:szCs w:val="32"/>
        </w:rPr>
        <w:t>喉内窥镜</w:t>
      </w:r>
      <w:r w:rsidRPr="002E5EE8">
        <w:rPr>
          <w:szCs w:val="32"/>
        </w:rPr>
        <w:t>、</w:t>
      </w:r>
      <w:r w:rsidRPr="002E5EE8">
        <w:rPr>
          <w:rFonts w:hint="eastAsia"/>
          <w:szCs w:val="32"/>
        </w:rPr>
        <w:t>鼻窦内窥镜</w:t>
      </w:r>
      <w:r w:rsidRPr="002E5EE8">
        <w:rPr>
          <w:szCs w:val="32"/>
        </w:rPr>
        <w:t>等）。</w:t>
      </w:r>
    </w:p>
    <w:p w:rsidR="000B107A" w:rsidRPr="002E5EE8" w:rsidRDefault="002E5EE8" w:rsidP="002E5EE8">
      <w:pPr>
        <w:autoSpaceDE w:val="0"/>
        <w:autoSpaceDN w:val="0"/>
        <w:adjustRightInd w:val="0"/>
        <w:spacing w:line="520" w:lineRule="exact"/>
        <w:ind w:firstLine="640"/>
        <w:jc w:val="left"/>
        <w:rPr>
          <w:szCs w:val="32"/>
        </w:rPr>
      </w:pPr>
      <w:r w:rsidRPr="002E5EE8">
        <w:rPr>
          <w:rFonts w:hint="eastAsia"/>
          <w:szCs w:val="32"/>
        </w:rPr>
        <w:t>产品</w:t>
      </w:r>
      <w:r w:rsidRPr="002E5EE8">
        <w:rPr>
          <w:szCs w:val="32"/>
        </w:rPr>
        <w:t>的目镜罩除便于人眼直接观察外，通过目镜罩标准尺寸的规定，可与摄像系统连接，通过监视屏显示图像。也存在着无目镜罩的内窥镜，此类内窥镜不能直接目视，必须与摄像系统连接，通过监视屏显示图像。</w:t>
      </w:r>
    </w:p>
    <w:p w:rsidR="000B107A" w:rsidRPr="002E5EE8" w:rsidRDefault="002E5EE8" w:rsidP="002E5EE8">
      <w:pPr>
        <w:spacing w:line="520" w:lineRule="exact"/>
        <w:ind w:firstLine="640"/>
        <w:rPr>
          <w:szCs w:val="32"/>
        </w:rPr>
      </w:pPr>
      <w:r w:rsidRPr="002E5EE8">
        <w:rPr>
          <w:szCs w:val="32"/>
        </w:rPr>
        <w:t>2.2</w:t>
      </w:r>
      <w:r w:rsidRPr="002E5EE8">
        <w:rPr>
          <w:szCs w:val="32"/>
        </w:rPr>
        <w:t>结构组成</w:t>
      </w:r>
    </w:p>
    <w:p w:rsidR="000B107A" w:rsidRPr="002E5EE8" w:rsidRDefault="002E5EE8" w:rsidP="002E5EE8">
      <w:pPr>
        <w:spacing w:line="520" w:lineRule="exact"/>
        <w:ind w:firstLine="640"/>
        <w:rPr>
          <w:kern w:val="0"/>
          <w:szCs w:val="32"/>
        </w:rPr>
      </w:pPr>
      <w:r w:rsidRPr="002E5EE8">
        <w:rPr>
          <w:kern w:val="0"/>
          <w:szCs w:val="32"/>
        </w:rPr>
        <w:t>应给出结构示意图，</w:t>
      </w:r>
      <w:r w:rsidRPr="002E5EE8">
        <w:rPr>
          <w:rFonts w:hint="eastAsia"/>
          <w:kern w:val="0"/>
          <w:szCs w:val="32"/>
        </w:rPr>
        <w:t>说明</w:t>
      </w:r>
      <w:r w:rsidRPr="002E5EE8">
        <w:rPr>
          <w:kern w:val="0"/>
          <w:szCs w:val="32"/>
        </w:rPr>
        <w:t>内窥镜的各部分构成。必要时，将头端面给出示意图，标明各通道或者结构的名称。</w:t>
      </w:r>
    </w:p>
    <w:p w:rsidR="000B107A" w:rsidRPr="002E5EE8" w:rsidRDefault="002E5EE8" w:rsidP="002E5EE8">
      <w:pPr>
        <w:spacing w:line="520" w:lineRule="exact"/>
        <w:ind w:firstLine="640"/>
      </w:pPr>
      <w:r w:rsidRPr="002E5EE8">
        <w:t>2.</w:t>
      </w:r>
      <w:r w:rsidRPr="002E5EE8">
        <w:rPr>
          <w:rFonts w:hint="eastAsia"/>
        </w:rPr>
        <w:t>3</w:t>
      </w:r>
      <w:r w:rsidRPr="002E5EE8">
        <w:t>主要功能</w:t>
      </w:r>
    </w:p>
    <w:p w:rsidR="000B107A" w:rsidRPr="002E5EE8" w:rsidRDefault="002E5EE8" w:rsidP="002E5EE8">
      <w:pPr>
        <w:spacing w:line="520" w:lineRule="exact"/>
        <w:ind w:firstLine="640"/>
        <w:rPr>
          <w:kern w:val="0"/>
          <w:szCs w:val="32"/>
        </w:rPr>
      </w:pPr>
      <w:r w:rsidRPr="002E5EE8">
        <w:rPr>
          <w:szCs w:val="32"/>
        </w:rPr>
        <w:t>利用人体自然</w:t>
      </w:r>
      <w:r w:rsidRPr="002E5EE8">
        <w:rPr>
          <w:rFonts w:hint="eastAsia"/>
          <w:szCs w:val="32"/>
        </w:rPr>
        <w:t>孔</w:t>
      </w:r>
      <w:r w:rsidRPr="002E5EE8">
        <w:rPr>
          <w:szCs w:val="32"/>
        </w:rPr>
        <w:t>道</w:t>
      </w:r>
      <w:r w:rsidRPr="002E5EE8">
        <w:rPr>
          <w:kern w:val="0"/>
          <w:szCs w:val="32"/>
        </w:rPr>
        <w:t>将内窥镜的工作部分插入</w:t>
      </w:r>
      <w:r w:rsidRPr="002E5EE8">
        <w:rPr>
          <w:rFonts w:hint="eastAsia"/>
          <w:kern w:val="0"/>
          <w:szCs w:val="32"/>
        </w:rPr>
        <w:t>人体</w:t>
      </w:r>
      <w:r w:rsidRPr="002E5EE8">
        <w:rPr>
          <w:kern w:val="0"/>
          <w:szCs w:val="32"/>
        </w:rPr>
        <w:t>中，通过</w:t>
      </w:r>
      <w:r w:rsidRPr="002E5EE8">
        <w:rPr>
          <w:kern w:val="0"/>
          <w:szCs w:val="32"/>
        </w:rPr>
        <w:lastRenderedPageBreak/>
        <w:t>光缆接口（或者光缆接口外接适配器后）连接冷光源提供照明，并通过目镜或目镜外接摄像系统用于放大成像，来观察图像。</w:t>
      </w:r>
    </w:p>
    <w:p w:rsidR="000B107A" w:rsidRPr="002E5EE8" w:rsidRDefault="002E5EE8" w:rsidP="002E5EE8">
      <w:pPr>
        <w:spacing w:line="520" w:lineRule="exact"/>
        <w:ind w:firstLine="640"/>
      </w:pPr>
      <w:r w:rsidRPr="002E5EE8">
        <w:rPr>
          <w:kern w:val="0"/>
          <w:szCs w:val="32"/>
        </w:rPr>
        <w:t>如果申报产品中包含适配器等附件，应对其功能、规格、参数等信息予以明确。</w:t>
      </w:r>
    </w:p>
    <w:p w:rsidR="000B107A" w:rsidRPr="002E5EE8" w:rsidRDefault="002E5EE8" w:rsidP="002E5EE8">
      <w:pPr>
        <w:spacing w:line="520" w:lineRule="exact"/>
        <w:ind w:firstLine="640"/>
        <w:rPr>
          <w:szCs w:val="32"/>
        </w:rPr>
      </w:pPr>
      <w:r w:rsidRPr="002E5EE8">
        <w:rPr>
          <w:szCs w:val="32"/>
        </w:rPr>
        <w:t>2.</w:t>
      </w:r>
      <w:r w:rsidRPr="002E5EE8">
        <w:rPr>
          <w:rFonts w:hint="eastAsia"/>
          <w:szCs w:val="32"/>
        </w:rPr>
        <w:t>4</w:t>
      </w:r>
      <w:r w:rsidRPr="002E5EE8">
        <w:rPr>
          <w:szCs w:val="32"/>
        </w:rPr>
        <w:t>型号规格</w:t>
      </w:r>
    </w:p>
    <w:p w:rsidR="000B107A" w:rsidRPr="002E5EE8" w:rsidRDefault="002E5EE8" w:rsidP="002E5EE8">
      <w:pPr>
        <w:spacing w:line="520" w:lineRule="exact"/>
        <w:ind w:firstLine="640"/>
        <w:rPr>
          <w:kern w:val="0"/>
          <w:szCs w:val="32"/>
        </w:rPr>
      </w:pPr>
      <w:r w:rsidRPr="002E5EE8">
        <w:rPr>
          <w:kern w:val="0"/>
          <w:szCs w:val="32"/>
        </w:rPr>
        <w:t>对于注册单元中含有多种型号规格的情况，应列表明确各型号规格的区别，体现其差异。特别地，应列出光学参数。举例如下：</w:t>
      </w:r>
    </w:p>
    <w:p w:rsidR="002E5EE8" w:rsidRPr="002E5EE8" w:rsidRDefault="002E5EE8">
      <w:pPr>
        <w:spacing w:line="460" w:lineRule="exact"/>
        <w:ind w:firstLine="560"/>
        <w:jc w:val="center"/>
        <w:rPr>
          <w:rFonts w:eastAsia="黑体" w:cs="Arial"/>
          <w:sz w:val="28"/>
          <w:szCs w:val="28"/>
        </w:rPr>
      </w:pPr>
    </w:p>
    <w:p w:rsidR="000B107A" w:rsidRPr="002E5EE8" w:rsidRDefault="002E5EE8">
      <w:pPr>
        <w:spacing w:line="460" w:lineRule="exact"/>
        <w:ind w:firstLine="560"/>
        <w:jc w:val="center"/>
        <w:rPr>
          <w:rFonts w:eastAsia="黑体" w:cs="Arial"/>
          <w:sz w:val="28"/>
          <w:szCs w:val="28"/>
        </w:rPr>
      </w:pPr>
      <w:r w:rsidRPr="002E5EE8">
        <w:rPr>
          <w:rFonts w:eastAsia="黑体" w:cs="Arial" w:hint="eastAsia"/>
          <w:sz w:val="28"/>
          <w:szCs w:val="28"/>
        </w:rPr>
        <w:t>表</w:t>
      </w:r>
      <w:r w:rsidRPr="002E5EE8">
        <w:rPr>
          <w:rFonts w:eastAsia="黑体" w:cs="Arial"/>
          <w:sz w:val="28"/>
          <w:szCs w:val="28"/>
        </w:rPr>
        <w:t xml:space="preserve">1 </w:t>
      </w:r>
      <w:r w:rsidRPr="002E5EE8">
        <w:rPr>
          <w:rFonts w:eastAsia="黑体" w:cs="Arial" w:hint="eastAsia"/>
          <w:sz w:val="28"/>
          <w:szCs w:val="28"/>
        </w:rPr>
        <w:t>型号规格及基本参数</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1090"/>
        <w:gridCol w:w="1020"/>
        <w:gridCol w:w="1050"/>
        <w:gridCol w:w="1012"/>
      </w:tblGrid>
      <w:tr w:rsidR="000B107A" w:rsidRPr="002E5EE8">
        <w:trPr>
          <w:trHeight w:val="20"/>
          <w:jc w:val="center"/>
        </w:trPr>
        <w:tc>
          <w:tcPr>
            <w:tcW w:w="4108" w:type="dxa"/>
            <w:vMerge w:val="restart"/>
            <w:vAlign w:val="center"/>
          </w:tcPr>
          <w:p w:rsidR="000B107A" w:rsidRPr="002E5EE8" w:rsidRDefault="002E5EE8" w:rsidP="00AD7936">
            <w:pPr>
              <w:spacing w:line="400" w:lineRule="exact"/>
              <w:ind w:firstLineChars="0" w:firstLine="0"/>
              <w:jc w:val="left"/>
              <w:rPr>
                <w:rFonts w:eastAsia="黑体"/>
                <w:sz w:val="28"/>
                <w:szCs w:val="28"/>
              </w:rPr>
            </w:pPr>
            <w:r w:rsidRPr="002E5EE8">
              <w:rPr>
                <w:rFonts w:eastAsia="黑体"/>
                <w:sz w:val="28"/>
                <w:szCs w:val="28"/>
              </w:rPr>
              <w:t>技术参数</w:t>
            </w:r>
          </w:p>
        </w:tc>
        <w:tc>
          <w:tcPr>
            <w:tcW w:w="4172" w:type="dxa"/>
            <w:gridSpan w:val="4"/>
            <w:vAlign w:val="center"/>
          </w:tcPr>
          <w:p w:rsidR="000B107A" w:rsidRPr="002E5EE8" w:rsidRDefault="002E5EE8" w:rsidP="00AD7936">
            <w:pPr>
              <w:spacing w:line="400" w:lineRule="exact"/>
              <w:ind w:firstLineChars="600" w:firstLine="1680"/>
              <w:rPr>
                <w:rFonts w:eastAsia="黑体"/>
                <w:sz w:val="28"/>
                <w:szCs w:val="28"/>
              </w:rPr>
            </w:pPr>
            <w:r w:rsidRPr="002E5EE8">
              <w:rPr>
                <w:rFonts w:eastAsia="黑体"/>
                <w:sz w:val="28"/>
                <w:szCs w:val="28"/>
              </w:rPr>
              <w:t>型号</w:t>
            </w:r>
          </w:p>
        </w:tc>
      </w:tr>
      <w:tr w:rsidR="000B107A" w:rsidRPr="002E5EE8">
        <w:trPr>
          <w:trHeight w:val="20"/>
          <w:jc w:val="center"/>
        </w:trPr>
        <w:tc>
          <w:tcPr>
            <w:tcW w:w="4108" w:type="dxa"/>
            <w:vMerge/>
            <w:vAlign w:val="center"/>
          </w:tcPr>
          <w:p w:rsidR="000B107A" w:rsidRPr="002E5EE8" w:rsidRDefault="000B107A" w:rsidP="00AD7936">
            <w:pPr>
              <w:keepNext/>
              <w:keepLines/>
              <w:spacing w:before="340" w:after="330" w:line="400" w:lineRule="exact"/>
              <w:ind w:firstLine="560"/>
              <w:jc w:val="left"/>
              <w:rPr>
                <w:sz w:val="28"/>
                <w:szCs w:val="28"/>
              </w:rPr>
            </w:pP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A</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B</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C</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D</w:t>
            </w:r>
          </w:p>
        </w:tc>
      </w:tr>
      <w:tr w:rsidR="000B107A" w:rsidRPr="002E5EE8">
        <w:trPr>
          <w:trHeight w:val="9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rFonts w:hint="eastAsia"/>
                <w:sz w:val="28"/>
                <w:szCs w:val="28"/>
              </w:rPr>
              <w:t>光学</w:t>
            </w:r>
            <w:r w:rsidRPr="002E5EE8">
              <w:rPr>
                <w:sz w:val="28"/>
                <w:szCs w:val="28"/>
              </w:rPr>
              <w:t>工作距（</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总长度（</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工作长度（</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插入部分最大宽度（</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器械通道最小宽度（</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视场角</w:t>
            </w:r>
            <w:r w:rsidRPr="002E5EE8">
              <w:rPr>
                <w:sz w:val="28"/>
                <w:szCs w:val="28"/>
              </w:rPr>
              <w:t>2W</w:t>
            </w:r>
            <w:r w:rsidRPr="002E5EE8">
              <w:rPr>
                <w:sz w:val="28"/>
                <w:szCs w:val="28"/>
              </w:rPr>
              <w:t>（</w:t>
            </w:r>
            <w:r w:rsidRPr="002E5EE8">
              <w:rPr>
                <w:sz w:val="28"/>
                <w:szCs w:val="28"/>
              </w:rPr>
              <w:t>°</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视向角</w:t>
            </w:r>
            <w:r w:rsidRPr="002E5EE8">
              <w:rPr>
                <w:sz w:val="28"/>
                <w:szCs w:val="28"/>
              </w:rPr>
              <w:t>Θ</w:t>
            </w:r>
            <w:r w:rsidRPr="002E5EE8">
              <w:rPr>
                <w:sz w:val="28"/>
                <w:szCs w:val="28"/>
              </w:rPr>
              <w:t>（</w:t>
            </w:r>
            <w:r w:rsidRPr="002E5EE8">
              <w:rPr>
                <w:sz w:val="28"/>
                <w:szCs w:val="28"/>
              </w:rPr>
              <w:t>°</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视场中心角分辨力［</w:t>
            </w:r>
            <w:r w:rsidRPr="002E5EE8">
              <w:rPr>
                <w:sz w:val="28"/>
                <w:szCs w:val="28"/>
              </w:rPr>
              <w:t>C/</w:t>
            </w:r>
            <w:r w:rsidRPr="002E5EE8">
              <w:rPr>
                <w:sz w:val="28"/>
                <w:szCs w:val="28"/>
              </w:rPr>
              <w:t>（</w:t>
            </w:r>
            <w:r w:rsidRPr="002E5EE8">
              <w:rPr>
                <w:sz w:val="28"/>
                <w:szCs w:val="28"/>
              </w:rPr>
              <w:t>°</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有效景深范围（</w:t>
            </w:r>
            <w:r w:rsidRPr="002E5EE8">
              <w:rPr>
                <w:sz w:val="28"/>
                <w:szCs w:val="28"/>
              </w:rPr>
              <w:t>mm</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显色指数</w:t>
            </w:r>
            <w:r w:rsidRPr="002E5EE8">
              <w:rPr>
                <w:sz w:val="28"/>
                <w:szCs w:val="28"/>
              </w:rPr>
              <w:t>Ra</w:t>
            </w:r>
            <w:r w:rsidRPr="002E5EE8">
              <w:rPr>
                <w:sz w:val="28"/>
                <w:szCs w:val="28"/>
              </w:rPr>
              <w:t>（</w:t>
            </w:r>
            <w:r w:rsidRPr="002E5EE8">
              <w:rPr>
                <w:sz w:val="28"/>
                <w:szCs w:val="28"/>
              </w:rPr>
              <w:t>A</w:t>
            </w:r>
            <w:r w:rsidRPr="002E5EE8">
              <w:rPr>
                <w:sz w:val="28"/>
                <w:szCs w:val="28"/>
              </w:rPr>
              <w:t>光源）</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显色指数</w:t>
            </w:r>
            <w:r w:rsidRPr="002E5EE8">
              <w:rPr>
                <w:sz w:val="28"/>
                <w:szCs w:val="28"/>
              </w:rPr>
              <w:t>Ra</w:t>
            </w:r>
            <w:r w:rsidRPr="002E5EE8">
              <w:rPr>
                <w:sz w:val="28"/>
                <w:szCs w:val="28"/>
              </w:rPr>
              <w:t>（</w:t>
            </w:r>
            <w:r w:rsidRPr="002E5EE8">
              <w:rPr>
                <w:sz w:val="28"/>
                <w:szCs w:val="28"/>
              </w:rPr>
              <w:t>D65</w:t>
            </w:r>
            <w:r w:rsidRPr="002E5EE8">
              <w:rPr>
                <w:sz w:val="28"/>
                <w:szCs w:val="28"/>
              </w:rPr>
              <w:t>光源）</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照明镜体光效（</w:t>
            </w:r>
            <w:r w:rsidRPr="002E5EE8">
              <w:rPr>
                <w:sz w:val="28"/>
                <w:szCs w:val="28"/>
              </w:rPr>
              <w:t>Il</w:t>
            </w:r>
            <w:r w:rsidRPr="002E5EE8">
              <w:rPr>
                <w:sz w:val="28"/>
                <w:szCs w:val="28"/>
                <w:vertAlign w:val="subscript"/>
              </w:rPr>
              <w:t>eR</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综合镜体光效（</w:t>
            </w:r>
            <w:r w:rsidRPr="002E5EE8">
              <w:rPr>
                <w:sz w:val="28"/>
                <w:szCs w:val="28"/>
              </w:rPr>
              <w:t>SL</w:t>
            </w:r>
            <w:r w:rsidRPr="002E5EE8">
              <w:rPr>
                <w:sz w:val="28"/>
                <w:szCs w:val="28"/>
                <w:vertAlign w:val="subscript"/>
              </w:rPr>
              <w:t>eR</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综合边缘光效（</w:t>
            </w:r>
            <w:r w:rsidRPr="002E5EE8">
              <w:rPr>
                <w:sz w:val="28"/>
                <w:szCs w:val="28"/>
              </w:rPr>
              <w:t>SL</w:t>
            </w:r>
            <w:r w:rsidRPr="002E5EE8">
              <w:rPr>
                <w:sz w:val="28"/>
                <w:szCs w:val="28"/>
                <w:vertAlign w:val="subscript"/>
              </w:rPr>
              <w:t>e-Z</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624"/>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有效光度率</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20"/>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单位相对畸变</w:t>
            </w:r>
            <w:r w:rsidRPr="002E5EE8">
              <w:rPr>
                <w:sz w:val="28"/>
                <w:szCs w:val="28"/>
              </w:rPr>
              <w:t>V</w:t>
            </w:r>
            <w:r w:rsidRPr="002E5EE8">
              <w:rPr>
                <w:sz w:val="28"/>
                <w:szCs w:val="28"/>
                <w:vertAlign w:val="subscript"/>
              </w:rPr>
              <w:t>U-Z</w:t>
            </w:r>
            <w:r w:rsidRPr="002E5EE8">
              <w:rPr>
                <w:sz w:val="28"/>
                <w:szCs w:val="28"/>
              </w:rPr>
              <w:t>控制量（</w:t>
            </w:r>
            <w:r w:rsidRPr="002E5EE8">
              <w:rPr>
                <w:sz w:val="28"/>
                <w:szCs w:val="28"/>
              </w:rPr>
              <w:t>||</w:t>
            </w:r>
            <w:r w:rsidRPr="002E5EE8">
              <w:rPr>
                <w:sz w:val="28"/>
                <w:szCs w:val="28"/>
              </w:rPr>
              <w:t>）</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r w:rsidR="000B107A" w:rsidRPr="002E5EE8">
        <w:trPr>
          <w:trHeight w:val="574"/>
          <w:jc w:val="center"/>
        </w:trPr>
        <w:tc>
          <w:tcPr>
            <w:tcW w:w="4108" w:type="dxa"/>
            <w:vAlign w:val="center"/>
          </w:tcPr>
          <w:p w:rsidR="000B107A" w:rsidRPr="002E5EE8" w:rsidRDefault="002E5EE8" w:rsidP="00AD7936">
            <w:pPr>
              <w:spacing w:line="400" w:lineRule="exact"/>
              <w:ind w:firstLineChars="0" w:firstLine="0"/>
              <w:jc w:val="left"/>
              <w:rPr>
                <w:sz w:val="28"/>
                <w:szCs w:val="28"/>
              </w:rPr>
            </w:pPr>
            <w:r w:rsidRPr="002E5EE8">
              <w:rPr>
                <w:sz w:val="28"/>
                <w:szCs w:val="28"/>
              </w:rPr>
              <w:t>形状参数</w:t>
            </w:r>
          </w:p>
        </w:tc>
        <w:tc>
          <w:tcPr>
            <w:tcW w:w="109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2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50"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c>
          <w:tcPr>
            <w:tcW w:w="1012" w:type="dxa"/>
            <w:vAlign w:val="center"/>
          </w:tcPr>
          <w:p w:rsidR="000B107A" w:rsidRPr="002E5EE8" w:rsidRDefault="002E5EE8" w:rsidP="00AD7936">
            <w:pPr>
              <w:spacing w:line="400" w:lineRule="exact"/>
              <w:ind w:firstLineChars="100" w:firstLine="280"/>
              <w:rPr>
                <w:sz w:val="28"/>
                <w:szCs w:val="28"/>
              </w:rPr>
            </w:pPr>
            <w:r w:rsidRPr="002E5EE8">
              <w:rPr>
                <w:sz w:val="28"/>
                <w:szCs w:val="28"/>
              </w:rPr>
              <w:t>…</w:t>
            </w:r>
          </w:p>
        </w:tc>
      </w:tr>
    </w:tbl>
    <w:p w:rsidR="000B107A" w:rsidRPr="002E5EE8" w:rsidRDefault="002E5EE8">
      <w:pPr>
        <w:spacing w:line="520" w:lineRule="exact"/>
        <w:ind w:firstLine="560"/>
        <w:rPr>
          <w:kern w:val="0"/>
          <w:sz w:val="28"/>
          <w:szCs w:val="28"/>
        </w:rPr>
      </w:pPr>
      <w:r w:rsidRPr="002E5EE8">
        <w:rPr>
          <w:rFonts w:hint="eastAsia"/>
          <w:kern w:val="0"/>
          <w:sz w:val="28"/>
          <w:szCs w:val="28"/>
        </w:rPr>
        <w:lastRenderedPageBreak/>
        <w:t>注：表格内容应根据实际情况填写。</w:t>
      </w:r>
    </w:p>
    <w:p w:rsidR="002E5EE8" w:rsidRPr="002E5EE8" w:rsidRDefault="002E5EE8">
      <w:pPr>
        <w:spacing w:line="520" w:lineRule="exact"/>
        <w:ind w:firstLine="640"/>
        <w:rPr>
          <w:kern w:val="0"/>
          <w:szCs w:val="32"/>
        </w:rPr>
      </w:pPr>
    </w:p>
    <w:p w:rsidR="000B107A" w:rsidRPr="002E5EE8" w:rsidRDefault="002E5EE8" w:rsidP="002E5EE8">
      <w:pPr>
        <w:spacing w:line="520" w:lineRule="exact"/>
        <w:ind w:firstLine="640"/>
        <w:rPr>
          <w:szCs w:val="32"/>
        </w:rPr>
      </w:pPr>
      <w:r w:rsidRPr="002E5EE8">
        <w:rPr>
          <w:rFonts w:hint="eastAsia"/>
          <w:kern w:val="0"/>
          <w:szCs w:val="32"/>
        </w:rPr>
        <w:t>此外，应明确不同型号规格划分的依据。特别说明不同型号间的差异，必要时可以配图。</w:t>
      </w:r>
    </w:p>
    <w:p w:rsidR="000B107A" w:rsidRPr="002E5EE8" w:rsidRDefault="002E5EE8" w:rsidP="002E5EE8">
      <w:pPr>
        <w:spacing w:line="520" w:lineRule="exact"/>
        <w:ind w:firstLine="640"/>
        <w:rPr>
          <w:szCs w:val="32"/>
        </w:rPr>
      </w:pPr>
      <w:r w:rsidRPr="002E5EE8">
        <w:rPr>
          <w:szCs w:val="32"/>
        </w:rPr>
        <w:t>2.</w:t>
      </w:r>
      <w:r w:rsidRPr="002E5EE8">
        <w:rPr>
          <w:rFonts w:hint="eastAsia"/>
          <w:szCs w:val="32"/>
        </w:rPr>
        <w:t>5</w:t>
      </w:r>
      <w:r w:rsidRPr="002E5EE8">
        <w:rPr>
          <w:szCs w:val="32"/>
        </w:rPr>
        <w:t>包装说明</w:t>
      </w:r>
    </w:p>
    <w:p w:rsidR="000B107A" w:rsidRPr="002E5EE8" w:rsidRDefault="002E5EE8" w:rsidP="002E5EE8">
      <w:pPr>
        <w:spacing w:line="520" w:lineRule="exact"/>
        <w:ind w:firstLine="640"/>
      </w:pPr>
      <w:r w:rsidRPr="002E5EE8">
        <w:t>说明产品包装信息，内窥镜的包装应该能够保护内窥镜免受不利的储存和运输条件影响所造成的损害。若使用者在进行灭菌前需要包装时，应当提供正确包装的信息（如材料、成分和尺寸等）。</w:t>
      </w:r>
    </w:p>
    <w:p w:rsidR="000B107A" w:rsidRPr="002E5EE8" w:rsidRDefault="002E5EE8" w:rsidP="002E5EE8">
      <w:pPr>
        <w:spacing w:line="520" w:lineRule="exact"/>
        <w:ind w:firstLine="640"/>
        <w:rPr>
          <w:szCs w:val="32"/>
        </w:rPr>
      </w:pPr>
      <w:r w:rsidRPr="002E5EE8">
        <w:rPr>
          <w:szCs w:val="32"/>
        </w:rPr>
        <w:t>2.</w:t>
      </w:r>
      <w:r w:rsidRPr="002E5EE8">
        <w:rPr>
          <w:rFonts w:hint="eastAsia"/>
          <w:szCs w:val="32"/>
        </w:rPr>
        <w:t>6</w:t>
      </w:r>
      <w:r w:rsidRPr="002E5EE8">
        <w:rPr>
          <w:szCs w:val="32"/>
        </w:rPr>
        <w:t>研发历程</w:t>
      </w:r>
    </w:p>
    <w:p w:rsidR="000B107A" w:rsidRPr="002E5EE8" w:rsidRDefault="002E5EE8" w:rsidP="002E5EE8">
      <w:pPr>
        <w:spacing w:line="520" w:lineRule="exact"/>
        <w:ind w:firstLine="640"/>
      </w:pPr>
      <w:r w:rsidRPr="002E5EE8">
        <w:t>如本公司已有同类产品上市，应在研发背景中描述相比同类产品的区别，包括改进的内容、实现方式、解决的技术问题或临床问题等。</w:t>
      </w:r>
    </w:p>
    <w:p w:rsidR="000B107A" w:rsidRPr="002E5EE8" w:rsidRDefault="002E5EE8" w:rsidP="002E5EE8">
      <w:pPr>
        <w:spacing w:line="520" w:lineRule="exact"/>
        <w:ind w:firstLine="640"/>
        <w:rPr>
          <w:szCs w:val="32"/>
        </w:rPr>
      </w:pPr>
      <w:r w:rsidRPr="002E5EE8">
        <w:rPr>
          <w:szCs w:val="32"/>
        </w:rPr>
        <w:t>2.</w:t>
      </w:r>
      <w:r w:rsidRPr="002E5EE8">
        <w:rPr>
          <w:rFonts w:hint="eastAsia"/>
          <w:szCs w:val="32"/>
        </w:rPr>
        <w:t>7</w:t>
      </w:r>
      <w:r w:rsidRPr="002E5EE8">
        <w:rPr>
          <w:szCs w:val="32"/>
        </w:rPr>
        <w:t>与同类和</w:t>
      </w:r>
      <w:r w:rsidRPr="002E5EE8">
        <w:rPr>
          <w:szCs w:val="32"/>
        </w:rPr>
        <w:t>/</w:t>
      </w:r>
      <w:r w:rsidRPr="002E5EE8">
        <w:rPr>
          <w:szCs w:val="32"/>
        </w:rPr>
        <w:t>或前代产品的参考和比较</w:t>
      </w:r>
    </w:p>
    <w:p w:rsidR="000B107A" w:rsidRPr="002E5EE8" w:rsidRDefault="002E5EE8" w:rsidP="002E5EE8">
      <w:pPr>
        <w:spacing w:line="520" w:lineRule="exact"/>
        <w:ind w:firstLine="640"/>
        <w:rPr>
          <w:szCs w:val="32"/>
        </w:rPr>
      </w:pPr>
      <w:r w:rsidRPr="002E5EE8">
        <w:rPr>
          <w:szCs w:val="32"/>
        </w:rPr>
        <w:t>应明确与同类和</w:t>
      </w:r>
      <w:r w:rsidRPr="002E5EE8">
        <w:rPr>
          <w:szCs w:val="32"/>
        </w:rPr>
        <w:t>/</w:t>
      </w:r>
      <w:r w:rsidRPr="002E5EE8">
        <w:rPr>
          <w:szCs w:val="32"/>
        </w:rPr>
        <w:t>或前代产品的差异</w:t>
      </w:r>
      <w:r w:rsidRPr="002E5EE8">
        <w:rPr>
          <w:rFonts w:hint="eastAsia"/>
          <w:szCs w:val="32"/>
        </w:rPr>
        <w:t>，同类产品应明确生产商，如是已在我国取得注册证产品，应明确注册证号。重点明确以下差异：工作原理、结构组成、主要技术参数、材料（特别是预期与人体接触部分的材料）、适用范围。其中主要技术参数对比应至少包含技术要求中涉及的性能参数。</w:t>
      </w:r>
    </w:p>
    <w:p w:rsidR="000B107A" w:rsidRPr="002E5EE8" w:rsidRDefault="002E5EE8" w:rsidP="002E5EE8">
      <w:pPr>
        <w:spacing w:line="520" w:lineRule="exact"/>
        <w:ind w:firstLine="640"/>
      </w:pPr>
      <w:r w:rsidRPr="002E5EE8">
        <w:rPr>
          <w:bCs/>
        </w:rPr>
        <w:t>3.</w:t>
      </w:r>
      <w:r w:rsidRPr="002E5EE8">
        <w:t>适用范围</w:t>
      </w:r>
      <w:r w:rsidRPr="002E5EE8">
        <w:rPr>
          <w:rFonts w:hint="eastAsia"/>
        </w:rPr>
        <w:t>和禁忌证</w:t>
      </w:r>
    </w:p>
    <w:p w:rsidR="000B107A" w:rsidRPr="002E5EE8" w:rsidRDefault="002E5EE8" w:rsidP="002E5EE8">
      <w:pPr>
        <w:spacing w:line="520" w:lineRule="exact"/>
        <w:ind w:firstLine="640"/>
        <w:rPr>
          <w:szCs w:val="32"/>
        </w:rPr>
      </w:pPr>
      <w:r w:rsidRPr="002E5EE8">
        <w:rPr>
          <w:szCs w:val="32"/>
        </w:rPr>
        <w:t>适用范围通常规范表述为</w:t>
      </w:r>
      <w:r w:rsidRPr="002E5EE8">
        <w:rPr>
          <w:rFonts w:hint="eastAsia"/>
          <w:szCs w:val="32"/>
        </w:rPr>
        <w:t>“</w:t>
      </w:r>
      <w:r w:rsidRPr="002E5EE8">
        <w:rPr>
          <w:szCs w:val="32"/>
        </w:rPr>
        <w:t>用于（临床部位）的观察成像</w:t>
      </w:r>
      <w:r w:rsidRPr="002E5EE8">
        <w:rPr>
          <w:rFonts w:hint="eastAsia"/>
          <w:szCs w:val="32"/>
        </w:rPr>
        <w:t>”</w:t>
      </w:r>
      <w:r w:rsidRPr="002E5EE8">
        <w:rPr>
          <w:szCs w:val="32"/>
        </w:rPr>
        <w:t>。如有特殊配合使用器械，应在此处明确</w:t>
      </w:r>
      <w:r w:rsidRPr="002E5EE8">
        <w:rPr>
          <w:rFonts w:hint="eastAsia"/>
          <w:szCs w:val="32"/>
        </w:rPr>
        <w:t>“</w:t>
      </w:r>
      <w:r w:rsidRPr="002E5EE8">
        <w:rPr>
          <w:szCs w:val="32"/>
        </w:rPr>
        <w:t>与</w:t>
      </w:r>
      <w:r w:rsidRPr="002E5EE8">
        <w:rPr>
          <w:szCs w:val="32"/>
        </w:rPr>
        <w:t>…</w:t>
      </w:r>
      <w:r w:rsidRPr="002E5EE8">
        <w:rPr>
          <w:szCs w:val="32"/>
        </w:rPr>
        <w:t>配合用于</w:t>
      </w:r>
      <w:r w:rsidRPr="002E5EE8">
        <w:rPr>
          <w:szCs w:val="32"/>
        </w:rPr>
        <w:t>…</w:t>
      </w:r>
      <w:r w:rsidRPr="002E5EE8">
        <w:rPr>
          <w:szCs w:val="32"/>
        </w:rPr>
        <w:t>观察成像</w:t>
      </w:r>
      <w:r w:rsidRPr="002E5EE8">
        <w:rPr>
          <w:rFonts w:hint="eastAsia"/>
          <w:szCs w:val="32"/>
        </w:rPr>
        <w:t>”</w:t>
      </w:r>
      <w:r w:rsidRPr="002E5EE8">
        <w:rPr>
          <w:szCs w:val="32"/>
        </w:rPr>
        <w:t>。禁忌</w:t>
      </w:r>
      <w:r w:rsidRPr="002E5EE8">
        <w:rPr>
          <w:rFonts w:hint="eastAsia"/>
          <w:szCs w:val="32"/>
        </w:rPr>
        <w:t>证</w:t>
      </w:r>
      <w:r w:rsidRPr="002E5EE8">
        <w:rPr>
          <w:szCs w:val="32"/>
        </w:rPr>
        <w:t>根据临床使用的实际情况制定。</w:t>
      </w:r>
    </w:p>
    <w:p w:rsidR="000B107A" w:rsidRPr="002E5EE8" w:rsidRDefault="002E5EE8" w:rsidP="002E5EE8">
      <w:pPr>
        <w:spacing w:line="520" w:lineRule="exact"/>
        <w:ind w:firstLine="640"/>
        <w:rPr>
          <w:szCs w:val="32"/>
        </w:rPr>
      </w:pPr>
      <w:r w:rsidRPr="002E5EE8">
        <w:rPr>
          <w:szCs w:val="32"/>
        </w:rPr>
        <w:t>必须明确的是，内窥镜在医疗机构中使用，必须由接受过相关培训，具有相关知识和经验的人员操作。所有人员在使用</w:t>
      </w:r>
      <w:r w:rsidRPr="002E5EE8">
        <w:rPr>
          <w:szCs w:val="32"/>
        </w:rPr>
        <w:lastRenderedPageBreak/>
        <w:t>内窥镜前，必须认真阅读产品使用说明书。</w:t>
      </w:r>
    </w:p>
    <w:p w:rsidR="000B107A" w:rsidRPr="002E5EE8" w:rsidRDefault="002E5EE8" w:rsidP="002E5EE8">
      <w:pPr>
        <w:spacing w:line="520" w:lineRule="exact"/>
        <w:ind w:firstLine="640"/>
        <w:rPr>
          <w:szCs w:val="32"/>
        </w:rPr>
      </w:pPr>
      <w:r w:rsidRPr="002E5EE8">
        <w:rPr>
          <w:rFonts w:hint="eastAsia"/>
          <w:szCs w:val="32"/>
        </w:rPr>
        <w:t>4.</w:t>
      </w:r>
      <w:r w:rsidRPr="002E5EE8">
        <w:rPr>
          <w:rFonts w:hint="eastAsia"/>
          <w:szCs w:val="32"/>
        </w:rPr>
        <w:t>申报产品上市历史</w:t>
      </w:r>
    </w:p>
    <w:p w:rsidR="000B107A" w:rsidRPr="002E5EE8" w:rsidRDefault="002E5EE8" w:rsidP="002E5EE8">
      <w:pPr>
        <w:spacing w:line="520" w:lineRule="exact"/>
        <w:ind w:firstLine="640"/>
        <w:rPr>
          <w:szCs w:val="32"/>
        </w:rPr>
      </w:pPr>
      <w:r w:rsidRPr="002E5EE8">
        <w:rPr>
          <w:rFonts w:hint="eastAsia"/>
          <w:szCs w:val="32"/>
        </w:rPr>
        <w:t>如适用，应提供申报产品在各国家或地区的上市批准时间、销售情况。</w:t>
      </w:r>
    </w:p>
    <w:p w:rsidR="000B107A" w:rsidRPr="002E5EE8" w:rsidRDefault="002E5EE8" w:rsidP="002E5EE8">
      <w:pPr>
        <w:spacing w:line="520" w:lineRule="exact"/>
        <w:ind w:firstLine="640"/>
        <w:rPr>
          <w:szCs w:val="32"/>
        </w:rPr>
      </w:pPr>
      <w:r w:rsidRPr="002E5EE8">
        <w:rPr>
          <w:rFonts w:hint="eastAsia"/>
          <w:szCs w:val="32"/>
        </w:rPr>
        <w:t>如适用，应提供申报产品上市后不良事件及召回情况，如不良事件及召回情况描述、原因分析、处理和解决方案、对安全有效性影响的分析评价等。</w:t>
      </w:r>
    </w:p>
    <w:p w:rsidR="000B107A" w:rsidRPr="002E5EE8" w:rsidRDefault="002E5EE8" w:rsidP="002E5EE8">
      <w:pPr>
        <w:spacing w:line="520" w:lineRule="exact"/>
        <w:ind w:firstLine="640"/>
      </w:pPr>
      <w:r w:rsidRPr="002E5EE8">
        <w:rPr>
          <w:rFonts w:hint="eastAsia"/>
          <w:bCs/>
        </w:rPr>
        <w:t>5</w:t>
      </w:r>
      <w:r w:rsidRPr="002E5EE8">
        <w:rPr>
          <w:bCs/>
        </w:rPr>
        <w:t>.</w:t>
      </w:r>
      <w:r w:rsidRPr="002E5EE8">
        <w:rPr>
          <w:rFonts w:hint="eastAsia"/>
        </w:rPr>
        <w:t>其他需说明的内容</w:t>
      </w:r>
    </w:p>
    <w:p w:rsidR="000B107A" w:rsidRPr="002E5EE8" w:rsidRDefault="002E5EE8" w:rsidP="002E5EE8">
      <w:pPr>
        <w:pStyle w:val="2"/>
        <w:ind w:firstLine="640"/>
        <w:rPr>
          <w:rFonts w:ascii="Times New Roman" w:eastAsia="仿宋_GB2312" w:hAnsi="Times New Roman"/>
          <w:bCs w:val="0"/>
          <w:szCs w:val="20"/>
        </w:rPr>
      </w:pPr>
      <w:r w:rsidRPr="002E5EE8">
        <w:rPr>
          <w:rFonts w:ascii="Times New Roman" w:eastAsia="仿宋_GB2312" w:hAnsi="Times New Roman" w:hint="eastAsia"/>
          <w:kern w:val="0"/>
        </w:rPr>
        <w:t>明</w:t>
      </w:r>
      <w:r w:rsidRPr="002E5EE8">
        <w:rPr>
          <w:rFonts w:ascii="Times New Roman" w:eastAsia="仿宋_GB2312" w:hAnsi="Times New Roman" w:hint="eastAsia"/>
          <w:bCs w:val="0"/>
          <w:szCs w:val="20"/>
        </w:rPr>
        <w:t>确内窥镜配用附件以及设备的信息。例如：各种接头、光缆等；如与特定光源或者摄像系统等设备配合使用，则应明确配用设备的信息，如产品名称、型号规格、生产商信息等。</w:t>
      </w:r>
    </w:p>
    <w:p w:rsidR="000B107A" w:rsidRPr="002E5EE8" w:rsidRDefault="002E5EE8" w:rsidP="002E5EE8">
      <w:pPr>
        <w:pStyle w:val="2"/>
        <w:ind w:firstLine="640"/>
        <w:rPr>
          <w:rFonts w:ascii="Times New Roman" w:hAnsi="Times New Roman"/>
          <w:bCs w:val="0"/>
        </w:rPr>
      </w:pPr>
      <w:r w:rsidRPr="002E5EE8">
        <w:rPr>
          <w:rFonts w:ascii="Times New Roman" w:hAnsi="Times New Roman"/>
          <w:bCs w:val="0"/>
        </w:rPr>
        <w:t>（三）非临床资料</w:t>
      </w:r>
    </w:p>
    <w:p w:rsidR="000B107A" w:rsidRPr="002E5EE8" w:rsidRDefault="002E5EE8" w:rsidP="002E5EE8">
      <w:pPr>
        <w:pStyle w:val="3"/>
        <w:ind w:firstLineChars="200" w:firstLine="640"/>
        <w:rPr>
          <w:rFonts w:ascii="Times New Roman"/>
          <w:bCs w:val="0"/>
          <w:szCs w:val="20"/>
        </w:rPr>
      </w:pPr>
      <w:r w:rsidRPr="002E5EE8">
        <w:rPr>
          <w:rFonts w:ascii="Times New Roman"/>
          <w:bCs w:val="0"/>
          <w:szCs w:val="20"/>
        </w:rPr>
        <w:t>1.</w:t>
      </w:r>
      <w:r w:rsidRPr="002E5EE8">
        <w:rPr>
          <w:rFonts w:ascii="Times New Roman"/>
          <w:bCs w:val="0"/>
          <w:szCs w:val="20"/>
        </w:rPr>
        <w:t>产品风险管理资料</w:t>
      </w:r>
    </w:p>
    <w:p w:rsidR="000B107A" w:rsidRPr="002E5EE8" w:rsidRDefault="002E5EE8" w:rsidP="002E5EE8">
      <w:pPr>
        <w:tabs>
          <w:tab w:val="left" w:pos="8040"/>
        </w:tabs>
        <w:spacing w:line="520" w:lineRule="exact"/>
        <w:ind w:firstLine="640"/>
      </w:pPr>
      <w:r w:rsidRPr="002E5EE8">
        <w:t>内窥镜的风险管理报告应符合</w:t>
      </w:r>
      <w:r w:rsidRPr="002E5EE8">
        <w:rPr>
          <w:szCs w:val="32"/>
        </w:rPr>
        <w:t>GB/T 42062</w:t>
      </w:r>
      <w:r w:rsidRPr="002E5EE8">
        <w:t>《医疗器械</w:t>
      </w:r>
      <w:r w:rsidRPr="002E5EE8">
        <w:t xml:space="preserve"> </w:t>
      </w:r>
      <w:r w:rsidRPr="002E5EE8">
        <w:t>风险管理对医疗器械的应用》以及</w:t>
      </w:r>
      <w:r w:rsidRPr="002E5EE8">
        <w:t>GB 9706.1</w:t>
      </w:r>
      <w:r w:rsidRPr="002E5EE8">
        <w:t>、</w:t>
      </w:r>
      <w:r w:rsidRPr="002E5EE8">
        <w:t>GB 9706.218</w:t>
      </w:r>
      <w:r w:rsidRPr="002E5EE8">
        <w:rPr>
          <w:rFonts w:hint="eastAsia"/>
        </w:rPr>
        <w:t>、</w:t>
      </w:r>
      <w:r w:rsidRPr="002E5EE8">
        <w:rPr>
          <w:rStyle w:val="f101"/>
          <w:bCs/>
          <w:sz w:val="32"/>
        </w:rPr>
        <w:t>YY 9706.102</w:t>
      </w:r>
      <w:r w:rsidRPr="002E5EE8">
        <w:rPr>
          <w:rStyle w:val="f101"/>
          <w:rFonts w:hint="eastAsia"/>
          <w:bCs/>
          <w:sz w:val="32"/>
        </w:rPr>
        <w:t>（若适用）</w:t>
      </w:r>
      <w:r w:rsidRPr="002E5EE8">
        <w:t>的有关要求，审查要点包括：</w:t>
      </w:r>
    </w:p>
    <w:p w:rsidR="000B107A" w:rsidRPr="002E5EE8" w:rsidRDefault="002E5EE8" w:rsidP="002E5EE8">
      <w:pPr>
        <w:tabs>
          <w:tab w:val="left" w:pos="8040"/>
        </w:tabs>
        <w:spacing w:line="520" w:lineRule="exact"/>
        <w:ind w:firstLine="640"/>
      </w:pPr>
      <w:r w:rsidRPr="002E5EE8">
        <w:t>1.1</w:t>
      </w:r>
      <w:r w:rsidRPr="002E5EE8">
        <w:t>与安全有关的特性的识别可参考</w:t>
      </w:r>
      <w:r w:rsidRPr="002E5EE8">
        <w:t>YY/T 1437</w:t>
      </w:r>
      <w:r w:rsidRPr="002E5EE8">
        <w:rPr>
          <w:szCs w:val="32"/>
        </w:rPr>
        <w:t>标准附录</w:t>
      </w:r>
      <w:r w:rsidRPr="002E5EE8">
        <w:rPr>
          <w:szCs w:val="32"/>
        </w:rPr>
        <w:t>A</w:t>
      </w:r>
      <w:r w:rsidRPr="002E5EE8">
        <w:t>。确定与安全有关的特性应具有合理的可预见性，应从所有涉及人员的角度提出关于医疗器械的制造、预期用户、预期用途、合理可遇见的误使用和最终处置的问题，识别影响安全的医疗器械的特性和相关的危险；</w:t>
      </w:r>
    </w:p>
    <w:p w:rsidR="000B107A" w:rsidRPr="002E5EE8" w:rsidRDefault="002E5EE8" w:rsidP="002E5EE8">
      <w:pPr>
        <w:tabs>
          <w:tab w:val="left" w:pos="8040"/>
        </w:tabs>
        <w:spacing w:line="520" w:lineRule="exact"/>
        <w:ind w:firstLine="640"/>
      </w:pPr>
      <w:r w:rsidRPr="002E5EE8">
        <w:t>1.2</w:t>
      </w:r>
      <w:r w:rsidRPr="002E5EE8">
        <w:t>危险和危险情况的识别可参考</w:t>
      </w:r>
      <w:r w:rsidRPr="002E5EE8">
        <w:rPr>
          <w:szCs w:val="32"/>
        </w:rPr>
        <w:t>GB/T 42062</w:t>
      </w:r>
      <w:r w:rsidRPr="002E5EE8">
        <w:rPr>
          <w:szCs w:val="32"/>
        </w:rPr>
        <w:t>标准附录</w:t>
      </w:r>
      <w:r w:rsidRPr="002E5EE8">
        <w:rPr>
          <w:szCs w:val="32"/>
        </w:rPr>
        <w:t>C</w:t>
      </w:r>
      <w:r w:rsidRPr="002E5EE8">
        <w:t>；</w:t>
      </w:r>
    </w:p>
    <w:p w:rsidR="000B107A" w:rsidRPr="002E5EE8" w:rsidRDefault="002E5EE8" w:rsidP="002E5EE8">
      <w:pPr>
        <w:tabs>
          <w:tab w:val="left" w:pos="8040"/>
        </w:tabs>
        <w:spacing w:line="520" w:lineRule="exact"/>
        <w:ind w:firstLine="640"/>
      </w:pPr>
      <w:r w:rsidRPr="002E5EE8">
        <w:t>1.3</w:t>
      </w:r>
      <w:r w:rsidRPr="002E5EE8">
        <w:t>风险控制的方案、方案实施的验证、方案有效性的验证，及综合剩余风险的评价可参考</w:t>
      </w:r>
      <w:r w:rsidRPr="002E5EE8">
        <w:rPr>
          <w:szCs w:val="32"/>
        </w:rPr>
        <w:t>GB/T 42062</w:t>
      </w:r>
      <w:r w:rsidRPr="002E5EE8">
        <w:rPr>
          <w:szCs w:val="32"/>
        </w:rPr>
        <w:t>标准第</w:t>
      </w:r>
      <w:r w:rsidRPr="002E5EE8">
        <w:rPr>
          <w:szCs w:val="32"/>
        </w:rPr>
        <w:t>7</w:t>
      </w:r>
      <w:r w:rsidRPr="002E5EE8">
        <w:rPr>
          <w:szCs w:val="32"/>
        </w:rPr>
        <w:t>、第</w:t>
      </w:r>
      <w:r w:rsidRPr="002E5EE8">
        <w:rPr>
          <w:szCs w:val="32"/>
        </w:rPr>
        <w:t>8</w:t>
      </w:r>
      <w:r w:rsidRPr="002E5EE8">
        <w:rPr>
          <w:szCs w:val="32"/>
        </w:rPr>
        <w:t>章的相关要求；</w:t>
      </w:r>
    </w:p>
    <w:p w:rsidR="000B107A" w:rsidRPr="002E5EE8" w:rsidRDefault="002E5EE8" w:rsidP="002E5EE8">
      <w:pPr>
        <w:tabs>
          <w:tab w:val="left" w:pos="8040"/>
        </w:tabs>
        <w:spacing w:line="520" w:lineRule="exact"/>
        <w:ind w:firstLine="640"/>
      </w:pPr>
      <w:r w:rsidRPr="002E5EE8">
        <w:lastRenderedPageBreak/>
        <w:t>1.4</w:t>
      </w:r>
      <w:r w:rsidRPr="002E5EE8">
        <w:t>应提供采取风险控制措施前后的风险矩阵表，应包括综合剩余风险是否可接受的判定。</w:t>
      </w:r>
    </w:p>
    <w:p w:rsidR="000B107A" w:rsidRPr="002E5EE8" w:rsidRDefault="002E5EE8" w:rsidP="002E5EE8">
      <w:pPr>
        <w:tabs>
          <w:tab w:val="left" w:pos="8040"/>
        </w:tabs>
        <w:spacing w:line="520" w:lineRule="exact"/>
        <w:ind w:firstLine="640"/>
      </w:pPr>
      <w:r w:rsidRPr="002E5EE8">
        <w:t>1.5</w:t>
      </w:r>
      <w:r w:rsidRPr="002E5EE8">
        <w:t>识别出的基本性能及其识别过程。</w:t>
      </w:r>
    </w:p>
    <w:p w:rsidR="000B107A" w:rsidRPr="002E5EE8" w:rsidRDefault="002E5EE8" w:rsidP="002E5EE8">
      <w:pPr>
        <w:tabs>
          <w:tab w:val="left" w:pos="8040"/>
        </w:tabs>
        <w:spacing w:line="520" w:lineRule="exact"/>
        <w:ind w:firstLine="640"/>
      </w:pPr>
      <w:r w:rsidRPr="002E5EE8">
        <w:t>附</w:t>
      </w:r>
      <w:r w:rsidRPr="002E5EE8">
        <w:rPr>
          <w:rFonts w:hint="eastAsia"/>
        </w:rPr>
        <w:t>件</w:t>
      </w:r>
      <w:r w:rsidR="00AD7936">
        <w:rPr>
          <w:rFonts w:hint="eastAsia"/>
        </w:rPr>
        <w:t>11-</w:t>
      </w:r>
      <w:r w:rsidRPr="002E5EE8">
        <w:t>1</w:t>
      </w:r>
      <w:r w:rsidRPr="002E5EE8">
        <w:t>依据</w:t>
      </w:r>
      <w:r w:rsidRPr="002E5EE8">
        <w:rPr>
          <w:szCs w:val="32"/>
        </w:rPr>
        <w:t>GB/T 42062</w:t>
      </w:r>
      <w:r w:rsidRPr="002E5EE8">
        <w:rPr>
          <w:szCs w:val="32"/>
        </w:rPr>
        <w:t>标准附录</w:t>
      </w:r>
      <w:r w:rsidRPr="002E5EE8">
        <w:rPr>
          <w:szCs w:val="32"/>
        </w:rPr>
        <w:t>C</w:t>
      </w:r>
      <w:r w:rsidRPr="002E5EE8">
        <w:t>列举了内窥镜有关的可能危险示例的不完全清单，以帮助判定与内窥镜有关的危险。注册申请人还应根据自身产品特点确定其他可能危险。针对产品的各项风险，注册申请人应确定是否需要采取控制措施确保风险降到可接受的程度。</w:t>
      </w:r>
    </w:p>
    <w:p w:rsidR="000B107A" w:rsidRPr="002E5EE8" w:rsidRDefault="002E5EE8" w:rsidP="002E5EE8">
      <w:pPr>
        <w:pStyle w:val="3"/>
        <w:ind w:firstLineChars="200" w:firstLine="640"/>
        <w:rPr>
          <w:rFonts w:ascii="Times New Roman"/>
        </w:rPr>
      </w:pPr>
      <w:r w:rsidRPr="002E5EE8">
        <w:rPr>
          <w:rFonts w:ascii="Times New Roman"/>
          <w:bCs w:val="0"/>
          <w:szCs w:val="20"/>
        </w:rPr>
        <w:t>2</w:t>
      </w:r>
      <w:r w:rsidRPr="002E5EE8">
        <w:rPr>
          <w:rFonts w:ascii="Times New Roman"/>
        </w:rPr>
        <w:t>.</w:t>
      </w:r>
      <w:r w:rsidRPr="002E5EE8">
        <w:rPr>
          <w:rFonts w:ascii="Times New Roman"/>
        </w:rPr>
        <w:t>医疗器械安全和性能基本原则清单</w:t>
      </w:r>
    </w:p>
    <w:p w:rsidR="000B107A" w:rsidRPr="002E5EE8" w:rsidRDefault="002E5EE8" w:rsidP="002E5EE8">
      <w:pPr>
        <w:pStyle w:val="3"/>
        <w:ind w:firstLineChars="200" w:firstLine="640"/>
        <w:rPr>
          <w:rFonts w:ascii="Times New Roman"/>
          <w:bCs w:val="0"/>
          <w:szCs w:val="20"/>
        </w:rPr>
      </w:pPr>
      <w:r w:rsidRPr="002E5EE8">
        <w:rPr>
          <w:rFonts w:ascii="Times New Roman" w:hint="eastAsia"/>
          <w:bCs w:val="0"/>
          <w:szCs w:val="20"/>
        </w:rPr>
        <w:t>注册申请人可参考《医疗器械安全和性能基本原则符合性技术指南》编写该清单。对于《医疗器械安全和性能基本原则清单》中不适用的各项要求，说明理由。</w:t>
      </w:r>
    </w:p>
    <w:p w:rsidR="000B107A" w:rsidRPr="002E5EE8" w:rsidRDefault="002E5EE8" w:rsidP="002E5EE8">
      <w:pPr>
        <w:pStyle w:val="3"/>
        <w:ind w:firstLineChars="200" w:firstLine="640"/>
        <w:rPr>
          <w:rFonts w:ascii="Times New Roman"/>
        </w:rPr>
      </w:pPr>
      <w:r w:rsidRPr="002E5EE8">
        <w:rPr>
          <w:rFonts w:ascii="Times New Roman"/>
          <w:bCs w:val="0"/>
          <w:szCs w:val="20"/>
        </w:rPr>
        <w:t>3</w:t>
      </w:r>
      <w:r w:rsidRPr="002E5EE8">
        <w:rPr>
          <w:rFonts w:ascii="Times New Roman"/>
        </w:rPr>
        <w:t>.</w:t>
      </w:r>
      <w:r w:rsidRPr="002E5EE8">
        <w:rPr>
          <w:rFonts w:ascii="Times New Roman"/>
        </w:rPr>
        <w:t>产品技术要求及检验报告</w:t>
      </w:r>
    </w:p>
    <w:p w:rsidR="000B107A" w:rsidRPr="002E5EE8" w:rsidRDefault="002E5EE8" w:rsidP="002E5EE8">
      <w:pPr>
        <w:spacing w:line="520" w:lineRule="exact"/>
        <w:ind w:firstLine="640"/>
      </w:pPr>
      <w:r w:rsidRPr="002E5EE8">
        <w:t>3.1</w:t>
      </w:r>
      <w:r w:rsidRPr="002E5EE8">
        <w:t>申报产品适用标准情况</w:t>
      </w:r>
    </w:p>
    <w:p w:rsidR="000B107A" w:rsidRPr="002E5EE8" w:rsidRDefault="002E5EE8" w:rsidP="002E5EE8">
      <w:pPr>
        <w:adjustRightInd w:val="0"/>
        <w:snapToGrid w:val="0"/>
        <w:spacing w:line="520" w:lineRule="exact"/>
        <w:ind w:firstLine="640"/>
        <w:rPr>
          <w:bCs/>
          <w:szCs w:val="32"/>
        </w:rPr>
      </w:pPr>
      <w:r w:rsidRPr="002E5EE8">
        <w:t>注册申请人需列表说明申报产品可参考的国家标准和行业标准，可参考标准详见</w:t>
      </w:r>
      <w:r w:rsidRPr="002E5EE8">
        <w:rPr>
          <w:rFonts w:hint="eastAsia"/>
        </w:rPr>
        <w:t>附件</w:t>
      </w:r>
      <w:r w:rsidR="00AD7936">
        <w:rPr>
          <w:rFonts w:hint="eastAsia"/>
        </w:rPr>
        <w:t>11-</w:t>
      </w:r>
      <w:r w:rsidRPr="002E5EE8">
        <w:rPr>
          <w:rFonts w:hint="eastAsia"/>
        </w:rPr>
        <w:t>2</w:t>
      </w:r>
      <w:r w:rsidRPr="002E5EE8">
        <w:rPr>
          <w:sz w:val="21"/>
          <w:szCs w:val="22"/>
        </w:rPr>
        <w:t>。</w:t>
      </w:r>
    </w:p>
    <w:p w:rsidR="000B107A" w:rsidRPr="002E5EE8" w:rsidRDefault="002E5EE8" w:rsidP="002E5EE8">
      <w:pPr>
        <w:spacing w:line="520" w:lineRule="exact"/>
        <w:ind w:firstLine="640"/>
      </w:pPr>
      <w:r w:rsidRPr="002E5EE8">
        <w:rPr>
          <w:bCs/>
          <w:szCs w:val="32"/>
        </w:rPr>
        <w:t>产品适用的标准应为</w:t>
      </w:r>
      <w:r w:rsidRPr="002E5EE8">
        <w:t>现行有效版，建议注册申请人主动跟踪相关标准的更新情况。</w:t>
      </w:r>
    </w:p>
    <w:p w:rsidR="000B107A" w:rsidRPr="002E5EE8" w:rsidRDefault="002E5EE8" w:rsidP="002E5EE8">
      <w:pPr>
        <w:spacing w:line="520" w:lineRule="exact"/>
        <w:ind w:firstLine="640"/>
      </w:pPr>
      <w:r w:rsidRPr="002E5EE8">
        <w:t>3.2</w:t>
      </w:r>
      <w:r w:rsidRPr="002E5EE8">
        <w:t>产品技术要求</w:t>
      </w:r>
    </w:p>
    <w:p w:rsidR="000B107A" w:rsidRPr="002E5EE8" w:rsidRDefault="002E5EE8" w:rsidP="002E5EE8">
      <w:pPr>
        <w:adjustRightInd w:val="0"/>
        <w:snapToGrid w:val="0"/>
        <w:spacing w:line="520" w:lineRule="exact"/>
        <w:ind w:firstLine="640"/>
      </w:pPr>
      <w:r w:rsidRPr="002E5EE8">
        <w:t>产品技术要求需参照《医疗器械产品技术要求编写指导原则》文件进行编制。可参考</w:t>
      </w:r>
      <w:r w:rsidRPr="002E5EE8">
        <w:rPr>
          <w:rFonts w:hint="eastAsia"/>
        </w:rPr>
        <w:t>附件</w:t>
      </w:r>
      <w:r w:rsidR="00AD7936">
        <w:rPr>
          <w:rFonts w:hint="eastAsia"/>
        </w:rPr>
        <w:t>11-</w:t>
      </w:r>
      <w:r w:rsidRPr="002E5EE8">
        <w:t>3</w:t>
      </w:r>
      <w:r w:rsidRPr="002E5EE8">
        <w:t>中适用标准，结合产品特征制定，可分为性能要求、电气安全要求、电磁兼容要求</w:t>
      </w:r>
      <w:r w:rsidRPr="002E5EE8">
        <w:rPr>
          <w:rFonts w:hint="eastAsia"/>
        </w:rPr>
        <w:t>（若适用）</w:t>
      </w:r>
      <w:r w:rsidRPr="002E5EE8">
        <w:t>等。</w:t>
      </w:r>
    </w:p>
    <w:p w:rsidR="000B107A" w:rsidRPr="002E5EE8" w:rsidRDefault="002E5EE8" w:rsidP="002E5EE8">
      <w:pPr>
        <w:spacing w:line="520" w:lineRule="exact"/>
        <w:ind w:firstLine="640"/>
        <w:rPr>
          <w:rStyle w:val="f101"/>
          <w:sz w:val="32"/>
        </w:rPr>
      </w:pPr>
      <w:r w:rsidRPr="002E5EE8">
        <w:t>3.3</w:t>
      </w:r>
      <w:r w:rsidRPr="002E5EE8">
        <w:rPr>
          <w:rStyle w:val="f101"/>
          <w:sz w:val="32"/>
        </w:rPr>
        <w:t>检验报告</w:t>
      </w:r>
    </w:p>
    <w:p w:rsidR="000B107A" w:rsidRPr="002E5EE8" w:rsidRDefault="002E5EE8" w:rsidP="002E5EE8">
      <w:pPr>
        <w:spacing w:line="520" w:lineRule="exact"/>
        <w:ind w:firstLine="640"/>
        <w:outlineLvl w:val="1"/>
        <w:rPr>
          <w:szCs w:val="32"/>
        </w:rPr>
      </w:pPr>
      <w:r w:rsidRPr="002E5EE8">
        <w:rPr>
          <w:rFonts w:hint="eastAsia"/>
          <w:szCs w:val="32"/>
        </w:rPr>
        <w:t>注册申请人应提供产品检验报告，产品检验报告应符合国</w:t>
      </w:r>
      <w:r w:rsidRPr="002E5EE8">
        <w:rPr>
          <w:rFonts w:hint="eastAsia"/>
          <w:szCs w:val="32"/>
        </w:rPr>
        <w:lastRenderedPageBreak/>
        <w:t>务院药品监督管理部门的要求，可以是医疗器械注册申请人的自检报告，也可以是委托具有医疗器械检验资质的医疗器械检验机构出具的检验报告。以自检报告形式提交注册的应符合《医疗器械注册自检管理规定》的要求。</w:t>
      </w:r>
    </w:p>
    <w:p w:rsidR="000B107A" w:rsidRPr="002E5EE8" w:rsidRDefault="002E5EE8" w:rsidP="002E5EE8">
      <w:pPr>
        <w:spacing w:line="520" w:lineRule="exact"/>
        <w:ind w:firstLine="640"/>
      </w:pPr>
      <w:r w:rsidRPr="002E5EE8">
        <w:rPr>
          <w:rFonts w:hint="eastAsia"/>
          <w:kern w:val="0"/>
          <w:szCs w:val="32"/>
        </w:rPr>
        <w:t>检验报告的产品名称、型号、生产商等基本信息应与申报一致。应明确检验依据和结论。性能部分应与技术要求中性能部分的要求表述一致，安全部分应全面引用相关强制性标准，依据产品的适用性出具完整报告。检验报告的照片页应反映出产品结构组成、基本外观信息、铭牌信息、重点结构和标识。</w:t>
      </w:r>
    </w:p>
    <w:p w:rsidR="000B107A" w:rsidRPr="002E5EE8" w:rsidRDefault="002E5EE8" w:rsidP="002E5EE8">
      <w:pPr>
        <w:spacing w:line="520" w:lineRule="exact"/>
        <w:ind w:firstLine="640"/>
      </w:pPr>
      <w:r w:rsidRPr="002E5EE8">
        <w:rPr>
          <w:rFonts w:hint="eastAsia"/>
          <w:kern w:val="0"/>
          <w:szCs w:val="32"/>
        </w:rPr>
        <w:t>如选择典型性型号进行检验，应提交典型性声明，从产品风险与技术角度明确选择典型性型号的依据。性能检验</w:t>
      </w:r>
      <w:r w:rsidRPr="002E5EE8">
        <w:t>原则上可选择同一注册单元里视场角</w:t>
      </w:r>
      <w:r w:rsidRPr="002E5EE8">
        <w:t>/</w:t>
      </w:r>
      <w:r w:rsidRPr="002E5EE8">
        <w:t>视向角最大的、插入部直径最小的、细长比（长度</w:t>
      </w:r>
      <w:r w:rsidRPr="002E5EE8">
        <w:t>/</w:t>
      </w:r>
      <w:r w:rsidRPr="002E5EE8">
        <w:t>直径）最大的型号</w:t>
      </w:r>
      <w:r w:rsidRPr="002E5EE8">
        <w:rPr>
          <w:rFonts w:hint="eastAsia"/>
        </w:rPr>
        <w:t>，</w:t>
      </w:r>
      <w:r w:rsidRPr="002E5EE8">
        <w:rPr>
          <w:szCs w:val="32"/>
        </w:rPr>
        <w:t>如含有工作通道的，直径应为插入部外径减去工作通道内径</w:t>
      </w:r>
      <w:r w:rsidRPr="002E5EE8">
        <w:t>；应选择结构复杂的，特别是光学系统较复杂，容易出现薄弱环节的产品。</w:t>
      </w:r>
      <w:r w:rsidRPr="002E5EE8">
        <w:rPr>
          <w:rFonts w:hint="eastAsia"/>
        </w:rPr>
        <w:t>原因是基于以下列举因素的考量：如视场角较大应注意视场边缘的成像质量；视向角比较大的情况需要验证其成像效果；细长比较大的情况对工艺的要求较高，需要验证其光学和机械性能；有特殊结构设置的产品，如可变视向角的内窥镜，需要对其特殊功能进行验证等。</w:t>
      </w:r>
    </w:p>
    <w:p w:rsidR="000B107A" w:rsidRPr="002E5EE8" w:rsidRDefault="002E5EE8" w:rsidP="002E5EE8">
      <w:pPr>
        <w:adjustRightInd w:val="0"/>
        <w:snapToGrid w:val="0"/>
        <w:spacing w:line="520" w:lineRule="exact"/>
        <w:ind w:firstLine="640"/>
      </w:pPr>
      <w:r w:rsidRPr="002E5EE8">
        <w:rPr>
          <w:bCs/>
          <w:szCs w:val="32"/>
        </w:rPr>
        <w:t>由同一检验机构对性能、电气安全</w:t>
      </w:r>
      <w:r w:rsidRPr="002E5EE8">
        <w:rPr>
          <w:rFonts w:hint="eastAsia"/>
          <w:bCs/>
          <w:szCs w:val="32"/>
        </w:rPr>
        <w:t>和电磁兼容性（如适用）</w:t>
      </w:r>
      <w:r w:rsidRPr="002E5EE8">
        <w:rPr>
          <w:bCs/>
          <w:szCs w:val="32"/>
        </w:rPr>
        <w:t>进行检验的，检验报告应进行关联，检验报告应备注样品一致性以及产品整改情况。由不同检验机构对性能、安全进行检验的，应按照《医疗器械注册自检管理规定》提交自检报告及相应的申报资料</w:t>
      </w:r>
      <w:r w:rsidRPr="002E5EE8">
        <w:rPr>
          <w:rFonts w:hint="eastAsia"/>
          <w:kern w:val="0"/>
          <w:szCs w:val="32"/>
        </w:rPr>
        <w:t>。</w:t>
      </w:r>
    </w:p>
    <w:p w:rsidR="000B107A" w:rsidRPr="002E5EE8" w:rsidRDefault="002E5EE8" w:rsidP="002E5EE8">
      <w:pPr>
        <w:pStyle w:val="3"/>
        <w:ind w:firstLineChars="200" w:firstLine="640"/>
        <w:rPr>
          <w:rFonts w:ascii="Times New Roman"/>
          <w:bCs w:val="0"/>
          <w:szCs w:val="20"/>
        </w:rPr>
      </w:pPr>
      <w:r w:rsidRPr="002E5EE8">
        <w:rPr>
          <w:rFonts w:ascii="Times New Roman"/>
          <w:bCs w:val="0"/>
          <w:szCs w:val="20"/>
        </w:rPr>
        <w:lastRenderedPageBreak/>
        <w:t>4.</w:t>
      </w:r>
      <w:r w:rsidRPr="002E5EE8">
        <w:rPr>
          <w:rFonts w:ascii="Times New Roman"/>
          <w:bCs w:val="0"/>
          <w:szCs w:val="20"/>
        </w:rPr>
        <w:t>研究资料</w:t>
      </w:r>
    </w:p>
    <w:p w:rsidR="000B107A" w:rsidRPr="002E5EE8" w:rsidRDefault="002E5EE8" w:rsidP="002E5EE8">
      <w:pPr>
        <w:spacing w:line="520" w:lineRule="exact"/>
        <w:ind w:firstLine="640"/>
      </w:pPr>
      <w:r w:rsidRPr="002E5EE8">
        <w:t>根据申报产品的具体特点，提供适用的研究资料。可选择典型型号开展研究，并说明典型型号选择依据。</w:t>
      </w:r>
    </w:p>
    <w:p w:rsidR="000B107A" w:rsidRPr="002E5EE8" w:rsidRDefault="002E5EE8" w:rsidP="002E5EE8">
      <w:pPr>
        <w:spacing w:line="520" w:lineRule="exact"/>
        <w:ind w:firstLine="640"/>
        <w:rPr>
          <w:rStyle w:val="f101"/>
          <w:sz w:val="32"/>
          <w:szCs w:val="32"/>
        </w:rPr>
      </w:pPr>
      <w:r w:rsidRPr="002E5EE8">
        <w:rPr>
          <w:rStyle w:val="f101"/>
          <w:sz w:val="32"/>
          <w:szCs w:val="32"/>
        </w:rPr>
        <w:t>4.1</w:t>
      </w:r>
      <w:r w:rsidRPr="002E5EE8">
        <w:rPr>
          <w:rStyle w:val="f101"/>
          <w:sz w:val="32"/>
          <w:szCs w:val="32"/>
        </w:rPr>
        <w:t>化学和物理性能研究</w:t>
      </w:r>
    </w:p>
    <w:p w:rsidR="000B107A" w:rsidRPr="002E5EE8" w:rsidRDefault="002E5EE8" w:rsidP="002E5EE8">
      <w:pPr>
        <w:spacing w:line="520" w:lineRule="exact"/>
        <w:ind w:firstLine="640"/>
      </w:pPr>
      <w:r w:rsidRPr="002E5EE8">
        <w:t>应当提供产品技术要求中化学</w:t>
      </w:r>
      <w:r w:rsidRPr="002E5EE8">
        <w:t>/</w:t>
      </w:r>
      <w:r w:rsidRPr="002E5EE8">
        <w:t>材料表征、物理和</w:t>
      </w:r>
      <w:r w:rsidRPr="002E5EE8">
        <w:t>/</w:t>
      </w:r>
      <w:r w:rsidRPr="002E5EE8">
        <w:t>或机械性能指标的确定依据、设计输入来源以及临床意义，所采用的标准或方法、采用的原因及理论基础。</w:t>
      </w:r>
    </w:p>
    <w:p w:rsidR="000B107A" w:rsidRPr="002E5EE8" w:rsidRDefault="002E5EE8" w:rsidP="002E5EE8">
      <w:pPr>
        <w:spacing w:line="520" w:lineRule="exact"/>
        <w:ind w:firstLine="640"/>
        <w:rPr>
          <w:rStyle w:val="f101"/>
          <w:sz w:val="32"/>
          <w:szCs w:val="32"/>
        </w:rPr>
      </w:pPr>
      <w:r w:rsidRPr="002E5EE8">
        <w:rPr>
          <w:rStyle w:val="f101"/>
          <w:sz w:val="32"/>
          <w:szCs w:val="32"/>
        </w:rPr>
        <w:t>4.2</w:t>
      </w:r>
      <w:r w:rsidRPr="002E5EE8">
        <w:rPr>
          <w:rStyle w:val="f101"/>
          <w:sz w:val="32"/>
          <w:szCs w:val="32"/>
        </w:rPr>
        <w:t>电气系统安全性研究</w:t>
      </w:r>
    </w:p>
    <w:p w:rsidR="000B107A" w:rsidRPr="002E5EE8" w:rsidRDefault="002E5EE8" w:rsidP="002E5EE8">
      <w:pPr>
        <w:spacing w:line="520" w:lineRule="exact"/>
        <w:ind w:firstLine="640"/>
      </w:pPr>
      <w:r w:rsidRPr="002E5EE8">
        <w:t>应当提供电气安全性、机械和环境保护以及电磁兼容性</w:t>
      </w:r>
      <w:r w:rsidRPr="002E5EE8">
        <w:rPr>
          <w:rFonts w:hint="eastAsia"/>
        </w:rPr>
        <w:t>（若适用）</w:t>
      </w:r>
      <w:r w:rsidRPr="002E5EE8">
        <w:t>的研究资料，说明适用的标准以及开展的研究。</w:t>
      </w:r>
    </w:p>
    <w:p w:rsidR="000B107A" w:rsidRPr="002E5EE8" w:rsidRDefault="002E5EE8" w:rsidP="002E5EE8">
      <w:pPr>
        <w:spacing w:line="520" w:lineRule="exact"/>
        <w:ind w:firstLine="640"/>
      </w:pPr>
      <w:r w:rsidRPr="002E5EE8">
        <w:t>4.3</w:t>
      </w:r>
      <w:r w:rsidRPr="002E5EE8">
        <w:t>辐射安全</w:t>
      </w:r>
    </w:p>
    <w:p w:rsidR="000B107A" w:rsidRPr="002E5EE8" w:rsidRDefault="002E5EE8" w:rsidP="002E5EE8">
      <w:pPr>
        <w:spacing w:line="520" w:lineRule="exact"/>
        <w:ind w:firstLine="640"/>
        <w:rPr>
          <w:highlight w:val="yellow"/>
        </w:rPr>
      </w:pPr>
      <w:r w:rsidRPr="002E5EE8">
        <w:t>内窥镜中如</w:t>
      </w:r>
      <w:r w:rsidRPr="002E5EE8">
        <w:rPr>
          <w:rFonts w:hint="eastAsia"/>
        </w:rPr>
        <w:t>含有嵌入冷</w:t>
      </w:r>
      <w:r w:rsidRPr="002E5EE8">
        <w:t>光源，应提交光辐射安全研究资料，可参考《医疗器械光辐射安全注册审查指导原则》。</w:t>
      </w:r>
    </w:p>
    <w:p w:rsidR="000B107A" w:rsidRPr="002E5EE8" w:rsidRDefault="002E5EE8" w:rsidP="002E5EE8">
      <w:pPr>
        <w:spacing w:line="520" w:lineRule="exact"/>
        <w:ind w:firstLine="640"/>
        <w:rPr>
          <w:rStyle w:val="f101"/>
          <w:sz w:val="32"/>
          <w:szCs w:val="32"/>
        </w:rPr>
      </w:pPr>
      <w:r w:rsidRPr="002E5EE8">
        <w:rPr>
          <w:rStyle w:val="f101"/>
          <w:sz w:val="32"/>
          <w:szCs w:val="32"/>
        </w:rPr>
        <w:t>4.4</w:t>
      </w:r>
      <w:r w:rsidRPr="002E5EE8">
        <w:rPr>
          <w:rStyle w:val="f101"/>
          <w:sz w:val="32"/>
          <w:szCs w:val="32"/>
        </w:rPr>
        <w:t>生物学特性研究</w:t>
      </w:r>
    </w:p>
    <w:p w:rsidR="000B107A" w:rsidRPr="002E5EE8" w:rsidRDefault="002E5EE8" w:rsidP="002E5EE8">
      <w:pPr>
        <w:spacing w:line="520" w:lineRule="exact"/>
        <w:ind w:firstLine="640"/>
      </w:pPr>
      <w:r w:rsidRPr="002E5EE8">
        <w:t>生物学评价报告应体现产品名称和型号，与申报产品对应。内窥镜与人体接触的材质包括镜头、镜体以及胶水（如有）等。应明确与人体接触材料的部件名称、材料名称等信息，提供图示说明与人体接触材料对应的位置。同时应考虑生产工艺及清洁灭菌对生物相容性的影响，考虑设计生产过程中可能引入的污染物、残留物、降解产物、加工残留物影响等。</w:t>
      </w:r>
    </w:p>
    <w:p w:rsidR="000B107A" w:rsidRPr="002E5EE8" w:rsidRDefault="002E5EE8" w:rsidP="002E5EE8">
      <w:pPr>
        <w:spacing w:line="520" w:lineRule="exact"/>
        <w:ind w:firstLine="640"/>
      </w:pPr>
      <w:r w:rsidRPr="002E5EE8">
        <w:t>根据</w:t>
      </w:r>
      <w:r w:rsidRPr="002E5EE8">
        <w:t>GB/T 16886.1</w:t>
      </w:r>
      <w:r w:rsidRPr="002E5EE8">
        <w:t>的分类要求，内窥镜预期与人体</w:t>
      </w:r>
      <w:r w:rsidRPr="002E5EE8">
        <w:rPr>
          <w:rFonts w:hint="eastAsia"/>
        </w:rPr>
        <w:t>黏膜</w:t>
      </w:r>
      <w:r w:rsidRPr="002E5EE8">
        <w:t>短期接触，属于</w:t>
      </w:r>
      <w:r w:rsidRPr="002E5EE8">
        <w:rPr>
          <w:rFonts w:hint="eastAsia"/>
        </w:rPr>
        <w:t>表面接触</w:t>
      </w:r>
      <w:r w:rsidRPr="002E5EE8">
        <w:t>器械。如需进行生物学试验，通常应考虑细胞毒性、致敏、</w:t>
      </w:r>
      <w:r w:rsidRPr="002E5EE8">
        <w:rPr>
          <w:rFonts w:hint="eastAsia"/>
        </w:rPr>
        <w:t>刺激或</w:t>
      </w:r>
      <w:r w:rsidRPr="002E5EE8">
        <w:t>皮内反应</w:t>
      </w:r>
      <w:r w:rsidRPr="002E5EE8">
        <w:rPr>
          <w:rFonts w:hint="eastAsia"/>
        </w:rPr>
        <w:t>，</w:t>
      </w:r>
      <w:r w:rsidRPr="002E5EE8">
        <w:rPr>
          <w:kern w:val="0"/>
          <w:szCs w:val="32"/>
        </w:rPr>
        <w:t>有可能接触</w:t>
      </w:r>
      <w:r w:rsidRPr="002E5EE8">
        <w:rPr>
          <w:rFonts w:hint="eastAsia"/>
          <w:kern w:val="0"/>
          <w:szCs w:val="32"/>
        </w:rPr>
        <w:t>破裂或损伤表面的</w:t>
      </w:r>
      <w:r w:rsidRPr="002E5EE8">
        <w:rPr>
          <w:kern w:val="0"/>
          <w:szCs w:val="32"/>
        </w:rPr>
        <w:t>则不限于这三项</w:t>
      </w:r>
      <w:r w:rsidRPr="002E5EE8">
        <w:t>。应对生物学试验情况进行概述。生物学试验可选取典型型号进行，说明典型型号选择依据。生物学</w:t>
      </w:r>
      <w:r w:rsidRPr="002E5EE8">
        <w:lastRenderedPageBreak/>
        <w:t>试验应</w:t>
      </w:r>
      <w:r w:rsidRPr="002E5EE8">
        <w:rPr>
          <w:rFonts w:hint="eastAsia"/>
        </w:rPr>
        <w:t>在</w:t>
      </w:r>
      <w:r w:rsidRPr="002E5EE8">
        <w:t>最终产品上、或取自最终产品上有代表性的样品上、或与最终产品同样方式加工（包括灭菌）的材料上进行。试验样品应根据注册申请人制定的清洁、灭菌方法进行处理。</w:t>
      </w:r>
    </w:p>
    <w:p w:rsidR="000B107A" w:rsidRPr="002E5EE8" w:rsidRDefault="002E5EE8" w:rsidP="002E5EE8">
      <w:pPr>
        <w:spacing w:line="520" w:lineRule="exact"/>
        <w:ind w:firstLine="640"/>
      </w:pPr>
      <w:r w:rsidRPr="002E5EE8">
        <w:t>如使用其他产品的生物学试验报告，应分析试验产品对申报产品的代表性，就试验产品与申报产品的差异性（材料来源或技术规范、产品配方</w:t>
      </w:r>
      <w:r w:rsidRPr="002E5EE8">
        <w:t>/</w:t>
      </w:r>
      <w:r w:rsidRPr="002E5EE8">
        <w:t>工艺</w:t>
      </w:r>
      <w:r w:rsidRPr="002E5EE8">
        <w:t>/</w:t>
      </w:r>
      <w:r w:rsidRPr="002E5EE8">
        <w:t>初包装或灭菌、运输贮存条件、预期用途、不良生物反应等）对生物相容性的影响进行评价，如评价资料不足以证明申报产品的生物相容性，应重新开展生物学评价。</w:t>
      </w:r>
    </w:p>
    <w:p w:rsidR="000B107A" w:rsidRPr="002E5EE8" w:rsidRDefault="002E5EE8" w:rsidP="002E5EE8">
      <w:pPr>
        <w:pStyle w:val="a3"/>
        <w:spacing w:line="520" w:lineRule="exact"/>
        <w:ind w:firstLine="640"/>
      </w:pPr>
      <w:r w:rsidRPr="002E5EE8">
        <w:t>与已上市产品相比，如内窥镜中采用新的材料，应在评价资料中详述其理化性能和生物学特性。如豁免生物学试验，可参考《关于印发医疗器械生物学评价和审查指南的通知》中的附</w:t>
      </w:r>
      <w:r w:rsidRPr="002E5EE8">
        <w:t>2</w:t>
      </w:r>
      <w:r w:rsidRPr="002E5EE8">
        <w:t>出具评价报告。</w:t>
      </w:r>
    </w:p>
    <w:p w:rsidR="000B107A" w:rsidRPr="002E5EE8" w:rsidRDefault="002E5EE8" w:rsidP="002E5EE8">
      <w:pPr>
        <w:spacing w:line="520" w:lineRule="exact"/>
        <w:ind w:firstLine="640"/>
        <w:rPr>
          <w:rStyle w:val="f101"/>
          <w:sz w:val="32"/>
          <w:szCs w:val="32"/>
        </w:rPr>
      </w:pPr>
      <w:r w:rsidRPr="002E5EE8">
        <w:rPr>
          <w:rStyle w:val="f101"/>
          <w:sz w:val="32"/>
          <w:szCs w:val="32"/>
        </w:rPr>
        <w:t>4.5</w:t>
      </w:r>
      <w:r w:rsidRPr="002E5EE8">
        <w:rPr>
          <w:rStyle w:val="f101"/>
          <w:sz w:val="32"/>
          <w:szCs w:val="32"/>
        </w:rPr>
        <w:t>清洁</w:t>
      </w:r>
      <w:r w:rsidRPr="002E5EE8">
        <w:rPr>
          <w:rStyle w:val="f101"/>
          <w:rFonts w:hint="eastAsia"/>
          <w:sz w:val="32"/>
          <w:szCs w:val="32"/>
        </w:rPr>
        <w:t>、消毒、</w:t>
      </w:r>
      <w:r w:rsidRPr="002E5EE8">
        <w:rPr>
          <w:rStyle w:val="f101"/>
          <w:sz w:val="32"/>
          <w:szCs w:val="32"/>
        </w:rPr>
        <w:t>灭菌研究</w:t>
      </w:r>
    </w:p>
    <w:p w:rsidR="000B107A" w:rsidRPr="002E5EE8" w:rsidRDefault="002E5EE8" w:rsidP="002E5EE8">
      <w:pPr>
        <w:spacing w:line="520" w:lineRule="exact"/>
        <w:ind w:firstLine="640"/>
        <w:rPr>
          <w:kern w:val="0"/>
          <w:szCs w:val="32"/>
        </w:rPr>
      </w:pPr>
      <w:r w:rsidRPr="002E5EE8">
        <w:rPr>
          <w:kern w:val="0"/>
          <w:szCs w:val="32"/>
        </w:rPr>
        <w:t>由注册申请人制定灭菌</w:t>
      </w:r>
      <w:r w:rsidRPr="002E5EE8">
        <w:rPr>
          <w:kern w:val="0"/>
          <w:szCs w:val="32"/>
        </w:rPr>
        <w:t>/</w:t>
      </w:r>
      <w:r w:rsidRPr="002E5EE8">
        <w:rPr>
          <w:kern w:val="0"/>
          <w:szCs w:val="32"/>
        </w:rPr>
        <w:t>消毒使用的方法和设备</w:t>
      </w:r>
      <w:r w:rsidRPr="002E5EE8">
        <w:rPr>
          <w:kern w:val="0"/>
          <w:szCs w:val="32"/>
        </w:rPr>
        <w:t>/</w:t>
      </w:r>
      <w:r w:rsidRPr="002E5EE8">
        <w:rPr>
          <w:kern w:val="0"/>
          <w:szCs w:val="32"/>
        </w:rPr>
        <w:t>试剂。根据一般的可重复使用的硬性光学内窥镜的情况，通常属于终端用户</w:t>
      </w:r>
      <w:r w:rsidRPr="002E5EE8">
        <w:rPr>
          <w:rFonts w:hint="eastAsia"/>
          <w:kern w:val="0"/>
          <w:szCs w:val="32"/>
        </w:rPr>
        <w:t>清洗、</w:t>
      </w:r>
      <w:r w:rsidRPr="002E5EE8">
        <w:rPr>
          <w:kern w:val="0"/>
          <w:szCs w:val="32"/>
        </w:rPr>
        <w:t>消毒和灭菌。</w:t>
      </w:r>
    </w:p>
    <w:p w:rsidR="000B107A" w:rsidRPr="002E5EE8" w:rsidRDefault="002E5EE8" w:rsidP="002E5EE8">
      <w:pPr>
        <w:spacing w:line="520" w:lineRule="exact"/>
        <w:ind w:firstLine="640"/>
        <w:rPr>
          <w:kern w:val="0"/>
          <w:szCs w:val="32"/>
        </w:rPr>
      </w:pPr>
      <w:r w:rsidRPr="002E5EE8">
        <w:rPr>
          <w:kern w:val="0"/>
          <w:szCs w:val="32"/>
        </w:rPr>
        <w:t>对于终端用户</w:t>
      </w:r>
      <w:r w:rsidRPr="002E5EE8">
        <w:rPr>
          <w:rFonts w:hint="eastAsia"/>
          <w:kern w:val="0"/>
          <w:szCs w:val="32"/>
        </w:rPr>
        <w:t>清洗和</w:t>
      </w:r>
      <w:r w:rsidRPr="002E5EE8">
        <w:rPr>
          <w:kern w:val="0"/>
          <w:szCs w:val="32"/>
        </w:rPr>
        <w:t>消毒</w:t>
      </w:r>
      <w:r w:rsidRPr="002E5EE8">
        <w:rPr>
          <w:rFonts w:hint="eastAsia"/>
          <w:kern w:val="0"/>
          <w:szCs w:val="32"/>
        </w:rPr>
        <w:t>，</w:t>
      </w:r>
      <w:r w:rsidRPr="002E5EE8">
        <w:rPr>
          <w:kern w:val="0"/>
          <w:szCs w:val="32"/>
        </w:rPr>
        <w:t>应当明确推荐的</w:t>
      </w:r>
      <w:r w:rsidRPr="002E5EE8">
        <w:rPr>
          <w:rFonts w:hint="eastAsia"/>
          <w:kern w:val="0"/>
          <w:szCs w:val="32"/>
        </w:rPr>
        <w:t>清洗和</w:t>
      </w:r>
      <w:r w:rsidRPr="002E5EE8">
        <w:rPr>
          <w:kern w:val="0"/>
          <w:szCs w:val="32"/>
        </w:rPr>
        <w:t>消毒工艺（方法和参数）以及所推荐</w:t>
      </w:r>
      <w:r w:rsidRPr="002E5EE8">
        <w:rPr>
          <w:rFonts w:hint="eastAsia"/>
          <w:kern w:val="0"/>
          <w:szCs w:val="32"/>
        </w:rPr>
        <w:t>工艺的</w:t>
      </w:r>
      <w:r w:rsidRPr="002E5EE8">
        <w:rPr>
          <w:kern w:val="0"/>
          <w:szCs w:val="32"/>
        </w:rPr>
        <w:t>确定依据</w:t>
      </w:r>
      <w:r w:rsidRPr="002E5EE8">
        <w:rPr>
          <w:rFonts w:hint="eastAsia"/>
          <w:kern w:val="0"/>
          <w:szCs w:val="32"/>
        </w:rPr>
        <w:t>，并提供相关</w:t>
      </w:r>
      <w:r w:rsidRPr="002E5EE8">
        <w:rPr>
          <w:kern w:val="0"/>
          <w:szCs w:val="32"/>
        </w:rPr>
        <w:t>验证</w:t>
      </w:r>
      <w:r w:rsidRPr="002E5EE8">
        <w:rPr>
          <w:rFonts w:hint="eastAsia"/>
          <w:kern w:val="0"/>
          <w:szCs w:val="32"/>
        </w:rPr>
        <w:t>及确认的研究资料</w:t>
      </w:r>
      <w:r w:rsidRPr="002E5EE8">
        <w:rPr>
          <w:kern w:val="0"/>
          <w:szCs w:val="32"/>
        </w:rPr>
        <w:t>；对可耐受两次或多次</w:t>
      </w:r>
      <w:r w:rsidRPr="002E5EE8">
        <w:rPr>
          <w:rFonts w:hint="eastAsia"/>
          <w:kern w:val="0"/>
          <w:szCs w:val="32"/>
        </w:rPr>
        <w:t>清洗、消毒</w:t>
      </w:r>
      <w:r w:rsidRPr="002E5EE8">
        <w:rPr>
          <w:kern w:val="0"/>
          <w:szCs w:val="32"/>
        </w:rPr>
        <w:t>的产品，应当提供产品</w:t>
      </w:r>
      <w:r w:rsidRPr="002E5EE8">
        <w:rPr>
          <w:rFonts w:hint="eastAsia"/>
          <w:kern w:val="0"/>
          <w:szCs w:val="32"/>
        </w:rPr>
        <w:t>所</w:t>
      </w:r>
      <w:r w:rsidRPr="002E5EE8">
        <w:rPr>
          <w:kern w:val="0"/>
          <w:szCs w:val="32"/>
        </w:rPr>
        <w:t>推荐的</w:t>
      </w:r>
      <w:r w:rsidRPr="002E5EE8">
        <w:rPr>
          <w:rFonts w:hint="eastAsia"/>
          <w:kern w:val="0"/>
          <w:szCs w:val="32"/>
        </w:rPr>
        <w:t>清洗、消毒工艺</w:t>
      </w:r>
      <w:r w:rsidRPr="002E5EE8">
        <w:rPr>
          <w:kern w:val="0"/>
          <w:szCs w:val="32"/>
        </w:rPr>
        <w:t>耐受性的研究资料。</w:t>
      </w:r>
    </w:p>
    <w:p w:rsidR="000B107A" w:rsidRPr="002E5EE8" w:rsidRDefault="002E5EE8" w:rsidP="002E5EE8">
      <w:pPr>
        <w:spacing w:line="520" w:lineRule="exact"/>
        <w:ind w:firstLine="640"/>
        <w:rPr>
          <w:kern w:val="0"/>
          <w:szCs w:val="32"/>
        </w:rPr>
      </w:pPr>
      <w:r w:rsidRPr="002E5EE8">
        <w:rPr>
          <w:kern w:val="0"/>
          <w:szCs w:val="32"/>
        </w:rPr>
        <w:t>对于终端用户灭菌，应当明确推荐的灭菌工艺（方法和参数）</w:t>
      </w:r>
      <w:r w:rsidRPr="002E5EE8">
        <w:rPr>
          <w:rFonts w:hint="eastAsia"/>
          <w:kern w:val="0"/>
          <w:szCs w:val="32"/>
        </w:rPr>
        <w:t>以</w:t>
      </w:r>
      <w:r w:rsidRPr="002E5EE8">
        <w:rPr>
          <w:kern w:val="0"/>
          <w:szCs w:val="32"/>
        </w:rPr>
        <w:t>及所推荐</w:t>
      </w:r>
      <w:r w:rsidRPr="002E5EE8">
        <w:rPr>
          <w:rFonts w:hint="eastAsia"/>
          <w:kern w:val="0"/>
          <w:szCs w:val="32"/>
        </w:rPr>
        <w:t>工艺的</w:t>
      </w:r>
      <w:r w:rsidRPr="002E5EE8">
        <w:rPr>
          <w:kern w:val="0"/>
          <w:szCs w:val="32"/>
        </w:rPr>
        <w:t>确定依据</w:t>
      </w:r>
      <w:r w:rsidRPr="002E5EE8">
        <w:rPr>
          <w:rFonts w:hint="eastAsia"/>
          <w:kern w:val="0"/>
          <w:szCs w:val="32"/>
        </w:rPr>
        <w:t>，并提供相关</w:t>
      </w:r>
      <w:r w:rsidRPr="002E5EE8">
        <w:rPr>
          <w:kern w:val="0"/>
          <w:szCs w:val="32"/>
        </w:rPr>
        <w:t>验证</w:t>
      </w:r>
      <w:r w:rsidRPr="002E5EE8">
        <w:rPr>
          <w:rFonts w:hint="eastAsia"/>
          <w:kern w:val="0"/>
          <w:szCs w:val="32"/>
        </w:rPr>
        <w:t>及确认的研究资料</w:t>
      </w:r>
      <w:r w:rsidRPr="002E5EE8">
        <w:rPr>
          <w:kern w:val="0"/>
          <w:szCs w:val="32"/>
        </w:rPr>
        <w:t>；对可耐受两次或多次灭菌的产品，应当提供产品</w:t>
      </w:r>
      <w:r w:rsidRPr="002E5EE8">
        <w:rPr>
          <w:rFonts w:hint="eastAsia"/>
          <w:kern w:val="0"/>
          <w:szCs w:val="32"/>
        </w:rPr>
        <w:t>所</w:t>
      </w:r>
      <w:r w:rsidRPr="002E5EE8">
        <w:rPr>
          <w:kern w:val="0"/>
          <w:szCs w:val="32"/>
        </w:rPr>
        <w:t>推荐的灭菌</w:t>
      </w:r>
      <w:r w:rsidRPr="002E5EE8">
        <w:rPr>
          <w:rFonts w:hint="eastAsia"/>
          <w:kern w:val="0"/>
          <w:szCs w:val="32"/>
        </w:rPr>
        <w:t>工艺</w:t>
      </w:r>
      <w:r w:rsidRPr="002E5EE8">
        <w:rPr>
          <w:kern w:val="0"/>
          <w:szCs w:val="32"/>
        </w:rPr>
        <w:t>耐受性的研究资料。</w:t>
      </w:r>
    </w:p>
    <w:p w:rsidR="000B107A" w:rsidRPr="002E5EE8" w:rsidRDefault="002E5EE8" w:rsidP="002E5EE8">
      <w:pPr>
        <w:spacing w:line="520" w:lineRule="exact"/>
        <w:ind w:firstLine="640"/>
        <w:rPr>
          <w:kern w:val="0"/>
          <w:szCs w:val="32"/>
        </w:rPr>
      </w:pPr>
      <w:r w:rsidRPr="002E5EE8">
        <w:rPr>
          <w:rFonts w:hint="eastAsia"/>
          <w:kern w:val="0"/>
          <w:szCs w:val="32"/>
        </w:rPr>
        <w:lastRenderedPageBreak/>
        <w:t>若产品经灭菌或消毒后可能产生残留物质，应当对灭菌或消毒后的产品进行残留毒性的研究，明确残留物信息及采取的处理方法，并提供相关研究资料。</w:t>
      </w:r>
    </w:p>
    <w:p w:rsidR="000B107A" w:rsidRPr="002E5EE8" w:rsidRDefault="002E5EE8" w:rsidP="002E5EE8">
      <w:pPr>
        <w:spacing w:line="520" w:lineRule="exact"/>
        <w:ind w:firstLine="640"/>
        <w:rPr>
          <w:kern w:val="0"/>
          <w:szCs w:val="32"/>
        </w:rPr>
      </w:pPr>
      <w:r w:rsidRPr="002E5EE8">
        <w:rPr>
          <w:kern w:val="0"/>
          <w:szCs w:val="32"/>
        </w:rPr>
        <w:t>以下为示例，根据实际情况提交资料。硬性光学内窥镜的消毒方式常见的是化学消毒方式，可采用专用的含有</w:t>
      </w:r>
      <w:r w:rsidRPr="002E5EE8">
        <w:rPr>
          <w:kern w:val="0"/>
          <w:szCs w:val="32"/>
        </w:rPr>
        <w:t>2%</w:t>
      </w:r>
      <w:r w:rsidRPr="002E5EE8">
        <w:rPr>
          <w:kern w:val="0"/>
          <w:szCs w:val="32"/>
        </w:rPr>
        <w:t>戊二醛的消毒溶液进行消毒。灭菌方式常见的有环氧乙烷气体灭菌、高温高压蒸汽灭菌和低温等离子灭菌。应注意，并非所有的硬性光学内窥镜均可使用蒸汽灭菌这种方式，故应明确是否能够采用此种灭菌方式。可以采用此种方式的产品在镜体有相应标识，同时在随机文件中有相关说明。</w:t>
      </w:r>
    </w:p>
    <w:p w:rsidR="000B107A" w:rsidRPr="002E5EE8" w:rsidRDefault="002E5EE8" w:rsidP="002E5EE8">
      <w:pPr>
        <w:spacing w:line="520" w:lineRule="exact"/>
        <w:ind w:firstLine="640"/>
        <w:rPr>
          <w:kern w:val="0"/>
          <w:szCs w:val="32"/>
        </w:rPr>
      </w:pPr>
      <w:r w:rsidRPr="002E5EE8">
        <w:rPr>
          <w:kern w:val="0"/>
          <w:szCs w:val="32"/>
        </w:rPr>
        <w:t>注</w:t>
      </w:r>
      <w:r w:rsidRPr="002E5EE8">
        <w:rPr>
          <w:spacing w:val="4"/>
          <w:kern w:val="0"/>
          <w:szCs w:val="32"/>
        </w:rPr>
        <w:t>册申请人提供的消毒灭菌方式均应有具体的方法和要求以及注意事项，应提交完整的资料。相应的内镜清洗、消毒、灭菌的说明应体现在随机文件中。此部分的实例可参考</w:t>
      </w:r>
      <w:r w:rsidRPr="002E5EE8">
        <w:rPr>
          <w:spacing w:val="4"/>
          <w:kern w:val="0"/>
          <w:szCs w:val="32"/>
        </w:rPr>
        <w:t>YY</w:t>
      </w:r>
      <w:r w:rsidRPr="002E5EE8">
        <w:rPr>
          <w:rFonts w:hint="eastAsia"/>
          <w:spacing w:val="4"/>
          <w:kern w:val="0"/>
          <w:szCs w:val="32"/>
        </w:rPr>
        <w:t xml:space="preserve">/T </w:t>
      </w:r>
      <w:r w:rsidRPr="002E5EE8">
        <w:rPr>
          <w:spacing w:val="4"/>
          <w:kern w:val="0"/>
          <w:szCs w:val="32"/>
        </w:rPr>
        <w:t>0068.3</w:t>
      </w:r>
      <w:r w:rsidRPr="002E5EE8">
        <w:rPr>
          <w:rFonts w:hint="eastAsia"/>
          <w:spacing w:val="4"/>
          <w:kern w:val="0"/>
          <w:szCs w:val="32"/>
        </w:rPr>
        <w:t>—</w:t>
      </w:r>
      <w:r w:rsidRPr="002E5EE8">
        <w:rPr>
          <w:spacing w:val="4"/>
          <w:kern w:val="0"/>
          <w:szCs w:val="32"/>
        </w:rPr>
        <w:t>2008</w:t>
      </w:r>
      <w:r w:rsidRPr="002E5EE8">
        <w:rPr>
          <w:kern w:val="0"/>
          <w:szCs w:val="32"/>
        </w:rPr>
        <w:t>中附录</w:t>
      </w:r>
      <w:r w:rsidRPr="002E5EE8">
        <w:rPr>
          <w:kern w:val="0"/>
          <w:szCs w:val="32"/>
        </w:rPr>
        <w:t>A</w:t>
      </w:r>
      <w:r w:rsidRPr="002E5EE8">
        <w:rPr>
          <w:kern w:val="0"/>
          <w:szCs w:val="32"/>
        </w:rPr>
        <w:t>随附资料的举例。此外应注意，高温高压蒸汽灭菌之前的包裹等准备工作，对于光学镜的性能和使用期限有较大影响，应给与明确说明；环氧乙烷灭菌方式需严格执行正确的灭菌程序，比如灭菌后的通气等，以防有毒物质的危害。</w:t>
      </w:r>
    </w:p>
    <w:p w:rsidR="000B107A" w:rsidRPr="002E5EE8" w:rsidRDefault="002E5EE8" w:rsidP="002E5EE8">
      <w:pPr>
        <w:spacing w:line="520" w:lineRule="exact"/>
        <w:ind w:firstLine="640"/>
        <w:rPr>
          <w:highlight w:val="yellow"/>
        </w:rPr>
      </w:pPr>
      <w:r w:rsidRPr="002E5EE8">
        <w:rPr>
          <w:kern w:val="0"/>
          <w:szCs w:val="32"/>
        </w:rPr>
        <w:t>如采用有别于上述的其他方法，应参照以上要求提交资料，包括完整充足的依据和验证资料，以证明其科学、合理以及安全、有效。</w:t>
      </w:r>
    </w:p>
    <w:p w:rsidR="000B107A" w:rsidRPr="002E5EE8" w:rsidRDefault="002E5EE8" w:rsidP="002E5EE8">
      <w:pPr>
        <w:spacing w:line="520" w:lineRule="exact"/>
        <w:ind w:firstLine="640"/>
      </w:pPr>
      <w:r w:rsidRPr="002E5EE8">
        <w:t>应当提供证明包装能减少产品受到微生物污染的风险，且适用于生产企业规定灭菌</w:t>
      </w:r>
      <w:r w:rsidRPr="002E5EE8">
        <w:rPr>
          <w:rFonts w:hint="eastAsia"/>
        </w:rPr>
        <w:t>工艺</w:t>
      </w:r>
      <w:r w:rsidRPr="002E5EE8">
        <w:t>的研究资料。可与灭菌研究合并进行，应证明运输贮存过程中不会增加微生物负载水平，灭菌研究应在最不利的微生物负载下进行。说明清洁灭菌后如何保</w:t>
      </w:r>
      <w:r w:rsidRPr="002E5EE8">
        <w:lastRenderedPageBreak/>
        <w:t>持无菌状态。</w:t>
      </w:r>
    </w:p>
    <w:p w:rsidR="000B107A" w:rsidRPr="002E5EE8" w:rsidRDefault="002E5EE8" w:rsidP="002E5EE8">
      <w:pPr>
        <w:pStyle w:val="3"/>
        <w:ind w:firstLineChars="200" w:firstLine="640"/>
        <w:rPr>
          <w:rFonts w:ascii="Times New Roman"/>
        </w:rPr>
      </w:pPr>
      <w:r w:rsidRPr="002E5EE8">
        <w:rPr>
          <w:rFonts w:ascii="Times New Roman" w:hint="eastAsia"/>
        </w:rPr>
        <w:t>4.6</w:t>
      </w:r>
      <w:r w:rsidRPr="002E5EE8">
        <w:rPr>
          <w:rFonts w:ascii="Times New Roman" w:hint="eastAsia"/>
        </w:rPr>
        <w:t>可用性研究</w:t>
      </w:r>
    </w:p>
    <w:p w:rsidR="000B107A" w:rsidRPr="002E5EE8" w:rsidRDefault="002E5EE8" w:rsidP="002E5EE8">
      <w:pPr>
        <w:spacing w:line="520" w:lineRule="exact"/>
        <w:ind w:firstLine="640"/>
      </w:pPr>
      <w:r w:rsidRPr="002E5EE8">
        <w:rPr>
          <w:rFonts w:hint="eastAsia"/>
        </w:rPr>
        <w:t>应参照《医疗器械可用性工程注册审查指导原则》提供相应资料。</w:t>
      </w:r>
    </w:p>
    <w:p w:rsidR="000B107A" w:rsidRPr="002E5EE8" w:rsidRDefault="002E5EE8" w:rsidP="002E5EE8">
      <w:pPr>
        <w:pStyle w:val="3"/>
        <w:ind w:firstLineChars="200" w:firstLine="640"/>
        <w:rPr>
          <w:rFonts w:ascii="Times New Roman"/>
        </w:rPr>
      </w:pPr>
      <w:r w:rsidRPr="002E5EE8">
        <w:rPr>
          <w:rStyle w:val="f101"/>
          <w:rFonts w:ascii="Times New Roman"/>
          <w:bCs w:val="0"/>
          <w:sz w:val="32"/>
        </w:rPr>
        <w:t>5</w:t>
      </w:r>
      <w:r w:rsidRPr="002E5EE8">
        <w:rPr>
          <w:rFonts w:ascii="Times New Roman"/>
        </w:rPr>
        <w:t>.</w:t>
      </w:r>
      <w:r w:rsidRPr="002E5EE8">
        <w:rPr>
          <w:rFonts w:ascii="Times New Roman"/>
        </w:rPr>
        <w:t>稳定性研究</w:t>
      </w:r>
    </w:p>
    <w:p w:rsidR="000B107A" w:rsidRPr="002E5EE8" w:rsidRDefault="002E5EE8" w:rsidP="002E5EE8">
      <w:pPr>
        <w:spacing w:line="520" w:lineRule="exact"/>
        <w:ind w:firstLine="640"/>
        <w:rPr>
          <w:rStyle w:val="f101"/>
          <w:sz w:val="32"/>
          <w:szCs w:val="32"/>
        </w:rPr>
      </w:pPr>
      <w:r w:rsidRPr="002E5EE8">
        <w:rPr>
          <w:rStyle w:val="f101"/>
          <w:sz w:val="32"/>
          <w:szCs w:val="32"/>
        </w:rPr>
        <w:t>5.1</w:t>
      </w:r>
      <w:r w:rsidRPr="002E5EE8">
        <w:rPr>
          <w:rStyle w:val="f101"/>
          <w:sz w:val="32"/>
          <w:szCs w:val="32"/>
        </w:rPr>
        <w:t>使用稳定性</w:t>
      </w:r>
      <w:r w:rsidRPr="002E5EE8">
        <w:rPr>
          <w:rStyle w:val="f101"/>
          <w:sz w:val="32"/>
          <w:szCs w:val="32"/>
        </w:rPr>
        <w:t>/</w:t>
      </w:r>
      <w:r w:rsidRPr="002E5EE8">
        <w:rPr>
          <w:rStyle w:val="f101"/>
          <w:sz w:val="32"/>
          <w:szCs w:val="32"/>
        </w:rPr>
        <w:t>可靠性</w:t>
      </w:r>
    </w:p>
    <w:p w:rsidR="000B107A" w:rsidRPr="002E5EE8" w:rsidRDefault="002E5EE8" w:rsidP="002E5EE8">
      <w:pPr>
        <w:spacing w:line="520" w:lineRule="exact"/>
        <w:ind w:firstLine="640"/>
        <w:rPr>
          <w:rStyle w:val="f101"/>
          <w:sz w:val="32"/>
          <w:szCs w:val="32"/>
        </w:rPr>
      </w:pPr>
      <w:r w:rsidRPr="002E5EE8">
        <w:rPr>
          <w:rStyle w:val="f101"/>
          <w:sz w:val="32"/>
          <w:szCs w:val="32"/>
        </w:rPr>
        <w:t>内窥镜通常为非无菌提供，可重复使用。使用稳定性</w:t>
      </w:r>
      <w:r w:rsidRPr="002E5EE8">
        <w:rPr>
          <w:rStyle w:val="f101"/>
          <w:sz w:val="32"/>
          <w:szCs w:val="32"/>
        </w:rPr>
        <w:t>/</w:t>
      </w:r>
      <w:r w:rsidRPr="002E5EE8">
        <w:rPr>
          <w:rStyle w:val="f101"/>
          <w:sz w:val="32"/>
          <w:szCs w:val="32"/>
        </w:rPr>
        <w:t>可靠性研究包括使用期限研究和环境试验研究。</w:t>
      </w:r>
    </w:p>
    <w:p w:rsidR="000B107A" w:rsidRPr="002E5EE8" w:rsidRDefault="002E5EE8" w:rsidP="002E5EE8">
      <w:pPr>
        <w:spacing w:line="520" w:lineRule="exact"/>
        <w:ind w:firstLine="640"/>
      </w:pPr>
      <w:r w:rsidRPr="002E5EE8">
        <w:t>5.1.1</w:t>
      </w:r>
      <w:r w:rsidRPr="002E5EE8">
        <w:t>使用期限研究</w:t>
      </w:r>
    </w:p>
    <w:p w:rsidR="000B107A" w:rsidRPr="002E5EE8" w:rsidRDefault="002E5EE8" w:rsidP="002E5EE8">
      <w:pPr>
        <w:spacing w:line="520" w:lineRule="exact"/>
        <w:ind w:firstLine="640"/>
      </w:pPr>
      <w:r w:rsidRPr="002E5EE8">
        <w:t>内窥镜的使用期限主要取决于重复使用及再处理引起的性能下降，使用稳定性研究可与</w:t>
      </w:r>
      <w:r w:rsidRPr="002E5EE8">
        <w:rPr>
          <w:rFonts w:hint="eastAsia"/>
        </w:rPr>
        <w:t>消毒</w:t>
      </w:r>
      <w:r w:rsidRPr="002E5EE8">
        <w:rPr>
          <w:rFonts w:hint="eastAsia"/>
        </w:rPr>
        <w:t>/</w:t>
      </w:r>
      <w:r w:rsidRPr="002E5EE8">
        <w:t>灭菌耐受性研究合并进行，通过对产品多次模拟使用、清洁、</w:t>
      </w:r>
      <w:r w:rsidRPr="002E5EE8">
        <w:rPr>
          <w:rFonts w:hint="eastAsia"/>
        </w:rPr>
        <w:t>消毒</w:t>
      </w:r>
      <w:r w:rsidRPr="002E5EE8">
        <w:rPr>
          <w:rFonts w:hint="eastAsia"/>
        </w:rPr>
        <w:t>/</w:t>
      </w:r>
      <w:r w:rsidRPr="002E5EE8">
        <w:t>灭菌后，对产品性能和</w:t>
      </w:r>
      <w:r w:rsidRPr="002E5EE8">
        <w:rPr>
          <w:rFonts w:hint="eastAsia"/>
        </w:rPr>
        <w:t>电气</w:t>
      </w:r>
      <w:r w:rsidRPr="002E5EE8">
        <w:t>安全进行验证，证明产品的性能安全满足使用要求，应对试验后测试项目的合理性进行说明。模拟使用时间</w:t>
      </w:r>
      <w:r w:rsidRPr="002E5EE8">
        <w:t>/</w:t>
      </w:r>
      <w:r w:rsidRPr="002E5EE8">
        <w:t>次数应与声称的使用期限一致，模拟使用应考虑临床实际工作最不利的状态。</w:t>
      </w:r>
    </w:p>
    <w:p w:rsidR="000B107A" w:rsidRPr="002E5EE8" w:rsidRDefault="002E5EE8" w:rsidP="002E5EE8">
      <w:pPr>
        <w:spacing w:line="520" w:lineRule="exact"/>
        <w:ind w:firstLine="640"/>
      </w:pPr>
      <w:r w:rsidRPr="002E5EE8">
        <w:t>5.1.2</w:t>
      </w:r>
      <w:r w:rsidRPr="002E5EE8">
        <w:t>环境试验研究</w:t>
      </w:r>
    </w:p>
    <w:p w:rsidR="000B107A" w:rsidRPr="002E5EE8" w:rsidRDefault="002E5EE8" w:rsidP="002E5EE8">
      <w:pPr>
        <w:spacing w:line="520" w:lineRule="exact"/>
        <w:ind w:firstLine="640"/>
      </w:pPr>
      <w:r w:rsidRPr="002E5EE8">
        <w:rPr>
          <w:rFonts w:hint="eastAsia"/>
        </w:rPr>
        <w:t>由于硬性光学内窥镜对环境条件比较敏感，建议评定其在各种工作环境和模拟贮存、运输环境下的适应性。</w:t>
      </w:r>
    </w:p>
    <w:p w:rsidR="000B107A" w:rsidRPr="002E5EE8" w:rsidRDefault="002E5EE8" w:rsidP="002E5EE8">
      <w:pPr>
        <w:spacing w:line="520" w:lineRule="exact"/>
        <w:ind w:firstLine="640"/>
      </w:pPr>
      <w:r w:rsidRPr="002E5EE8">
        <w:rPr>
          <w:kern w:val="0"/>
          <w:szCs w:val="32"/>
        </w:rPr>
        <w:t>内窥镜的环境试验可按照其适用的强制性标准中的相关条款进行，如强制性标准中没有规定可参照</w:t>
      </w:r>
      <w:r w:rsidRPr="002E5EE8">
        <w:rPr>
          <w:kern w:val="0"/>
          <w:szCs w:val="32"/>
        </w:rPr>
        <w:t>GB/T 14710</w:t>
      </w:r>
      <w:r w:rsidRPr="002E5EE8">
        <w:rPr>
          <w:rFonts w:hint="eastAsia"/>
          <w:kern w:val="0"/>
          <w:szCs w:val="32"/>
        </w:rPr>
        <w:t>—</w:t>
      </w:r>
      <w:r w:rsidRPr="002E5EE8">
        <w:rPr>
          <w:kern w:val="0"/>
          <w:szCs w:val="32"/>
        </w:rPr>
        <w:t>2009</w:t>
      </w:r>
      <w:r w:rsidRPr="002E5EE8">
        <w:rPr>
          <w:kern w:val="0"/>
          <w:szCs w:val="32"/>
        </w:rPr>
        <w:t>《医用电气环境要求及试验方法》进行，</w:t>
      </w:r>
      <w:r w:rsidRPr="002E5EE8">
        <w:rPr>
          <w:rFonts w:hint="eastAsia"/>
          <w:kern w:val="0"/>
          <w:szCs w:val="32"/>
        </w:rPr>
        <w:t>抑或</w:t>
      </w:r>
      <w:r w:rsidRPr="002E5EE8">
        <w:rPr>
          <w:kern w:val="0"/>
          <w:szCs w:val="32"/>
        </w:rPr>
        <w:t>提交完整的环境适应性研究验证资料。</w:t>
      </w:r>
    </w:p>
    <w:p w:rsidR="000B107A" w:rsidRPr="002E5EE8" w:rsidRDefault="002E5EE8" w:rsidP="002E5EE8">
      <w:pPr>
        <w:spacing w:line="520" w:lineRule="exact"/>
        <w:ind w:firstLine="640"/>
        <w:jc w:val="left"/>
      </w:pPr>
      <w:r w:rsidRPr="002E5EE8">
        <w:t>5.2</w:t>
      </w:r>
      <w:r w:rsidRPr="002E5EE8">
        <w:t>运输稳定性</w:t>
      </w:r>
    </w:p>
    <w:p w:rsidR="000B107A" w:rsidRPr="002E5EE8" w:rsidRDefault="002E5EE8" w:rsidP="002E5EE8">
      <w:pPr>
        <w:pStyle w:val="5"/>
        <w:spacing w:before="0" w:after="0" w:line="520" w:lineRule="exact"/>
        <w:ind w:firstLineChars="200" w:firstLine="640"/>
        <w:jc w:val="both"/>
        <w:outlineLvl w:val="9"/>
      </w:pPr>
      <w:r w:rsidRPr="002E5EE8">
        <w:rPr>
          <w:rFonts w:eastAsia="仿宋_GB2312"/>
          <w:spacing w:val="0"/>
          <w:sz w:val="32"/>
          <w:szCs w:val="32"/>
        </w:rPr>
        <w:t>应当提供运输稳定性和包装研究资料，证明在生产企业规</w:t>
      </w:r>
      <w:r w:rsidRPr="002E5EE8">
        <w:rPr>
          <w:rFonts w:eastAsia="仿宋_GB2312"/>
          <w:spacing w:val="0"/>
          <w:sz w:val="32"/>
          <w:szCs w:val="32"/>
        </w:rPr>
        <w:lastRenderedPageBreak/>
        <w:t>定的运输条件下，运输过程中的环境条件（例如：震动、振动、温度和湿度的波动）不会对医疗器械的特性和性能，包括完整性和清洁度，造成不利影响。</w:t>
      </w:r>
    </w:p>
    <w:p w:rsidR="000B107A" w:rsidRPr="002E5EE8" w:rsidRDefault="002E5EE8" w:rsidP="002E5EE8">
      <w:pPr>
        <w:spacing w:line="520" w:lineRule="exact"/>
        <w:ind w:firstLine="640"/>
      </w:pPr>
      <w:r w:rsidRPr="002E5EE8">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内窥镜的特性和性能，包括完整性和清洁度，造成不利影响。</w:t>
      </w:r>
      <w:r w:rsidRPr="002E5EE8">
        <w:t>运输试验后的</w:t>
      </w:r>
      <w:r w:rsidRPr="002E5EE8">
        <w:rPr>
          <w:rFonts w:hint="eastAsia"/>
        </w:rPr>
        <w:t>检验</w:t>
      </w:r>
      <w:r w:rsidRPr="002E5EE8">
        <w:t>项目，应给出合理性说明。</w:t>
      </w:r>
    </w:p>
    <w:p w:rsidR="000B107A" w:rsidRPr="002E5EE8" w:rsidRDefault="002E5EE8" w:rsidP="002E5EE8">
      <w:pPr>
        <w:spacing w:line="520" w:lineRule="exact"/>
        <w:ind w:firstLine="640"/>
        <w:rPr>
          <w:szCs w:val="32"/>
        </w:rPr>
      </w:pPr>
      <w:r w:rsidRPr="002E5EE8">
        <w:rPr>
          <w:szCs w:val="32"/>
        </w:rPr>
        <w:t>运输稳定性可参考</w:t>
      </w:r>
      <w:r w:rsidRPr="002E5EE8">
        <w:rPr>
          <w:szCs w:val="32"/>
        </w:rPr>
        <w:t>GB/ T 14710</w:t>
      </w:r>
      <w:r w:rsidRPr="002E5EE8">
        <w:rPr>
          <w:szCs w:val="32"/>
        </w:rPr>
        <w:t>或</w:t>
      </w:r>
      <w:r w:rsidRPr="002E5EE8">
        <w:rPr>
          <w:szCs w:val="32"/>
        </w:rPr>
        <w:t>GB/T 4857</w:t>
      </w:r>
      <w:r w:rsidRPr="002E5EE8">
        <w:rPr>
          <w:szCs w:val="32"/>
        </w:rPr>
        <w:t>系列标准的要求进行，也可以参考相应的国际标准，运输贮存环境条件范围应</w:t>
      </w:r>
      <w:r w:rsidRPr="002E5EE8">
        <w:t>不低于</w:t>
      </w:r>
      <w:r w:rsidRPr="002E5EE8">
        <w:rPr>
          <w:szCs w:val="32"/>
        </w:rPr>
        <w:t>产品说明书中规定的条件。</w:t>
      </w:r>
    </w:p>
    <w:p w:rsidR="000B107A" w:rsidRPr="002E5EE8" w:rsidRDefault="002E5EE8" w:rsidP="002E5EE8">
      <w:pPr>
        <w:spacing w:line="520" w:lineRule="exact"/>
        <w:ind w:firstLine="640"/>
        <w:rPr>
          <w:szCs w:val="32"/>
        </w:rPr>
      </w:pPr>
      <w:r w:rsidRPr="002E5EE8">
        <w:rPr>
          <w:rFonts w:hint="eastAsia"/>
          <w:szCs w:val="32"/>
        </w:rPr>
        <w:t>5.3</w:t>
      </w:r>
      <w:r w:rsidRPr="002E5EE8">
        <w:rPr>
          <w:rFonts w:hint="eastAsia"/>
          <w:szCs w:val="32"/>
        </w:rPr>
        <w:t>其他资料</w:t>
      </w:r>
    </w:p>
    <w:p w:rsidR="000B107A" w:rsidRPr="002E5EE8" w:rsidRDefault="002E5EE8" w:rsidP="002E5EE8">
      <w:pPr>
        <w:spacing w:line="520" w:lineRule="exact"/>
        <w:ind w:firstLine="640"/>
        <w:rPr>
          <w:szCs w:val="32"/>
        </w:rPr>
      </w:pPr>
      <w:r w:rsidRPr="002E5EE8">
        <w:rPr>
          <w:szCs w:val="32"/>
        </w:rPr>
        <w:t>已列入《</w:t>
      </w:r>
      <w:r w:rsidRPr="002E5EE8">
        <w:rPr>
          <w:rFonts w:hint="eastAsia"/>
          <w:szCs w:val="32"/>
        </w:rPr>
        <w:t>免于进行临床评价医疗器械目录</w:t>
      </w:r>
      <w:r w:rsidRPr="002E5EE8">
        <w:rPr>
          <w:szCs w:val="32"/>
        </w:rPr>
        <w:t>》（以下简称《目录》）中</w:t>
      </w:r>
      <w:r w:rsidRPr="002E5EE8">
        <w:rPr>
          <w:rFonts w:hint="eastAsia"/>
          <w:szCs w:val="32"/>
        </w:rPr>
        <w:t>的产品</w:t>
      </w:r>
      <w:r w:rsidRPr="002E5EE8">
        <w:rPr>
          <w:szCs w:val="32"/>
        </w:rPr>
        <w:t>，应按照《列入免于临床评价医疗器械目录产品对比说明技术指导原则》要求提交申报产品相关信息与《目录》所述内容的对比资料和申报产品与已获准境内注册的《目录》中医疗器械的对比说明。提交的上述资料应能证明申报产品与《目录》所述的产品具有基本等同性。</w:t>
      </w:r>
    </w:p>
    <w:p w:rsidR="000B107A" w:rsidRPr="002E5EE8" w:rsidRDefault="002E5EE8" w:rsidP="002E5EE8">
      <w:pPr>
        <w:pStyle w:val="2"/>
        <w:ind w:firstLine="640"/>
        <w:rPr>
          <w:rFonts w:ascii="Times New Roman" w:hAnsi="Times New Roman"/>
        </w:rPr>
      </w:pPr>
      <w:r w:rsidRPr="002E5EE8">
        <w:rPr>
          <w:rFonts w:ascii="Times New Roman" w:hAnsi="Times New Roman"/>
        </w:rPr>
        <w:t>（四）临床评价资料</w:t>
      </w:r>
    </w:p>
    <w:p w:rsidR="000B107A" w:rsidRPr="002E5EE8" w:rsidRDefault="002E5EE8" w:rsidP="002E5EE8">
      <w:pPr>
        <w:pStyle w:val="a3"/>
        <w:spacing w:line="520" w:lineRule="exact"/>
        <w:ind w:firstLine="640"/>
      </w:pPr>
      <w:r w:rsidRPr="002E5EE8">
        <w:rPr>
          <w:szCs w:val="32"/>
        </w:rPr>
        <w:t>若无法证明申报产品与《免于临床评价医疗器械目录》所述的产品具有等同性，</w:t>
      </w:r>
      <w:r w:rsidRPr="002E5EE8">
        <w:rPr>
          <w:rFonts w:hint="eastAsia"/>
          <w:szCs w:val="32"/>
        </w:rPr>
        <w:t>则应按照《医疗器械临床评价技术指导原则》提交临床评价资料。</w:t>
      </w:r>
    </w:p>
    <w:p w:rsidR="000B107A" w:rsidRPr="002E5EE8" w:rsidRDefault="002E5EE8" w:rsidP="002E5EE8">
      <w:pPr>
        <w:pStyle w:val="2"/>
        <w:ind w:firstLine="640"/>
        <w:rPr>
          <w:rFonts w:ascii="Times New Roman" w:hAnsi="Times New Roman"/>
        </w:rPr>
      </w:pPr>
      <w:r w:rsidRPr="002E5EE8">
        <w:rPr>
          <w:rFonts w:ascii="Times New Roman" w:hAnsi="Times New Roman"/>
        </w:rPr>
        <w:lastRenderedPageBreak/>
        <w:t>（五）产品说明书和标签样稿</w:t>
      </w:r>
    </w:p>
    <w:p w:rsidR="000B107A" w:rsidRPr="002E5EE8" w:rsidRDefault="002E5EE8" w:rsidP="002E5EE8">
      <w:pPr>
        <w:spacing w:line="520" w:lineRule="exact"/>
        <w:ind w:firstLine="640"/>
      </w:pPr>
      <w:r w:rsidRPr="002E5EE8">
        <w:t>应符合《医疗器械说明书和标签管理规定》及相关法规要求，此外应符合</w:t>
      </w:r>
      <w:r w:rsidRPr="002E5EE8">
        <w:t>GB</w:t>
      </w:r>
      <w:r w:rsidRPr="002E5EE8">
        <w:rPr>
          <w:rFonts w:hint="eastAsia"/>
        </w:rPr>
        <w:t xml:space="preserve"> </w:t>
      </w:r>
      <w:r w:rsidRPr="002E5EE8">
        <w:t>9706.1</w:t>
      </w:r>
      <w:r w:rsidRPr="002E5EE8">
        <w:t>、</w:t>
      </w:r>
      <w:r w:rsidRPr="002E5EE8">
        <w:t>GB</w:t>
      </w:r>
      <w:r w:rsidRPr="002E5EE8">
        <w:rPr>
          <w:rFonts w:hint="eastAsia"/>
        </w:rPr>
        <w:t xml:space="preserve"> </w:t>
      </w:r>
      <w:r w:rsidRPr="002E5EE8">
        <w:t>9706.</w:t>
      </w:r>
      <w:r w:rsidRPr="002E5EE8">
        <w:rPr>
          <w:rFonts w:hint="eastAsia"/>
        </w:rPr>
        <w:t>218</w:t>
      </w:r>
      <w:r w:rsidRPr="002E5EE8">
        <w:rPr>
          <w:rFonts w:hint="eastAsia"/>
        </w:rPr>
        <w:t>、</w:t>
      </w:r>
      <w:r w:rsidRPr="002E5EE8">
        <w:rPr>
          <w:rStyle w:val="f101"/>
          <w:bCs/>
          <w:sz w:val="32"/>
        </w:rPr>
        <w:t>YY 9706.102</w:t>
      </w:r>
      <w:r w:rsidRPr="002E5EE8">
        <w:rPr>
          <w:rStyle w:val="f101"/>
          <w:rFonts w:hint="eastAsia"/>
          <w:bCs/>
          <w:sz w:val="32"/>
        </w:rPr>
        <w:t>（若适用）</w:t>
      </w:r>
      <w:r w:rsidRPr="002E5EE8">
        <w:t>和</w:t>
      </w:r>
      <w:r w:rsidRPr="002E5EE8">
        <w:t>YY</w:t>
      </w:r>
      <w:r w:rsidRPr="002E5EE8">
        <w:rPr>
          <w:rFonts w:hint="eastAsia"/>
        </w:rPr>
        <w:t xml:space="preserve"> </w:t>
      </w:r>
      <w:r w:rsidRPr="002E5EE8">
        <w:t>0068</w:t>
      </w:r>
      <w:r w:rsidRPr="002E5EE8">
        <w:t>系列标准中对于此类产品说明书的要求。</w:t>
      </w:r>
    </w:p>
    <w:p w:rsidR="000B107A" w:rsidRPr="002E5EE8" w:rsidRDefault="002E5EE8" w:rsidP="002E5EE8">
      <w:pPr>
        <w:spacing w:line="520" w:lineRule="exact"/>
        <w:ind w:firstLine="640"/>
      </w:pPr>
      <w:r w:rsidRPr="002E5EE8">
        <w:t>说明书中的技术参数应与技术要求及</w:t>
      </w:r>
      <w:r w:rsidRPr="002E5EE8">
        <w:rPr>
          <w:rFonts w:hint="eastAsia"/>
        </w:rPr>
        <w:t>检验</w:t>
      </w:r>
      <w:r w:rsidRPr="002E5EE8">
        <w:t>报告一致。其中，对于产品安全、有效性相关的功能和参数应得到验证，并体现在技术要求中。</w:t>
      </w:r>
    </w:p>
    <w:p w:rsidR="000B107A" w:rsidRPr="002E5EE8" w:rsidRDefault="002E5EE8" w:rsidP="002E5EE8">
      <w:pPr>
        <w:spacing w:line="520" w:lineRule="exact"/>
        <w:ind w:firstLine="640"/>
      </w:pPr>
      <w:r w:rsidRPr="002E5EE8">
        <w:t>说明书编写示例可参考</w:t>
      </w:r>
      <w:r w:rsidRPr="002E5EE8">
        <w:t>YY</w:t>
      </w:r>
      <w:r w:rsidRPr="002E5EE8">
        <w:rPr>
          <w:rFonts w:hint="eastAsia"/>
        </w:rPr>
        <w:t xml:space="preserve">/T </w:t>
      </w:r>
      <w:r w:rsidRPr="002E5EE8">
        <w:t>0068.3</w:t>
      </w:r>
      <w:r w:rsidRPr="002E5EE8">
        <w:t>中附录</w:t>
      </w:r>
      <w:r w:rsidRPr="002E5EE8">
        <w:t>A</w:t>
      </w:r>
      <w:r w:rsidRPr="002E5EE8">
        <w:t>随附资料的举例。</w:t>
      </w:r>
    </w:p>
    <w:p w:rsidR="000B107A" w:rsidRPr="002E5EE8" w:rsidRDefault="002E5EE8" w:rsidP="002E5EE8">
      <w:pPr>
        <w:spacing w:line="520" w:lineRule="exact"/>
        <w:ind w:firstLine="640"/>
      </w:pPr>
      <w:r w:rsidRPr="002E5EE8">
        <w:t>对于含有多个型号产品的注册申报，应提交包含所有型号的说明书，说明书的产品名称、型号、结构组成、适用范围、生产商信息、代理人信息（如适用）、技术参数等信息均应与各项技术资料中一致。</w:t>
      </w:r>
    </w:p>
    <w:p w:rsidR="000B107A" w:rsidRPr="002E5EE8" w:rsidRDefault="002E5EE8" w:rsidP="002E5EE8">
      <w:pPr>
        <w:spacing w:line="520" w:lineRule="exact"/>
        <w:ind w:firstLine="640"/>
      </w:pPr>
      <w:r w:rsidRPr="002E5EE8">
        <w:t>除了以上的基本要求之外，硬性光学内窥镜由于产品的特性，有一些需要关注的内容，下面给出一些例子供参考。</w:t>
      </w:r>
    </w:p>
    <w:p w:rsidR="000B107A" w:rsidRPr="002E5EE8" w:rsidRDefault="002E5EE8" w:rsidP="002E5EE8">
      <w:pPr>
        <w:spacing w:line="520" w:lineRule="exact"/>
        <w:ind w:firstLine="640"/>
      </w:pPr>
      <w:r w:rsidRPr="002E5EE8">
        <w:t>对于硬性光学内窥镜产品来说，内窥镜的清洗、消毒、灭菌部分是随附资料中非常重要的，必不可少的部分。应详细写明采用的方式、使用的工具</w:t>
      </w:r>
      <w:r w:rsidRPr="002E5EE8">
        <w:t>/</w:t>
      </w:r>
      <w:r w:rsidRPr="002E5EE8">
        <w:t>设备，操作流程和注意事项。另外，常规的维护保养方法以及有效期限的确定也是需要明确的信息。内窥镜类产品通常涉及使用前的检查，用以保证使用的效果，相关的说明也应在随附资料中有所体现。例如：每次使用前必须对内窥镜进行检查：锋利的边缘凹痕或划痕、裂纹、弯折、锈蚀、变形、镜头或镜头盖破损、标记</w:t>
      </w:r>
      <w:r w:rsidRPr="002E5EE8">
        <w:t>/</w:t>
      </w:r>
      <w:r w:rsidRPr="002E5EE8">
        <w:t>标签清晰可见、缺失部件。</w:t>
      </w:r>
    </w:p>
    <w:p w:rsidR="000B107A" w:rsidRPr="002E5EE8" w:rsidRDefault="002E5EE8" w:rsidP="002E5EE8">
      <w:pPr>
        <w:spacing w:line="520" w:lineRule="exact"/>
        <w:ind w:firstLine="640"/>
      </w:pPr>
      <w:r w:rsidRPr="002E5EE8">
        <w:t>硬性光学内窥镜通常由医用冷光源提供照明光，经由光缆</w:t>
      </w:r>
      <w:r w:rsidRPr="002E5EE8">
        <w:lastRenderedPageBreak/>
        <w:t>传递到内窥镜头端出射，虽然光源本身的光能转换成热量的比率较小，但是由于头端光线比较集中，长时间的照射存在灼伤人体组织的危害。因此，在说明书中应有警示。</w:t>
      </w:r>
    </w:p>
    <w:p w:rsidR="000B107A" w:rsidRPr="002E5EE8" w:rsidRDefault="002E5EE8" w:rsidP="002E5EE8">
      <w:pPr>
        <w:spacing w:line="520" w:lineRule="exact"/>
        <w:ind w:firstLine="640"/>
      </w:pPr>
      <w:r w:rsidRPr="002E5EE8">
        <w:t>例如：光学镜在接通光源时，光缆入口处和进入人体部头端处的温度可能超过</w:t>
      </w:r>
      <w:r w:rsidRPr="002E5EE8">
        <w:t>41</w:t>
      </w:r>
      <w:r w:rsidRPr="002E5EE8">
        <w:rPr>
          <w:rFonts w:hint="eastAsia"/>
        </w:rPr>
        <w:t>℃</w:t>
      </w:r>
      <w:r w:rsidRPr="002E5EE8">
        <w:t>，容易灼伤患者和引起手术室火灾。为了降低这些风险，应注意以下几点：</w:t>
      </w:r>
    </w:p>
    <w:p w:rsidR="000B107A" w:rsidRPr="002E5EE8" w:rsidRDefault="002E5EE8" w:rsidP="002E5EE8">
      <w:pPr>
        <w:spacing w:line="520" w:lineRule="exact"/>
        <w:ind w:firstLine="640"/>
      </w:pPr>
      <w:r w:rsidRPr="002E5EE8">
        <w:t>1.</w:t>
      </w:r>
      <w:r w:rsidRPr="002E5EE8">
        <w:t>不要让内窥镜直接接触患者组织或易燃材料，例如铺巾或纱布。</w:t>
      </w:r>
    </w:p>
    <w:p w:rsidR="000B107A" w:rsidRPr="002E5EE8" w:rsidRDefault="002E5EE8" w:rsidP="002E5EE8">
      <w:pPr>
        <w:spacing w:line="520" w:lineRule="exact"/>
        <w:ind w:firstLine="640"/>
      </w:pPr>
      <w:r w:rsidRPr="002E5EE8">
        <w:t>2.</w:t>
      </w:r>
      <w:r w:rsidRPr="002E5EE8">
        <w:t>每次开始手术时，将光源调节至最低设置。根据需要逐渐增加光输出，直到光照达到最低足够水平。</w:t>
      </w:r>
    </w:p>
    <w:p w:rsidR="000B107A" w:rsidRPr="002E5EE8" w:rsidRDefault="002E5EE8" w:rsidP="002E5EE8">
      <w:pPr>
        <w:spacing w:line="520" w:lineRule="exact"/>
        <w:ind w:firstLine="640"/>
      </w:pPr>
      <w:r w:rsidRPr="002E5EE8">
        <w:t>3.</w:t>
      </w:r>
      <w:r w:rsidRPr="002E5EE8">
        <w:t>尽量不要长时间照射同一位置，如必要，请关注被照区域温度。</w:t>
      </w:r>
    </w:p>
    <w:p w:rsidR="000B107A" w:rsidRPr="002E5EE8" w:rsidRDefault="002E5EE8" w:rsidP="002E5EE8">
      <w:pPr>
        <w:spacing w:line="520" w:lineRule="exact"/>
        <w:ind w:firstLine="640"/>
      </w:pPr>
      <w:r w:rsidRPr="002E5EE8">
        <w:t>4.</w:t>
      </w:r>
      <w:r w:rsidRPr="002E5EE8">
        <w:t>在断开光缆或接头前，请先关闭光源并让内窥镜冷却。</w:t>
      </w:r>
    </w:p>
    <w:p w:rsidR="000B107A" w:rsidRPr="002E5EE8" w:rsidRDefault="002E5EE8" w:rsidP="002E5EE8">
      <w:pPr>
        <w:spacing w:line="520" w:lineRule="exact"/>
        <w:ind w:firstLine="640"/>
      </w:pPr>
      <w:r w:rsidRPr="002E5EE8">
        <w:t>另外，是否能与激光或者高频设备互连使用需要在说明书中明确说明或者给出警示。如可以联用，产品相关的激光方面的防护措施及高频的互联条件都应满足，从而防控此方面的风险。如不能联用而在实际中使用，有对医生及患者产生伤害的可能性，需要重视。</w:t>
      </w:r>
    </w:p>
    <w:p w:rsidR="000B107A" w:rsidRPr="002E5EE8" w:rsidRDefault="002E5EE8" w:rsidP="002E5EE8">
      <w:pPr>
        <w:spacing w:line="520" w:lineRule="exact"/>
        <w:ind w:firstLine="640"/>
      </w:pPr>
      <w:r w:rsidRPr="002E5EE8">
        <w:t>内窥镜是光学产品，使用中离不开光线，光在提供照明的同时，在某种条件下有对人眼产生伤害的可能性。因此，此类型的设备在使用中应有警示，例如：不能直视出光口；连接好设备后再打开光源，关闭光源后再断开连接；以最小输出打开光源，光源调暗后再关闭等。</w:t>
      </w:r>
    </w:p>
    <w:p w:rsidR="000B107A" w:rsidRPr="002E5EE8" w:rsidRDefault="002E5EE8" w:rsidP="002E5EE8">
      <w:pPr>
        <w:pStyle w:val="2"/>
        <w:ind w:firstLine="640"/>
        <w:rPr>
          <w:rFonts w:ascii="Times New Roman" w:hAnsi="Times New Roman"/>
        </w:rPr>
      </w:pPr>
      <w:r w:rsidRPr="002E5EE8">
        <w:rPr>
          <w:rFonts w:ascii="Times New Roman" w:hAnsi="Times New Roman"/>
        </w:rPr>
        <w:t>（六）质量管理体系文件</w:t>
      </w:r>
    </w:p>
    <w:p w:rsidR="000B107A" w:rsidRPr="002E5EE8" w:rsidRDefault="002E5EE8" w:rsidP="002E5EE8">
      <w:pPr>
        <w:spacing w:line="520" w:lineRule="exact"/>
        <w:ind w:firstLine="640"/>
        <w:rPr>
          <w:bCs/>
          <w:szCs w:val="32"/>
        </w:rPr>
      </w:pPr>
      <w:r w:rsidRPr="002E5EE8">
        <w:rPr>
          <w:rStyle w:val="f101"/>
          <w:sz w:val="32"/>
        </w:rPr>
        <w:t>1</w:t>
      </w:r>
      <w:r w:rsidRPr="002E5EE8">
        <w:rPr>
          <w:rFonts w:hint="eastAsia"/>
          <w:bCs/>
          <w:szCs w:val="32"/>
        </w:rPr>
        <w:t>.</w:t>
      </w:r>
      <w:r w:rsidRPr="002E5EE8">
        <w:rPr>
          <w:bCs/>
          <w:szCs w:val="32"/>
        </w:rPr>
        <w:t>应依据《关于公布医疗器械注册申报资料要求和批准证明</w:t>
      </w:r>
      <w:r w:rsidRPr="002E5EE8">
        <w:rPr>
          <w:bCs/>
          <w:szCs w:val="32"/>
        </w:rPr>
        <w:lastRenderedPageBreak/>
        <w:t>文件格式的公告》要求提供质量管理体系核查文件。</w:t>
      </w:r>
    </w:p>
    <w:p w:rsidR="000B107A" w:rsidRPr="002E5EE8" w:rsidRDefault="002E5EE8" w:rsidP="002E5EE8">
      <w:pPr>
        <w:spacing w:line="520" w:lineRule="exact"/>
        <w:ind w:firstLine="640"/>
        <w:rPr>
          <w:bCs/>
          <w:szCs w:val="32"/>
        </w:rPr>
      </w:pPr>
      <w:r w:rsidRPr="002E5EE8">
        <w:rPr>
          <w:rStyle w:val="f101"/>
          <w:rFonts w:hint="eastAsia"/>
          <w:sz w:val="32"/>
        </w:rPr>
        <w:t>2.</w:t>
      </w:r>
      <w:r w:rsidRPr="002E5EE8">
        <w:rPr>
          <w:bCs/>
          <w:szCs w:val="32"/>
        </w:rPr>
        <w:t>若产品有多个研制、生产场地，应概述每个研制、生产场地的实际情况。</w:t>
      </w:r>
    </w:p>
    <w:p w:rsidR="000B107A" w:rsidRPr="002E5EE8" w:rsidRDefault="002E5EE8" w:rsidP="002E5EE8">
      <w:pPr>
        <w:pStyle w:val="1"/>
        <w:ind w:firstLine="640"/>
      </w:pPr>
      <w:r w:rsidRPr="002E5EE8">
        <w:t>三、参考文献</w:t>
      </w:r>
    </w:p>
    <w:p w:rsidR="000B107A" w:rsidRPr="002E5EE8" w:rsidRDefault="002E5EE8" w:rsidP="002E5EE8">
      <w:pPr>
        <w:spacing w:line="520" w:lineRule="exact"/>
        <w:ind w:firstLine="640"/>
      </w:pPr>
      <w:r w:rsidRPr="002E5EE8">
        <w:t>[</w:t>
      </w:r>
      <w:r w:rsidRPr="002E5EE8">
        <w:rPr>
          <w:rStyle w:val="f101"/>
          <w:sz w:val="32"/>
        </w:rPr>
        <w:t>1</w:t>
      </w:r>
      <w:r w:rsidRPr="002E5EE8">
        <w:t>]</w:t>
      </w:r>
      <w:r w:rsidRPr="002E5EE8">
        <w:t>国务院</w:t>
      </w:r>
      <w:r w:rsidRPr="002E5EE8">
        <w:t>.</w:t>
      </w:r>
      <w:r w:rsidRPr="002E5EE8">
        <w:t>医疗器械监督管理条例</w:t>
      </w:r>
      <w:r w:rsidRPr="002E5EE8">
        <w:t>:</w:t>
      </w:r>
      <w:r w:rsidRPr="002E5EE8">
        <w:t>中华人民共和国国务院令第</w:t>
      </w:r>
      <w:r w:rsidRPr="002E5EE8">
        <w:t>739</w:t>
      </w:r>
      <w:r w:rsidRPr="002E5EE8">
        <w:t>号</w:t>
      </w:r>
      <w:r w:rsidRPr="002E5EE8">
        <w:t xml:space="preserve"> [Z].</w:t>
      </w:r>
    </w:p>
    <w:p w:rsidR="000B107A" w:rsidRPr="002E5EE8" w:rsidRDefault="002E5EE8" w:rsidP="002E5EE8">
      <w:pPr>
        <w:spacing w:line="520" w:lineRule="exact"/>
        <w:ind w:firstLine="640"/>
        <w:rPr>
          <w:szCs w:val="32"/>
        </w:rPr>
      </w:pPr>
      <w:r w:rsidRPr="002E5EE8">
        <w:rPr>
          <w:rStyle w:val="f101"/>
          <w:sz w:val="32"/>
        </w:rPr>
        <w:t>[2</w:t>
      </w:r>
      <w:r w:rsidRPr="002E5EE8">
        <w:t>]</w:t>
      </w:r>
      <w:r w:rsidRPr="002E5EE8">
        <w:t>国家市场监管总局</w:t>
      </w:r>
      <w:r w:rsidRPr="002E5EE8">
        <w:t>.</w:t>
      </w:r>
      <w:r w:rsidRPr="002E5EE8">
        <w:t>医疗器械注册与备案管理办法</w:t>
      </w:r>
      <w:r w:rsidRPr="002E5EE8">
        <w:t>:</w:t>
      </w:r>
      <w:r w:rsidRPr="002E5EE8">
        <w:t>总局令第</w:t>
      </w:r>
      <w:r w:rsidRPr="002E5EE8">
        <w:t>47</w:t>
      </w:r>
      <w:r w:rsidRPr="002E5EE8">
        <w:t>号</w:t>
      </w:r>
      <w:r w:rsidRPr="002E5EE8">
        <w:t xml:space="preserve"> [Z].</w:t>
      </w:r>
      <w:r w:rsidRPr="002E5EE8">
        <w:rPr>
          <w:szCs w:val="32"/>
        </w:rPr>
        <w:t xml:space="preserve"> </w:t>
      </w:r>
    </w:p>
    <w:p w:rsidR="000B107A" w:rsidRPr="002E5EE8" w:rsidRDefault="002E5EE8" w:rsidP="002E5EE8">
      <w:pPr>
        <w:spacing w:line="520" w:lineRule="exact"/>
        <w:ind w:firstLine="640"/>
      </w:pPr>
      <w:r w:rsidRPr="002E5EE8">
        <w:t>[3]</w:t>
      </w:r>
      <w:r w:rsidRPr="002E5EE8">
        <w:t>国家食品药品监督管理总局</w:t>
      </w:r>
      <w:r w:rsidRPr="002E5EE8">
        <w:t>.</w:t>
      </w:r>
      <w:r w:rsidRPr="002E5EE8">
        <w:t>医疗器械说明书和标签管理规定</w:t>
      </w:r>
      <w:r w:rsidRPr="002E5EE8">
        <w:t>:</w:t>
      </w:r>
      <w:r w:rsidRPr="002E5EE8">
        <w:t>总局令第</w:t>
      </w:r>
      <w:r w:rsidRPr="002E5EE8">
        <w:t>6</w:t>
      </w:r>
      <w:r w:rsidRPr="002E5EE8">
        <w:t>号</w:t>
      </w:r>
      <w:r w:rsidRPr="002E5EE8">
        <w:t xml:space="preserve"> [Z].</w:t>
      </w:r>
    </w:p>
    <w:p w:rsidR="000B107A" w:rsidRPr="002E5EE8" w:rsidRDefault="002E5EE8" w:rsidP="002E5EE8">
      <w:pPr>
        <w:spacing w:line="520" w:lineRule="exact"/>
        <w:ind w:firstLine="640"/>
      </w:pPr>
      <w:r w:rsidRPr="002E5EE8">
        <w:t>[4]</w:t>
      </w:r>
      <w:r w:rsidRPr="002E5EE8">
        <w:t>国家食品药品监督管理总局</w:t>
      </w:r>
      <w:r w:rsidRPr="002E5EE8">
        <w:t>.</w:t>
      </w:r>
      <w:r w:rsidRPr="002E5EE8">
        <w:t>总局关于发布</w:t>
      </w:r>
      <w:r w:rsidRPr="002E5EE8">
        <w:rPr>
          <w:szCs w:val="32"/>
        </w:rPr>
        <w:t>医疗器械注册单元划分指导原则的通告</w:t>
      </w:r>
      <w:r w:rsidRPr="002E5EE8">
        <w:t>:2017</w:t>
      </w:r>
      <w:r w:rsidRPr="002E5EE8">
        <w:t>年第</w:t>
      </w:r>
      <w:r w:rsidRPr="002E5EE8">
        <w:t>187</w:t>
      </w:r>
      <w:r w:rsidRPr="002E5EE8">
        <w:t>号</w:t>
      </w:r>
      <w:r w:rsidRPr="002E5EE8">
        <w:t xml:space="preserve"> [Z].</w:t>
      </w:r>
    </w:p>
    <w:p w:rsidR="000B107A" w:rsidRPr="002E5EE8" w:rsidRDefault="002E5EE8" w:rsidP="002E5EE8">
      <w:pPr>
        <w:spacing w:line="520" w:lineRule="exact"/>
        <w:ind w:firstLine="640"/>
      </w:pPr>
      <w:r w:rsidRPr="002E5EE8">
        <w:t>[5]</w:t>
      </w:r>
      <w:r w:rsidRPr="002E5EE8">
        <w:t>国家食品药品监督管理总局</w:t>
      </w:r>
      <w:r w:rsidRPr="002E5EE8">
        <w:t>.</w:t>
      </w:r>
      <w:r w:rsidRPr="002E5EE8">
        <w:t>医疗器械通用名称命名规则</w:t>
      </w:r>
      <w:r w:rsidRPr="002E5EE8">
        <w:t>:</w:t>
      </w:r>
      <w:r w:rsidRPr="002E5EE8">
        <w:t>总局令第</w:t>
      </w:r>
      <w:r w:rsidRPr="002E5EE8">
        <w:t>19</w:t>
      </w:r>
      <w:r w:rsidRPr="002E5EE8">
        <w:t>号</w:t>
      </w:r>
      <w:r w:rsidRPr="002E5EE8">
        <w:t xml:space="preserve"> [Z].</w:t>
      </w:r>
    </w:p>
    <w:p w:rsidR="000B107A" w:rsidRPr="002E5EE8" w:rsidRDefault="002E5EE8" w:rsidP="002E5EE8">
      <w:pPr>
        <w:spacing w:line="520" w:lineRule="exact"/>
        <w:ind w:firstLine="640"/>
      </w:pPr>
      <w:r w:rsidRPr="002E5EE8">
        <w:t>[6]</w:t>
      </w:r>
      <w:r w:rsidRPr="002E5EE8">
        <w:t>国家食品药品监督管理总局</w:t>
      </w:r>
      <w:r w:rsidRPr="002E5EE8">
        <w:t>.</w:t>
      </w:r>
      <w:r w:rsidRPr="002E5EE8">
        <w:t>总局关于发布医疗器械分类目录的公告</w:t>
      </w:r>
      <w:r w:rsidRPr="002E5EE8">
        <w:t>:2017</w:t>
      </w:r>
      <w:r w:rsidRPr="002E5EE8">
        <w:t>年第</w:t>
      </w:r>
      <w:r w:rsidRPr="002E5EE8">
        <w:t>104</w:t>
      </w:r>
      <w:r w:rsidRPr="002E5EE8">
        <w:t>号公告</w:t>
      </w:r>
      <w:r w:rsidRPr="002E5EE8">
        <w:t xml:space="preserve"> [Z].</w:t>
      </w:r>
    </w:p>
    <w:p w:rsidR="000B107A" w:rsidRPr="002E5EE8" w:rsidRDefault="002E5EE8" w:rsidP="002E5EE8">
      <w:pPr>
        <w:spacing w:line="520" w:lineRule="exact"/>
        <w:ind w:firstLine="640"/>
      </w:pPr>
      <w:r w:rsidRPr="002E5EE8">
        <w:t>[7]</w:t>
      </w:r>
      <w:r w:rsidRPr="002E5EE8">
        <w:t>国家药品监督管理局</w:t>
      </w:r>
      <w:r w:rsidRPr="002E5EE8">
        <w:t>.</w:t>
      </w:r>
      <w:r w:rsidRPr="002E5EE8">
        <w:t>国家药监局关于调整《医疗器械分类目录》部分内容的公告：</w:t>
      </w:r>
      <w:r w:rsidRPr="002E5EE8">
        <w:t>2020</w:t>
      </w:r>
      <w:r w:rsidRPr="002E5EE8">
        <w:t>年第</w:t>
      </w:r>
      <w:r w:rsidRPr="002E5EE8">
        <w:t>147</w:t>
      </w:r>
      <w:r w:rsidRPr="002E5EE8">
        <w:t>号</w:t>
      </w:r>
      <w:r w:rsidRPr="002E5EE8">
        <w:t xml:space="preserve"> [Z].</w:t>
      </w:r>
    </w:p>
    <w:p w:rsidR="000B107A" w:rsidRPr="002E5EE8" w:rsidRDefault="002E5EE8" w:rsidP="002E5EE8">
      <w:pPr>
        <w:spacing w:line="520" w:lineRule="exact"/>
        <w:ind w:firstLine="640"/>
      </w:pPr>
      <w:r w:rsidRPr="002E5EE8">
        <w:t>[8]</w:t>
      </w:r>
      <w:r w:rsidRPr="002E5EE8">
        <w:t>国家药品监督管理局</w:t>
      </w:r>
      <w:r w:rsidRPr="002E5EE8">
        <w:t>.</w:t>
      </w:r>
      <w:r w:rsidRPr="002E5EE8">
        <w:t>关于发布医疗器械产品技术要求编写指导原则的通告</w:t>
      </w:r>
      <w:r w:rsidRPr="002E5EE8">
        <w:t>:2022</w:t>
      </w:r>
      <w:r w:rsidRPr="002E5EE8">
        <w:t>年第</w:t>
      </w:r>
      <w:r w:rsidRPr="002E5EE8">
        <w:t>8</w:t>
      </w:r>
      <w:r w:rsidRPr="002E5EE8">
        <w:t>号</w:t>
      </w:r>
      <w:r w:rsidRPr="002E5EE8">
        <w:t>[Z].</w:t>
      </w:r>
    </w:p>
    <w:p w:rsidR="000B107A" w:rsidRPr="002E5EE8" w:rsidRDefault="002E5EE8" w:rsidP="002E5EE8">
      <w:pPr>
        <w:spacing w:line="520" w:lineRule="exact"/>
        <w:ind w:firstLine="640"/>
      </w:pPr>
      <w:r w:rsidRPr="002E5EE8">
        <w:t>[9]</w:t>
      </w:r>
      <w:r w:rsidRPr="002E5EE8">
        <w:t>国家药品监督管理局</w:t>
      </w:r>
      <w:r w:rsidRPr="002E5EE8">
        <w:t>.</w:t>
      </w:r>
      <w:r w:rsidRPr="002E5EE8">
        <w:t>国家药监局关于发布</w:t>
      </w:r>
      <w:r w:rsidRPr="002E5EE8">
        <w:rPr>
          <w:szCs w:val="32"/>
        </w:rPr>
        <w:t>医疗器械安全和性能基本原则的通告</w:t>
      </w:r>
      <w:r w:rsidRPr="002E5EE8">
        <w:t>:2020</w:t>
      </w:r>
      <w:r w:rsidRPr="002E5EE8">
        <w:t>年第</w:t>
      </w:r>
      <w:r w:rsidRPr="002E5EE8">
        <w:t>18</w:t>
      </w:r>
      <w:r w:rsidRPr="002E5EE8">
        <w:t>号</w:t>
      </w:r>
      <w:r w:rsidRPr="002E5EE8">
        <w:t xml:space="preserve"> [Z].</w:t>
      </w:r>
    </w:p>
    <w:p w:rsidR="000B107A" w:rsidRPr="002E5EE8" w:rsidRDefault="002E5EE8" w:rsidP="002E5EE8">
      <w:pPr>
        <w:spacing w:line="520" w:lineRule="exact"/>
        <w:ind w:firstLine="640"/>
      </w:pPr>
      <w:r w:rsidRPr="002E5EE8">
        <w:t>[10]</w:t>
      </w:r>
      <w:r w:rsidRPr="002E5EE8">
        <w:t>国家药品监督管理局医疗器械技术审评中心</w:t>
      </w:r>
      <w:r w:rsidRPr="002E5EE8">
        <w:t>.</w:t>
      </w:r>
      <w:r w:rsidRPr="002E5EE8">
        <w:t>关于发布医疗器械安全和性能基本原则符合性技术指南的通告</w:t>
      </w:r>
      <w:r w:rsidRPr="002E5EE8">
        <w:t>:2022</w:t>
      </w:r>
      <w:r w:rsidRPr="002E5EE8">
        <w:t>年第</w:t>
      </w:r>
      <w:r w:rsidRPr="002E5EE8">
        <w:t>29</w:t>
      </w:r>
      <w:r w:rsidRPr="002E5EE8">
        <w:t>号</w:t>
      </w:r>
      <w:r w:rsidRPr="002E5EE8">
        <w:t xml:space="preserve"> [Z].</w:t>
      </w:r>
    </w:p>
    <w:p w:rsidR="000B107A" w:rsidRPr="002E5EE8" w:rsidRDefault="002E5EE8" w:rsidP="002E5EE8">
      <w:pPr>
        <w:spacing w:line="520" w:lineRule="exact"/>
        <w:ind w:firstLine="640"/>
      </w:pPr>
      <w:r w:rsidRPr="002E5EE8">
        <w:lastRenderedPageBreak/>
        <w:t>[11]</w:t>
      </w:r>
      <w:r w:rsidRPr="002E5EE8">
        <w:t>国家药品监督管理局</w:t>
      </w:r>
      <w:r w:rsidRPr="002E5EE8">
        <w:t>.</w:t>
      </w:r>
      <w:r w:rsidRPr="002E5EE8">
        <w:t>关于公布医疗器械注册申报资料要求和批准证明文件格式的公告</w:t>
      </w:r>
      <w:r w:rsidRPr="002E5EE8">
        <w:t>:2021</w:t>
      </w:r>
      <w:r w:rsidRPr="002E5EE8">
        <w:t>年第</w:t>
      </w:r>
      <w:r w:rsidRPr="002E5EE8">
        <w:t>121</w:t>
      </w:r>
      <w:r w:rsidRPr="002E5EE8">
        <w:t>号公告</w:t>
      </w:r>
      <w:r w:rsidRPr="002E5EE8">
        <w:t xml:space="preserve"> [Z].</w:t>
      </w:r>
    </w:p>
    <w:p w:rsidR="000B107A" w:rsidRPr="002E5EE8" w:rsidRDefault="002E5EE8" w:rsidP="002E5EE8">
      <w:pPr>
        <w:spacing w:line="520" w:lineRule="exact"/>
        <w:ind w:firstLine="640"/>
      </w:pPr>
      <w:r w:rsidRPr="002E5EE8">
        <w:t>[12]</w:t>
      </w:r>
      <w:r w:rsidRPr="002E5EE8">
        <w:t>国家药品监督管理局</w:t>
      </w:r>
      <w:r w:rsidRPr="002E5EE8">
        <w:t>.</w:t>
      </w:r>
      <w:r w:rsidRPr="002E5EE8">
        <w:t>国家药监局关于发布免于临床评价医疗器械目录的通告</w:t>
      </w:r>
      <w:r w:rsidRPr="002E5EE8">
        <w:t>:2023</w:t>
      </w:r>
      <w:r w:rsidRPr="002E5EE8">
        <w:t>年第</w:t>
      </w:r>
      <w:r w:rsidRPr="002E5EE8">
        <w:t>33</w:t>
      </w:r>
      <w:r w:rsidRPr="002E5EE8">
        <w:t>号</w:t>
      </w:r>
      <w:r w:rsidRPr="002E5EE8">
        <w:t xml:space="preserve"> [Z].</w:t>
      </w:r>
    </w:p>
    <w:p w:rsidR="000B107A" w:rsidRPr="002E5EE8" w:rsidRDefault="002E5EE8" w:rsidP="002E5EE8">
      <w:pPr>
        <w:spacing w:line="520" w:lineRule="exact"/>
        <w:ind w:firstLine="640"/>
      </w:pPr>
      <w:r w:rsidRPr="002E5EE8">
        <w:t>[13]</w:t>
      </w:r>
      <w:r w:rsidRPr="002E5EE8">
        <w:t>国家药品监督管理局医疗器械技术审评中心</w:t>
      </w:r>
      <w:r w:rsidRPr="002E5EE8">
        <w:t>.</w:t>
      </w:r>
      <w:r w:rsidRPr="002E5EE8">
        <w:t>关于发布《医疗器械分类目录》子目录</w:t>
      </w:r>
      <w:r w:rsidRPr="002E5EE8">
        <w:t>02</w:t>
      </w:r>
      <w:r w:rsidRPr="002E5EE8">
        <w:t>、</w:t>
      </w:r>
      <w:r w:rsidRPr="002E5EE8">
        <w:t>03</w:t>
      </w:r>
      <w:r w:rsidRPr="002E5EE8">
        <w:t>、</w:t>
      </w:r>
      <w:r w:rsidRPr="002E5EE8">
        <w:t>05</w:t>
      </w:r>
      <w:r w:rsidRPr="002E5EE8">
        <w:t>、</w:t>
      </w:r>
      <w:r w:rsidRPr="002E5EE8">
        <w:t>06</w:t>
      </w:r>
      <w:r w:rsidRPr="002E5EE8">
        <w:t>、</w:t>
      </w:r>
      <w:r w:rsidRPr="002E5EE8">
        <w:t>16</w:t>
      </w:r>
      <w:r w:rsidRPr="002E5EE8">
        <w:t>、</w:t>
      </w:r>
      <w:r w:rsidRPr="002E5EE8">
        <w:t>18</w:t>
      </w:r>
      <w:r w:rsidRPr="002E5EE8">
        <w:t>、</w:t>
      </w:r>
      <w:r w:rsidRPr="002E5EE8">
        <w:t>20</w:t>
      </w:r>
      <w:r w:rsidRPr="002E5EE8">
        <w:t>相关产品临床评价推荐路径的通告</w:t>
      </w:r>
      <w:r w:rsidRPr="002E5EE8">
        <w:t>: 2022</w:t>
      </w:r>
      <w:r w:rsidRPr="002E5EE8">
        <w:t>年第</w:t>
      </w:r>
      <w:r w:rsidRPr="002E5EE8">
        <w:t>24</w:t>
      </w:r>
      <w:r w:rsidRPr="002E5EE8">
        <w:t>号</w:t>
      </w:r>
      <w:r w:rsidRPr="002E5EE8">
        <w:t xml:space="preserve"> [Z].</w:t>
      </w:r>
    </w:p>
    <w:p w:rsidR="000B107A" w:rsidRPr="002E5EE8" w:rsidRDefault="002E5EE8" w:rsidP="002E5EE8">
      <w:pPr>
        <w:spacing w:line="520" w:lineRule="exact"/>
        <w:ind w:firstLine="640"/>
      </w:pPr>
      <w:r w:rsidRPr="002E5EE8">
        <w:t>[1</w:t>
      </w:r>
      <w:r w:rsidRPr="002E5EE8">
        <w:rPr>
          <w:rFonts w:hint="eastAsia"/>
        </w:rPr>
        <w:t>4</w:t>
      </w:r>
      <w:r w:rsidRPr="002E5EE8">
        <w:t>]</w:t>
      </w:r>
      <w:r w:rsidRPr="002E5EE8">
        <w:t>国家食品药品监督管理总局</w:t>
      </w:r>
      <w:r w:rsidRPr="002E5EE8">
        <w:t>.</w:t>
      </w:r>
      <w:r w:rsidRPr="002E5EE8">
        <w:t>总局关于发布硬性光学内窥镜（有创类）注册技术审查指导原则的通告</w:t>
      </w:r>
      <w:r w:rsidRPr="002E5EE8">
        <w:t>: 2018</w:t>
      </w:r>
      <w:r w:rsidRPr="002E5EE8">
        <w:t>年第</w:t>
      </w:r>
      <w:r w:rsidRPr="002E5EE8">
        <w:t>54</w:t>
      </w:r>
      <w:r w:rsidRPr="002E5EE8">
        <w:t>号</w:t>
      </w:r>
      <w:r w:rsidRPr="002E5EE8">
        <w:t xml:space="preserve"> [Z].</w:t>
      </w:r>
    </w:p>
    <w:p w:rsidR="000B107A" w:rsidRPr="002E5EE8" w:rsidRDefault="002E5EE8" w:rsidP="002E5EE8">
      <w:pPr>
        <w:spacing w:line="520" w:lineRule="exact"/>
        <w:ind w:firstLine="640"/>
      </w:pPr>
      <w:r w:rsidRPr="002E5EE8">
        <w:t>[1</w:t>
      </w:r>
      <w:r w:rsidRPr="002E5EE8">
        <w:rPr>
          <w:rFonts w:hint="eastAsia"/>
        </w:rPr>
        <w:t>5</w:t>
      </w:r>
      <w:r w:rsidRPr="002E5EE8">
        <w:t>]</w:t>
      </w:r>
      <w:r w:rsidRPr="002E5EE8">
        <w:t>国家药品监督管理局医疗器械技术审评中心</w:t>
      </w:r>
      <w:r w:rsidRPr="002E5EE8">
        <w:t>.</w:t>
      </w:r>
      <w:r w:rsidRPr="002E5EE8">
        <w:rPr>
          <w:rFonts w:hint="eastAsia"/>
        </w:rPr>
        <w:t>国家药监局器审中心关于发布腹腔内窥镜手术系统注册审查指导原则</w:t>
      </w:r>
      <w:r w:rsidRPr="002E5EE8">
        <w:rPr>
          <w:rFonts w:hint="eastAsia"/>
        </w:rPr>
        <w:t xml:space="preserve"> </w:t>
      </w:r>
      <w:r w:rsidRPr="002E5EE8">
        <w:rPr>
          <w:rFonts w:hint="eastAsia"/>
        </w:rPr>
        <w:t>第</w:t>
      </w:r>
      <w:r w:rsidRPr="002E5EE8">
        <w:rPr>
          <w:rFonts w:hint="eastAsia"/>
        </w:rPr>
        <w:t>3</w:t>
      </w:r>
      <w:r w:rsidRPr="002E5EE8">
        <w:rPr>
          <w:rFonts w:hint="eastAsia"/>
        </w:rPr>
        <w:t>部分：三维内窥镜的通告</w:t>
      </w:r>
      <w:r w:rsidRPr="002E5EE8">
        <w:t>: 202</w:t>
      </w:r>
      <w:r w:rsidRPr="002E5EE8">
        <w:rPr>
          <w:rFonts w:hint="eastAsia"/>
        </w:rPr>
        <w:t>4</w:t>
      </w:r>
      <w:r w:rsidRPr="002E5EE8">
        <w:t>年第</w:t>
      </w:r>
      <w:r w:rsidRPr="002E5EE8">
        <w:rPr>
          <w:rFonts w:hint="eastAsia"/>
        </w:rPr>
        <w:t>12</w:t>
      </w:r>
      <w:r w:rsidRPr="002E5EE8">
        <w:t>号</w:t>
      </w:r>
      <w:r w:rsidRPr="002E5EE8">
        <w:t xml:space="preserve"> [Z]</w:t>
      </w:r>
    </w:p>
    <w:p w:rsidR="000B107A" w:rsidRPr="002E5EE8" w:rsidRDefault="002E5EE8" w:rsidP="002E5EE8">
      <w:pPr>
        <w:spacing w:line="520" w:lineRule="exact"/>
        <w:ind w:firstLine="640"/>
      </w:pPr>
      <w:r w:rsidRPr="002E5EE8">
        <w:t>[</w:t>
      </w:r>
      <w:r w:rsidRPr="002E5EE8">
        <w:rPr>
          <w:rFonts w:hint="eastAsia"/>
        </w:rPr>
        <w:t>16</w:t>
      </w:r>
      <w:r w:rsidRPr="002E5EE8">
        <w:t>]GB/ T 14710</w:t>
      </w:r>
      <w:r w:rsidRPr="002E5EE8">
        <w:rPr>
          <w:szCs w:val="32"/>
        </w:rPr>
        <w:t>,</w:t>
      </w:r>
      <w:r w:rsidRPr="002E5EE8">
        <w:t>医用电器环境要求及试验方法</w:t>
      </w:r>
      <w:r w:rsidRPr="002E5EE8">
        <w:t>[S].</w:t>
      </w:r>
    </w:p>
    <w:p w:rsidR="000B107A" w:rsidRPr="002E5EE8" w:rsidRDefault="002E5EE8" w:rsidP="002E5EE8">
      <w:pPr>
        <w:spacing w:line="520" w:lineRule="exact"/>
        <w:ind w:firstLine="640"/>
      </w:pPr>
      <w:r w:rsidRPr="002E5EE8">
        <w:t>[</w:t>
      </w:r>
      <w:r w:rsidRPr="002E5EE8">
        <w:rPr>
          <w:rFonts w:hint="eastAsia"/>
        </w:rPr>
        <w:t>17</w:t>
      </w:r>
      <w:r w:rsidRPr="002E5EE8">
        <w:t>]GB/T 4857</w:t>
      </w:r>
      <w:r w:rsidRPr="002E5EE8">
        <w:rPr>
          <w:szCs w:val="32"/>
        </w:rPr>
        <w:t>,</w:t>
      </w:r>
      <w:r w:rsidRPr="002E5EE8">
        <w:t>包装</w:t>
      </w:r>
      <w:r w:rsidRPr="002E5EE8">
        <w:t xml:space="preserve"> </w:t>
      </w:r>
      <w:r w:rsidRPr="002E5EE8">
        <w:t>运输包装件系列标准</w:t>
      </w:r>
      <w:r w:rsidRPr="002E5EE8">
        <w:t>[S].</w:t>
      </w:r>
    </w:p>
    <w:p w:rsidR="000B107A" w:rsidRPr="002E5EE8" w:rsidRDefault="002E5EE8" w:rsidP="002E5EE8">
      <w:pPr>
        <w:spacing w:line="520" w:lineRule="exact"/>
        <w:ind w:firstLine="640"/>
      </w:pPr>
      <w:r w:rsidRPr="002E5EE8">
        <w:t>[</w:t>
      </w:r>
      <w:r w:rsidRPr="002E5EE8">
        <w:rPr>
          <w:rFonts w:hint="eastAsia"/>
        </w:rPr>
        <w:t>18</w:t>
      </w:r>
      <w:r w:rsidRPr="002E5EE8">
        <w:t>]YY/T 0681</w:t>
      </w:r>
      <w:r w:rsidRPr="002E5EE8">
        <w:rPr>
          <w:szCs w:val="32"/>
        </w:rPr>
        <w:t>,</w:t>
      </w:r>
      <w:r w:rsidRPr="002E5EE8">
        <w:t>无菌医疗器械包装试验方法</w:t>
      </w:r>
      <w:r w:rsidRPr="002E5EE8">
        <w:t xml:space="preserve"> </w:t>
      </w:r>
      <w:r w:rsidRPr="002E5EE8">
        <w:t>系列标准</w:t>
      </w:r>
      <w:r w:rsidRPr="002E5EE8">
        <w:t>[S].</w:t>
      </w:r>
    </w:p>
    <w:p w:rsidR="000B107A" w:rsidRPr="002E5EE8" w:rsidRDefault="002E5EE8" w:rsidP="002E5EE8">
      <w:pPr>
        <w:spacing w:line="520" w:lineRule="exact"/>
        <w:ind w:firstLine="640"/>
        <w:rPr>
          <w:kern w:val="0"/>
          <w:szCs w:val="32"/>
        </w:rPr>
      </w:pPr>
      <w:r w:rsidRPr="002E5EE8">
        <w:rPr>
          <w:kern w:val="0"/>
          <w:szCs w:val="32"/>
        </w:rPr>
        <w:t>[</w:t>
      </w:r>
      <w:r w:rsidRPr="002E5EE8">
        <w:rPr>
          <w:rFonts w:hint="eastAsia"/>
          <w:kern w:val="0"/>
          <w:szCs w:val="32"/>
        </w:rPr>
        <w:t>19</w:t>
      </w:r>
      <w:r w:rsidRPr="002E5EE8">
        <w:rPr>
          <w:kern w:val="0"/>
          <w:szCs w:val="32"/>
        </w:rPr>
        <w:t>]IEC 60068-2: Environmental testing[S].</w:t>
      </w:r>
    </w:p>
    <w:p w:rsidR="000B107A" w:rsidRPr="002E5EE8" w:rsidRDefault="002E5EE8" w:rsidP="002E5EE8">
      <w:pPr>
        <w:spacing w:line="520" w:lineRule="exact"/>
        <w:ind w:firstLine="640"/>
        <w:rPr>
          <w:kern w:val="0"/>
          <w:szCs w:val="32"/>
        </w:rPr>
      </w:pPr>
      <w:r w:rsidRPr="002E5EE8">
        <w:t>[</w:t>
      </w:r>
      <w:r w:rsidRPr="002E5EE8">
        <w:rPr>
          <w:rFonts w:hint="eastAsia"/>
        </w:rPr>
        <w:t>20</w:t>
      </w:r>
      <w:r w:rsidRPr="002E5EE8">
        <w:t>]YY/T 1268</w:t>
      </w:r>
      <w:r w:rsidRPr="002E5EE8">
        <w:rPr>
          <w:szCs w:val="32"/>
        </w:rPr>
        <w:t>,</w:t>
      </w:r>
      <w:r w:rsidRPr="002E5EE8">
        <w:t>环氧乙烷灭菌的产品追加和过程等效</w:t>
      </w:r>
      <w:r w:rsidRPr="002E5EE8">
        <w:rPr>
          <w:kern w:val="0"/>
          <w:szCs w:val="32"/>
        </w:rPr>
        <w:t>[S].</w:t>
      </w:r>
    </w:p>
    <w:p w:rsidR="000B107A" w:rsidRPr="002E5EE8" w:rsidRDefault="002E5EE8" w:rsidP="002E5EE8">
      <w:pPr>
        <w:spacing w:line="520" w:lineRule="exact"/>
        <w:ind w:firstLine="640"/>
      </w:pPr>
      <w:r w:rsidRPr="002E5EE8">
        <w:rPr>
          <w:rStyle w:val="f101"/>
          <w:sz w:val="32"/>
        </w:rPr>
        <w:t>[2</w:t>
      </w:r>
      <w:r w:rsidRPr="002E5EE8">
        <w:rPr>
          <w:rStyle w:val="f101"/>
          <w:rFonts w:hint="eastAsia"/>
          <w:sz w:val="32"/>
        </w:rPr>
        <w:t>1</w:t>
      </w:r>
      <w:r w:rsidRPr="002E5EE8">
        <w:rPr>
          <w:rStyle w:val="f101"/>
          <w:sz w:val="32"/>
        </w:rPr>
        <w:t>]GB/T 16886.1</w:t>
      </w:r>
      <w:r w:rsidRPr="002E5EE8">
        <w:rPr>
          <w:szCs w:val="32"/>
        </w:rPr>
        <w:t>,</w:t>
      </w:r>
      <w:r w:rsidRPr="002E5EE8">
        <w:t>医疗器械生物学评价</w:t>
      </w:r>
      <w:r w:rsidRPr="002E5EE8">
        <w:t xml:space="preserve"> </w:t>
      </w:r>
      <w:r w:rsidRPr="002E5EE8">
        <w:t>第</w:t>
      </w:r>
      <w:r w:rsidRPr="002E5EE8">
        <w:rPr>
          <w:rStyle w:val="f101"/>
          <w:sz w:val="32"/>
        </w:rPr>
        <w:t>1</w:t>
      </w:r>
      <w:r w:rsidRPr="002E5EE8">
        <w:t>部分：风险管理过程中的评价与试验</w:t>
      </w:r>
      <w:r w:rsidRPr="002E5EE8">
        <w:rPr>
          <w:rStyle w:val="f101"/>
          <w:sz w:val="32"/>
        </w:rPr>
        <w:t>[S]</w:t>
      </w:r>
      <w:r w:rsidRPr="002E5EE8">
        <w:t>.</w:t>
      </w:r>
    </w:p>
    <w:p w:rsidR="000B107A" w:rsidRPr="002E5EE8" w:rsidRDefault="002E5EE8" w:rsidP="002E5EE8">
      <w:pPr>
        <w:spacing w:line="520" w:lineRule="exact"/>
        <w:ind w:firstLine="640"/>
      </w:pPr>
      <w:r w:rsidRPr="002E5EE8">
        <w:rPr>
          <w:szCs w:val="32"/>
        </w:rPr>
        <w:t>[2</w:t>
      </w:r>
      <w:r w:rsidRPr="002E5EE8">
        <w:rPr>
          <w:rFonts w:hint="eastAsia"/>
          <w:szCs w:val="32"/>
        </w:rPr>
        <w:t>2</w:t>
      </w:r>
      <w:r w:rsidRPr="002E5EE8">
        <w:rPr>
          <w:szCs w:val="32"/>
        </w:rPr>
        <w:t>]GB/T 42062,</w:t>
      </w:r>
      <w:r w:rsidRPr="002E5EE8">
        <w:t>医疗器械</w:t>
      </w:r>
      <w:r w:rsidRPr="002E5EE8">
        <w:t xml:space="preserve"> </w:t>
      </w:r>
      <w:r w:rsidRPr="002E5EE8">
        <w:t>风险管理对医疗器械的应用</w:t>
      </w:r>
      <w:r w:rsidRPr="002E5EE8">
        <w:t>[S].</w:t>
      </w:r>
    </w:p>
    <w:p w:rsidR="000B107A" w:rsidRPr="002E5EE8" w:rsidRDefault="002E5EE8" w:rsidP="002E5EE8">
      <w:pPr>
        <w:spacing w:line="520" w:lineRule="exact"/>
        <w:ind w:firstLine="640"/>
        <w:rPr>
          <w:kern w:val="0"/>
          <w:szCs w:val="32"/>
        </w:rPr>
      </w:pPr>
      <w:r w:rsidRPr="002E5EE8">
        <w:rPr>
          <w:kern w:val="0"/>
          <w:szCs w:val="32"/>
        </w:rPr>
        <w:t>[2</w:t>
      </w:r>
      <w:r w:rsidRPr="002E5EE8">
        <w:rPr>
          <w:rFonts w:hint="eastAsia"/>
          <w:kern w:val="0"/>
          <w:szCs w:val="32"/>
        </w:rPr>
        <w:t>3</w:t>
      </w:r>
      <w:r w:rsidRPr="002E5EE8">
        <w:rPr>
          <w:kern w:val="0"/>
          <w:szCs w:val="32"/>
        </w:rPr>
        <w:t>]ISO/TR 24971</w:t>
      </w:r>
      <w:r w:rsidRPr="002E5EE8">
        <w:t>:</w:t>
      </w:r>
      <w:r w:rsidRPr="002E5EE8">
        <w:rPr>
          <w:kern w:val="0"/>
          <w:szCs w:val="32"/>
        </w:rPr>
        <w:t>Medical devices-Guidance on the application of ISO 14971[S].</w:t>
      </w:r>
    </w:p>
    <w:p w:rsidR="000B107A" w:rsidRPr="002E5EE8" w:rsidRDefault="002E5EE8" w:rsidP="002E5EE8">
      <w:pPr>
        <w:spacing w:line="520" w:lineRule="exact"/>
        <w:ind w:firstLine="640"/>
        <w:rPr>
          <w:bCs/>
          <w:szCs w:val="32"/>
        </w:rPr>
      </w:pPr>
      <w:r w:rsidRPr="002E5EE8">
        <w:rPr>
          <w:kern w:val="0"/>
          <w:szCs w:val="32"/>
        </w:rPr>
        <w:t>[2</w:t>
      </w:r>
      <w:r w:rsidRPr="002E5EE8">
        <w:rPr>
          <w:rFonts w:hint="eastAsia"/>
          <w:kern w:val="0"/>
          <w:szCs w:val="32"/>
        </w:rPr>
        <w:t>4</w:t>
      </w:r>
      <w:r w:rsidRPr="002E5EE8">
        <w:rPr>
          <w:kern w:val="0"/>
          <w:szCs w:val="32"/>
        </w:rPr>
        <w:t>]</w:t>
      </w:r>
      <w:r w:rsidRPr="002E5EE8">
        <w:rPr>
          <w:bCs/>
          <w:szCs w:val="32"/>
        </w:rPr>
        <w:t xml:space="preserve">FDA. Reprocessing Medical Devices in Health Care Settings: Validation Methods and Labeling Guidance for Industry </w:t>
      </w:r>
      <w:r w:rsidRPr="002E5EE8">
        <w:rPr>
          <w:bCs/>
          <w:szCs w:val="32"/>
        </w:rPr>
        <w:lastRenderedPageBreak/>
        <w:t>and Food and Drug Administration Staff[Z].USA : FDA,2017.</w:t>
      </w:r>
    </w:p>
    <w:p w:rsidR="000B107A" w:rsidRPr="002E5EE8" w:rsidRDefault="002E5EE8" w:rsidP="002E5EE8">
      <w:pPr>
        <w:spacing w:line="520" w:lineRule="exact"/>
        <w:ind w:firstLine="640"/>
      </w:pPr>
      <w:r w:rsidRPr="002E5EE8">
        <w:t>[2</w:t>
      </w:r>
      <w:r w:rsidRPr="002E5EE8">
        <w:rPr>
          <w:rFonts w:hint="eastAsia"/>
        </w:rPr>
        <w:t>5</w:t>
      </w:r>
      <w:r w:rsidRPr="002E5EE8">
        <w:t>]</w:t>
      </w:r>
      <w:r w:rsidRPr="002E5EE8">
        <w:t>国家食品药品监督管理局</w:t>
      </w:r>
      <w:r w:rsidRPr="002E5EE8">
        <w:t xml:space="preserve">. </w:t>
      </w:r>
      <w:r w:rsidRPr="002E5EE8">
        <w:t>关于印发医疗器械生物学评价和审查指南的通知</w:t>
      </w:r>
      <w:r w:rsidRPr="002E5EE8">
        <w:t>: [</w:t>
      </w:r>
      <w:r w:rsidRPr="002E5EE8">
        <w:t>国食药监械</w:t>
      </w:r>
      <w:r w:rsidRPr="002E5EE8">
        <w:t>2007</w:t>
      </w:r>
      <w:r w:rsidRPr="002E5EE8">
        <w:rPr>
          <w:rFonts w:eastAsia="微软雅黑"/>
        </w:rPr>
        <w:t>]</w:t>
      </w:r>
      <w:r w:rsidRPr="002E5EE8">
        <w:t>345</w:t>
      </w:r>
      <w:r w:rsidRPr="002E5EE8">
        <w:t>号</w:t>
      </w:r>
      <w:r w:rsidRPr="002E5EE8">
        <w:t>[Z].</w:t>
      </w:r>
      <w:r w:rsidRPr="002E5EE8">
        <w:rPr>
          <w:b/>
        </w:rPr>
        <w:br w:type="page"/>
      </w:r>
    </w:p>
    <w:p w:rsidR="000B107A" w:rsidRDefault="002E5EE8">
      <w:pPr>
        <w:spacing w:line="240" w:lineRule="auto"/>
        <w:ind w:firstLineChars="0" w:firstLine="0"/>
        <w:rPr>
          <w:rFonts w:eastAsia="黑体"/>
          <w:szCs w:val="32"/>
        </w:rPr>
      </w:pPr>
      <w:r w:rsidRPr="002E5EE8">
        <w:rPr>
          <w:rFonts w:eastAsia="黑体" w:hint="eastAsia"/>
          <w:szCs w:val="32"/>
        </w:rPr>
        <w:lastRenderedPageBreak/>
        <w:t>附件</w:t>
      </w:r>
      <w:r w:rsidR="00AD7936">
        <w:rPr>
          <w:rFonts w:eastAsia="黑体" w:hint="eastAsia"/>
          <w:szCs w:val="32"/>
        </w:rPr>
        <w:t>1</w:t>
      </w:r>
      <w:r w:rsidR="00AD7936">
        <w:rPr>
          <w:rFonts w:eastAsia="黑体"/>
          <w:szCs w:val="32"/>
        </w:rPr>
        <w:t>1-</w:t>
      </w:r>
      <w:r w:rsidRPr="002E5EE8">
        <w:rPr>
          <w:rFonts w:eastAsia="黑体"/>
          <w:szCs w:val="32"/>
        </w:rPr>
        <w:t>1</w:t>
      </w:r>
    </w:p>
    <w:p w:rsidR="00AD7936" w:rsidRPr="002E5EE8" w:rsidRDefault="00AD7936">
      <w:pPr>
        <w:spacing w:line="240" w:lineRule="auto"/>
        <w:ind w:firstLineChars="0" w:firstLine="0"/>
        <w:rPr>
          <w:rFonts w:eastAsia="黑体"/>
          <w:szCs w:val="32"/>
        </w:rPr>
      </w:pPr>
    </w:p>
    <w:p w:rsidR="000B107A" w:rsidRPr="002E5EE8" w:rsidRDefault="002E5EE8">
      <w:pPr>
        <w:pStyle w:val="1"/>
        <w:ind w:firstLineChars="0" w:firstLine="0"/>
        <w:jc w:val="center"/>
        <w:rPr>
          <w:rFonts w:eastAsia="方正小标宋简体"/>
          <w:bCs w:val="0"/>
          <w:sz w:val="44"/>
        </w:rPr>
      </w:pPr>
      <w:r w:rsidRPr="002E5EE8">
        <w:rPr>
          <w:rFonts w:eastAsia="方正小标宋简体" w:hint="eastAsia"/>
          <w:bCs w:val="0"/>
          <w:sz w:val="44"/>
        </w:rPr>
        <w:t>硬性光学</w:t>
      </w:r>
      <w:r w:rsidRPr="002E5EE8">
        <w:rPr>
          <w:rFonts w:eastAsia="方正小标宋简体"/>
          <w:bCs w:val="0"/>
          <w:sz w:val="44"/>
        </w:rPr>
        <w:t>内窥镜相关风险示例</w:t>
      </w:r>
    </w:p>
    <w:p w:rsidR="000B107A" w:rsidRPr="002E5EE8" w:rsidRDefault="000B107A">
      <w:pPr>
        <w:pStyle w:val="af9"/>
        <w:spacing w:line="460" w:lineRule="exact"/>
        <w:ind w:left="357" w:firstLineChars="0" w:firstLine="0"/>
        <w:rPr>
          <w:rFonts w:ascii="Times New Roman" w:hAnsi="Times New Roman"/>
          <w:szCs w:val="21"/>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1627"/>
        <w:gridCol w:w="6593"/>
      </w:tblGrid>
      <w:tr w:rsidR="000B107A" w:rsidRPr="002E5EE8" w:rsidTr="00AD7936">
        <w:trPr>
          <w:trHeight w:val="299"/>
          <w:tblHeader/>
          <w:jc w:val="center"/>
        </w:trPr>
        <w:tc>
          <w:tcPr>
            <w:tcW w:w="2287" w:type="dxa"/>
            <w:gridSpan w:val="2"/>
            <w:shd w:val="clear" w:color="auto" w:fill="FFFFFF"/>
            <w:vAlign w:val="center"/>
          </w:tcPr>
          <w:p w:rsidR="000B107A" w:rsidRPr="002E5EE8" w:rsidRDefault="002E5EE8">
            <w:pPr>
              <w:adjustRightInd w:val="0"/>
              <w:snapToGrid w:val="0"/>
              <w:spacing w:line="520" w:lineRule="exact"/>
              <w:ind w:rightChars="2" w:right="6" w:firstLineChars="0" w:firstLine="0"/>
              <w:jc w:val="center"/>
              <w:rPr>
                <w:rFonts w:eastAsia="黑体"/>
                <w:sz w:val="28"/>
                <w:szCs w:val="28"/>
              </w:rPr>
            </w:pPr>
            <w:r w:rsidRPr="002E5EE8">
              <w:rPr>
                <w:rFonts w:eastAsia="黑体"/>
                <w:sz w:val="28"/>
                <w:szCs w:val="28"/>
              </w:rPr>
              <w:t>危险类型</w:t>
            </w:r>
          </w:p>
        </w:tc>
        <w:tc>
          <w:tcPr>
            <w:tcW w:w="6593" w:type="dxa"/>
            <w:shd w:val="clear" w:color="auto" w:fill="FFFFFF"/>
            <w:vAlign w:val="center"/>
          </w:tcPr>
          <w:p w:rsidR="000B107A" w:rsidRPr="002E5EE8" w:rsidRDefault="002E5EE8" w:rsidP="00D77DA3">
            <w:pPr>
              <w:adjustRightInd w:val="0"/>
              <w:snapToGrid w:val="0"/>
              <w:spacing w:line="520" w:lineRule="exact"/>
              <w:ind w:firstLineChars="71" w:firstLine="199"/>
              <w:jc w:val="center"/>
              <w:rPr>
                <w:rFonts w:eastAsia="黑体"/>
                <w:sz w:val="28"/>
                <w:szCs w:val="28"/>
              </w:rPr>
            </w:pPr>
            <w:r w:rsidRPr="002E5EE8">
              <w:rPr>
                <w:rFonts w:eastAsia="黑体"/>
                <w:sz w:val="28"/>
                <w:szCs w:val="28"/>
              </w:rPr>
              <w:t>示例</w:t>
            </w:r>
          </w:p>
        </w:tc>
      </w:tr>
      <w:tr w:rsidR="000B107A" w:rsidRPr="002E5EE8">
        <w:trPr>
          <w:cantSplit/>
          <w:trHeight w:val="289"/>
          <w:jc w:val="center"/>
        </w:trPr>
        <w:tc>
          <w:tcPr>
            <w:tcW w:w="660" w:type="dxa"/>
            <w:vMerge w:val="restart"/>
            <w:vAlign w:val="center"/>
          </w:tcPr>
          <w:p w:rsidR="000B107A" w:rsidRPr="002E5EE8" w:rsidRDefault="002E5EE8">
            <w:pPr>
              <w:adjustRightInd w:val="0"/>
              <w:snapToGrid w:val="0"/>
              <w:spacing w:line="520" w:lineRule="exact"/>
              <w:ind w:rightChars="2" w:right="6" w:firstLineChars="0" w:firstLine="0"/>
              <w:jc w:val="left"/>
              <w:rPr>
                <w:sz w:val="28"/>
                <w:szCs w:val="28"/>
              </w:rPr>
            </w:pPr>
            <w:r w:rsidRPr="002E5EE8">
              <w:rPr>
                <w:sz w:val="28"/>
                <w:szCs w:val="28"/>
              </w:rPr>
              <w:t>能量</w:t>
            </w:r>
          </w:p>
          <w:p w:rsidR="000B107A" w:rsidRPr="002E5EE8" w:rsidRDefault="002E5EE8">
            <w:pPr>
              <w:adjustRightInd w:val="0"/>
              <w:snapToGrid w:val="0"/>
              <w:spacing w:line="520" w:lineRule="exact"/>
              <w:ind w:rightChars="2" w:right="6" w:firstLineChars="0" w:firstLine="0"/>
              <w:jc w:val="left"/>
              <w:rPr>
                <w:sz w:val="28"/>
                <w:szCs w:val="28"/>
              </w:rPr>
            </w:pPr>
            <w:r w:rsidRPr="002E5EE8">
              <w:rPr>
                <w:sz w:val="28"/>
                <w:szCs w:val="28"/>
              </w:rPr>
              <w:t>危险</w:t>
            </w: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电磁能</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rFonts w:hint="eastAsia"/>
                <w:sz w:val="28"/>
                <w:szCs w:val="28"/>
              </w:rPr>
              <w:t>与冷光源、摄像显示系统等有源医疗器械互连使用时可能对使用者、患者产生电击危害</w:t>
            </w:r>
            <w:r w:rsidRPr="002E5EE8">
              <w:rPr>
                <w:sz w:val="28"/>
                <w:szCs w:val="28"/>
              </w:rPr>
              <w:t>。</w:t>
            </w:r>
          </w:p>
        </w:tc>
      </w:tr>
      <w:tr w:rsidR="000B107A" w:rsidRPr="002E5EE8">
        <w:trPr>
          <w:cantSplit/>
          <w:trHeight w:val="277"/>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热能</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在长时间通光的情况下会在内窥镜头端部产生很高的热量，可触及部分</w:t>
            </w:r>
            <w:r w:rsidRPr="002E5EE8">
              <w:rPr>
                <w:sz w:val="28"/>
                <w:szCs w:val="28"/>
              </w:rPr>
              <w:t>/</w:t>
            </w:r>
            <w:r w:rsidRPr="002E5EE8">
              <w:rPr>
                <w:sz w:val="28"/>
                <w:szCs w:val="28"/>
              </w:rPr>
              <w:t>应用部分温升过高，可能导致操作者或患者烫伤或点燃其他接触的物体。</w:t>
            </w:r>
          </w:p>
        </w:tc>
      </w:tr>
      <w:tr w:rsidR="000B107A" w:rsidRPr="002E5EE8">
        <w:trPr>
          <w:cantSplit/>
          <w:trHeight w:val="123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adjustRightInd w:val="0"/>
              <w:snapToGrid w:val="0"/>
              <w:spacing w:line="520" w:lineRule="exact"/>
              <w:ind w:firstLineChars="0" w:firstLine="0"/>
            </w:pPr>
            <w:r w:rsidRPr="002E5EE8">
              <w:rPr>
                <w:sz w:val="28"/>
                <w:szCs w:val="28"/>
              </w:rPr>
              <w:t>与激光设备配套使用时，内窥镜可能反射激光能量，损伤使用者眼睛。</w:t>
            </w:r>
          </w:p>
        </w:tc>
      </w:tr>
      <w:tr w:rsidR="000B107A" w:rsidRPr="002E5EE8">
        <w:trPr>
          <w:cantSplit/>
          <w:trHeight w:val="907"/>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机械能</w:t>
            </w:r>
          </w:p>
        </w:tc>
        <w:tc>
          <w:tcPr>
            <w:tcW w:w="6593" w:type="dxa"/>
            <w:vAlign w:val="center"/>
          </w:tcPr>
          <w:p w:rsidR="000B107A" w:rsidRPr="002E5EE8" w:rsidRDefault="002E5EE8">
            <w:pPr>
              <w:pStyle w:val="a3"/>
              <w:adjustRightInd w:val="0"/>
              <w:snapToGrid w:val="0"/>
              <w:spacing w:line="520" w:lineRule="exact"/>
              <w:ind w:firstLineChars="0" w:firstLine="0"/>
              <w:jc w:val="both"/>
            </w:pPr>
            <w:r w:rsidRPr="002E5EE8">
              <w:rPr>
                <w:sz w:val="28"/>
                <w:szCs w:val="28"/>
              </w:rPr>
              <w:t>如果内窥镜进入人体部分表面有缺口、断裂或划痕，那么在进入人体的时候这些粗糙的边缘可能引起组织的损伤。</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3"/>
              <w:adjustRightInd w:val="0"/>
              <w:snapToGrid w:val="0"/>
              <w:spacing w:line="520" w:lineRule="exact"/>
              <w:ind w:firstLineChars="0" w:firstLine="0"/>
              <w:jc w:val="both"/>
              <w:rPr>
                <w:sz w:val="28"/>
                <w:szCs w:val="28"/>
              </w:rPr>
            </w:pPr>
            <w:r w:rsidRPr="002E5EE8">
              <w:rPr>
                <w:sz w:val="28"/>
                <w:szCs w:val="28"/>
              </w:rPr>
              <w:t>操作不当，内镜可能对人体组织造成机械损伤。</w:t>
            </w:r>
          </w:p>
        </w:tc>
      </w:tr>
      <w:tr w:rsidR="000B107A" w:rsidRPr="002E5EE8">
        <w:trPr>
          <w:cantSplit/>
          <w:trHeight w:val="303"/>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3"/>
              <w:adjustRightInd w:val="0"/>
              <w:snapToGrid w:val="0"/>
              <w:spacing w:line="520" w:lineRule="exact"/>
              <w:ind w:firstLineChars="0" w:firstLine="0"/>
              <w:jc w:val="both"/>
            </w:pPr>
            <w:r w:rsidRPr="002E5EE8">
              <w:rPr>
                <w:sz w:val="28"/>
                <w:szCs w:val="28"/>
              </w:rPr>
              <w:t>结构强度低导致零部件脱离遗留人体，造成组织损伤。</w:t>
            </w:r>
          </w:p>
        </w:tc>
      </w:tr>
      <w:tr w:rsidR="000B107A" w:rsidRPr="002E5EE8">
        <w:trPr>
          <w:cantSplit/>
          <w:trHeight w:val="925"/>
          <w:jc w:val="center"/>
        </w:trPr>
        <w:tc>
          <w:tcPr>
            <w:tcW w:w="660" w:type="dxa"/>
            <w:vMerge w:val="restart"/>
            <w:vAlign w:val="center"/>
          </w:tcPr>
          <w:p w:rsidR="000B107A" w:rsidRPr="002E5EE8" w:rsidRDefault="002E5EE8">
            <w:pPr>
              <w:adjustRightInd w:val="0"/>
              <w:snapToGrid w:val="0"/>
              <w:spacing w:line="520" w:lineRule="exact"/>
              <w:ind w:rightChars="2" w:right="6" w:firstLineChars="0" w:firstLine="0"/>
              <w:jc w:val="left"/>
              <w:rPr>
                <w:sz w:val="28"/>
                <w:szCs w:val="28"/>
              </w:rPr>
            </w:pPr>
            <w:r w:rsidRPr="002E5EE8">
              <w:rPr>
                <w:sz w:val="28"/>
                <w:szCs w:val="28"/>
              </w:rPr>
              <w:t>生物学和化学危险</w:t>
            </w:r>
          </w:p>
        </w:tc>
        <w:tc>
          <w:tcPr>
            <w:tcW w:w="1627" w:type="dxa"/>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感染</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可重复使用内窥镜清洁灭菌不充分，造成细菌病毒残留及交叉感染的风险。</w:t>
            </w:r>
          </w:p>
        </w:tc>
      </w:tr>
      <w:tr w:rsidR="000B107A" w:rsidRPr="002E5EE8">
        <w:trPr>
          <w:cantSplit/>
          <w:trHeight w:val="93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化学</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清洁剂或消毒剂的残留物可能引发的危害。</w:t>
            </w:r>
          </w:p>
        </w:tc>
      </w:tr>
      <w:tr w:rsidR="000B107A" w:rsidRPr="002E5EE8">
        <w:trPr>
          <w:cantSplit/>
          <w:trHeight w:val="93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spacing w:line="560" w:lineRule="exact"/>
              <w:ind w:firstLineChars="0" w:firstLine="0"/>
              <w:rPr>
                <w:sz w:val="28"/>
                <w:szCs w:val="28"/>
              </w:rPr>
            </w:pPr>
            <w:r w:rsidRPr="002E5EE8">
              <w:rPr>
                <w:sz w:val="28"/>
                <w:szCs w:val="28"/>
              </w:rPr>
              <w:t>溶解析出物危害：内窥镜与患者接触部分使用的聚合物材料溶解析出物有害物质超标，可能使患者产生不适或毒性反应危害。</w:t>
            </w:r>
          </w:p>
        </w:tc>
      </w:tr>
      <w:tr w:rsidR="000B107A" w:rsidRPr="002E5EE8">
        <w:trPr>
          <w:cantSplit/>
          <w:trHeight w:val="93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生物相容性</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与患者接触材料不符合生物相容性要求，患者使用后可能出现细胞毒性、刺激和致敏反应危害。</w:t>
            </w:r>
          </w:p>
        </w:tc>
      </w:tr>
      <w:tr w:rsidR="000B107A" w:rsidRPr="002E5EE8">
        <w:trPr>
          <w:cantSplit/>
          <w:trHeight w:val="396"/>
          <w:jc w:val="center"/>
        </w:trPr>
        <w:tc>
          <w:tcPr>
            <w:tcW w:w="660" w:type="dxa"/>
            <w:vMerge w:val="restart"/>
            <w:vAlign w:val="center"/>
          </w:tcPr>
          <w:p w:rsidR="000B107A" w:rsidRPr="002E5EE8" w:rsidRDefault="002E5EE8">
            <w:pPr>
              <w:adjustRightInd w:val="0"/>
              <w:snapToGrid w:val="0"/>
              <w:spacing w:line="520" w:lineRule="exact"/>
              <w:ind w:rightChars="2" w:right="6" w:firstLineChars="0" w:firstLine="0"/>
              <w:jc w:val="left"/>
              <w:rPr>
                <w:sz w:val="28"/>
                <w:szCs w:val="28"/>
              </w:rPr>
            </w:pPr>
            <w:r w:rsidRPr="002E5EE8">
              <w:rPr>
                <w:sz w:val="28"/>
                <w:szCs w:val="28"/>
              </w:rPr>
              <w:lastRenderedPageBreak/>
              <w:t>操作危险</w:t>
            </w:r>
          </w:p>
          <w:p w:rsidR="000B107A" w:rsidRPr="002E5EE8" w:rsidRDefault="000B107A">
            <w:pPr>
              <w:adjustRightInd w:val="0"/>
              <w:snapToGrid w:val="0"/>
              <w:spacing w:line="520" w:lineRule="exact"/>
              <w:ind w:rightChars="2" w:right="6" w:firstLine="560"/>
              <w:jc w:val="left"/>
              <w:rPr>
                <w:sz w:val="28"/>
                <w:szCs w:val="28"/>
              </w:rPr>
            </w:pPr>
          </w:p>
          <w:p w:rsidR="000B107A" w:rsidRPr="002E5EE8" w:rsidRDefault="000B107A">
            <w:pPr>
              <w:adjustRightInd w:val="0"/>
              <w:snapToGrid w:val="0"/>
              <w:spacing w:line="520" w:lineRule="exact"/>
              <w:ind w:rightChars="2" w:right="6" w:firstLine="56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功能</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图像质量过低，影响</w:t>
            </w:r>
            <w:r w:rsidRPr="002E5EE8">
              <w:rPr>
                <w:rFonts w:hint="eastAsia"/>
                <w:sz w:val="28"/>
                <w:szCs w:val="28"/>
              </w:rPr>
              <w:t>成像和诊断</w:t>
            </w:r>
            <w:r w:rsidRPr="002E5EE8">
              <w:rPr>
                <w:sz w:val="28"/>
                <w:szCs w:val="28"/>
              </w:rPr>
              <w:t>。</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rightChars="2" w:right="6" w:firstLineChars="100" w:firstLine="280"/>
              <w:jc w:val="left"/>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光学性能不良不符合标准要求，导致光学性能不能达到使用要求，可能造成延误诊疗或误诊等危害。</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rightChars="2" w:right="6" w:firstLineChars="100" w:firstLine="280"/>
              <w:jc w:val="left"/>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畸变太大，影响临床使用，可能导致诊查和</w:t>
            </w:r>
            <w:r w:rsidRPr="002E5EE8">
              <w:rPr>
                <w:rFonts w:ascii="Times New Roman" w:eastAsia="仿宋_GB2312" w:hAnsi="Times New Roman"/>
                <w:sz w:val="28"/>
                <w:szCs w:val="28"/>
              </w:rPr>
              <w:t>/</w:t>
            </w:r>
            <w:r w:rsidRPr="002E5EE8">
              <w:rPr>
                <w:rFonts w:ascii="Times New Roman" w:eastAsia="仿宋_GB2312" w:hAnsi="Times New Roman"/>
                <w:sz w:val="28"/>
                <w:szCs w:val="28"/>
              </w:rPr>
              <w:t>或手术中方位混淆、感觉丢失、判断失误等风险。</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rightChars="2" w:right="6" w:firstLineChars="100" w:firstLine="280"/>
              <w:jc w:val="left"/>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颜色分辨能力和色彩还原能力不良，可能导致腔内颜色接近、变化细微的组织不能区分，病灶不能识别或判断错误，造成误诊或手术错误的风险。</w:t>
            </w:r>
          </w:p>
        </w:tc>
      </w:tr>
      <w:tr w:rsidR="000B107A" w:rsidRPr="002E5EE8">
        <w:trPr>
          <w:cantSplit/>
          <w:trHeight w:val="511"/>
          <w:jc w:val="center"/>
        </w:trPr>
        <w:tc>
          <w:tcPr>
            <w:tcW w:w="660" w:type="dxa"/>
            <w:vMerge/>
            <w:vAlign w:val="center"/>
          </w:tcPr>
          <w:p w:rsidR="000B107A" w:rsidRPr="002E5EE8" w:rsidRDefault="000B107A">
            <w:pPr>
              <w:adjustRightInd w:val="0"/>
              <w:snapToGrid w:val="0"/>
              <w:spacing w:line="520" w:lineRule="exact"/>
              <w:ind w:rightChars="2" w:right="6" w:firstLine="560"/>
              <w:jc w:val="left"/>
              <w:rPr>
                <w:sz w:val="28"/>
                <w:szCs w:val="28"/>
              </w:rPr>
            </w:pPr>
          </w:p>
        </w:tc>
        <w:tc>
          <w:tcPr>
            <w:tcW w:w="1627" w:type="dxa"/>
            <w:vMerge/>
            <w:vAlign w:val="center"/>
          </w:tcPr>
          <w:p w:rsidR="000B107A" w:rsidRPr="002E5EE8" w:rsidRDefault="000B107A">
            <w:pPr>
              <w:adjustRightInd w:val="0"/>
              <w:snapToGrid w:val="0"/>
              <w:spacing w:line="520" w:lineRule="exact"/>
              <w:ind w:rightChars="2" w:right="6" w:firstLineChars="100" w:firstLine="280"/>
              <w:jc w:val="left"/>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照明光分布和边缘均匀性不良，可能导致成像不良，临床灰阶识别困难不易诊断或手术失误。</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使用错误</w:t>
            </w: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安装不到位，影响手术。</w:t>
            </w:r>
          </w:p>
        </w:tc>
      </w:tr>
      <w:tr w:rsidR="000B107A" w:rsidRPr="002E5EE8">
        <w:trPr>
          <w:cantSplit/>
          <w:trHeight w:val="396"/>
          <w:jc w:val="center"/>
        </w:trPr>
        <w:tc>
          <w:tcPr>
            <w:tcW w:w="660" w:type="dxa"/>
            <w:vMerge w:val="restart"/>
            <w:vAlign w:val="center"/>
          </w:tcPr>
          <w:p w:rsidR="000B107A" w:rsidRPr="002E5EE8" w:rsidRDefault="002E5EE8">
            <w:pPr>
              <w:adjustRightInd w:val="0"/>
              <w:snapToGrid w:val="0"/>
              <w:spacing w:line="520" w:lineRule="exact"/>
              <w:ind w:rightChars="2" w:right="6" w:firstLineChars="0" w:firstLine="0"/>
              <w:jc w:val="left"/>
              <w:rPr>
                <w:sz w:val="28"/>
                <w:szCs w:val="28"/>
              </w:rPr>
            </w:pPr>
            <w:r w:rsidRPr="002E5EE8">
              <w:rPr>
                <w:sz w:val="28"/>
                <w:szCs w:val="28"/>
              </w:rPr>
              <w:t>信息危险</w:t>
            </w: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标记</w:t>
            </w: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贴在设备上的警告信息不清晰。</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不完整的说明书。</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产品性能特征的不适当描述。</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不适当的预期使用规范。</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限制的未充分公示。</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操作说明书</w:t>
            </w: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使用前的检查规范不适当。</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未提示光辐射安全相关的风险。</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使用过程中出现异常时的处理措施描述不充分。</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过于复杂的操作说明书。</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firstLineChars="0" w:firstLine="0"/>
              <w:jc w:val="center"/>
              <w:rPr>
                <w:sz w:val="28"/>
                <w:szCs w:val="28"/>
              </w:rPr>
            </w:pP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没有指出兼容的主机型号和其他配套设备。</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restart"/>
            <w:vAlign w:val="center"/>
          </w:tcPr>
          <w:p w:rsidR="000B107A" w:rsidRPr="002E5EE8" w:rsidRDefault="002E5EE8">
            <w:pPr>
              <w:adjustRightInd w:val="0"/>
              <w:snapToGrid w:val="0"/>
              <w:spacing w:line="520" w:lineRule="exact"/>
              <w:ind w:firstLineChars="0" w:firstLine="0"/>
              <w:jc w:val="center"/>
              <w:rPr>
                <w:sz w:val="28"/>
                <w:szCs w:val="28"/>
              </w:rPr>
            </w:pPr>
            <w:r w:rsidRPr="002E5EE8">
              <w:rPr>
                <w:sz w:val="28"/>
                <w:szCs w:val="28"/>
              </w:rPr>
              <w:t>警告</w:t>
            </w:r>
          </w:p>
        </w:tc>
        <w:tc>
          <w:tcPr>
            <w:tcW w:w="6593" w:type="dxa"/>
            <w:vAlign w:val="center"/>
          </w:tcPr>
          <w:p w:rsidR="000B107A" w:rsidRPr="002E5EE8" w:rsidRDefault="002E5EE8">
            <w:pPr>
              <w:pStyle w:val="af9"/>
              <w:ind w:firstLineChars="0" w:firstLine="0"/>
              <w:rPr>
                <w:rFonts w:ascii="Times New Roman" w:eastAsia="仿宋_GB2312" w:hAnsi="Times New Roman"/>
                <w:sz w:val="28"/>
                <w:szCs w:val="28"/>
              </w:rPr>
            </w:pPr>
            <w:r w:rsidRPr="002E5EE8">
              <w:rPr>
                <w:rFonts w:ascii="Times New Roman" w:eastAsia="仿宋_GB2312" w:hAnsi="Times New Roman"/>
                <w:sz w:val="28"/>
                <w:szCs w:val="28"/>
              </w:rPr>
              <w:t>一次性使用附件可能再次使用的危害的警告（如有）。</w:t>
            </w:r>
          </w:p>
        </w:tc>
      </w:tr>
      <w:tr w:rsidR="000B107A" w:rsidRPr="002E5EE8">
        <w:trPr>
          <w:cantSplit/>
          <w:trHeight w:val="396"/>
          <w:jc w:val="center"/>
        </w:trPr>
        <w:tc>
          <w:tcPr>
            <w:tcW w:w="660" w:type="dxa"/>
            <w:vMerge/>
            <w:vAlign w:val="center"/>
          </w:tcPr>
          <w:p w:rsidR="000B107A" w:rsidRPr="002E5EE8" w:rsidRDefault="000B107A">
            <w:pPr>
              <w:adjustRightInd w:val="0"/>
              <w:snapToGrid w:val="0"/>
              <w:spacing w:line="520" w:lineRule="exact"/>
              <w:ind w:rightChars="2" w:right="6" w:firstLineChars="0" w:firstLine="0"/>
              <w:jc w:val="left"/>
              <w:rPr>
                <w:sz w:val="28"/>
                <w:szCs w:val="28"/>
              </w:rPr>
            </w:pPr>
          </w:p>
        </w:tc>
        <w:tc>
          <w:tcPr>
            <w:tcW w:w="1627" w:type="dxa"/>
            <w:vMerge/>
            <w:vAlign w:val="center"/>
          </w:tcPr>
          <w:p w:rsidR="000B107A" w:rsidRPr="002E5EE8" w:rsidRDefault="000B107A">
            <w:pPr>
              <w:adjustRightInd w:val="0"/>
              <w:snapToGrid w:val="0"/>
              <w:spacing w:line="520" w:lineRule="exact"/>
              <w:ind w:rightChars="2" w:right="6" w:firstLineChars="100" w:firstLine="280"/>
              <w:jc w:val="left"/>
              <w:rPr>
                <w:sz w:val="28"/>
                <w:szCs w:val="28"/>
              </w:rPr>
            </w:pPr>
          </w:p>
        </w:tc>
        <w:tc>
          <w:tcPr>
            <w:tcW w:w="6593" w:type="dxa"/>
            <w:vAlign w:val="center"/>
          </w:tcPr>
          <w:p w:rsidR="000B107A" w:rsidRPr="002E5EE8" w:rsidRDefault="002E5EE8">
            <w:pPr>
              <w:adjustRightInd w:val="0"/>
              <w:snapToGrid w:val="0"/>
              <w:spacing w:line="520" w:lineRule="exact"/>
              <w:ind w:firstLineChars="0" w:firstLine="0"/>
              <w:rPr>
                <w:sz w:val="28"/>
                <w:szCs w:val="28"/>
              </w:rPr>
            </w:pPr>
            <w:r w:rsidRPr="002E5EE8">
              <w:rPr>
                <w:sz w:val="28"/>
                <w:szCs w:val="28"/>
              </w:rPr>
              <w:t>服务和维护规范。</w:t>
            </w:r>
          </w:p>
        </w:tc>
      </w:tr>
    </w:tbl>
    <w:p w:rsidR="000B107A" w:rsidRPr="002E5EE8" w:rsidRDefault="002E5EE8">
      <w:pPr>
        <w:spacing w:line="240" w:lineRule="auto"/>
        <w:ind w:firstLineChars="0" w:firstLine="0"/>
        <w:jc w:val="left"/>
        <w:rPr>
          <w:b/>
        </w:rPr>
        <w:sectPr w:rsidR="000B107A" w:rsidRPr="002E5EE8" w:rsidSect="00AD7936">
          <w:headerReference w:type="even" r:id="rId11"/>
          <w:headerReference w:type="default" r:id="rId12"/>
          <w:footerReference w:type="even" r:id="rId13"/>
          <w:footerReference w:type="default" r:id="rId14"/>
          <w:headerReference w:type="first" r:id="rId15"/>
          <w:footerReference w:type="first" r:id="rId16"/>
          <w:pgSz w:w="11906" w:h="16838"/>
          <w:pgMar w:top="1701" w:right="1588" w:bottom="1701" w:left="1588" w:header="851" w:footer="337" w:gutter="0"/>
          <w:pgNumType w:start="1" w:chapStyle="1" w:chapSep="emDash"/>
          <w:cols w:space="720"/>
          <w:docGrid w:type="lines" w:linePitch="435"/>
        </w:sectPr>
      </w:pPr>
      <w:r w:rsidRPr="002E5EE8">
        <w:rPr>
          <w:b/>
        </w:rPr>
        <w:br w:type="page"/>
      </w:r>
    </w:p>
    <w:p w:rsidR="000B107A" w:rsidRDefault="002E5EE8">
      <w:pPr>
        <w:spacing w:line="240" w:lineRule="auto"/>
        <w:ind w:firstLineChars="0" w:firstLine="0"/>
        <w:rPr>
          <w:rFonts w:eastAsia="黑体"/>
        </w:rPr>
      </w:pPr>
      <w:r w:rsidRPr="002E5EE8">
        <w:rPr>
          <w:rFonts w:eastAsia="黑体"/>
          <w:szCs w:val="32"/>
        </w:rPr>
        <w:lastRenderedPageBreak/>
        <w:t>附</w:t>
      </w:r>
      <w:r w:rsidRPr="002E5EE8">
        <w:rPr>
          <w:rFonts w:eastAsia="黑体" w:hint="eastAsia"/>
          <w:szCs w:val="32"/>
        </w:rPr>
        <w:t>件</w:t>
      </w:r>
      <w:r w:rsidR="00AD7936">
        <w:rPr>
          <w:rFonts w:eastAsia="黑体" w:hint="eastAsia"/>
          <w:szCs w:val="32"/>
        </w:rPr>
        <w:t>1</w:t>
      </w:r>
      <w:r w:rsidR="00AD7936">
        <w:rPr>
          <w:rFonts w:eastAsia="黑体"/>
          <w:szCs w:val="32"/>
        </w:rPr>
        <w:t>1-</w:t>
      </w:r>
      <w:r w:rsidRPr="002E5EE8">
        <w:rPr>
          <w:rFonts w:eastAsia="黑体"/>
        </w:rPr>
        <w:t>2</w:t>
      </w:r>
    </w:p>
    <w:p w:rsidR="00AD7936" w:rsidRPr="002E5EE8" w:rsidRDefault="00AD7936">
      <w:pPr>
        <w:spacing w:line="240" w:lineRule="auto"/>
        <w:ind w:firstLineChars="0" w:firstLine="0"/>
        <w:rPr>
          <w:rFonts w:eastAsia="黑体"/>
          <w:szCs w:val="32"/>
        </w:rPr>
      </w:pPr>
    </w:p>
    <w:p w:rsidR="000B107A" w:rsidRPr="002E5EE8" w:rsidRDefault="002E5EE8">
      <w:pPr>
        <w:pStyle w:val="1"/>
        <w:ind w:firstLineChars="0" w:firstLine="0"/>
        <w:jc w:val="center"/>
        <w:rPr>
          <w:rFonts w:eastAsia="方正小标宋简体"/>
          <w:bCs w:val="0"/>
          <w:sz w:val="44"/>
        </w:rPr>
      </w:pPr>
      <w:r w:rsidRPr="002E5EE8">
        <w:rPr>
          <w:rFonts w:eastAsia="方正小标宋简体" w:hint="eastAsia"/>
          <w:bCs w:val="0"/>
          <w:sz w:val="44"/>
        </w:rPr>
        <w:t>硬性光学</w:t>
      </w:r>
      <w:r w:rsidRPr="002E5EE8">
        <w:rPr>
          <w:rFonts w:eastAsia="方正小标宋简体"/>
          <w:bCs w:val="0"/>
          <w:sz w:val="44"/>
        </w:rPr>
        <w:t>内窥镜参考标准</w:t>
      </w:r>
    </w:p>
    <w:p w:rsidR="000B107A" w:rsidRPr="002E5EE8" w:rsidRDefault="000B107A">
      <w:pPr>
        <w:ind w:firstLine="560"/>
        <w:jc w:val="center"/>
        <w:rPr>
          <w:rFonts w:eastAsia="黑体"/>
          <w:sz w:val="28"/>
          <w:szCs w:val="28"/>
        </w:rPr>
      </w:pPr>
    </w:p>
    <w:tbl>
      <w:tblPr>
        <w:tblW w:w="94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4"/>
        <w:gridCol w:w="5994"/>
      </w:tblGrid>
      <w:tr w:rsidR="000B107A" w:rsidRPr="002E5EE8">
        <w:tc>
          <w:tcPr>
            <w:tcW w:w="3444" w:type="dxa"/>
          </w:tcPr>
          <w:p w:rsidR="000B107A" w:rsidRPr="002E5EE8" w:rsidRDefault="002E5EE8">
            <w:pPr>
              <w:ind w:firstLineChars="0" w:firstLine="0"/>
              <w:jc w:val="center"/>
              <w:rPr>
                <w:rFonts w:eastAsia="黑体"/>
                <w:sz w:val="28"/>
                <w:szCs w:val="28"/>
              </w:rPr>
            </w:pPr>
            <w:r w:rsidRPr="002E5EE8">
              <w:rPr>
                <w:rFonts w:eastAsia="黑体"/>
                <w:sz w:val="28"/>
                <w:szCs w:val="28"/>
              </w:rPr>
              <w:t>标准编号</w:t>
            </w:r>
          </w:p>
        </w:tc>
        <w:tc>
          <w:tcPr>
            <w:tcW w:w="5994" w:type="dxa"/>
          </w:tcPr>
          <w:p w:rsidR="000B107A" w:rsidRPr="002E5EE8" w:rsidRDefault="002E5EE8">
            <w:pPr>
              <w:ind w:firstLineChars="0" w:firstLine="0"/>
              <w:jc w:val="center"/>
              <w:rPr>
                <w:rFonts w:eastAsia="黑体"/>
                <w:sz w:val="28"/>
                <w:szCs w:val="28"/>
              </w:rPr>
            </w:pPr>
            <w:r w:rsidRPr="002E5EE8">
              <w:rPr>
                <w:rFonts w:eastAsia="黑体"/>
                <w:sz w:val="28"/>
                <w:szCs w:val="28"/>
              </w:rPr>
              <w:t>标准名称</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GB 9706.1-2020</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医用电气设备</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1</w:t>
            </w:r>
            <w:r w:rsidRPr="002E5EE8">
              <w:rPr>
                <w:rFonts w:eastAsia="仿宋_GB2312"/>
                <w:spacing w:val="0"/>
                <w:sz w:val="28"/>
                <w:szCs w:val="28"/>
              </w:rPr>
              <w:t>部分：基本安全和基本性能的通用要求</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GB 9706.218-2021</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医用电气设备</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2-18</w:t>
            </w:r>
            <w:r w:rsidRPr="002E5EE8">
              <w:rPr>
                <w:rFonts w:eastAsia="仿宋_GB2312"/>
                <w:spacing w:val="0"/>
                <w:sz w:val="28"/>
                <w:szCs w:val="28"/>
              </w:rPr>
              <w:t>部分：内窥镜设备的基本安全和基本性能专用要求</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 9706.102-2021</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医用电气设备</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1-2</w:t>
            </w:r>
            <w:r w:rsidRPr="002E5EE8">
              <w:rPr>
                <w:rFonts w:eastAsia="仿宋_GB2312"/>
                <w:spacing w:val="0"/>
                <w:sz w:val="28"/>
                <w:szCs w:val="28"/>
              </w:rPr>
              <w:t>部分：基本安全和基本性能的通用要求</w:t>
            </w:r>
            <w:r w:rsidRPr="002E5EE8">
              <w:rPr>
                <w:rFonts w:eastAsia="仿宋_GB2312"/>
                <w:spacing w:val="0"/>
                <w:sz w:val="28"/>
                <w:szCs w:val="28"/>
              </w:rPr>
              <w:t xml:space="preserve"> </w:t>
            </w:r>
            <w:r w:rsidRPr="002E5EE8">
              <w:rPr>
                <w:rFonts w:eastAsia="仿宋_GB2312"/>
                <w:spacing w:val="0"/>
                <w:sz w:val="28"/>
                <w:szCs w:val="28"/>
              </w:rPr>
              <w:t>并列标准：电磁兼容</w:t>
            </w:r>
            <w:r w:rsidRPr="002E5EE8">
              <w:rPr>
                <w:rFonts w:eastAsia="仿宋_GB2312"/>
                <w:spacing w:val="0"/>
                <w:sz w:val="28"/>
                <w:szCs w:val="28"/>
              </w:rPr>
              <w:t xml:space="preserve"> </w:t>
            </w:r>
            <w:r w:rsidRPr="002E5EE8">
              <w:rPr>
                <w:rFonts w:eastAsia="仿宋_GB2312"/>
                <w:spacing w:val="0"/>
                <w:sz w:val="28"/>
                <w:szCs w:val="28"/>
              </w:rPr>
              <w:t>要求和试验（含有电子元器件内窥镜适用）</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 0068.1-2008</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医用内窥镜</w:t>
            </w:r>
            <w:r w:rsidRPr="002E5EE8">
              <w:rPr>
                <w:rFonts w:eastAsia="仿宋_GB2312"/>
                <w:spacing w:val="0"/>
                <w:sz w:val="28"/>
                <w:szCs w:val="28"/>
              </w:rPr>
              <w:t xml:space="preserve"> </w:t>
            </w:r>
            <w:r w:rsidRPr="002E5EE8">
              <w:rPr>
                <w:rFonts w:eastAsia="仿宋_GB2312"/>
                <w:spacing w:val="0"/>
                <w:sz w:val="28"/>
                <w:szCs w:val="28"/>
              </w:rPr>
              <w:t>硬性内窥镜</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1</w:t>
            </w:r>
            <w:r w:rsidRPr="002E5EE8">
              <w:rPr>
                <w:rFonts w:eastAsia="仿宋_GB2312"/>
                <w:spacing w:val="0"/>
                <w:sz w:val="28"/>
                <w:szCs w:val="28"/>
              </w:rPr>
              <w:t>部分：光学性能及测试方法</w:t>
            </w:r>
            <w:r w:rsidRPr="002E5EE8">
              <w:rPr>
                <w:rFonts w:eastAsia="仿宋_GB2312"/>
                <w:spacing w:val="0"/>
                <w:sz w:val="28"/>
                <w:szCs w:val="28"/>
              </w:rPr>
              <w:t xml:space="preserve"> </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YY/T 0068.2-2008</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医用内窥镜</w:t>
            </w:r>
            <w:r w:rsidRPr="002E5EE8">
              <w:rPr>
                <w:rFonts w:eastAsia="仿宋_GB2312"/>
                <w:spacing w:val="0"/>
                <w:sz w:val="28"/>
                <w:szCs w:val="28"/>
              </w:rPr>
              <w:t xml:space="preserve"> </w:t>
            </w:r>
            <w:r w:rsidRPr="002E5EE8">
              <w:rPr>
                <w:rFonts w:eastAsia="仿宋_GB2312"/>
                <w:spacing w:val="0"/>
                <w:sz w:val="28"/>
                <w:szCs w:val="28"/>
              </w:rPr>
              <w:t>硬性内窥镜</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2</w:t>
            </w:r>
            <w:r w:rsidRPr="002E5EE8">
              <w:rPr>
                <w:rFonts w:eastAsia="仿宋_GB2312"/>
                <w:spacing w:val="0"/>
                <w:sz w:val="28"/>
                <w:szCs w:val="28"/>
              </w:rPr>
              <w:t>部分：机械性能及测试方法</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YY/T 0068.3-2008</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医用内窥镜</w:t>
            </w:r>
            <w:r w:rsidRPr="002E5EE8">
              <w:rPr>
                <w:rFonts w:eastAsia="仿宋_GB2312"/>
                <w:spacing w:val="0"/>
                <w:sz w:val="28"/>
                <w:szCs w:val="28"/>
              </w:rPr>
              <w:t xml:space="preserve"> </w:t>
            </w:r>
            <w:r w:rsidRPr="002E5EE8">
              <w:rPr>
                <w:rFonts w:eastAsia="仿宋_GB2312"/>
                <w:spacing w:val="0"/>
                <w:sz w:val="28"/>
                <w:szCs w:val="28"/>
              </w:rPr>
              <w:t>硬性内窥镜</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3</w:t>
            </w:r>
            <w:r w:rsidRPr="002E5EE8">
              <w:rPr>
                <w:rFonts w:eastAsia="仿宋_GB2312"/>
                <w:spacing w:val="0"/>
                <w:sz w:val="28"/>
                <w:szCs w:val="28"/>
              </w:rPr>
              <w:t>部分</w:t>
            </w:r>
            <w:r w:rsidRPr="002E5EE8">
              <w:rPr>
                <w:rFonts w:eastAsia="仿宋_GB2312"/>
                <w:spacing w:val="0"/>
                <w:sz w:val="28"/>
                <w:szCs w:val="28"/>
              </w:rPr>
              <w:t xml:space="preserve"> </w:t>
            </w:r>
            <w:r w:rsidRPr="002E5EE8">
              <w:rPr>
                <w:rFonts w:eastAsia="仿宋_GB2312"/>
                <w:spacing w:val="0"/>
                <w:sz w:val="28"/>
                <w:szCs w:val="28"/>
              </w:rPr>
              <w:t>标签和随附资料</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 0068.4-2009</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医用内窥镜</w:t>
            </w:r>
            <w:r w:rsidRPr="002E5EE8">
              <w:rPr>
                <w:rFonts w:eastAsia="仿宋_GB2312"/>
                <w:spacing w:val="0"/>
                <w:sz w:val="28"/>
                <w:szCs w:val="28"/>
              </w:rPr>
              <w:t xml:space="preserve"> </w:t>
            </w:r>
            <w:r w:rsidRPr="002E5EE8">
              <w:rPr>
                <w:rFonts w:eastAsia="仿宋_GB2312"/>
                <w:spacing w:val="0"/>
                <w:sz w:val="28"/>
                <w:szCs w:val="28"/>
              </w:rPr>
              <w:t>硬性内窥镜</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4</w:t>
            </w:r>
            <w:r w:rsidRPr="002E5EE8">
              <w:rPr>
                <w:rFonts w:eastAsia="仿宋_GB2312"/>
                <w:spacing w:val="0"/>
                <w:sz w:val="28"/>
                <w:szCs w:val="28"/>
              </w:rPr>
              <w:t>部分</w:t>
            </w:r>
            <w:r w:rsidRPr="002E5EE8">
              <w:rPr>
                <w:rFonts w:eastAsia="仿宋_GB2312"/>
                <w:spacing w:val="0"/>
                <w:sz w:val="28"/>
                <w:szCs w:val="28"/>
              </w:rPr>
              <w:t xml:space="preserve"> </w:t>
            </w:r>
            <w:r w:rsidRPr="002E5EE8">
              <w:rPr>
                <w:rFonts w:eastAsia="仿宋_GB2312"/>
                <w:spacing w:val="0"/>
                <w:sz w:val="28"/>
                <w:szCs w:val="28"/>
              </w:rPr>
              <w:t>基本要求</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YY 0068.4-2009/XG1-2023</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《医用内窥镜</w:t>
            </w:r>
            <w:r w:rsidRPr="002E5EE8">
              <w:rPr>
                <w:rFonts w:eastAsia="仿宋_GB2312"/>
                <w:spacing w:val="0"/>
                <w:sz w:val="28"/>
                <w:szCs w:val="28"/>
              </w:rPr>
              <w:t xml:space="preserve"> </w:t>
            </w:r>
            <w:r w:rsidRPr="002E5EE8">
              <w:rPr>
                <w:rFonts w:eastAsia="仿宋_GB2312"/>
                <w:spacing w:val="0"/>
                <w:sz w:val="28"/>
                <w:szCs w:val="28"/>
              </w:rPr>
              <w:t>硬性内窥镜</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4</w:t>
            </w:r>
            <w:r w:rsidRPr="002E5EE8">
              <w:rPr>
                <w:rFonts w:eastAsia="仿宋_GB2312"/>
                <w:spacing w:val="0"/>
                <w:sz w:val="28"/>
                <w:szCs w:val="28"/>
              </w:rPr>
              <w:t>部分：基本要求》第</w:t>
            </w:r>
            <w:r w:rsidRPr="002E5EE8">
              <w:rPr>
                <w:rFonts w:eastAsia="仿宋_GB2312"/>
                <w:spacing w:val="0"/>
                <w:sz w:val="28"/>
                <w:szCs w:val="28"/>
              </w:rPr>
              <w:t>1</w:t>
            </w:r>
            <w:r w:rsidRPr="002E5EE8">
              <w:rPr>
                <w:rFonts w:eastAsia="仿宋_GB2312"/>
                <w:spacing w:val="0"/>
                <w:sz w:val="28"/>
                <w:szCs w:val="28"/>
              </w:rPr>
              <w:t>号修改单</w:t>
            </w:r>
          </w:p>
        </w:tc>
      </w:tr>
      <w:tr w:rsidR="000B107A" w:rsidRPr="002E5EE8">
        <w:tc>
          <w:tcPr>
            <w:tcW w:w="3444" w:type="dxa"/>
            <w:vAlign w:val="center"/>
          </w:tcPr>
          <w:p w:rsidR="000B107A" w:rsidRPr="002E5EE8" w:rsidRDefault="002E5EE8">
            <w:pPr>
              <w:pStyle w:val="5"/>
              <w:rPr>
                <w:rFonts w:eastAsia="仿宋_GB2312"/>
                <w:spacing w:val="0"/>
                <w:sz w:val="28"/>
                <w:szCs w:val="28"/>
              </w:rPr>
            </w:pPr>
            <w:r w:rsidRPr="002E5EE8">
              <w:rPr>
                <w:rFonts w:eastAsia="仿宋_GB2312"/>
                <w:spacing w:val="0"/>
                <w:sz w:val="28"/>
                <w:szCs w:val="28"/>
              </w:rPr>
              <w:t>GB/T 16886.1-2022</w:t>
            </w:r>
          </w:p>
        </w:tc>
        <w:tc>
          <w:tcPr>
            <w:tcW w:w="5994" w:type="dxa"/>
            <w:vAlign w:val="center"/>
          </w:tcPr>
          <w:p w:rsidR="000B107A" w:rsidRPr="002E5EE8" w:rsidRDefault="002E5EE8">
            <w:pPr>
              <w:pStyle w:val="5"/>
              <w:jc w:val="both"/>
              <w:rPr>
                <w:rFonts w:eastAsia="仿宋_GB2312"/>
                <w:spacing w:val="0"/>
                <w:sz w:val="28"/>
                <w:szCs w:val="28"/>
              </w:rPr>
            </w:pPr>
            <w:r w:rsidRPr="002E5EE8">
              <w:rPr>
                <w:rFonts w:eastAsia="仿宋_GB2312"/>
                <w:spacing w:val="0"/>
                <w:sz w:val="28"/>
                <w:szCs w:val="28"/>
              </w:rPr>
              <w:t>医疗器械生物学评价</w:t>
            </w:r>
            <w:r w:rsidRPr="002E5EE8">
              <w:rPr>
                <w:rFonts w:eastAsia="仿宋_GB2312"/>
                <w:spacing w:val="0"/>
                <w:sz w:val="28"/>
                <w:szCs w:val="28"/>
              </w:rPr>
              <w:t xml:space="preserve"> </w:t>
            </w:r>
            <w:r w:rsidRPr="002E5EE8">
              <w:rPr>
                <w:rFonts w:eastAsia="仿宋_GB2312"/>
                <w:spacing w:val="0"/>
                <w:sz w:val="28"/>
                <w:szCs w:val="28"/>
              </w:rPr>
              <w:t>第</w:t>
            </w:r>
            <w:r w:rsidRPr="002E5EE8">
              <w:rPr>
                <w:rFonts w:eastAsia="仿宋_GB2312"/>
                <w:spacing w:val="0"/>
                <w:sz w:val="28"/>
                <w:szCs w:val="28"/>
              </w:rPr>
              <w:t>1</w:t>
            </w:r>
            <w:r w:rsidRPr="002E5EE8">
              <w:rPr>
                <w:rFonts w:eastAsia="仿宋_GB2312"/>
                <w:spacing w:val="0"/>
                <w:sz w:val="28"/>
                <w:szCs w:val="28"/>
              </w:rPr>
              <w:t>部分：风险管理过程中的评价与试验</w:t>
            </w:r>
          </w:p>
        </w:tc>
      </w:tr>
    </w:tbl>
    <w:p w:rsidR="000B107A" w:rsidRPr="002E5EE8" w:rsidRDefault="002E5EE8">
      <w:pPr>
        <w:spacing w:line="240" w:lineRule="auto"/>
        <w:ind w:firstLineChars="0" w:firstLine="0"/>
        <w:jc w:val="left"/>
        <w:rPr>
          <w:rFonts w:eastAsia="黑体"/>
          <w:szCs w:val="32"/>
        </w:rPr>
      </w:pPr>
      <w:bookmarkStart w:id="3" w:name="_GoBack"/>
      <w:bookmarkEnd w:id="3"/>
      <w:r w:rsidRPr="002E5EE8">
        <w:br w:type="page"/>
      </w:r>
      <w:r w:rsidRPr="002E5EE8">
        <w:rPr>
          <w:rFonts w:eastAsia="黑体" w:hint="eastAsia"/>
          <w:szCs w:val="32"/>
        </w:rPr>
        <w:lastRenderedPageBreak/>
        <w:t>附件</w:t>
      </w:r>
      <w:r w:rsidR="00AD7936">
        <w:rPr>
          <w:rFonts w:eastAsia="黑体" w:hint="eastAsia"/>
          <w:szCs w:val="32"/>
        </w:rPr>
        <w:t>1</w:t>
      </w:r>
      <w:r w:rsidR="00AD7936">
        <w:rPr>
          <w:rFonts w:eastAsia="黑体"/>
          <w:szCs w:val="32"/>
        </w:rPr>
        <w:t>1-</w:t>
      </w:r>
      <w:r w:rsidRPr="002E5EE8">
        <w:rPr>
          <w:rFonts w:eastAsia="黑体" w:hint="eastAsia"/>
          <w:szCs w:val="32"/>
        </w:rPr>
        <w:t>3</w:t>
      </w:r>
    </w:p>
    <w:p w:rsidR="000B107A" w:rsidRPr="002E5EE8" w:rsidRDefault="000B107A">
      <w:pPr>
        <w:spacing w:line="240" w:lineRule="auto"/>
        <w:ind w:firstLineChars="0" w:firstLine="0"/>
        <w:rPr>
          <w:szCs w:val="32"/>
        </w:rPr>
      </w:pPr>
    </w:p>
    <w:p w:rsidR="000B107A" w:rsidRPr="002E5EE8" w:rsidRDefault="002E5EE8">
      <w:pPr>
        <w:pStyle w:val="1"/>
        <w:ind w:firstLineChars="0" w:firstLine="0"/>
        <w:jc w:val="center"/>
        <w:rPr>
          <w:rFonts w:eastAsia="方正小标宋简体"/>
          <w:bCs w:val="0"/>
          <w:sz w:val="44"/>
        </w:rPr>
      </w:pPr>
      <w:r w:rsidRPr="002E5EE8">
        <w:rPr>
          <w:rFonts w:eastAsia="方正小标宋简体"/>
          <w:bCs w:val="0"/>
          <w:sz w:val="44"/>
        </w:rPr>
        <w:t>产品技术要求中的性能及安全要求</w:t>
      </w:r>
    </w:p>
    <w:p w:rsidR="000B107A" w:rsidRPr="002E5EE8" w:rsidRDefault="000B107A">
      <w:pPr>
        <w:pStyle w:val="af9"/>
        <w:spacing w:line="460" w:lineRule="exact"/>
        <w:ind w:left="357" w:firstLineChars="0" w:firstLine="0"/>
        <w:rPr>
          <w:rFonts w:ascii="Times New Roman" w:hAnsi="Times New Roman"/>
          <w:b/>
          <w:szCs w:val="21"/>
        </w:rPr>
      </w:pPr>
    </w:p>
    <w:p w:rsidR="000B107A" w:rsidRPr="002E5EE8" w:rsidRDefault="002E5EE8">
      <w:pPr>
        <w:pStyle w:val="af9"/>
        <w:numPr>
          <w:ilvl w:val="0"/>
          <w:numId w:val="1"/>
        </w:numPr>
        <w:spacing w:line="520" w:lineRule="exact"/>
        <w:ind w:firstLineChars="0"/>
        <w:rPr>
          <w:rStyle w:val="f101"/>
          <w:rFonts w:ascii="Times New Roman" w:eastAsia="黑体" w:hAnsi="Times New Roman"/>
          <w:bCs/>
          <w:sz w:val="32"/>
          <w:szCs w:val="32"/>
        </w:rPr>
      </w:pPr>
      <w:r w:rsidRPr="002E5EE8">
        <w:rPr>
          <w:rStyle w:val="f101"/>
          <w:rFonts w:ascii="Times New Roman" w:eastAsia="黑体" w:hAnsi="Times New Roman"/>
          <w:bCs/>
          <w:sz w:val="32"/>
          <w:szCs w:val="32"/>
        </w:rPr>
        <w:t>成像相关要求</w:t>
      </w:r>
    </w:p>
    <w:p w:rsidR="000B107A" w:rsidRPr="002E5EE8" w:rsidRDefault="002E5EE8">
      <w:pPr>
        <w:spacing w:line="520" w:lineRule="exact"/>
        <w:ind w:firstLine="640"/>
        <w:rPr>
          <w:bCs/>
          <w:strike/>
          <w:szCs w:val="32"/>
        </w:rPr>
      </w:pPr>
      <w:r w:rsidRPr="002E5EE8">
        <w:rPr>
          <w:bCs/>
          <w:szCs w:val="32"/>
        </w:rPr>
        <w:t>应全面引用</w:t>
      </w:r>
      <w:r w:rsidRPr="002E5EE8">
        <w:rPr>
          <w:bCs/>
          <w:szCs w:val="32"/>
        </w:rPr>
        <w:t>YY 0068</w:t>
      </w:r>
      <w:r w:rsidRPr="002E5EE8">
        <w:rPr>
          <w:bCs/>
          <w:szCs w:val="32"/>
        </w:rPr>
        <w:t>系列标准（</w:t>
      </w:r>
      <w:r w:rsidRPr="002E5EE8">
        <w:rPr>
          <w:bCs/>
          <w:szCs w:val="32"/>
        </w:rPr>
        <w:t>YY 0068.1</w:t>
      </w:r>
      <w:r w:rsidRPr="002E5EE8">
        <w:rPr>
          <w:rFonts w:hint="eastAsia"/>
          <w:bCs/>
          <w:szCs w:val="32"/>
        </w:rPr>
        <w:t>、</w:t>
      </w:r>
      <w:r w:rsidRPr="002E5EE8">
        <w:rPr>
          <w:bCs/>
          <w:szCs w:val="32"/>
        </w:rPr>
        <w:t>YY/T 0068.2</w:t>
      </w:r>
      <w:r w:rsidRPr="002E5EE8">
        <w:rPr>
          <w:bCs/>
          <w:szCs w:val="32"/>
        </w:rPr>
        <w:t>、</w:t>
      </w:r>
      <w:r w:rsidRPr="002E5EE8">
        <w:rPr>
          <w:bCs/>
          <w:szCs w:val="32"/>
        </w:rPr>
        <w:t>YY/T 0068.3</w:t>
      </w:r>
      <w:r w:rsidRPr="002E5EE8">
        <w:rPr>
          <w:rFonts w:hint="eastAsia"/>
          <w:bCs/>
          <w:szCs w:val="32"/>
        </w:rPr>
        <w:t>、</w:t>
      </w:r>
      <w:r w:rsidRPr="002E5EE8">
        <w:rPr>
          <w:bCs/>
          <w:szCs w:val="32"/>
        </w:rPr>
        <w:t>YY 0068.4</w:t>
      </w:r>
      <w:r w:rsidRPr="002E5EE8">
        <w:rPr>
          <w:rFonts w:hint="eastAsia"/>
          <w:bCs/>
          <w:szCs w:val="32"/>
        </w:rPr>
        <w:t>、</w:t>
      </w:r>
      <w:r w:rsidRPr="002E5EE8">
        <w:rPr>
          <w:rFonts w:hint="eastAsia"/>
          <w:bCs/>
          <w:szCs w:val="32"/>
        </w:rPr>
        <w:t>YY 0068.4-2009/XG1-2023</w:t>
      </w:r>
      <w:r w:rsidRPr="002E5EE8">
        <w:rPr>
          <w:bCs/>
          <w:szCs w:val="32"/>
        </w:rPr>
        <w:t>）</w:t>
      </w:r>
      <w:r w:rsidRPr="002E5EE8">
        <w:rPr>
          <w:rFonts w:hint="eastAsia"/>
          <w:bCs/>
          <w:szCs w:val="32"/>
        </w:rPr>
        <w:t>和</w:t>
      </w:r>
      <w:r w:rsidRPr="002E5EE8">
        <w:rPr>
          <w:bCs/>
          <w:szCs w:val="32"/>
        </w:rPr>
        <w:t>产品适用的强制性行业标准</w:t>
      </w:r>
      <w:r w:rsidRPr="002E5EE8">
        <w:rPr>
          <w:rFonts w:hint="eastAsia"/>
          <w:bCs/>
          <w:szCs w:val="32"/>
        </w:rPr>
        <w:t>。</w:t>
      </w:r>
    </w:p>
    <w:p w:rsidR="000B107A" w:rsidRPr="002E5EE8" w:rsidRDefault="002E5EE8">
      <w:pPr>
        <w:spacing w:line="520" w:lineRule="exact"/>
        <w:ind w:firstLine="640"/>
        <w:rPr>
          <w:rStyle w:val="f101"/>
          <w:rFonts w:eastAsia="黑体"/>
          <w:bCs/>
          <w:sz w:val="32"/>
          <w:szCs w:val="32"/>
        </w:rPr>
      </w:pPr>
      <w:r w:rsidRPr="002E5EE8">
        <w:rPr>
          <w:rStyle w:val="f101"/>
          <w:rFonts w:eastAsia="黑体"/>
          <w:bCs/>
          <w:sz w:val="32"/>
          <w:szCs w:val="32"/>
        </w:rPr>
        <w:t>二、其他要求</w:t>
      </w:r>
    </w:p>
    <w:p w:rsidR="000B107A" w:rsidRPr="002E5EE8" w:rsidRDefault="002E5EE8">
      <w:pPr>
        <w:spacing w:line="520" w:lineRule="exact"/>
        <w:ind w:firstLine="640"/>
        <w:rPr>
          <w:rStyle w:val="f101"/>
          <w:bCs/>
          <w:sz w:val="32"/>
        </w:rPr>
      </w:pPr>
      <w:r w:rsidRPr="002E5EE8">
        <w:rPr>
          <w:rStyle w:val="f101"/>
          <w:bCs/>
          <w:sz w:val="32"/>
        </w:rPr>
        <w:t>应根据产品功能特征及预期临床目的制定其他要求，例如：</w:t>
      </w:r>
    </w:p>
    <w:p w:rsidR="000B107A" w:rsidRPr="002E5EE8" w:rsidRDefault="002E5EE8">
      <w:pPr>
        <w:spacing w:line="520" w:lineRule="exact"/>
        <w:ind w:firstLine="640"/>
        <w:rPr>
          <w:rStyle w:val="f101"/>
          <w:bCs/>
          <w:sz w:val="32"/>
          <w:szCs w:val="32"/>
        </w:rPr>
      </w:pPr>
      <w:r w:rsidRPr="002E5EE8">
        <w:rPr>
          <w:rStyle w:val="f101"/>
          <w:bCs/>
          <w:sz w:val="32"/>
        </w:rPr>
        <w:t>（一）</w:t>
      </w:r>
      <w:r w:rsidRPr="002E5EE8">
        <w:rPr>
          <w:kern w:val="0"/>
          <w:szCs w:val="32"/>
        </w:rPr>
        <w:t>申报产品组成中包含</w:t>
      </w:r>
      <w:bookmarkStart w:id="4" w:name="OLE_LINK3"/>
      <w:r w:rsidRPr="002E5EE8">
        <w:rPr>
          <w:kern w:val="0"/>
          <w:szCs w:val="32"/>
        </w:rPr>
        <w:t>光缆</w:t>
      </w:r>
      <w:bookmarkEnd w:id="4"/>
      <w:r w:rsidRPr="002E5EE8">
        <w:rPr>
          <w:kern w:val="0"/>
          <w:szCs w:val="32"/>
        </w:rPr>
        <w:t>的内窥镜，应对光缆有相应的要求。应引用</w:t>
      </w:r>
      <w:bookmarkStart w:id="5" w:name="OLE_LINK2"/>
      <w:r w:rsidRPr="002E5EE8">
        <w:rPr>
          <w:rFonts w:hint="eastAsia"/>
          <w:kern w:val="0"/>
          <w:szCs w:val="32"/>
        </w:rPr>
        <w:t>YY/T 0763</w:t>
      </w:r>
      <w:r w:rsidRPr="002E5EE8">
        <w:rPr>
          <w:rFonts w:hint="eastAsia"/>
          <w:kern w:val="0"/>
          <w:szCs w:val="32"/>
        </w:rPr>
        <w:t>—</w:t>
      </w:r>
      <w:r w:rsidRPr="002E5EE8">
        <w:rPr>
          <w:kern w:val="0"/>
          <w:szCs w:val="32"/>
        </w:rPr>
        <w:t>2009</w:t>
      </w:r>
      <w:bookmarkEnd w:id="5"/>
      <w:r w:rsidRPr="002E5EE8">
        <w:rPr>
          <w:kern w:val="0"/>
          <w:szCs w:val="32"/>
        </w:rPr>
        <w:t>《医用内窥镜</w:t>
      </w:r>
      <w:r w:rsidRPr="002E5EE8">
        <w:rPr>
          <w:kern w:val="0"/>
          <w:szCs w:val="32"/>
        </w:rPr>
        <w:t xml:space="preserve"> </w:t>
      </w:r>
      <w:r w:rsidRPr="002E5EE8">
        <w:rPr>
          <w:kern w:val="0"/>
          <w:szCs w:val="32"/>
        </w:rPr>
        <w:t>照明用光缆》的要求。同时安全测试也应包含光缆进行。（照明用光缆主要由光导纤维构成，通过接头与内窥镜或者光源连接，作用是传输光）</w:t>
      </w:r>
      <w:r w:rsidRPr="002E5EE8">
        <w:rPr>
          <w:bCs/>
          <w:szCs w:val="32"/>
        </w:rPr>
        <w:t>；</w:t>
      </w:r>
    </w:p>
    <w:p w:rsidR="000B107A" w:rsidRPr="002E5EE8" w:rsidRDefault="002E5EE8">
      <w:pPr>
        <w:spacing w:line="520" w:lineRule="exact"/>
        <w:ind w:firstLine="640"/>
        <w:rPr>
          <w:kern w:val="0"/>
          <w:szCs w:val="32"/>
        </w:rPr>
      </w:pPr>
      <w:r w:rsidRPr="002E5EE8">
        <w:t>（</w:t>
      </w:r>
      <w:r w:rsidRPr="002E5EE8">
        <w:rPr>
          <w:rFonts w:hint="eastAsia"/>
        </w:rPr>
        <w:t>二</w:t>
      </w:r>
      <w:r w:rsidRPr="002E5EE8">
        <w:t>）</w:t>
      </w:r>
      <w:r w:rsidRPr="002E5EE8">
        <w:rPr>
          <w:kern w:val="0"/>
          <w:szCs w:val="32"/>
        </w:rPr>
        <w:t>组成中如包含配合使用的其他附件且可划分为同一注册单元的，应有相关要求，并对配合使用的性能进行测试；</w:t>
      </w:r>
    </w:p>
    <w:p w:rsidR="000B107A" w:rsidRPr="002E5EE8" w:rsidRDefault="002E5EE8">
      <w:pPr>
        <w:spacing w:line="520" w:lineRule="exact"/>
        <w:ind w:firstLine="640"/>
        <w:rPr>
          <w:rStyle w:val="f101"/>
          <w:bCs/>
          <w:sz w:val="32"/>
        </w:rPr>
      </w:pPr>
      <w:r w:rsidRPr="002E5EE8">
        <w:rPr>
          <w:kern w:val="0"/>
          <w:szCs w:val="32"/>
        </w:rPr>
        <w:t>（</w:t>
      </w:r>
      <w:r w:rsidRPr="002E5EE8">
        <w:rPr>
          <w:rFonts w:hint="eastAsia"/>
          <w:kern w:val="0"/>
          <w:szCs w:val="32"/>
        </w:rPr>
        <w:t>三</w:t>
      </w:r>
      <w:r w:rsidRPr="002E5EE8">
        <w:rPr>
          <w:kern w:val="0"/>
          <w:szCs w:val="32"/>
        </w:rPr>
        <w:t>）与患者接触部分所用材料相关的要求，若内窥镜表面有覆涂层应给出相应的覆涂层的要求和试验方法，若存在与患者接触的聚合物材料应提供材料溶解析出物的要求。</w:t>
      </w:r>
    </w:p>
    <w:p w:rsidR="000B107A" w:rsidRPr="002E5EE8" w:rsidRDefault="002E5EE8">
      <w:pPr>
        <w:spacing w:line="520" w:lineRule="exact"/>
        <w:ind w:firstLine="640"/>
        <w:rPr>
          <w:rStyle w:val="f101"/>
          <w:rFonts w:eastAsia="黑体"/>
          <w:bCs/>
          <w:sz w:val="32"/>
          <w:szCs w:val="32"/>
        </w:rPr>
      </w:pPr>
      <w:r w:rsidRPr="002E5EE8">
        <w:rPr>
          <w:rStyle w:val="f101"/>
          <w:rFonts w:eastAsia="黑体"/>
          <w:bCs/>
          <w:sz w:val="32"/>
          <w:szCs w:val="32"/>
        </w:rPr>
        <w:t>三、电气安全要求</w:t>
      </w:r>
    </w:p>
    <w:p w:rsidR="000B107A" w:rsidRPr="002E5EE8" w:rsidRDefault="002E5EE8">
      <w:pPr>
        <w:spacing w:line="520" w:lineRule="exact"/>
        <w:ind w:firstLine="640"/>
        <w:rPr>
          <w:bCs/>
          <w:szCs w:val="32"/>
        </w:rPr>
      </w:pPr>
      <w:r w:rsidRPr="002E5EE8">
        <w:rPr>
          <w:rStyle w:val="f101"/>
          <w:bCs/>
          <w:sz w:val="32"/>
          <w:szCs w:val="32"/>
        </w:rPr>
        <w:t>电气安全要求应符合</w:t>
      </w:r>
      <w:r w:rsidRPr="002E5EE8">
        <w:rPr>
          <w:rStyle w:val="f101"/>
          <w:bCs/>
          <w:sz w:val="32"/>
          <w:szCs w:val="32"/>
        </w:rPr>
        <w:t>GB 9706.1</w:t>
      </w:r>
      <w:r w:rsidRPr="002E5EE8">
        <w:rPr>
          <w:rStyle w:val="f101"/>
          <w:bCs/>
          <w:sz w:val="32"/>
          <w:szCs w:val="32"/>
        </w:rPr>
        <w:t>、</w:t>
      </w:r>
      <w:r w:rsidRPr="002E5EE8">
        <w:rPr>
          <w:rStyle w:val="f101"/>
          <w:bCs/>
          <w:sz w:val="32"/>
          <w:szCs w:val="32"/>
        </w:rPr>
        <w:t>GB 9706.218</w:t>
      </w:r>
      <w:r w:rsidRPr="002E5EE8">
        <w:rPr>
          <w:rStyle w:val="f101"/>
          <w:bCs/>
          <w:sz w:val="32"/>
          <w:szCs w:val="32"/>
        </w:rPr>
        <w:t>标准要求。</w:t>
      </w:r>
    </w:p>
    <w:p w:rsidR="000B107A" w:rsidRPr="002E5EE8" w:rsidRDefault="002E5EE8">
      <w:pPr>
        <w:spacing w:line="520" w:lineRule="exact"/>
        <w:ind w:firstLine="640"/>
        <w:rPr>
          <w:rStyle w:val="f101"/>
          <w:rFonts w:eastAsia="黑体"/>
          <w:bCs/>
          <w:sz w:val="32"/>
          <w:szCs w:val="32"/>
        </w:rPr>
      </w:pPr>
      <w:r w:rsidRPr="002E5EE8">
        <w:rPr>
          <w:rStyle w:val="f101"/>
          <w:rFonts w:eastAsia="黑体"/>
          <w:bCs/>
          <w:sz w:val="32"/>
          <w:szCs w:val="32"/>
        </w:rPr>
        <w:t>四、电磁兼容性要求</w:t>
      </w:r>
    </w:p>
    <w:p w:rsidR="000B107A" w:rsidRPr="002E5EE8" w:rsidRDefault="002E5EE8">
      <w:pPr>
        <w:spacing w:line="520" w:lineRule="exact"/>
        <w:ind w:firstLine="640"/>
        <w:rPr>
          <w:rStyle w:val="f101"/>
          <w:bCs/>
          <w:sz w:val="32"/>
        </w:rPr>
      </w:pPr>
      <w:r w:rsidRPr="002E5EE8">
        <w:rPr>
          <w:rStyle w:val="f101"/>
          <w:bCs/>
          <w:sz w:val="32"/>
        </w:rPr>
        <w:t>含有电子元器件的内窥镜电磁兼容性应符合</w:t>
      </w:r>
      <w:r w:rsidRPr="002E5EE8">
        <w:rPr>
          <w:rStyle w:val="f101"/>
          <w:bCs/>
          <w:sz w:val="32"/>
        </w:rPr>
        <w:t>YY 9706.102</w:t>
      </w:r>
      <w:r w:rsidRPr="002E5EE8">
        <w:rPr>
          <w:rStyle w:val="f101"/>
          <w:bCs/>
          <w:sz w:val="32"/>
        </w:rPr>
        <w:t>、</w:t>
      </w:r>
      <w:r w:rsidRPr="002E5EE8">
        <w:rPr>
          <w:rStyle w:val="f101"/>
          <w:bCs/>
          <w:sz w:val="32"/>
        </w:rPr>
        <w:t xml:space="preserve"> GB 9706.218</w:t>
      </w:r>
      <w:r w:rsidRPr="002E5EE8">
        <w:rPr>
          <w:rStyle w:val="f101"/>
          <w:bCs/>
          <w:sz w:val="32"/>
        </w:rPr>
        <w:t>标准中电磁兼容相关章节的要求。</w:t>
      </w:r>
    </w:p>
    <w:p w:rsidR="000B107A" w:rsidRPr="002E5EE8" w:rsidRDefault="002E5EE8">
      <w:pPr>
        <w:spacing w:line="520" w:lineRule="exact"/>
        <w:ind w:firstLine="640"/>
        <w:rPr>
          <w:rStyle w:val="f101"/>
          <w:rFonts w:eastAsia="黑体"/>
          <w:bCs/>
          <w:sz w:val="32"/>
          <w:szCs w:val="32"/>
        </w:rPr>
      </w:pPr>
      <w:r w:rsidRPr="002E5EE8">
        <w:rPr>
          <w:rStyle w:val="f101"/>
          <w:rFonts w:eastAsia="黑体"/>
          <w:bCs/>
          <w:sz w:val="32"/>
          <w:szCs w:val="32"/>
        </w:rPr>
        <w:t>五、附录</w:t>
      </w:r>
    </w:p>
    <w:p w:rsidR="000B107A" w:rsidRPr="002E5EE8" w:rsidRDefault="002E5EE8">
      <w:pPr>
        <w:spacing w:line="520" w:lineRule="exact"/>
        <w:ind w:firstLine="640"/>
        <w:rPr>
          <w:rStyle w:val="f101"/>
          <w:sz w:val="32"/>
        </w:rPr>
      </w:pPr>
      <w:r w:rsidRPr="002E5EE8">
        <w:rPr>
          <w:rStyle w:val="f101"/>
          <w:sz w:val="32"/>
        </w:rPr>
        <w:lastRenderedPageBreak/>
        <w:t>可参考表</w:t>
      </w:r>
      <w:r w:rsidRPr="002E5EE8">
        <w:rPr>
          <w:rStyle w:val="f101"/>
          <w:sz w:val="32"/>
        </w:rPr>
        <w:t>1</w:t>
      </w:r>
      <w:r w:rsidRPr="002E5EE8">
        <w:rPr>
          <w:rStyle w:val="f101"/>
          <w:sz w:val="32"/>
        </w:rPr>
        <w:t>给出规格型号信息。</w:t>
      </w:r>
    </w:p>
    <w:sectPr w:rsidR="000B107A" w:rsidRPr="002E5EE8" w:rsidSect="00464A06">
      <w:pgSz w:w="11906" w:h="16838"/>
      <w:pgMar w:top="1701" w:right="1588" w:bottom="1701"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38E" w:rsidRDefault="0093138E">
      <w:pPr>
        <w:spacing w:line="240" w:lineRule="auto"/>
        <w:ind w:firstLine="640"/>
      </w:pPr>
      <w:r>
        <w:separator/>
      </w:r>
    </w:p>
  </w:endnote>
  <w:endnote w:type="continuationSeparator" w:id="0">
    <w:p w:rsidR="0093138E" w:rsidRDefault="0093138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方正小标宋_GBK">
    <w:altName w:val="Microsoft YaHei UI"/>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36" w:rsidRDefault="00AD7936" w:rsidP="00AD7936">
    <w:pPr>
      <w:pStyle w:val="a9"/>
      <w:ind w:firstLineChars="0" w:firstLine="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64A06" w:rsidRPr="00464A06">
      <w:rPr>
        <w:noProof/>
        <w:sz w:val="28"/>
        <w:szCs w:val="28"/>
        <w:lang w:val="zh-CN"/>
      </w:rPr>
      <w:t>24</w:t>
    </w:r>
    <w:r>
      <w:rPr>
        <w:sz w:val="28"/>
        <w:szCs w:val="28"/>
      </w:rPr>
      <w:fldChar w:fldCharType="end"/>
    </w:r>
    <w:r>
      <w:rPr>
        <w:sz w:val="28"/>
        <w:szCs w:val="28"/>
      </w:rPr>
      <w:t xml:space="preserve"> —</w:t>
    </w:r>
  </w:p>
  <w:p w:rsidR="000B107A" w:rsidRDefault="000B107A">
    <w:pPr>
      <w:pStyle w:val="a9"/>
      <w:tabs>
        <w:tab w:val="left" w:pos="284"/>
      </w:tabs>
      <w:ind w:left="709" w:firstLineChars="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36" w:rsidRDefault="00AD7936" w:rsidP="00AD7936">
    <w:pPr>
      <w:pStyle w:val="a9"/>
      <w:ind w:firstLine="56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64A06" w:rsidRPr="00464A06">
      <w:rPr>
        <w:noProof/>
        <w:sz w:val="28"/>
        <w:szCs w:val="28"/>
        <w:lang w:val="zh-CN"/>
      </w:rPr>
      <w:t>25</w:t>
    </w:r>
    <w:r>
      <w:rPr>
        <w:sz w:val="28"/>
        <w:szCs w:val="28"/>
      </w:rPr>
      <w:fldChar w:fldCharType="end"/>
    </w:r>
    <w:r>
      <w:rPr>
        <w:sz w:val="28"/>
        <w:szCs w:val="28"/>
      </w:rPr>
      <w:t xml:space="preserve"> —</w:t>
    </w:r>
  </w:p>
  <w:p w:rsidR="000B107A" w:rsidRDefault="000B107A" w:rsidP="00AD7936">
    <w:pPr>
      <w:ind w:firstLineChars="0" w:firstLine="0"/>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7A" w:rsidRDefault="000B107A">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38E" w:rsidRDefault="0093138E">
      <w:pPr>
        <w:spacing w:line="240" w:lineRule="auto"/>
        <w:ind w:firstLine="640"/>
      </w:pPr>
      <w:r>
        <w:separator/>
      </w:r>
    </w:p>
  </w:footnote>
  <w:footnote w:type="continuationSeparator" w:id="0">
    <w:p w:rsidR="0093138E" w:rsidRDefault="0093138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7A" w:rsidRDefault="000B107A">
    <w:pPr>
      <w:pStyle w:val="ab"/>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7A" w:rsidRDefault="000B107A">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7A" w:rsidRDefault="000B107A">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82FD7"/>
    <w:multiLevelType w:val="multilevel"/>
    <w:tmpl w:val="56F82FD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5MzZmYmVmMmJjZTUzMzUwMzMyOGVmYmVjMDM2ZGUifQ=="/>
  </w:docVars>
  <w:rsids>
    <w:rsidRoot w:val="00E72051"/>
    <w:rsid w:val="00001473"/>
    <w:rsid w:val="00002589"/>
    <w:rsid w:val="00002B57"/>
    <w:rsid w:val="0000373C"/>
    <w:rsid w:val="00003A23"/>
    <w:rsid w:val="00003BAE"/>
    <w:rsid w:val="0000451C"/>
    <w:rsid w:val="00004D55"/>
    <w:rsid w:val="0000511A"/>
    <w:rsid w:val="00005304"/>
    <w:rsid w:val="00006EBB"/>
    <w:rsid w:val="000071F2"/>
    <w:rsid w:val="000118CC"/>
    <w:rsid w:val="00011AA3"/>
    <w:rsid w:val="000127BB"/>
    <w:rsid w:val="000129EF"/>
    <w:rsid w:val="00013573"/>
    <w:rsid w:val="00013D0F"/>
    <w:rsid w:val="00013EC0"/>
    <w:rsid w:val="00014343"/>
    <w:rsid w:val="000148C2"/>
    <w:rsid w:val="00014DB6"/>
    <w:rsid w:val="00015060"/>
    <w:rsid w:val="00015410"/>
    <w:rsid w:val="00015912"/>
    <w:rsid w:val="00015B09"/>
    <w:rsid w:val="000165C3"/>
    <w:rsid w:val="00017576"/>
    <w:rsid w:val="00020654"/>
    <w:rsid w:val="00020E92"/>
    <w:rsid w:val="00021221"/>
    <w:rsid w:val="00021742"/>
    <w:rsid w:val="00021B8C"/>
    <w:rsid w:val="00021D1D"/>
    <w:rsid w:val="0002206E"/>
    <w:rsid w:val="000220C0"/>
    <w:rsid w:val="000220C3"/>
    <w:rsid w:val="000223CD"/>
    <w:rsid w:val="0002264F"/>
    <w:rsid w:val="00022DA8"/>
    <w:rsid w:val="00023469"/>
    <w:rsid w:val="00024239"/>
    <w:rsid w:val="00024457"/>
    <w:rsid w:val="00024A04"/>
    <w:rsid w:val="00024BFC"/>
    <w:rsid w:val="0002513A"/>
    <w:rsid w:val="000265B0"/>
    <w:rsid w:val="000265BA"/>
    <w:rsid w:val="000265BC"/>
    <w:rsid w:val="000269A2"/>
    <w:rsid w:val="00027351"/>
    <w:rsid w:val="00027798"/>
    <w:rsid w:val="00030357"/>
    <w:rsid w:val="00031694"/>
    <w:rsid w:val="0003198F"/>
    <w:rsid w:val="000321C2"/>
    <w:rsid w:val="00032464"/>
    <w:rsid w:val="00032E51"/>
    <w:rsid w:val="000332C6"/>
    <w:rsid w:val="000336CB"/>
    <w:rsid w:val="00033AE7"/>
    <w:rsid w:val="00033D8D"/>
    <w:rsid w:val="00034814"/>
    <w:rsid w:val="00034CA9"/>
    <w:rsid w:val="00036806"/>
    <w:rsid w:val="0003786C"/>
    <w:rsid w:val="00040B20"/>
    <w:rsid w:val="00040B53"/>
    <w:rsid w:val="00040C0F"/>
    <w:rsid w:val="00041641"/>
    <w:rsid w:val="00041E46"/>
    <w:rsid w:val="00041EB6"/>
    <w:rsid w:val="00042217"/>
    <w:rsid w:val="000425E8"/>
    <w:rsid w:val="000433E9"/>
    <w:rsid w:val="00043782"/>
    <w:rsid w:val="0004499B"/>
    <w:rsid w:val="000457E9"/>
    <w:rsid w:val="000470DD"/>
    <w:rsid w:val="0004728B"/>
    <w:rsid w:val="00050282"/>
    <w:rsid w:val="00050549"/>
    <w:rsid w:val="00050CC3"/>
    <w:rsid w:val="0005231C"/>
    <w:rsid w:val="00053A80"/>
    <w:rsid w:val="00053DE6"/>
    <w:rsid w:val="00054399"/>
    <w:rsid w:val="0005492A"/>
    <w:rsid w:val="00055072"/>
    <w:rsid w:val="00055B9C"/>
    <w:rsid w:val="00057F4B"/>
    <w:rsid w:val="000606E9"/>
    <w:rsid w:val="000623BD"/>
    <w:rsid w:val="000629B5"/>
    <w:rsid w:val="0006337B"/>
    <w:rsid w:val="000636C4"/>
    <w:rsid w:val="000638D9"/>
    <w:rsid w:val="00063DE4"/>
    <w:rsid w:val="000643F9"/>
    <w:rsid w:val="00065FB2"/>
    <w:rsid w:val="000665C9"/>
    <w:rsid w:val="00066969"/>
    <w:rsid w:val="000670C4"/>
    <w:rsid w:val="000678BA"/>
    <w:rsid w:val="00072B7B"/>
    <w:rsid w:val="00072FE4"/>
    <w:rsid w:val="0007305B"/>
    <w:rsid w:val="00073234"/>
    <w:rsid w:val="00073E64"/>
    <w:rsid w:val="00073ED5"/>
    <w:rsid w:val="00076015"/>
    <w:rsid w:val="00076328"/>
    <w:rsid w:val="0007639E"/>
    <w:rsid w:val="00076D46"/>
    <w:rsid w:val="00080496"/>
    <w:rsid w:val="00080647"/>
    <w:rsid w:val="000819EC"/>
    <w:rsid w:val="000822CD"/>
    <w:rsid w:val="00082B16"/>
    <w:rsid w:val="000830A3"/>
    <w:rsid w:val="00083610"/>
    <w:rsid w:val="000840DD"/>
    <w:rsid w:val="000845A0"/>
    <w:rsid w:val="00084794"/>
    <w:rsid w:val="00085835"/>
    <w:rsid w:val="00085A84"/>
    <w:rsid w:val="00085B3A"/>
    <w:rsid w:val="00086FD1"/>
    <w:rsid w:val="0008733B"/>
    <w:rsid w:val="00091AD0"/>
    <w:rsid w:val="000943AF"/>
    <w:rsid w:val="00094722"/>
    <w:rsid w:val="00094B53"/>
    <w:rsid w:val="000954FF"/>
    <w:rsid w:val="000968EE"/>
    <w:rsid w:val="00096D32"/>
    <w:rsid w:val="00097195"/>
    <w:rsid w:val="000A1017"/>
    <w:rsid w:val="000A1FC3"/>
    <w:rsid w:val="000A2B1A"/>
    <w:rsid w:val="000A4139"/>
    <w:rsid w:val="000A46D3"/>
    <w:rsid w:val="000A499D"/>
    <w:rsid w:val="000A4EF9"/>
    <w:rsid w:val="000A5A90"/>
    <w:rsid w:val="000A6624"/>
    <w:rsid w:val="000A6C77"/>
    <w:rsid w:val="000A73DE"/>
    <w:rsid w:val="000A73EE"/>
    <w:rsid w:val="000A7D0D"/>
    <w:rsid w:val="000B0752"/>
    <w:rsid w:val="000B0933"/>
    <w:rsid w:val="000B0FD4"/>
    <w:rsid w:val="000B107A"/>
    <w:rsid w:val="000B17D3"/>
    <w:rsid w:val="000B192C"/>
    <w:rsid w:val="000B1B7E"/>
    <w:rsid w:val="000B2204"/>
    <w:rsid w:val="000B2512"/>
    <w:rsid w:val="000B28EF"/>
    <w:rsid w:val="000B3D81"/>
    <w:rsid w:val="000B5722"/>
    <w:rsid w:val="000B5D12"/>
    <w:rsid w:val="000B5DC0"/>
    <w:rsid w:val="000B6655"/>
    <w:rsid w:val="000B7A85"/>
    <w:rsid w:val="000C003E"/>
    <w:rsid w:val="000C19A9"/>
    <w:rsid w:val="000C3D2F"/>
    <w:rsid w:val="000C3DE1"/>
    <w:rsid w:val="000C3E09"/>
    <w:rsid w:val="000C43A4"/>
    <w:rsid w:val="000C45D5"/>
    <w:rsid w:val="000C4604"/>
    <w:rsid w:val="000C4A53"/>
    <w:rsid w:val="000C55B2"/>
    <w:rsid w:val="000C5670"/>
    <w:rsid w:val="000C5789"/>
    <w:rsid w:val="000C6B9A"/>
    <w:rsid w:val="000C7196"/>
    <w:rsid w:val="000C77E4"/>
    <w:rsid w:val="000C7862"/>
    <w:rsid w:val="000D0273"/>
    <w:rsid w:val="000D0501"/>
    <w:rsid w:val="000D16EB"/>
    <w:rsid w:val="000D3621"/>
    <w:rsid w:val="000D37A7"/>
    <w:rsid w:val="000D3E23"/>
    <w:rsid w:val="000D4528"/>
    <w:rsid w:val="000D5149"/>
    <w:rsid w:val="000D5491"/>
    <w:rsid w:val="000D566F"/>
    <w:rsid w:val="000D5BC0"/>
    <w:rsid w:val="000D5D01"/>
    <w:rsid w:val="000D675C"/>
    <w:rsid w:val="000D6D12"/>
    <w:rsid w:val="000D7886"/>
    <w:rsid w:val="000E2ED5"/>
    <w:rsid w:val="000E3355"/>
    <w:rsid w:val="000E3498"/>
    <w:rsid w:val="000E3C3E"/>
    <w:rsid w:val="000E47CD"/>
    <w:rsid w:val="000E4BBF"/>
    <w:rsid w:val="000E5117"/>
    <w:rsid w:val="000E56A2"/>
    <w:rsid w:val="000E586F"/>
    <w:rsid w:val="000E5BD2"/>
    <w:rsid w:val="000E61AA"/>
    <w:rsid w:val="000E6526"/>
    <w:rsid w:val="000E72C3"/>
    <w:rsid w:val="000E775B"/>
    <w:rsid w:val="000F0245"/>
    <w:rsid w:val="000F06E8"/>
    <w:rsid w:val="000F084F"/>
    <w:rsid w:val="000F0D66"/>
    <w:rsid w:val="000F1675"/>
    <w:rsid w:val="000F16CE"/>
    <w:rsid w:val="000F1773"/>
    <w:rsid w:val="000F2029"/>
    <w:rsid w:val="000F22B0"/>
    <w:rsid w:val="000F296E"/>
    <w:rsid w:val="000F4092"/>
    <w:rsid w:val="000F5176"/>
    <w:rsid w:val="000F5D2B"/>
    <w:rsid w:val="000F5D8A"/>
    <w:rsid w:val="000F6E75"/>
    <w:rsid w:val="000F7DB7"/>
    <w:rsid w:val="0010000A"/>
    <w:rsid w:val="001001A6"/>
    <w:rsid w:val="00100BD1"/>
    <w:rsid w:val="00101212"/>
    <w:rsid w:val="001020CA"/>
    <w:rsid w:val="00102410"/>
    <w:rsid w:val="0010295C"/>
    <w:rsid w:val="00104B90"/>
    <w:rsid w:val="0010534C"/>
    <w:rsid w:val="00105CFF"/>
    <w:rsid w:val="001075BF"/>
    <w:rsid w:val="00107CD3"/>
    <w:rsid w:val="00107D03"/>
    <w:rsid w:val="00107F3A"/>
    <w:rsid w:val="001100E8"/>
    <w:rsid w:val="0011175D"/>
    <w:rsid w:val="0011270A"/>
    <w:rsid w:val="00112749"/>
    <w:rsid w:val="001127B9"/>
    <w:rsid w:val="00112E20"/>
    <w:rsid w:val="0011359D"/>
    <w:rsid w:val="001136DA"/>
    <w:rsid w:val="00113F04"/>
    <w:rsid w:val="00114DAC"/>
    <w:rsid w:val="001150A2"/>
    <w:rsid w:val="001166BD"/>
    <w:rsid w:val="00116D57"/>
    <w:rsid w:val="00117AE0"/>
    <w:rsid w:val="001202E9"/>
    <w:rsid w:val="00120657"/>
    <w:rsid w:val="00120DDA"/>
    <w:rsid w:val="00120FF0"/>
    <w:rsid w:val="001222DE"/>
    <w:rsid w:val="001225F8"/>
    <w:rsid w:val="001226FF"/>
    <w:rsid w:val="00122BA3"/>
    <w:rsid w:val="00122D9F"/>
    <w:rsid w:val="00124883"/>
    <w:rsid w:val="001248EB"/>
    <w:rsid w:val="0012492A"/>
    <w:rsid w:val="00124CDC"/>
    <w:rsid w:val="001262B9"/>
    <w:rsid w:val="00126AB0"/>
    <w:rsid w:val="00126DB5"/>
    <w:rsid w:val="00127623"/>
    <w:rsid w:val="00130864"/>
    <w:rsid w:val="00131FF0"/>
    <w:rsid w:val="0013374D"/>
    <w:rsid w:val="00133959"/>
    <w:rsid w:val="00133FB8"/>
    <w:rsid w:val="00134B42"/>
    <w:rsid w:val="00135373"/>
    <w:rsid w:val="00140DC9"/>
    <w:rsid w:val="001420F3"/>
    <w:rsid w:val="001421B7"/>
    <w:rsid w:val="001427DB"/>
    <w:rsid w:val="00142D3F"/>
    <w:rsid w:val="00142F1F"/>
    <w:rsid w:val="00143C7A"/>
    <w:rsid w:val="00143F8C"/>
    <w:rsid w:val="00146DA2"/>
    <w:rsid w:val="0015160F"/>
    <w:rsid w:val="00152B97"/>
    <w:rsid w:val="001539C3"/>
    <w:rsid w:val="00153FA4"/>
    <w:rsid w:val="00154004"/>
    <w:rsid w:val="00155B47"/>
    <w:rsid w:val="00156E7D"/>
    <w:rsid w:val="001570CA"/>
    <w:rsid w:val="001571A2"/>
    <w:rsid w:val="00160435"/>
    <w:rsid w:val="0016086D"/>
    <w:rsid w:val="00162575"/>
    <w:rsid w:val="00162FD7"/>
    <w:rsid w:val="001639C5"/>
    <w:rsid w:val="00164BA6"/>
    <w:rsid w:val="00164E81"/>
    <w:rsid w:val="00164FCD"/>
    <w:rsid w:val="00165A87"/>
    <w:rsid w:val="001660A3"/>
    <w:rsid w:val="001664D9"/>
    <w:rsid w:val="0016671E"/>
    <w:rsid w:val="001678DE"/>
    <w:rsid w:val="00167E56"/>
    <w:rsid w:val="0017078B"/>
    <w:rsid w:val="00171125"/>
    <w:rsid w:val="00171374"/>
    <w:rsid w:val="001714D9"/>
    <w:rsid w:val="00171645"/>
    <w:rsid w:val="0017180E"/>
    <w:rsid w:val="001722FB"/>
    <w:rsid w:val="0017290D"/>
    <w:rsid w:val="00173C65"/>
    <w:rsid w:val="0017470C"/>
    <w:rsid w:val="001757D3"/>
    <w:rsid w:val="00175988"/>
    <w:rsid w:val="00175FB9"/>
    <w:rsid w:val="00176F35"/>
    <w:rsid w:val="001775CB"/>
    <w:rsid w:val="0017779D"/>
    <w:rsid w:val="0017782A"/>
    <w:rsid w:val="001803EB"/>
    <w:rsid w:val="00181646"/>
    <w:rsid w:val="001829BA"/>
    <w:rsid w:val="00182FCA"/>
    <w:rsid w:val="00183EAA"/>
    <w:rsid w:val="00184587"/>
    <w:rsid w:val="00184975"/>
    <w:rsid w:val="0018503C"/>
    <w:rsid w:val="00186403"/>
    <w:rsid w:val="001869C7"/>
    <w:rsid w:val="00186F1C"/>
    <w:rsid w:val="001879F1"/>
    <w:rsid w:val="00187BBA"/>
    <w:rsid w:val="0019036D"/>
    <w:rsid w:val="00190480"/>
    <w:rsid w:val="00192B1F"/>
    <w:rsid w:val="00192BBE"/>
    <w:rsid w:val="001934EB"/>
    <w:rsid w:val="001941D6"/>
    <w:rsid w:val="001958AB"/>
    <w:rsid w:val="0019622D"/>
    <w:rsid w:val="00196626"/>
    <w:rsid w:val="0019739E"/>
    <w:rsid w:val="00197BB6"/>
    <w:rsid w:val="00197F70"/>
    <w:rsid w:val="001A032B"/>
    <w:rsid w:val="001A086E"/>
    <w:rsid w:val="001A1F5E"/>
    <w:rsid w:val="001A23DF"/>
    <w:rsid w:val="001A303E"/>
    <w:rsid w:val="001A4741"/>
    <w:rsid w:val="001A4AF3"/>
    <w:rsid w:val="001A55E5"/>
    <w:rsid w:val="001B0440"/>
    <w:rsid w:val="001B0EB0"/>
    <w:rsid w:val="001B13CD"/>
    <w:rsid w:val="001B1459"/>
    <w:rsid w:val="001B1657"/>
    <w:rsid w:val="001B1D12"/>
    <w:rsid w:val="001B24E7"/>
    <w:rsid w:val="001B3ADE"/>
    <w:rsid w:val="001B45B1"/>
    <w:rsid w:val="001B4B18"/>
    <w:rsid w:val="001B4FAE"/>
    <w:rsid w:val="001B5420"/>
    <w:rsid w:val="001B5E23"/>
    <w:rsid w:val="001B5E6C"/>
    <w:rsid w:val="001B61F8"/>
    <w:rsid w:val="001B7693"/>
    <w:rsid w:val="001B7B06"/>
    <w:rsid w:val="001B7F53"/>
    <w:rsid w:val="001C14D4"/>
    <w:rsid w:val="001C202A"/>
    <w:rsid w:val="001C25F7"/>
    <w:rsid w:val="001C27D2"/>
    <w:rsid w:val="001C3A2A"/>
    <w:rsid w:val="001C414C"/>
    <w:rsid w:val="001C4BBA"/>
    <w:rsid w:val="001C6050"/>
    <w:rsid w:val="001C6626"/>
    <w:rsid w:val="001C6B3F"/>
    <w:rsid w:val="001C74DC"/>
    <w:rsid w:val="001D00E8"/>
    <w:rsid w:val="001D06D4"/>
    <w:rsid w:val="001D2018"/>
    <w:rsid w:val="001D2444"/>
    <w:rsid w:val="001D283A"/>
    <w:rsid w:val="001D2860"/>
    <w:rsid w:val="001D2A3B"/>
    <w:rsid w:val="001D2D14"/>
    <w:rsid w:val="001D3322"/>
    <w:rsid w:val="001D4AC2"/>
    <w:rsid w:val="001D50F1"/>
    <w:rsid w:val="001D586F"/>
    <w:rsid w:val="001D725C"/>
    <w:rsid w:val="001D7B6B"/>
    <w:rsid w:val="001E0167"/>
    <w:rsid w:val="001E0866"/>
    <w:rsid w:val="001E1BE1"/>
    <w:rsid w:val="001E1C08"/>
    <w:rsid w:val="001E277B"/>
    <w:rsid w:val="001E2BA9"/>
    <w:rsid w:val="001E33B2"/>
    <w:rsid w:val="001E4A4F"/>
    <w:rsid w:val="001E5371"/>
    <w:rsid w:val="001E5610"/>
    <w:rsid w:val="001E56BF"/>
    <w:rsid w:val="001E5845"/>
    <w:rsid w:val="001F0474"/>
    <w:rsid w:val="001F0E37"/>
    <w:rsid w:val="001F114D"/>
    <w:rsid w:val="001F2701"/>
    <w:rsid w:val="001F29B8"/>
    <w:rsid w:val="001F2B52"/>
    <w:rsid w:val="001F2B78"/>
    <w:rsid w:val="001F38A9"/>
    <w:rsid w:val="001F4B8F"/>
    <w:rsid w:val="001F5267"/>
    <w:rsid w:val="001F6210"/>
    <w:rsid w:val="001F7E54"/>
    <w:rsid w:val="002001A3"/>
    <w:rsid w:val="002008BC"/>
    <w:rsid w:val="002010C6"/>
    <w:rsid w:val="0020158F"/>
    <w:rsid w:val="00201D40"/>
    <w:rsid w:val="002022FB"/>
    <w:rsid w:val="00202441"/>
    <w:rsid w:val="00202964"/>
    <w:rsid w:val="00202CDF"/>
    <w:rsid w:val="002041D4"/>
    <w:rsid w:val="00204F12"/>
    <w:rsid w:val="002053BE"/>
    <w:rsid w:val="00205D3A"/>
    <w:rsid w:val="002068D5"/>
    <w:rsid w:val="00206F4F"/>
    <w:rsid w:val="0021098B"/>
    <w:rsid w:val="002112F1"/>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6329"/>
    <w:rsid w:val="0022658A"/>
    <w:rsid w:val="00227527"/>
    <w:rsid w:val="00227A79"/>
    <w:rsid w:val="00227EC2"/>
    <w:rsid w:val="0023028B"/>
    <w:rsid w:val="00230468"/>
    <w:rsid w:val="002313A1"/>
    <w:rsid w:val="0023153B"/>
    <w:rsid w:val="00231FCC"/>
    <w:rsid w:val="002321F0"/>
    <w:rsid w:val="00232D24"/>
    <w:rsid w:val="00233053"/>
    <w:rsid w:val="00234222"/>
    <w:rsid w:val="00234C67"/>
    <w:rsid w:val="0023666F"/>
    <w:rsid w:val="00236C08"/>
    <w:rsid w:val="00237879"/>
    <w:rsid w:val="00240CDB"/>
    <w:rsid w:val="00241044"/>
    <w:rsid w:val="00241D77"/>
    <w:rsid w:val="0024264C"/>
    <w:rsid w:val="0024377D"/>
    <w:rsid w:val="00243819"/>
    <w:rsid w:val="0024467F"/>
    <w:rsid w:val="002455C7"/>
    <w:rsid w:val="00246B76"/>
    <w:rsid w:val="00247303"/>
    <w:rsid w:val="00247448"/>
    <w:rsid w:val="00247FE2"/>
    <w:rsid w:val="00250027"/>
    <w:rsid w:val="00251A97"/>
    <w:rsid w:val="00251D24"/>
    <w:rsid w:val="002521AB"/>
    <w:rsid w:val="00253B7A"/>
    <w:rsid w:val="002541A6"/>
    <w:rsid w:val="00254838"/>
    <w:rsid w:val="00254887"/>
    <w:rsid w:val="00254A85"/>
    <w:rsid w:val="00254D5D"/>
    <w:rsid w:val="00255762"/>
    <w:rsid w:val="00255D16"/>
    <w:rsid w:val="00256276"/>
    <w:rsid w:val="002566B1"/>
    <w:rsid w:val="00256FDD"/>
    <w:rsid w:val="00257956"/>
    <w:rsid w:val="0026000B"/>
    <w:rsid w:val="00260293"/>
    <w:rsid w:val="00260D3E"/>
    <w:rsid w:val="00261E50"/>
    <w:rsid w:val="00262D2A"/>
    <w:rsid w:val="00263071"/>
    <w:rsid w:val="00263469"/>
    <w:rsid w:val="002634F9"/>
    <w:rsid w:val="00263BCB"/>
    <w:rsid w:val="00264566"/>
    <w:rsid w:val="00265EEE"/>
    <w:rsid w:val="00266138"/>
    <w:rsid w:val="002676EA"/>
    <w:rsid w:val="00267BB8"/>
    <w:rsid w:val="00267F0B"/>
    <w:rsid w:val="00270B06"/>
    <w:rsid w:val="00271374"/>
    <w:rsid w:val="002715B3"/>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2DC5"/>
    <w:rsid w:val="00283ECB"/>
    <w:rsid w:val="00283FE0"/>
    <w:rsid w:val="002841BF"/>
    <w:rsid w:val="002854D2"/>
    <w:rsid w:val="002854EB"/>
    <w:rsid w:val="002869DC"/>
    <w:rsid w:val="00286AF2"/>
    <w:rsid w:val="002872E0"/>
    <w:rsid w:val="002873A4"/>
    <w:rsid w:val="00287409"/>
    <w:rsid w:val="00290C55"/>
    <w:rsid w:val="002913E0"/>
    <w:rsid w:val="00293669"/>
    <w:rsid w:val="00293BD1"/>
    <w:rsid w:val="00295473"/>
    <w:rsid w:val="00295560"/>
    <w:rsid w:val="00295726"/>
    <w:rsid w:val="002957A1"/>
    <w:rsid w:val="00296E7A"/>
    <w:rsid w:val="002970CC"/>
    <w:rsid w:val="002973EA"/>
    <w:rsid w:val="00297C90"/>
    <w:rsid w:val="002A111B"/>
    <w:rsid w:val="002A1248"/>
    <w:rsid w:val="002A16E9"/>
    <w:rsid w:val="002A1C37"/>
    <w:rsid w:val="002A1DEF"/>
    <w:rsid w:val="002A1E64"/>
    <w:rsid w:val="002A2C9C"/>
    <w:rsid w:val="002A311E"/>
    <w:rsid w:val="002A38D9"/>
    <w:rsid w:val="002A7804"/>
    <w:rsid w:val="002B0715"/>
    <w:rsid w:val="002B099C"/>
    <w:rsid w:val="002B1A06"/>
    <w:rsid w:val="002B3A74"/>
    <w:rsid w:val="002B3CC8"/>
    <w:rsid w:val="002B41E8"/>
    <w:rsid w:val="002B4698"/>
    <w:rsid w:val="002B4D84"/>
    <w:rsid w:val="002B53E7"/>
    <w:rsid w:val="002B5A76"/>
    <w:rsid w:val="002B5ADC"/>
    <w:rsid w:val="002B5B33"/>
    <w:rsid w:val="002B6389"/>
    <w:rsid w:val="002B6547"/>
    <w:rsid w:val="002B6CDA"/>
    <w:rsid w:val="002B71A8"/>
    <w:rsid w:val="002C0598"/>
    <w:rsid w:val="002C07D2"/>
    <w:rsid w:val="002C12A2"/>
    <w:rsid w:val="002C19A5"/>
    <w:rsid w:val="002C1CC0"/>
    <w:rsid w:val="002C2791"/>
    <w:rsid w:val="002C35D5"/>
    <w:rsid w:val="002C566D"/>
    <w:rsid w:val="002C70AC"/>
    <w:rsid w:val="002C7BD2"/>
    <w:rsid w:val="002C7EE2"/>
    <w:rsid w:val="002D0CE7"/>
    <w:rsid w:val="002D1678"/>
    <w:rsid w:val="002D177B"/>
    <w:rsid w:val="002D2235"/>
    <w:rsid w:val="002D3B32"/>
    <w:rsid w:val="002D49D7"/>
    <w:rsid w:val="002D627D"/>
    <w:rsid w:val="002D632F"/>
    <w:rsid w:val="002D6F65"/>
    <w:rsid w:val="002D7073"/>
    <w:rsid w:val="002E0893"/>
    <w:rsid w:val="002E15CD"/>
    <w:rsid w:val="002E1A5B"/>
    <w:rsid w:val="002E1D7C"/>
    <w:rsid w:val="002E1E25"/>
    <w:rsid w:val="002E3CE5"/>
    <w:rsid w:val="002E3E8C"/>
    <w:rsid w:val="002E4332"/>
    <w:rsid w:val="002E463D"/>
    <w:rsid w:val="002E48BC"/>
    <w:rsid w:val="002E4BC1"/>
    <w:rsid w:val="002E5151"/>
    <w:rsid w:val="002E5614"/>
    <w:rsid w:val="002E5EE8"/>
    <w:rsid w:val="002E61A4"/>
    <w:rsid w:val="002E721B"/>
    <w:rsid w:val="002F04E0"/>
    <w:rsid w:val="002F085A"/>
    <w:rsid w:val="002F08FB"/>
    <w:rsid w:val="002F0B50"/>
    <w:rsid w:val="002F2A42"/>
    <w:rsid w:val="002F30B1"/>
    <w:rsid w:val="002F3320"/>
    <w:rsid w:val="002F33DF"/>
    <w:rsid w:val="002F3F87"/>
    <w:rsid w:val="002F4F91"/>
    <w:rsid w:val="002F641D"/>
    <w:rsid w:val="002F6999"/>
    <w:rsid w:val="002F6B2F"/>
    <w:rsid w:val="002F6B40"/>
    <w:rsid w:val="002F7728"/>
    <w:rsid w:val="003012EF"/>
    <w:rsid w:val="003038D4"/>
    <w:rsid w:val="0030426D"/>
    <w:rsid w:val="003047EB"/>
    <w:rsid w:val="00305689"/>
    <w:rsid w:val="00305866"/>
    <w:rsid w:val="0030592D"/>
    <w:rsid w:val="00305A86"/>
    <w:rsid w:val="00306B08"/>
    <w:rsid w:val="00310104"/>
    <w:rsid w:val="0031051F"/>
    <w:rsid w:val="00310897"/>
    <w:rsid w:val="00310E02"/>
    <w:rsid w:val="0031196D"/>
    <w:rsid w:val="00311AC7"/>
    <w:rsid w:val="003125DF"/>
    <w:rsid w:val="00313061"/>
    <w:rsid w:val="003130E2"/>
    <w:rsid w:val="003131A3"/>
    <w:rsid w:val="003133CB"/>
    <w:rsid w:val="00313E33"/>
    <w:rsid w:val="00314081"/>
    <w:rsid w:val="003141A0"/>
    <w:rsid w:val="00314272"/>
    <w:rsid w:val="00315029"/>
    <w:rsid w:val="00315292"/>
    <w:rsid w:val="00315E57"/>
    <w:rsid w:val="003177CD"/>
    <w:rsid w:val="00317D36"/>
    <w:rsid w:val="003202BD"/>
    <w:rsid w:val="00320545"/>
    <w:rsid w:val="00320883"/>
    <w:rsid w:val="003215FD"/>
    <w:rsid w:val="00322226"/>
    <w:rsid w:val="00322799"/>
    <w:rsid w:val="00322A1F"/>
    <w:rsid w:val="00322B70"/>
    <w:rsid w:val="0032330A"/>
    <w:rsid w:val="003238C6"/>
    <w:rsid w:val="00324490"/>
    <w:rsid w:val="00324A7D"/>
    <w:rsid w:val="00325CB5"/>
    <w:rsid w:val="003262C5"/>
    <w:rsid w:val="003262F2"/>
    <w:rsid w:val="0032639B"/>
    <w:rsid w:val="003263F4"/>
    <w:rsid w:val="00326C74"/>
    <w:rsid w:val="003276A9"/>
    <w:rsid w:val="003276EE"/>
    <w:rsid w:val="003277C8"/>
    <w:rsid w:val="00327CFF"/>
    <w:rsid w:val="00330E40"/>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3B8D"/>
    <w:rsid w:val="003541DF"/>
    <w:rsid w:val="0035538F"/>
    <w:rsid w:val="00356CE3"/>
    <w:rsid w:val="00357582"/>
    <w:rsid w:val="00357CC8"/>
    <w:rsid w:val="003604EA"/>
    <w:rsid w:val="00360872"/>
    <w:rsid w:val="00360E62"/>
    <w:rsid w:val="00360FAF"/>
    <w:rsid w:val="00361A5C"/>
    <w:rsid w:val="00363741"/>
    <w:rsid w:val="0036425F"/>
    <w:rsid w:val="00364699"/>
    <w:rsid w:val="003649D9"/>
    <w:rsid w:val="00364F36"/>
    <w:rsid w:val="00365FFF"/>
    <w:rsid w:val="003660D0"/>
    <w:rsid w:val="00370310"/>
    <w:rsid w:val="00370465"/>
    <w:rsid w:val="003707B2"/>
    <w:rsid w:val="00371BD3"/>
    <w:rsid w:val="00372028"/>
    <w:rsid w:val="0037202F"/>
    <w:rsid w:val="00373E85"/>
    <w:rsid w:val="00373F7D"/>
    <w:rsid w:val="003741E1"/>
    <w:rsid w:val="00374FEC"/>
    <w:rsid w:val="003750D3"/>
    <w:rsid w:val="00375C01"/>
    <w:rsid w:val="00376F16"/>
    <w:rsid w:val="00377AAF"/>
    <w:rsid w:val="003814E4"/>
    <w:rsid w:val="00382D92"/>
    <w:rsid w:val="0038376A"/>
    <w:rsid w:val="00383CEC"/>
    <w:rsid w:val="00383D29"/>
    <w:rsid w:val="00384A54"/>
    <w:rsid w:val="00384F8D"/>
    <w:rsid w:val="00385079"/>
    <w:rsid w:val="003851FE"/>
    <w:rsid w:val="0038720F"/>
    <w:rsid w:val="00387755"/>
    <w:rsid w:val="00390E6B"/>
    <w:rsid w:val="00391B07"/>
    <w:rsid w:val="003921D9"/>
    <w:rsid w:val="0039286C"/>
    <w:rsid w:val="00393840"/>
    <w:rsid w:val="00393F19"/>
    <w:rsid w:val="0039466A"/>
    <w:rsid w:val="003953CE"/>
    <w:rsid w:val="003968E4"/>
    <w:rsid w:val="00397261"/>
    <w:rsid w:val="00397F46"/>
    <w:rsid w:val="003A0457"/>
    <w:rsid w:val="003A08CF"/>
    <w:rsid w:val="003A0FD9"/>
    <w:rsid w:val="003A1222"/>
    <w:rsid w:val="003A18EC"/>
    <w:rsid w:val="003A1927"/>
    <w:rsid w:val="003A1996"/>
    <w:rsid w:val="003A1BE9"/>
    <w:rsid w:val="003A35F8"/>
    <w:rsid w:val="003A3776"/>
    <w:rsid w:val="003A3BC6"/>
    <w:rsid w:val="003A3D28"/>
    <w:rsid w:val="003A449E"/>
    <w:rsid w:val="003A5417"/>
    <w:rsid w:val="003A5BD0"/>
    <w:rsid w:val="003A5C71"/>
    <w:rsid w:val="003B056C"/>
    <w:rsid w:val="003B0E58"/>
    <w:rsid w:val="003B0FA5"/>
    <w:rsid w:val="003B1B95"/>
    <w:rsid w:val="003B1EA6"/>
    <w:rsid w:val="003B28F4"/>
    <w:rsid w:val="003B29BB"/>
    <w:rsid w:val="003B3728"/>
    <w:rsid w:val="003B3919"/>
    <w:rsid w:val="003B3A68"/>
    <w:rsid w:val="003B3B45"/>
    <w:rsid w:val="003B3EE2"/>
    <w:rsid w:val="003B3F35"/>
    <w:rsid w:val="003B4DA7"/>
    <w:rsid w:val="003B518B"/>
    <w:rsid w:val="003B56A8"/>
    <w:rsid w:val="003C00D2"/>
    <w:rsid w:val="003C0BAA"/>
    <w:rsid w:val="003C23B0"/>
    <w:rsid w:val="003C23C2"/>
    <w:rsid w:val="003C292E"/>
    <w:rsid w:val="003C57D8"/>
    <w:rsid w:val="003C59DD"/>
    <w:rsid w:val="003C6881"/>
    <w:rsid w:val="003C6A7F"/>
    <w:rsid w:val="003C6BA5"/>
    <w:rsid w:val="003C7AD0"/>
    <w:rsid w:val="003C7AD9"/>
    <w:rsid w:val="003C7F01"/>
    <w:rsid w:val="003D017A"/>
    <w:rsid w:val="003D0826"/>
    <w:rsid w:val="003D0863"/>
    <w:rsid w:val="003D0ED8"/>
    <w:rsid w:val="003D361B"/>
    <w:rsid w:val="003D43A4"/>
    <w:rsid w:val="003D4F8D"/>
    <w:rsid w:val="003D58F0"/>
    <w:rsid w:val="003D716D"/>
    <w:rsid w:val="003D71F4"/>
    <w:rsid w:val="003D7A5B"/>
    <w:rsid w:val="003D7C83"/>
    <w:rsid w:val="003D7EAA"/>
    <w:rsid w:val="003D7FF7"/>
    <w:rsid w:val="003E07CD"/>
    <w:rsid w:val="003E0B83"/>
    <w:rsid w:val="003E10EA"/>
    <w:rsid w:val="003E15EE"/>
    <w:rsid w:val="003E1E95"/>
    <w:rsid w:val="003E2A11"/>
    <w:rsid w:val="003E3EE1"/>
    <w:rsid w:val="003E47E1"/>
    <w:rsid w:val="003E580E"/>
    <w:rsid w:val="003E6582"/>
    <w:rsid w:val="003E723F"/>
    <w:rsid w:val="003F010F"/>
    <w:rsid w:val="003F0168"/>
    <w:rsid w:val="003F01F1"/>
    <w:rsid w:val="003F0F8C"/>
    <w:rsid w:val="003F1211"/>
    <w:rsid w:val="003F1A11"/>
    <w:rsid w:val="003F2B7F"/>
    <w:rsid w:val="003F2B8A"/>
    <w:rsid w:val="003F3AB9"/>
    <w:rsid w:val="003F3DAE"/>
    <w:rsid w:val="003F5174"/>
    <w:rsid w:val="003F66F3"/>
    <w:rsid w:val="003F6ED0"/>
    <w:rsid w:val="003F745B"/>
    <w:rsid w:val="003F7837"/>
    <w:rsid w:val="003F7E13"/>
    <w:rsid w:val="004012AD"/>
    <w:rsid w:val="004015E6"/>
    <w:rsid w:val="0040254A"/>
    <w:rsid w:val="0040417F"/>
    <w:rsid w:val="00404202"/>
    <w:rsid w:val="00404CAD"/>
    <w:rsid w:val="004051C9"/>
    <w:rsid w:val="00405591"/>
    <w:rsid w:val="00405E33"/>
    <w:rsid w:val="004060E7"/>
    <w:rsid w:val="004073F4"/>
    <w:rsid w:val="0040763A"/>
    <w:rsid w:val="004100E5"/>
    <w:rsid w:val="00411743"/>
    <w:rsid w:val="004123AA"/>
    <w:rsid w:val="0041333E"/>
    <w:rsid w:val="00413BCB"/>
    <w:rsid w:val="0041413E"/>
    <w:rsid w:val="004147CF"/>
    <w:rsid w:val="0041517C"/>
    <w:rsid w:val="00415216"/>
    <w:rsid w:val="0041576B"/>
    <w:rsid w:val="00415AE2"/>
    <w:rsid w:val="00415E11"/>
    <w:rsid w:val="0041601E"/>
    <w:rsid w:val="004165A6"/>
    <w:rsid w:val="00417ACD"/>
    <w:rsid w:val="0042066E"/>
    <w:rsid w:val="0042224F"/>
    <w:rsid w:val="00422AE6"/>
    <w:rsid w:val="00423EB2"/>
    <w:rsid w:val="00424C0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1EE0"/>
    <w:rsid w:val="0044218A"/>
    <w:rsid w:val="00442CC9"/>
    <w:rsid w:val="00442F0B"/>
    <w:rsid w:val="00442FE7"/>
    <w:rsid w:val="0044418F"/>
    <w:rsid w:val="00444366"/>
    <w:rsid w:val="004456A0"/>
    <w:rsid w:val="004458B8"/>
    <w:rsid w:val="004468C1"/>
    <w:rsid w:val="00446BEB"/>
    <w:rsid w:val="00447376"/>
    <w:rsid w:val="0044757E"/>
    <w:rsid w:val="00447D43"/>
    <w:rsid w:val="00447FF2"/>
    <w:rsid w:val="004505FD"/>
    <w:rsid w:val="00450985"/>
    <w:rsid w:val="00450B0B"/>
    <w:rsid w:val="00451055"/>
    <w:rsid w:val="00451744"/>
    <w:rsid w:val="00452155"/>
    <w:rsid w:val="004526B8"/>
    <w:rsid w:val="00452CF0"/>
    <w:rsid w:val="00453187"/>
    <w:rsid w:val="00453C2F"/>
    <w:rsid w:val="00453D71"/>
    <w:rsid w:val="0045517F"/>
    <w:rsid w:val="0045547A"/>
    <w:rsid w:val="004554CC"/>
    <w:rsid w:val="00457062"/>
    <w:rsid w:val="0045763F"/>
    <w:rsid w:val="004604B3"/>
    <w:rsid w:val="004607BC"/>
    <w:rsid w:val="0046163C"/>
    <w:rsid w:val="004618F0"/>
    <w:rsid w:val="0046210C"/>
    <w:rsid w:val="00462D01"/>
    <w:rsid w:val="004630C7"/>
    <w:rsid w:val="00463624"/>
    <w:rsid w:val="00463716"/>
    <w:rsid w:val="00463E51"/>
    <w:rsid w:val="0046462D"/>
    <w:rsid w:val="00464A06"/>
    <w:rsid w:val="004660C6"/>
    <w:rsid w:val="004675CA"/>
    <w:rsid w:val="00467A35"/>
    <w:rsid w:val="00471588"/>
    <w:rsid w:val="0047185B"/>
    <w:rsid w:val="00472CE3"/>
    <w:rsid w:val="004739DD"/>
    <w:rsid w:val="00473D9C"/>
    <w:rsid w:val="00474C21"/>
    <w:rsid w:val="00474FB0"/>
    <w:rsid w:val="0047524E"/>
    <w:rsid w:val="004753B5"/>
    <w:rsid w:val="00475A2F"/>
    <w:rsid w:val="00477402"/>
    <w:rsid w:val="00477B81"/>
    <w:rsid w:val="00477C86"/>
    <w:rsid w:val="00477CF9"/>
    <w:rsid w:val="0048049D"/>
    <w:rsid w:val="0048085E"/>
    <w:rsid w:val="00481366"/>
    <w:rsid w:val="0048180A"/>
    <w:rsid w:val="00482D0C"/>
    <w:rsid w:val="004831CB"/>
    <w:rsid w:val="00483370"/>
    <w:rsid w:val="00484BF4"/>
    <w:rsid w:val="00485082"/>
    <w:rsid w:val="00485680"/>
    <w:rsid w:val="00485DD5"/>
    <w:rsid w:val="004864B9"/>
    <w:rsid w:val="004867C1"/>
    <w:rsid w:val="004867E7"/>
    <w:rsid w:val="00486FB5"/>
    <w:rsid w:val="0048784D"/>
    <w:rsid w:val="004878C5"/>
    <w:rsid w:val="004900C9"/>
    <w:rsid w:val="00490312"/>
    <w:rsid w:val="004906F3"/>
    <w:rsid w:val="00490A91"/>
    <w:rsid w:val="00491EC9"/>
    <w:rsid w:val="00492C75"/>
    <w:rsid w:val="004930C2"/>
    <w:rsid w:val="004930D9"/>
    <w:rsid w:val="004939A8"/>
    <w:rsid w:val="004948FB"/>
    <w:rsid w:val="00494CAD"/>
    <w:rsid w:val="00495425"/>
    <w:rsid w:val="00495D40"/>
    <w:rsid w:val="00496C08"/>
    <w:rsid w:val="00496D4D"/>
    <w:rsid w:val="00497094"/>
    <w:rsid w:val="004978C9"/>
    <w:rsid w:val="004A03C3"/>
    <w:rsid w:val="004A1AD7"/>
    <w:rsid w:val="004A205C"/>
    <w:rsid w:val="004A238C"/>
    <w:rsid w:val="004A2926"/>
    <w:rsid w:val="004A3649"/>
    <w:rsid w:val="004A46CF"/>
    <w:rsid w:val="004A5586"/>
    <w:rsid w:val="004A5CA2"/>
    <w:rsid w:val="004A6E44"/>
    <w:rsid w:val="004A79A0"/>
    <w:rsid w:val="004B04FD"/>
    <w:rsid w:val="004B0DF9"/>
    <w:rsid w:val="004B2D33"/>
    <w:rsid w:val="004B422E"/>
    <w:rsid w:val="004B55FC"/>
    <w:rsid w:val="004B580C"/>
    <w:rsid w:val="004B63CE"/>
    <w:rsid w:val="004B7166"/>
    <w:rsid w:val="004B7EDC"/>
    <w:rsid w:val="004B7F30"/>
    <w:rsid w:val="004C0C18"/>
    <w:rsid w:val="004C0FA2"/>
    <w:rsid w:val="004C102E"/>
    <w:rsid w:val="004C1193"/>
    <w:rsid w:val="004C1418"/>
    <w:rsid w:val="004C1A12"/>
    <w:rsid w:val="004C37B6"/>
    <w:rsid w:val="004C4E22"/>
    <w:rsid w:val="004C4FF6"/>
    <w:rsid w:val="004C50E5"/>
    <w:rsid w:val="004C540E"/>
    <w:rsid w:val="004C6357"/>
    <w:rsid w:val="004D0185"/>
    <w:rsid w:val="004D03FB"/>
    <w:rsid w:val="004D0636"/>
    <w:rsid w:val="004D06AA"/>
    <w:rsid w:val="004D1A15"/>
    <w:rsid w:val="004D21D6"/>
    <w:rsid w:val="004D2CAE"/>
    <w:rsid w:val="004D2D80"/>
    <w:rsid w:val="004D3627"/>
    <w:rsid w:val="004D5512"/>
    <w:rsid w:val="004D5B7B"/>
    <w:rsid w:val="004D5EAB"/>
    <w:rsid w:val="004D642E"/>
    <w:rsid w:val="004D6D54"/>
    <w:rsid w:val="004D6E9B"/>
    <w:rsid w:val="004E0F00"/>
    <w:rsid w:val="004E107B"/>
    <w:rsid w:val="004E171B"/>
    <w:rsid w:val="004E176F"/>
    <w:rsid w:val="004E36A1"/>
    <w:rsid w:val="004E4DC5"/>
    <w:rsid w:val="004E5861"/>
    <w:rsid w:val="004E62DF"/>
    <w:rsid w:val="004E6FC0"/>
    <w:rsid w:val="004E786C"/>
    <w:rsid w:val="004F0010"/>
    <w:rsid w:val="004F0FB5"/>
    <w:rsid w:val="004F18FE"/>
    <w:rsid w:val="004F1D7D"/>
    <w:rsid w:val="004F29CA"/>
    <w:rsid w:val="004F3320"/>
    <w:rsid w:val="004F3677"/>
    <w:rsid w:val="004F36D4"/>
    <w:rsid w:val="004F4386"/>
    <w:rsid w:val="004F5551"/>
    <w:rsid w:val="004F5738"/>
    <w:rsid w:val="004F5D71"/>
    <w:rsid w:val="004F76D7"/>
    <w:rsid w:val="004F7D93"/>
    <w:rsid w:val="005006BA"/>
    <w:rsid w:val="00500B69"/>
    <w:rsid w:val="00500F7E"/>
    <w:rsid w:val="005041ED"/>
    <w:rsid w:val="00504404"/>
    <w:rsid w:val="00505023"/>
    <w:rsid w:val="00507311"/>
    <w:rsid w:val="005079CD"/>
    <w:rsid w:val="005123ED"/>
    <w:rsid w:val="00512EDD"/>
    <w:rsid w:val="00514830"/>
    <w:rsid w:val="00514C3A"/>
    <w:rsid w:val="0051604C"/>
    <w:rsid w:val="005168C6"/>
    <w:rsid w:val="005207D2"/>
    <w:rsid w:val="00520984"/>
    <w:rsid w:val="00521357"/>
    <w:rsid w:val="005215B0"/>
    <w:rsid w:val="0052180A"/>
    <w:rsid w:val="00521B1D"/>
    <w:rsid w:val="00522F44"/>
    <w:rsid w:val="00523188"/>
    <w:rsid w:val="005241F3"/>
    <w:rsid w:val="00524255"/>
    <w:rsid w:val="005248E3"/>
    <w:rsid w:val="00524F16"/>
    <w:rsid w:val="00524F96"/>
    <w:rsid w:val="00525654"/>
    <w:rsid w:val="0052580C"/>
    <w:rsid w:val="00525A7D"/>
    <w:rsid w:val="00525F16"/>
    <w:rsid w:val="00526C4E"/>
    <w:rsid w:val="00526E2D"/>
    <w:rsid w:val="00527D48"/>
    <w:rsid w:val="00527FA2"/>
    <w:rsid w:val="0053028E"/>
    <w:rsid w:val="00530A73"/>
    <w:rsid w:val="0053156E"/>
    <w:rsid w:val="00531EF3"/>
    <w:rsid w:val="00532985"/>
    <w:rsid w:val="00532FE1"/>
    <w:rsid w:val="005336E4"/>
    <w:rsid w:val="005340B1"/>
    <w:rsid w:val="005344CF"/>
    <w:rsid w:val="00534D02"/>
    <w:rsid w:val="00534E9E"/>
    <w:rsid w:val="0053520F"/>
    <w:rsid w:val="0053563C"/>
    <w:rsid w:val="00537367"/>
    <w:rsid w:val="005404F4"/>
    <w:rsid w:val="00540C95"/>
    <w:rsid w:val="00541351"/>
    <w:rsid w:val="0054190D"/>
    <w:rsid w:val="00541D18"/>
    <w:rsid w:val="00543A03"/>
    <w:rsid w:val="00543F5B"/>
    <w:rsid w:val="0054431D"/>
    <w:rsid w:val="0054464C"/>
    <w:rsid w:val="0054465A"/>
    <w:rsid w:val="00545A37"/>
    <w:rsid w:val="00546F52"/>
    <w:rsid w:val="0054728A"/>
    <w:rsid w:val="0055031F"/>
    <w:rsid w:val="00551153"/>
    <w:rsid w:val="00552BD0"/>
    <w:rsid w:val="005531B7"/>
    <w:rsid w:val="00553341"/>
    <w:rsid w:val="00553F85"/>
    <w:rsid w:val="00553FE0"/>
    <w:rsid w:val="00554124"/>
    <w:rsid w:val="005543DB"/>
    <w:rsid w:val="0055445E"/>
    <w:rsid w:val="0055544D"/>
    <w:rsid w:val="00555ECC"/>
    <w:rsid w:val="00555FC0"/>
    <w:rsid w:val="00555FE7"/>
    <w:rsid w:val="00556386"/>
    <w:rsid w:val="00556421"/>
    <w:rsid w:val="00556442"/>
    <w:rsid w:val="00556725"/>
    <w:rsid w:val="005568FA"/>
    <w:rsid w:val="00557338"/>
    <w:rsid w:val="00560B84"/>
    <w:rsid w:val="00560CEF"/>
    <w:rsid w:val="00560D69"/>
    <w:rsid w:val="00561BDA"/>
    <w:rsid w:val="00563029"/>
    <w:rsid w:val="00563890"/>
    <w:rsid w:val="00566E53"/>
    <w:rsid w:val="0056724D"/>
    <w:rsid w:val="00567265"/>
    <w:rsid w:val="005676BD"/>
    <w:rsid w:val="00570937"/>
    <w:rsid w:val="005714B8"/>
    <w:rsid w:val="00571727"/>
    <w:rsid w:val="00572A59"/>
    <w:rsid w:val="00573716"/>
    <w:rsid w:val="005740C1"/>
    <w:rsid w:val="0057476C"/>
    <w:rsid w:val="005748FE"/>
    <w:rsid w:val="0057508A"/>
    <w:rsid w:val="0057514C"/>
    <w:rsid w:val="00575DC5"/>
    <w:rsid w:val="00576354"/>
    <w:rsid w:val="00576D93"/>
    <w:rsid w:val="0057721E"/>
    <w:rsid w:val="00577689"/>
    <w:rsid w:val="00577D6B"/>
    <w:rsid w:val="00580132"/>
    <w:rsid w:val="005805FC"/>
    <w:rsid w:val="00581E44"/>
    <w:rsid w:val="00582257"/>
    <w:rsid w:val="005825D0"/>
    <w:rsid w:val="005842AD"/>
    <w:rsid w:val="005851B1"/>
    <w:rsid w:val="005859E8"/>
    <w:rsid w:val="00586CB0"/>
    <w:rsid w:val="005876A6"/>
    <w:rsid w:val="00587AAE"/>
    <w:rsid w:val="00587FA6"/>
    <w:rsid w:val="00590083"/>
    <w:rsid w:val="0059061A"/>
    <w:rsid w:val="00593159"/>
    <w:rsid w:val="0059546B"/>
    <w:rsid w:val="00595AC9"/>
    <w:rsid w:val="00595FDA"/>
    <w:rsid w:val="00596C59"/>
    <w:rsid w:val="00596DE3"/>
    <w:rsid w:val="005970EE"/>
    <w:rsid w:val="00597560"/>
    <w:rsid w:val="00597A72"/>
    <w:rsid w:val="005A2004"/>
    <w:rsid w:val="005A23E0"/>
    <w:rsid w:val="005A2F31"/>
    <w:rsid w:val="005A2FDC"/>
    <w:rsid w:val="005A36D5"/>
    <w:rsid w:val="005A3B08"/>
    <w:rsid w:val="005A56F2"/>
    <w:rsid w:val="005A6A3C"/>
    <w:rsid w:val="005A6F06"/>
    <w:rsid w:val="005A7696"/>
    <w:rsid w:val="005B0F07"/>
    <w:rsid w:val="005B0FF1"/>
    <w:rsid w:val="005B149C"/>
    <w:rsid w:val="005B47A7"/>
    <w:rsid w:val="005B5165"/>
    <w:rsid w:val="005B58D7"/>
    <w:rsid w:val="005B59FE"/>
    <w:rsid w:val="005B6575"/>
    <w:rsid w:val="005B6D4B"/>
    <w:rsid w:val="005C0D35"/>
    <w:rsid w:val="005C180E"/>
    <w:rsid w:val="005C18A2"/>
    <w:rsid w:val="005C2025"/>
    <w:rsid w:val="005C2EC0"/>
    <w:rsid w:val="005C31CA"/>
    <w:rsid w:val="005C417D"/>
    <w:rsid w:val="005C43EF"/>
    <w:rsid w:val="005C4834"/>
    <w:rsid w:val="005C4977"/>
    <w:rsid w:val="005C4F53"/>
    <w:rsid w:val="005C5309"/>
    <w:rsid w:val="005C5FC7"/>
    <w:rsid w:val="005C618D"/>
    <w:rsid w:val="005C6416"/>
    <w:rsid w:val="005C668C"/>
    <w:rsid w:val="005C7622"/>
    <w:rsid w:val="005C7B2A"/>
    <w:rsid w:val="005C7BD2"/>
    <w:rsid w:val="005D065C"/>
    <w:rsid w:val="005D0774"/>
    <w:rsid w:val="005D0E53"/>
    <w:rsid w:val="005D36FA"/>
    <w:rsid w:val="005D3E5C"/>
    <w:rsid w:val="005D4F68"/>
    <w:rsid w:val="005D5039"/>
    <w:rsid w:val="005D5E99"/>
    <w:rsid w:val="005D6247"/>
    <w:rsid w:val="005D6933"/>
    <w:rsid w:val="005D6A95"/>
    <w:rsid w:val="005D6B5B"/>
    <w:rsid w:val="005D6E0C"/>
    <w:rsid w:val="005D7109"/>
    <w:rsid w:val="005D777F"/>
    <w:rsid w:val="005D7E2C"/>
    <w:rsid w:val="005E03BC"/>
    <w:rsid w:val="005E03C0"/>
    <w:rsid w:val="005E042F"/>
    <w:rsid w:val="005E0E5B"/>
    <w:rsid w:val="005E1436"/>
    <w:rsid w:val="005E225E"/>
    <w:rsid w:val="005E24DA"/>
    <w:rsid w:val="005E25A6"/>
    <w:rsid w:val="005E2B25"/>
    <w:rsid w:val="005E3476"/>
    <w:rsid w:val="005E3B08"/>
    <w:rsid w:val="005E446A"/>
    <w:rsid w:val="005E459B"/>
    <w:rsid w:val="005E4945"/>
    <w:rsid w:val="005E5021"/>
    <w:rsid w:val="005E5D2E"/>
    <w:rsid w:val="005E6500"/>
    <w:rsid w:val="005E6D63"/>
    <w:rsid w:val="005E6F0D"/>
    <w:rsid w:val="005E75AF"/>
    <w:rsid w:val="005F16FE"/>
    <w:rsid w:val="005F20E5"/>
    <w:rsid w:val="005F2756"/>
    <w:rsid w:val="005F2D88"/>
    <w:rsid w:val="005F38D5"/>
    <w:rsid w:val="005F3F0C"/>
    <w:rsid w:val="005F3F84"/>
    <w:rsid w:val="005F42E7"/>
    <w:rsid w:val="005F4620"/>
    <w:rsid w:val="005F4D5B"/>
    <w:rsid w:val="005F4F3D"/>
    <w:rsid w:val="005F5029"/>
    <w:rsid w:val="005F5F86"/>
    <w:rsid w:val="005F625F"/>
    <w:rsid w:val="005F62AA"/>
    <w:rsid w:val="005F6381"/>
    <w:rsid w:val="005F669E"/>
    <w:rsid w:val="005F6750"/>
    <w:rsid w:val="0060023A"/>
    <w:rsid w:val="00600E75"/>
    <w:rsid w:val="006018F2"/>
    <w:rsid w:val="00601EE4"/>
    <w:rsid w:val="00602936"/>
    <w:rsid w:val="0060306F"/>
    <w:rsid w:val="00603464"/>
    <w:rsid w:val="00603472"/>
    <w:rsid w:val="006038D8"/>
    <w:rsid w:val="0060391E"/>
    <w:rsid w:val="006042EA"/>
    <w:rsid w:val="006048B2"/>
    <w:rsid w:val="00604BFC"/>
    <w:rsid w:val="00605C8C"/>
    <w:rsid w:val="006066EA"/>
    <w:rsid w:val="00606D11"/>
    <w:rsid w:val="00606F07"/>
    <w:rsid w:val="006071EB"/>
    <w:rsid w:val="00607F3F"/>
    <w:rsid w:val="006100EB"/>
    <w:rsid w:val="00610319"/>
    <w:rsid w:val="0061066E"/>
    <w:rsid w:val="00611234"/>
    <w:rsid w:val="00612405"/>
    <w:rsid w:val="00612A71"/>
    <w:rsid w:val="00614799"/>
    <w:rsid w:val="0061515A"/>
    <w:rsid w:val="00615208"/>
    <w:rsid w:val="006154B5"/>
    <w:rsid w:val="00615D6A"/>
    <w:rsid w:val="00616D74"/>
    <w:rsid w:val="00617FD4"/>
    <w:rsid w:val="006209CD"/>
    <w:rsid w:val="006219FB"/>
    <w:rsid w:val="00622C9A"/>
    <w:rsid w:val="00622D32"/>
    <w:rsid w:val="00622DD4"/>
    <w:rsid w:val="00623467"/>
    <w:rsid w:val="0062442B"/>
    <w:rsid w:val="00626391"/>
    <w:rsid w:val="0063043D"/>
    <w:rsid w:val="00630715"/>
    <w:rsid w:val="00631155"/>
    <w:rsid w:val="0063175D"/>
    <w:rsid w:val="0063300C"/>
    <w:rsid w:val="00633301"/>
    <w:rsid w:val="006336CC"/>
    <w:rsid w:val="00633A9F"/>
    <w:rsid w:val="006340C3"/>
    <w:rsid w:val="00634139"/>
    <w:rsid w:val="00636314"/>
    <w:rsid w:val="0063651E"/>
    <w:rsid w:val="006366A6"/>
    <w:rsid w:val="00636824"/>
    <w:rsid w:val="00636CBB"/>
    <w:rsid w:val="0064008A"/>
    <w:rsid w:val="0064231E"/>
    <w:rsid w:val="00642D02"/>
    <w:rsid w:val="006437DC"/>
    <w:rsid w:val="00643836"/>
    <w:rsid w:val="00644D2D"/>
    <w:rsid w:val="006462B7"/>
    <w:rsid w:val="00650570"/>
    <w:rsid w:val="00650845"/>
    <w:rsid w:val="00651949"/>
    <w:rsid w:val="0065206F"/>
    <w:rsid w:val="00652423"/>
    <w:rsid w:val="00652B5C"/>
    <w:rsid w:val="00653242"/>
    <w:rsid w:val="006543DC"/>
    <w:rsid w:val="006549D2"/>
    <w:rsid w:val="00655127"/>
    <w:rsid w:val="0065749B"/>
    <w:rsid w:val="006575BA"/>
    <w:rsid w:val="00657B60"/>
    <w:rsid w:val="00660001"/>
    <w:rsid w:val="00661BDC"/>
    <w:rsid w:val="0066418E"/>
    <w:rsid w:val="006649D8"/>
    <w:rsid w:val="00664D98"/>
    <w:rsid w:val="00665349"/>
    <w:rsid w:val="006653F6"/>
    <w:rsid w:val="006655CE"/>
    <w:rsid w:val="00665783"/>
    <w:rsid w:val="00665BDE"/>
    <w:rsid w:val="0066796D"/>
    <w:rsid w:val="00670AC4"/>
    <w:rsid w:val="00671278"/>
    <w:rsid w:val="006716CB"/>
    <w:rsid w:val="0067180E"/>
    <w:rsid w:val="00671945"/>
    <w:rsid w:val="00671EB4"/>
    <w:rsid w:val="00672721"/>
    <w:rsid w:val="00673405"/>
    <w:rsid w:val="00674020"/>
    <w:rsid w:val="00674989"/>
    <w:rsid w:val="00676B18"/>
    <w:rsid w:val="00676DDD"/>
    <w:rsid w:val="00677C9C"/>
    <w:rsid w:val="00677F11"/>
    <w:rsid w:val="0068047C"/>
    <w:rsid w:val="00680E98"/>
    <w:rsid w:val="00681061"/>
    <w:rsid w:val="0068183C"/>
    <w:rsid w:val="00681A4E"/>
    <w:rsid w:val="00681A53"/>
    <w:rsid w:val="00682718"/>
    <w:rsid w:val="00682B31"/>
    <w:rsid w:val="00682F32"/>
    <w:rsid w:val="00682FAC"/>
    <w:rsid w:val="00683F61"/>
    <w:rsid w:val="00685604"/>
    <w:rsid w:val="00686658"/>
    <w:rsid w:val="00686C29"/>
    <w:rsid w:val="00686D2F"/>
    <w:rsid w:val="00690295"/>
    <w:rsid w:val="006915CF"/>
    <w:rsid w:val="006924B1"/>
    <w:rsid w:val="006935C7"/>
    <w:rsid w:val="006936D6"/>
    <w:rsid w:val="00694ABB"/>
    <w:rsid w:val="00694BE4"/>
    <w:rsid w:val="00694EA7"/>
    <w:rsid w:val="00694F6E"/>
    <w:rsid w:val="0069521E"/>
    <w:rsid w:val="0069562D"/>
    <w:rsid w:val="00695AD7"/>
    <w:rsid w:val="0069604C"/>
    <w:rsid w:val="00696C60"/>
    <w:rsid w:val="006970F4"/>
    <w:rsid w:val="006974A2"/>
    <w:rsid w:val="00697B5C"/>
    <w:rsid w:val="006A062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1E3"/>
    <w:rsid w:val="006A78FA"/>
    <w:rsid w:val="006A7FAD"/>
    <w:rsid w:val="006B06E3"/>
    <w:rsid w:val="006B079E"/>
    <w:rsid w:val="006B0A55"/>
    <w:rsid w:val="006B0CC0"/>
    <w:rsid w:val="006B0FBA"/>
    <w:rsid w:val="006B0FCB"/>
    <w:rsid w:val="006B131F"/>
    <w:rsid w:val="006B19D4"/>
    <w:rsid w:val="006B2DCD"/>
    <w:rsid w:val="006B3717"/>
    <w:rsid w:val="006B3812"/>
    <w:rsid w:val="006B3E0C"/>
    <w:rsid w:val="006B48C7"/>
    <w:rsid w:val="006B50AE"/>
    <w:rsid w:val="006B52E5"/>
    <w:rsid w:val="006B5A48"/>
    <w:rsid w:val="006B67EB"/>
    <w:rsid w:val="006B67EF"/>
    <w:rsid w:val="006B75EA"/>
    <w:rsid w:val="006B7DFC"/>
    <w:rsid w:val="006C0162"/>
    <w:rsid w:val="006C0EA9"/>
    <w:rsid w:val="006C1CC3"/>
    <w:rsid w:val="006C2450"/>
    <w:rsid w:val="006C2DA1"/>
    <w:rsid w:val="006C304B"/>
    <w:rsid w:val="006C35EA"/>
    <w:rsid w:val="006C396E"/>
    <w:rsid w:val="006C42DC"/>
    <w:rsid w:val="006C4715"/>
    <w:rsid w:val="006C4855"/>
    <w:rsid w:val="006C4C20"/>
    <w:rsid w:val="006C4D47"/>
    <w:rsid w:val="006C5EC5"/>
    <w:rsid w:val="006C6F35"/>
    <w:rsid w:val="006C787B"/>
    <w:rsid w:val="006C7B84"/>
    <w:rsid w:val="006D11AE"/>
    <w:rsid w:val="006D20B6"/>
    <w:rsid w:val="006D20C6"/>
    <w:rsid w:val="006D2190"/>
    <w:rsid w:val="006D22B8"/>
    <w:rsid w:val="006D343C"/>
    <w:rsid w:val="006D3955"/>
    <w:rsid w:val="006D48F1"/>
    <w:rsid w:val="006D589E"/>
    <w:rsid w:val="006D5B86"/>
    <w:rsid w:val="006D6301"/>
    <w:rsid w:val="006D67F2"/>
    <w:rsid w:val="006E0C4E"/>
    <w:rsid w:val="006E0E16"/>
    <w:rsid w:val="006E306F"/>
    <w:rsid w:val="006E3379"/>
    <w:rsid w:val="006E3D80"/>
    <w:rsid w:val="006E45D9"/>
    <w:rsid w:val="006E4D45"/>
    <w:rsid w:val="006E5290"/>
    <w:rsid w:val="006E59D4"/>
    <w:rsid w:val="006E5A6C"/>
    <w:rsid w:val="006E5AA5"/>
    <w:rsid w:val="006E5C6F"/>
    <w:rsid w:val="006E66E0"/>
    <w:rsid w:val="006E7E1C"/>
    <w:rsid w:val="006F0291"/>
    <w:rsid w:val="006F08CF"/>
    <w:rsid w:val="006F11A9"/>
    <w:rsid w:val="006F1945"/>
    <w:rsid w:val="006F1AFE"/>
    <w:rsid w:val="006F3E63"/>
    <w:rsid w:val="006F4635"/>
    <w:rsid w:val="006F5375"/>
    <w:rsid w:val="006F5D17"/>
    <w:rsid w:val="006F6F71"/>
    <w:rsid w:val="007001CB"/>
    <w:rsid w:val="007009BC"/>
    <w:rsid w:val="00700ABF"/>
    <w:rsid w:val="007014FB"/>
    <w:rsid w:val="00701664"/>
    <w:rsid w:val="00702466"/>
    <w:rsid w:val="00703ED0"/>
    <w:rsid w:val="00704123"/>
    <w:rsid w:val="00704313"/>
    <w:rsid w:val="007044D4"/>
    <w:rsid w:val="00704DF0"/>
    <w:rsid w:val="00705E33"/>
    <w:rsid w:val="007106BA"/>
    <w:rsid w:val="007107F4"/>
    <w:rsid w:val="00710855"/>
    <w:rsid w:val="00710B54"/>
    <w:rsid w:val="00710CFA"/>
    <w:rsid w:val="00712108"/>
    <w:rsid w:val="00712299"/>
    <w:rsid w:val="00712A4B"/>
    <w:rsid w:val="007130BC"/>
    <w:rsid w:val="00713755"/>
    <w:rsid w:val="0071424E"/>
    <w:rsid w:val="00715F00"/>
    <w:rsid w:val="00716171"/>
    <w:rsid w:val="007174DD"/>
    <w:rsid w:val="007179B5"/>
    <w:rsid w:val="007221B9"/>
    <w:rsid w:val="00722602"/>
    <w:rsid w:val="00722A35"/>
    <w:rsid w:val="00723684"/>
    <w:rsid w:val="00723D5C"/>
    <w:rsid w:val="0072454E"/>
    <w:rsid w:val="00724DDE"/>
    <w:rsid w:val="007261D7"/>
    <w:rsid w:val="007264CB"/>
    <w:rsid w:val="007270FB"/>
    <w:rsid w:val="00727AA7"/>
    <w:rsid w:val="00730B6F"/>
    <w:rsid w:val="00732438"/>
    <w:rsid w:val="00732CEC"/>
    <w:rsid w:val="0073427A"/>
    <w:rsid w:val="00734404"/>
    <w:rsid w:val="0073455F"/>
    <w:rsid w:val="00734C60"/>
    <w:rsid w:val="00734F92"/>
    <w:rsid w:val="00736641"/>
    <w:rsid w:val="007371A3"/>
    <w:rsid w:val="0073782B"/>
    <w:rsid w:val="007402BA"/>
    <w:rsid w:val="0074097E"/>
    <w:rsid w:val="00741290"/>
    <w:rsid w:val="007412BE"/>
    <w:rsid w:val="00741DE4"/>
    <w:rsid w:val="00742295"/>
    <w:rsid w:val="00742EA3"/>
    <w:rsid w:val="00743A7F"/>
    <w:rsid w:val="00743C5B"/>
    <w:rsid w:val="00744BE8"/>
    <w:rsid w:val="0074540A"/>
    <w:rsid w:val="007456E9"/>
    <w:rsid w:val="00745E09"/>
    <w:rsid w:val="0074655D"/>
    <w:rsid w:val="00746930"/>
    <w:rsid w:val="00747320"/>
    <w:rsid w:val="0074772E"/>
    <w:rsid w:val="00750B9F"/>
    <w:rsid w:val="0075263E"/>
    <w:rsid w:val="007533CC"/>
    <w:rsid w:val="00754A1B"/>
    <w:rsid w:val="00754AD5"/>
    <w:rsid w:val="00755178"/>
    <w:rsid w:val="007553ED"/>
    <w:rsid w:val="00755765"/>
    <w:rsid w:val="00760B49"/>
    <w:rsid w:val="00760E8C"/>
    <w:rsid w:val="00761354"/>
    <w:rsid w:val="0076187B"/>
    <w:rsid w:val="00762E98"/>
    <w:rsid w:val="007638EB"/>
    <w:rsid w:val="00765874"/>
    <w:rsid w:val="00765BF1"/>
    <w:rsid w:val="00766559"/>
    <w:rsid w:val="007666BA"/>
    <w:rsid w:val="0077049A"/>
    <w:rsid w:val="00771633"/>
    <w:rsid w:val="00771C90"/>
    <w:rsid w:val="007723CE"/>
    <w:rsid w:val="007733C7"/>
    <w:rsid w:val="007737E0"/>
    <w:rsid w:val="00773C72"/>
    <w:rsid w:val="00774A6C"/>
    <w:rsid w:val="00774B9F"/>
    <w:rsid w:val="00774C88"/>
    <w:rsid w:val="00774CEF"/>
    <w:rsid w:val="007757BA"/>
    <w:rsid w:val="00776BF2"/>
    <w:rsid w:val="00777DD5"/>
    <w:rsid w:val="00777E71"/>
    <w:rsid w:val="00780571"/>
    <w:rsid w:val="0078077D"/>
    <w:rsid w:val="00780B68"/>
    <w:rsid w:val="00780B6C"/>
    <w:rsid w:val="00780CAE"/>
    <w:rsid w:val="00780E9B"/>
    <w:rsid w:val="00782851"/>
    <w:rsid w:val="00782856"/>
    <w:rsid w:val="007836ED"/>
    <w:rsid w:val="007847FE"/>
    <w:rsid w:val="00785EA1"/>
    <w:rsid w:val="00786046"/>
    <w:rsid w:val="007863CC"/>
    <w:rsid w:val="00786A84"/>
    <w:rsid w:val="00786BD3"/>
    <w:rsid w:val="007879FA"/>
    <w:rsid w:val="0079034F"/>
    <w:rsid w:val="007909D0"/>
    <w:rsid w:val="007917FB"/>
    <w:rsid w:val="00791953"/>
    <w:rsid w:val="00791D1D"/>
    <w:rsid w:val="00791DC4"/>
    <w:rsid w:val="007921AD"/>
    <w:rsid w:val="00792201"/>
    <w:rsid w:val="00792B4B"/>
    <w:rsid w:val="00792F44"/>
    <w:rsid w:val="0079324E"/>
    <w:rsid w:val="007934F2"/>
    <w:rsid w:val="00793DD8"/>
    <w:rsid w:val="007949DA"/>
    <w:rsid w:val="00796054"/>
    <w:rsid w:val="007964C6"/>
    <w:rsid w:val="00796578"/>
    <w:rsid w:val="0079675C"/>
    <w:rsid w:val="00797165"/>
    <w:rsid w:val="0079761E"/>
    <w:rsid w:val="00797881"/>
    <w:rsid w:val="00797F0E"/>
    <w:rsid w:val="007A084D"/>
    <w:rsid w:val="007A0A44"/>
    <w:rsid w:val="007A3AD0"/>
    <w:rsid w:val="007A41A4"/>
    <w:rsid w:val="007A452D"/>
    <w:rsid w:val="007A4E3A"/>
    <w:rsid w:val="007A657F"/>
    <w:rsid w:val="007A685F"/>
    <w:rsid w:val="007A71F0"/>
    <w:rsid w:val="007A78B1"/>
    <w:rsid w:val="007B172B"/>
    <w:rsid w:val="007B2061"/>
    <w:rsid w:val="007B2FE0"/>
    <w:rsid w:val="007B3432"/>
    <w:rsid w:val="007B3BB6"/>
    <w:rsid w:val="007B464B"/>
    <w:rsid w:val="007B58B1"/>
    <w:rsid w:val="007B6633"/>
    <w:rsid w:val="007B6BEB"/>
    <w:rsid w:val="007B6C43"/>
    <w:rsid w:val="007B724C"/>
    <w:rsid w:val="007B7376"/>
    <w:rsid w:val="007B7D0C"/>
    <w:rsid w:val="007B7FAD"/>
    <w:rsid w:val="007C21C9"/>
    <w:rsid w:val="007C2898"/>
    <w:rsid w:val="007C2DD2"/>
    <w:rsid w:val="007C4603"/>
    <w:rsid w:val="007C5174"/>
    <w:rsid w:val="007C58C0"/>
    <w:rsid w:val="007C5900"/>
    <w:rsid w:val="007C5FEB"/>
    <w:rsid w:val="007C60C5"/>
    <w:rsid w:val="007C7E36"/>
    <w:rsid w:val="007D071F"/>
    <w:rsid w:val="007D094B"/>
    <w:rsid w:val="007D203B"/>
    <w:rsid w:val="007D336D"/>
    <w:rsid w:val="007D3374"/>
    <w:rsid w:val="007D3E0D"/>
    <w:rsid w:val="007D487F"/>
    <w:rsid w:val="007D4930"/>
    <w:rsid w:val="007D5719"/>
    <w:rsid w:val="007D5A5A"/>
    <w:rsid w:val="007D636F"/>
    <w:rsid w:val="007D664C"/>
    <w:rsid w:val="007E152F"/>
    <w:rsid w:val="007E2A50"/>
    <w:rsid w:val="007E3337"/>
    <w:rsid w:val="007E4008"/>
    <w:rsid w:val="007E446F"/>
    <w:rsid w:val="007E5C69"/>
    <w:rsid w:val="007E5E30"/>
    <w:rsid w:val="007E626A"/>
    <w:rsid w:val="007E6A9E"/>
    <w:rsid w:val="007E7CE9"/>
    <w:rsid w:val="007F1FB3"/>
    <w:rsid w:val="007F25C8"/>
    <w:rsid w:val="007F3748"/>
    <w:rsid w:val="007F3D40"/>
    <w:rsid w:val="007F551A"/>
    <w:rsid w:val="007F5EEA"/>
    <w:rsid w:val="007F5EF8"/>
    <w:rsid w:val="007F78DE"/>
    <w:rsid w:val="007F7CBB"/>
    <w:rsid w:val="007F7D9D"/>
    <w:rsid w:val="00800CA9"/>
    <w:rsid w:val="00802103"/>
    <w:rsid w:val="00804007"/>
    <w:rsid w:val="00804065"/>
    <w:rsid w:val="008044FC"/>
    <w:rsid w:val="0080483F"/>
    <w:rsid w:val="00805113"/>
    <w:rsid w:val="008057A3"/>
    <w:rsid w:val="00806656"/>
    <w:rsid w:val="00807296"/>
    <w:rsid w:val="008075B7"/>
    <w:rsid w:val="00807A9F"/>
    <w:rsid w:val="008104BA"/>
    <w:rsid w:val="00810DCF"/>
    <w:rsid w:val="008116A1"/>
    <w:rsid w:val="00811DD3"/>
    <w:rsid w:val="00812D26"/>
    <w:rsid w:val="008141BC"/>
    <w:rsid w:val="008143B8"/>
    <w:rsid w:val="00816478"/>
    <w:rsid w:val="00816BE4"/>
    <w:rsid w:val="0081738C"/>
    <w:rsid w:val="0081741E"/>
    <w:rsid w:val="0081767E"/>
    <w:rsid w:val="00817FD4"/>
    <w:rsid w:val="00820B0B"/>
    <w:rsid w:val="00821204"/>
    <w:rsid w:val="00821ADD"/>
    <w:rsid w:val="008230F2"/>
    <w:rsid w:val="00823458"/>
    <w:rsid w:val="008244FC"/>
    <w:rsid w:val="0082477A"/>
    <w:rsid w:val="008255F6"/>
    <w:rsid w:val="008258BD"/>
    <w:rsid w:val="00826120"/>
    <w:rsid w:val="00826EB2"/>
    <w:rsid w:val="00827860"/>
    <w:rsid w:val="00832081"/>
    <w:rsid w:val="00832BEB"/>
    <w:rsid w:val="00832D5D"/>
    <w:rsid w:val="00833B47"/>
    <w:rsid w:val="0083534D"/>
    <w:rsid w:val="00837546"/>
    <w:rsid w:val="00837A1F"/>
    <w:rsid w:val="00837CE2"/>
    <w:rsid w:val="00841551"/>
    <w:rsid w:val="008418E4"/>
    <w:rsid w:val="00841EB0"/>
    <w:rsid w:val="00842279"/>
    <w:rsid w:val="00843008"/>
    <w:rsid w:val="008431D4"/>
    <w:rsid w:val="008435F3"/>
    <w:rsid w:val="00843722"/>
    <w:rsid w:val="00843FAC"/>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021"/>
    <w:rsid w:val="00865863"/>
    <w:rsid w:val="00865A5A"/>
    <w:rsid w:val="008666BE"/>
    <w:rsid w:val="008675D8"/>
    <w:rsid w:val="00870BA1"/>
    <w:rsid w:val="00870F8D"/>
    <w:rsid w:val="0087188F"/>
    <w:rsid w:val="00871A3B"/>
    <w:rsid w:val="00872E1D"/>
    <w:rsid w:val="008730FC"/>
    <w:rsid w:val="0087401C"/>
    <w:rsid w:val="0087592B"/>
    <w:rsid w:val="00875E3D"/>
    <w:rsid w:val="00876858"/>
    <w:rsid w:val="00876D50"/>
    <w:rsid w:val="00876DBF"/>
    <w:rsid w:val="00877522"/>
    <w:rsid w:val="0087771F"/>
    <w:rsid w:val="008808A6"/>
    <w:rsid w:val="00880F50"/>
    <w:rsid w:val="0088173C"/>
    <w:rsid w:val="00882333"/>
    <w:rsid w:val="00882723"/>
    <w:rsid w:val="00882A58"/>
    <w:rsid w:val="00882C22"/>
    <w:rsid w:val="00882CCC"/>
    <w:rsid w:val="00883868"/>
    <w:rsid w:val="00884631"/>
    <w:rsid w:val="00885B48"/>
    <w:rsid w:val="0088685D"/>
    <w:rsid w:val="0088755B"/>
    <w:rsid w:val="00887C1E"/>
    <w:rsid w:val="00891D4F"/>
    <w:rsid w:val="008923BE"/>
    <w:rsid w:val="00893361"/>
    <w:rsid w:val="00894F10"/>
    <w:rsid w:val="00895018"/>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A7A4B"/>
    <w:rsid w:val="008B0169"/>
    <w:rsid w:val="008B03E9"/>
    <w:rsid w:val="008B1207"/>
    <w:rsid w:val="008B1CF0"/>
    <w:rsid w:val="008B246E"/>
    <w:rsid w:val="008B41C9"/>
    <w:rsid w:val="008B4375"/>
    <w:rsid w:val="008B575A"/>
    <w:rsid w:val="008C216D"/>
    <w:rsid w:val="008C2587"/>
    <w:rsid w:val="008C2620"/>
    <w:rsid w:val="008C3907"/>
    <w:rsid w:val="008C431A"/>
    <w:rsid w:val="008C5E06"/>
    <w:rsid w:val="008C672D"/>
    <w:rsid w:val="008C7115"/>
    <w:rsid w:val="008C76A3"/>
    <w:rsid w:val="008D1344"/>
    <w:rsid w:val="008D23FF"/>
    <w:rsid w:val="008D36D0"/>
    <w:rsid w:val="008D3CB5"/>
    <w:rsid w:val="008D3F20"/>
    <w:rsid w:val="008D42B7"/>
    <w:rsid w:val="008D4331"/>
    <w:rsid w:val="008D5100"/>
    <w:rsid w:val="008D5598"/>
    <w:rsid w:val="008D602A"/>
    <w:rsid w:val="008D66FC"/>
    <w:rsid w:val="008D6B94"/>
    <w:rsid w:val="008D7BD6"/>
    <w:rsid w:val="008E064F"/>
    <w:rsid w:val="008E1E56"/>
    <w:rsid w:val="008E2888"/>
    <w:rsid w:val="008E2D47"/>
    <w:rsid w:val="008E4029"/>
    <w:rsid w:val="008E5527"/>
    <w:rsid w:val="008E59E3"/>
    <w:rsid w:val="008E5EB9"/>
    <w:rsid w:val="008E6232"/>
    <w:rsid w:val="008E6F13"/>
    <w:rsid w:val="008E6F17"/>
    <w:rsid w:val="008E7CB5"/>
    <w:rsid w:val="008F00A5"/>
    <w:rsid w:val="008F0191"/>
    <w:rsid w:val="008F02D3"/>
    <w:rsid w:val="008F0376"/>
    <w:rsid w:val="008F0F5B"/>
    <w:rsid w:val="008F12D4"/>
    <w:rsid w:val="008F217C"/>
    <w:rsid w:val="008F253C"/>
    <w:rsid w:val="008F3286"/>
    <w:rsid w:val="008F3E3F"/>
    <w:rsid w:val="008F4228"/>
    <w:rsid w:val="008F51A2"/>
    <w:rsid w:val="008F546D"/>
    <w:rsid w:val="008F5E9C"/>
    <w:rsid w:val="008F7B30"/>
    <w:rsid w:val="008F7D6E"/>
    <w:rsid w:val="00900591"/>
    <w:rsid w:val="009006F0"/>
    <w:rsid w:val="00900985"/>
    <w:rsid w:val="009010A3"/>
    <w:rsid w:val="00901239"/>
    <w:rsid w:val="00904194"/>
    <w:rsid w:val="009056B0"/>
    <w:rsid w:val="0090592F"/>
    <w:rsid w:val="00905E22"/>
    <w:rsid w:val="00905ED8"/>
    <w:rsid w:val="009068A3"/>
    <w:rsid w:val="00906E49"/>
    <w:rsid w:val="00907356"/>
    <w:rsid w:val="00907849"/>
    <w:rsid w:val="009113CA"/>
    <w:rsid w:val="00911876"/>
    <w:rsid w:val="00911DA1"/>
    <w:rsid w:val="00912D74"/>
    <w:rsid w:val="009136E3"/>
    <w:rsid w:val="009137FC"/>
    <w:rsid w:val="00915AF8"/>
    <w:rsid w:val="009163A7"/>
    <w:rsid w:val="009163AD"/>
    <w:rsid w:val="00916492"/>
    <w:rsid w:val="00916A80"/>
    <w:rsid w:val="00917467"/>
    <w:rsid w:val="0091753E"/>
    <w:rsid w:val="00920598"/>
    <w:rsid w:val="00920CBA"/>
    <w:rsid w:val="00921015"/>
    <w:rsid w:val="00921A87"/>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38E"/>
    <w:rsid w:val="0093157E"/>
    <w:rsid w:val="00931939"/>
    <w:rsid w:val="009319D7"/>
    <w:rsid w:val="00931AA9"/>
    <w:rsid w:val="00931C72"/>
    <w:rsid w:val="00932D1A"/>
    <w:rsid w:val="00933525"/>
    <w:rsid w:val="00933FD5"/>
    <w:rsid w:val="00934A6D"/>
    <w:rsid w:val="009358A1"/>
    <w:rsid w:val="00935E17"/>
    <w:rsid w:val="00935EB9"/>
    <w:rsid w:val="0093687A"/>
    <w:rsid w:val="0093772B"/>
    <w:rsid w:val="00937BF0"/>
    <w:rsid w:val="009400FD"/>
    <w:rsid w:val="0094035A"/>
    <w:rsid w:val="00940FDE"/>
    <w:rsid w:val="00941053"/>
    <w:rsid w:val="0094211D"/>
    <w:rsid w:val="009428CA"/>
    <w:rsid w:val="00942D9C"/>
    <w:rsid w:val="0094317A"/>
    <w:rsid w:val="009433D8"/>
    <w:rsid w:val="00943575"/>
    <w:rsid w:val="009436A5"/>
    <w:rsid w:val="00944301"/>
    <w:rsid w:val="0094433F"/>
    <w:rsid w:val="009443DF"/>
    <w:rsid w:val="00947180"/>
    <w:rsid w:val="00947B39"/>
    <w:rsid w:val="00947F55"/>
    <w:rsid w:val="00950557"/>
    <w:rsid w:val="0095113B"/>
    <w:rsid w:val="009529DF"/>
    <w:rsid w:val="00952CC7"/>
    <w:rsid w:val="009534D8"/>
    <w:rsid w:val="0095468A"/>
    <w:rsid w:val="009547A7"/>
    <w:rsid w:val="00956D66"/>
    <w:rsid w:val="0095728F"/>
    <w:rsid w:val="00957596"/>
    <w:rsid w:val="0096007E"/>
    <w:rsid w:val="0096027A"/>
    <w:rsid w:val="00960C5A"/>
    <w:rsid w:val="0096114F"/>
    <w:rsid w:val="00961D99"/>
    <w:rsid w:val="009620CA"/>
    <w:rsid w:val="0096273C"/>
    <w:rsid w:val="0096345D"/>
    <w:rsid w:val="00964BF2"/>
    <w:rsid w:val="00966298"/>
    <w:rsid w:val="009665CA"/>
    <w:rsid w:val="0096661C"/>
    <w:rsid w:val="00966B8C"/>
    <w:rsid w:val="00966D21"/>
    <w:rsid w:val="00967AA7"/>
    <w:rsid w:val="00967AFA"/>
    <w:rsid w:val="00967B7D"/>
    <w:rsid w:val="00967C1C"/>
    <w:rsid w:val="00967E99"/>
    <w:rsid w:val="009704D0"/>
    <w:rsid w:val="0097373F"/>
    <w:rsid w:val="00974366"/>
    <w:rsid w:val="00974F07"/>
    <w:rsid w:val="00975AA1"/>
    <w:rsid w:val="009768E9"/>
    <w:rsid w:val="00976B7D"/>
    <w:rsid w:val="00980412"/>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1DEE"/>
    <w:rsid w:val="00992893"/>
    <w:rsid w:val="00992B7E"/>
    <w:rsid w:val="009931CD"/>
    <w:rsid w:val="0099416C"/>
    <w:rsid w:val="00994999"/>
    <w:rsid w:val="00994C1D"/>
    <w:rsid w:val="00994D9D"/>
    <w:rsid w:val="009950F4"/>
    <w:rsid w:val="00996BAA"/>
    <w:rsid w:val="00996E76"/>
    <w:rsid w:val="00996FBF"/>
    <w:rsid w:val="00997B41"/>
    <w:rsid w:val="009A00A3"/>
    <w:rsid w:val="009A1259"/>
    <w:rsid w:val="009A13B6"/>
    <w:rsid w:val="009A15E7"/>
    <w:rsid w:val="009A1C42"/>
    <w:rsid w:val="009A2470"/>
    <w:rsid w:val="009A2EE6"/>
    <w:rsid w:val="009A36BA"/>
    <w:rsid w:val="009A43E9"/>
    <w:rsid w:val="009A4AFE"/>
    <w:rsid w:val="009A4BA3"/>
    <w:rsid w:val="009A5111"/>
    <w:rsid w:val="009A5BC8"/>
    <w:rsid w:val="009A78CD"/>
    <w:rsid w:val="009B175A"/>
    <w:rsid w:val="009B18A5"/>
    <w:rsid w:val="009B29F4"/>
    <w:rsid w:val="009B3294"/>
    <w:rsid w:val="009B415D"/>
    <w:rsid w:val="009B471E"/>
    <w:rsid w:val="009B4DAB"/>
    <w:rsid w:val="009B5329"/>
    <w:rsid w:val="009B56AD"/>
    <w:rsid w:val="009B6671"/>
    <w:rsid w:val="009B6758"/>
    <w:rsid w:val="009B772C"/>
    <w:rsid w:val="009B7B81"/>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DAD"/>
    <w:rsid w:val="009D4E3D"/>
    <w:rsid w:val="009D5B18"/>
    <w:rsid w:val="009D5C4F"/>
    <w:rsid w:val="009D5E7D"/>
    <w:rsid w:val="009D6A62"/>
    <w:rsid w:val="009D75E5"/>
    <w:rsid w:val="009D769A"/>
    <w:rsid w:val="009E08D4"/>
    <w:rsid w:val="009E0ADB"/>
    <w:rsid w:val="009E1528"/>
    <w:rsid w:val="009E1FF2"/>
    <w:rsid w:val="009E2273"/>
    <w:rsid w:val="009E2832"/>
    <w:rsid w:val="009E3841"/>
    <w:rsid w:val="009E39C4"/>
    <w:rsid w:val="009E4E98"/>
    <w:rsid w:val="009E4F00"/>
    <w:rsid w:val="009E515C"/>
    <w:rsid w:val="009E587D"/>
    <w:rsid w:val="009E62FB"/>
    <w:rsid w:val="009E63FA"/>
    <w:rsid w:val="009E6894"/>
    <w:rsid w:val="009E7EA6"/>
    <w:rsid w:val="009F0685"/>
    <w:rsid w:val="009F111B"/>
    <w:rsid w:val="009F1251"/>
    <w:rsid w:val="009F163C"/>
    <w:rsid w:val="009F197B"/>
    <w:rsid w:val="009F1AC9"/>
    <w:rsid w:val="009F1ECA"/>
    <w:rsid w:val="009F2D6B"/>
    <w:rsid w:val="009F3C2E"/>
    <w:rsid w:val="009F3FB8"/>
    <w:rsid w:val="009F5CB7"/>
    <w:rsid w:val="009F680B"/>
    <w:rsid w:val="009F75CD"/>
    <w:rsid w:val="009F788A"/>
    <w:rsid w:val="009F7DF3"/>
    <w:rsid w:val="00A00A0B"/>
    <w:rsid w:val="00A01128"/>
    <w:rsid w:val="00A01402"/>
    <w:rsid w:val="00A01A22"/>
    <w:rsid w:val="00A020E8"/>
    <w:rsid w:val="00A0227E"/>
    <w:rsid w:val="00A02751"/>
    <w:rsid w:val="00A02DCD"/>
    <w:rsid w:val="00A03E79"/>
    <w:rsid w:val="00A047B9"/>
    <w:rsid w:val="00A05934"/>
    <w:rsid w:val="00A05AD8"/>
    <w:rsid w:val="00A0776A"/>
    <w:rsid w:val="00A10A3C"/>
    <w:rsid w:val="00A121F6"/>
    <w:rsid w:val="00A12E8F"/>
    <w:rsid w:val="00A13A74"/>
    <w:rsid w:val="00A1530C"/>
    <w:rsid w:val="00A15AB7"/>
    <w:rsid w:val="00A1670D"/>
    <w:rsid w:val="00A1695A"/>
    <w:rsid w:val="00A173B1"/>
    <w:rsid w:val="00A176B3"/>
    <w:rsid w:val="00A17A6C"/>
    <w:rsid w:val="00A2033A"/>
    <w:rsid w:val="00A20A73"/>
    <w:rsid w:val="00A20AED"/>
    <w:rsid w:val="00A20D5C"/>
    <w:rsid w:val="00A21E0B"/>
    <w:rsid w:val="00A227A1"/>
    <w:rsid w:val="00A24CA2"/>
    <w:rsid w:val="00A24E28"/>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25DE"/>
    <w:rsid w:val="00A42960"/>
    <w:rsid w:val="00A43121"/>
    <w:rsid w:val="00A43336"/>
    <w:rsid w:val="00A43EAD"/>
    <w:rsid w:val="00A44AED"/>
    <w:rsid w:val="00A45C04"/>
    <w:rsid w:val="00A463A4"/>
    <w:rsid w:val="00A47AB6"/>
    <w:rsid w:val="00A47C15"/>
    <w:rsid w:val="00A50304"/>
    <w:rsid w:val="00A508AA"/>
    <w:rsid w:val="00A50A62"/>
    <w:rsid w:val="00A50DD0"/>
    <w:rsid w:val="00A51FCC"/>
    <w:rsid w:val="00A5526C"/>
    <w:rsid w:val="00A55FC8"/>
    <w:rsid w:val="00A564D5"/>
    <w:rsid w:val="00A56828"/>
    <w:rsid w:val="00A56829"/>
    <w:rsid w:val="00A56839"/>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4E96"/>
    <w:rsid w:val="00A85FE9"/>
    <w:rsid w:val="00A865F0"/>
    <w:rsid w:val="00A867A2"/>
    <w:rsid w:val="00A873BD"/>
    <w:rsid w:val="00A9013E"/>
    <w:rsid w:val="00A9084F"/>
    <w:rsid w:val="00A914A9"/>
    <w:rsid w:val="00A91743"/>
    <w:rsid w:val="00A91D27"/>
    <w:rsid w:val="00A91F47"/>
    <w:rsid w:val="00A92463"/>
    <w:rsid w:val="00A92AFC"/>
    <w:rsid w:val="00A92B6A"/>
    <w:rsid w:val="00A92D4B"/>
    <w:rsid w:val="00A93E4C"/>
    <w:rsid w:val="00A9485E"/>
    <w:rsid w:val="00A94EAE"/>
    <w:rsid w:val="00A96E87"/>
    <w:rsid w:val="00AA04B3"/>
    <w:rsid w:val="00AA13FF"/>
    <w:rsid w:val="00AA28AC"/>
    <w:rsid w:val="00AA28FB"/>
    <w:rsid w:val="00AA42D7"/>
    <w:rsid w:val="00AA443E"/>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AEF"/>
    <w:rsid w:val="00AC3B28"/>
    <w:rsid w:val="00AC3E0E"/>
    <w:rsid w:val="00AC4108"/>
    <w:rsid w:val="00AC461F"/>
    <w:rsid w:val="00AC5628"/>
    <w:rsid w:val="00AC6F33"/>
    <w:rsid w:val="00AC7030"/>
    <w:rsid w:val="00AD138E"/>
    <w:rsid w:val="00AD2967"/>
    <w:rsid w:val="00AD2CED"/>
    <w:rsid w:val="00AD33D7"/>
    <w:rsid w:val="00AD486C"/>
    <w:rsid w:val="00AD5A2E"/>
    <w:rsid w:val="00AD7465"/>
    <w:rsid w:val="00AD7762"/>
    <w:rsid w:val="00AD7936"/>
    <w:rsid w:val="00AE00A3"/>
    <w:rsid w:val="00AE0273"/>
    <w:rsid w:val="00AE02DF"/>
    <w:rsid w:val="00AE0C75"/>
    <w:rsid w:val="00AE1DC9"/>
    <w:rsid w:val="00AE312A"/>
    <w:rsid w:val="00AE3297"/>
    <w:rsid w:val="00AE349D"/>
    <w:rsid w:val="00AE355C"/>
    <w:rsid w:val="00AE36CB"/>
    <w:rsid w:val="00AE3CB2"/>
    <w:rsid w:val="00AE53D6"/>
    <w:rsid w:val="00AE6283"/>
    <w:rsid w:val="00AE6934"/>
    <w:rsid w:val="00AE6D7A"/>
    <w:rsid w:val="00AE6FA9"/>
    <w:rsid w:val="00AE771D"/>
    <w:rsid w:val="00AE7CCD"/>
    <w:rsid w:val="00AF026B"/>
    <w:rsid w:val="00AF0523"/>
    <w:rsid w:val="00AF0604"/>
    <w:rsid w:val="00AF1DC9"/>
    <w:rsid w:val="00AF20E7"/>
    <w:rsid w:val="00AF2EDA"/>
    <w:rsid w:val="00AF2F4F"/>
    <w:rsid w:val="00AF34F0"/>
    <w:rsid w:val="00AF3637"/>
    <w:rsid w:val="00AF3901"/>
    <w:rsid w:val="00AF3EC4"/>
    <w:rsid w:val="00AF44C2"/>
    <w:rsid w:val="00AF4EC0"/>
    <w:rsid w:val="00AF5277"/>
    <w:rsid w:val="00AF54EF"/>
    <w:rsid w:val="00AF581E"/>
    <w:rsid w:val="00AF5B79"/>
    <w:rsid w:val="00AF6D90"/>
    <w:rsid w:val="00AF7184"/>
    <w:rsid w:val="00AF7834"/>
    <w:rsid w:val="00AF7C8E"/>
    <w:rsid w:val="00B0017B"/>
    <w:rsid w:val="00B00746"/>
    <w:rsid w:val="00B00B6D"/>
    <w:rsid w:val="00B01617"/>
    <w:rsid w:val="00B01A2F"/>
    <w:rsid w:val="00B026B0"/>
    <w:rsid w:val="00B028E2"/>
    <w:rsid w:val="00B0361F"/>
    <w:rsid w:val="00B03625"/>
    <w:rsid w:val="00B03DD3"/>
    <w:rsid w:val="00B04C3C"/>
    <w:rsid w:val="00B05BF0"/>
    <w:rsid w:val="00B07123"/>
    <w:rsid w:val="00B0747E"/>
    <w:rsid w:val="00B10641"/>
    <w:rsid w:val="00B11438"/>
    <w:rsid w:val="00B114DE"/>
    <w:rsid w:val="00B1165C"/>
    <w:rsid w:val="00B1283A"/>
    <w:rsid w:val="00B12E2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264B9"/>
    <w:rsid w:val="00B309A9"/>
    <w:rsid w:val="00B30C66"/>
    <w:rsid w:val="00B3177D"/>
    <w:rsid w:val="00B318CF"/>
    <w:rsid w:val="00B32489"/>
    <w:rsid w:val="00B32BDA"/>
    <w:rsid w:val="00B34048"/>
    <w:rsid w:val="00B34302"/>
    <w:rsid w:val="00B346B0"/>
    <w:rsid w:val="00B35622"/>
    <w:rsid w:val="00B363BD"/>
    <w:rsid w:val="00B36591"/>
    <w:rsid w:val="00B378BB"/>
    <w:rsid w:val="00B400F8"/>
    <w:rsid w:val="00B407E3"/>
    <w:rsid w:val="00B408E6"/>
    <w:rsid w:val="00B40F3A"/>
    <w:rsid w:val="00B4214E"/>
    <w:rsid w:val="00B42508"/>
    <w:rsid w:val="00B42509"/>
    <w:rsid w:val="00B437E8"/>
    <w:rsid w:val="00B43C94"/>
    <w:rsid w:val="00B43E47"/>
    <w:rsid w:val="00B44B64"/>
    <w:rsid w:val="00B453AD"/>
    <w:rsid w:val="00B46021"/>
    <w:rsid w:val="00B46106"/>
    <w:rsid w:val="00B4625F"/>
    <w:rsid w:val="00B47B24"/>
    <w:rsid w:val="00B47B65"/>
    <w:rsid w:val="00B51E1F"/>
    <w:rsid w:val="00B5224C"/>
    <w:rsid w:val="00B523C9"/>
    <w:rsid w:val="00B52859"/>
    <w:rsid w:val="00B5287D"/>
    <w:rsid w:val="00B5306F"/>
    <w:rsid w:val="00B53077"/>
    <w:rsid w:val="00B53AE4"/>
    <w:rsid w:val="00B53DA8"/>
    <w:rsid w:val="00B53F3C"/>
    <w:rsid w:val="00B545CB"/>
    <w:rsid w:val="00B547E6"/>
    <w:rsid w:val="00B54874"/>
    <w:rsid w:val="00B548EA"/>
    <w:rsid w:val="00B54A27"/>
    <w:rsid w:val="00B56372"/>
    <w:rsid w:val="00B569F6"/>
    <w:rsid w:val="00B57AAA"/>
    <w:rsid w:val="00B57BD7"/>
    <w:rsid w:val="00B57CA4"/>
    <w:rsid w:val="00B6011C"/>
    <w:rsid w:val="00B602DC"/>
    <w:rsid w:val="00B60863"/>
    <w:rsid w:val="00B60967"/>
    <w:rsid w:val="00B60B30"/>
    <w:rsid w:val="00B62BB8"/>
    <w:rsid w:val="00B62BE0"/>
    <w:rsid w:val="00B631CF"/>
    <w:rsid w:val="00B638D8"/>
    <w:rsid w:val="00B63A02"/>
    <w:rsid w:val="00B6450E"/>
    <w:rsid w:val="00B64580"/>
    <w:rsid w:val="00B65A8F"/>
    <w:rsid w:val="00B65C0A"/>
    <w:rsid w:val="00B65DC9"/>
    <w:rsid w:val="00B65E74"/>
    <w:rsid w:val="00B66C66"/>
    <w:rsid w:val="00B66E13"/>
    <w:rsid w:val="00B67331"/>
    <w:rsid w:val="00B70211"/>
    <w:rsid w:val="00B703CF"/>
    <w:rsid w:val="00B70ABE"/>
    <w:rsid w:val="00B70CA9"/>
    <w:rsid w:val="00B71388"/>
    <w:rsid w:val="00B7171C"/>
    <w:rsid w:val="00B71962"/>
    <w:rsid w:val="00B72411"/>
    <w:rsid w:val="00B729FE"/>
    <w:rsid w:val="00B72F70"/>
    <w:rsid w:val="00B73CE6"/>
    <w:rsid w:val="00B7401D"/>
    <w:rsid w:val="00B74266"/>
    <w:rsid w:val="00B743F1"/>
    <w:rsid w:val="00B76359"/>
    <w:rsid w:val="00B76F66"/>
    <w:rsid w:val="00B774B2"/>
    <w:rsid w:val="00B775C1"/>
    <w:rsid w:val="00B77E5A"/>
    <w:rsid w:val="00B77F3C"/>
    <w:rsid w:val="00B80E6D"/>
    <w:rsid w:val="00B80EF6"/>
    <w:rsid w:val="00B8139F"/>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60A"/>
    <w:rsid w:val="00B94A7B"/>
    <w:rsid w:val="00B95019"/>
    <w:rsid w:val="00B952CE"/>
    <w:rsid w:val="00B9531B"/>
    <w:rsid w:val="00B959AC"/>
    <w:rsid w:val="00B966F0"/>
    <w:rsid w:val="00B96CB3"/>
    <w:rsid w:val="00B97277"/>
    <w:rsid w:val="00BA1E9A"/>
    <w:rsid w:val="00BA2334"/>
    <w:rsid w:val="00BA2595"/>
    <w:rsid w:val="00BA33EE"/>
    <w:rsid w:val="00BA35E2"/>
    <w:rsid w:val="00BA3C31"/>
    <w:rsid w:val="00BA41ED"/>
    <w:rsid w:val="00BA4E97"/>
    <w:rsid w:val="00BA591E"/>
    <w:rsid w:val="00BA5C26"/>
    <w:rsid w:val="00BA690B"/>
    <w:rsid w:val="00BA760F"/>
    <w:rsid w:val="00BB0A57"/>
    <w:rsid w:val="00BB22D7"/>
    <w:rsid w:val="00BB231C"/>
    <w:rsid w:val="00BB26BF"/>
    <w:rsid w:val="00BB3EDC"/>
    <w:rsid w:val="00BB3F18"/>
    <w:rsid w:val="00BB4DF2"/>
    <w:rsid w:val="00BB60B9"/>
    <w:rsid w:val="00BB682D"/>
    <w:rsid w:val="00BB6CA1"/>
    <w:rsid w:val="00BB6E39"/>
    <w:rsid w:val="00BB76EA"/>
    <w:rsid w:val="00BB77C9"/>
    <w:rsid w:val="00BB7CBD"/>
    <w:rsid w:val="00BC0B16"/>
    <w:rsid w:val="00BC0DBF"/>
    <w:rsid w:val="00BC0F3D"/>
    <w:rsid w:val="00BC2013"/>
    <w:rsid w:val="00BC26B9"/>
    <w:rsid w:val="00BC2C85"/>
    <w:rsid w:val="00BC3472"/>
    <w:rsid w:val="00BC36D2"/>
    <w:rsid w:val="00BC3C10"/>
    <w:rsid w:val="00BC4018"/>
    <w:rsid w:val="00BC40B4"/>
    <w:rsid w:val="00BC480F"/>
    <w:rsid w:val="00BC48DC"/>
    <w:rsid w:val="00BC4985"/>
    <w:rsid w:val="00BC557E"/>
    <w:rsid w:val="00BC6EE4"/>
    <w:rsid w:val="00BC7328"/>
    <w:rsid w:val="00BD00F0"/>
    <w:rsid w:val="00BD083D"/>
    <w:rsid w:val="00BD0883"/>
    <w:rsid w:val="00BD2F28"/>
    <w:rsid w:val="00BD4734"/>
    <w:rsid w:val="00BD504A"/>
    <w:rsid w:val="00BD66D0"/>
    <w:rsid w:val="00BD6D48"/>
    <w:rsid w:val="00BD7695"/>
    <w:rsid w:val="00BD79E4"/>
    <w:rsid w:val="00BD7E23"/>
    <w:rsid w:val="00BE1C34"/>
    <w:rsid w:val="00BE1FB2"/>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875"/>
    <w:rsid w:val="00BF6BCF"/>
    <w:rsid w:val="00BF79EA"/>
    <w:rsid w:val="00BF7B00"/>
    <w:rsid w:val="00C0002C"/>
    <w:rsid w:val="00C005B8"/>
    <w:rsid w:val="00C018E1"/>
    <w:rsid w:val="00C02046"/>
    <w:rsid w:val="00C03110"/>
    <w:rsid w:val="00C03210"/>
    <w:rsid w:val="00C03319"/>
    <w:rsid w:val="00C0683C"/>
    <w:rsid w:val="00C07099"/>
    <w:rsid w:val="00C0789E"/>
    <w:rsid w:val="00C07B9F"/>
    <w:rsid w:val="00C10F2B"/>
    <w:rsid w:val="00C111B3"/>
    <w:rsid w:val="00C1151F"/>
    <w:rsid w:val="00C11ECB"/>
    <w:rsid w:val="00C13B1E"/>
    <w:rsid w:val="00C1545A"/>
    <w:rsid w:val="00C15654"/>
    <w:rsid w:val="00C16B83"/>
    <w:rsid w:val="00C174FF"/>
    <w:rsid w:val="00C17708"/>
    <w:rsid w:val="00C1785F"/>
    <w:rsid w:val="00C17C17"/>
    <w:rsid w:val="00C2002E"/>
    <w:rsid w:val="00C20419"/>
    <w:rsid w:val="00C20746"/>
    <w:rsid w:val="00C207FB"/>
    <w:rsid w:val="00C20E29"/>
    <w:rsid w:val="00C21139"/>
    <w:rsid w:val="00C21413"/>
    <w:rsid w:val="00C22FD0"/>
    <w:rsid w:val="00C239A8"/>
    <w:rsid w:val="00C24BE0"/>
    <w:rsid w:val="00C25729"/>
    <w:rsid w:val="00C26A37"/>
    <w:rsid w:val="00C27278"/>
    <w:rsid w:val="00C27615"/>
    <w:rsid w:val="00C30660"/>
    <w:rsid w:val="00C30C31"/>
    <w:rsid w:val="00C3141D"/>
    <w:rsid w:val="00C31EC6"/>
    <w:rsid w:val="00C320D8"/>
    <w:rsid w:val="00C32958"/>
    <w:rsid w:val="00C346A4"/>
    <w:rsid w:val="00C346D0"/>
    <w:rsid w:val="00C34C66"/>
    <w:rsid w:val="00C3700B"/>
    <w:rsid w:val="00C40BC9"/>
    <w:rsid w:val="00C425E6"/>
    <w:rsid w:val="00C427EC"/>
    <w:rsid w:val="00C42C1F"/>
    <w:rsid w:val="00C42FF2"/>
    <w:rsid w:val="00C4363D"/>
    <w:rsid w:val="00C43C72"/>
    <w:rsid w:val="00C44549"/>
    <w:rsid w:val="00C44789"/>
    <w:rsid w:val="00C45B2B"/>
    <w:rsid w:val="00C45CC7"/>
    <w:rsid w:val="00C469A4"/>
    <w:rsid w:val="00C47448"/>
    <w:rsid w:val="00C47E61"/>
    <w:rsid w:val="00C50248"/>
    <w:rsid w:val="00C522F1"/>
    <w:rsid w:val="00C539F1"/>
    <w:rsid w:val="00C53C34"/>
    <w:rsid w:val="00C547D6"/>
    <w:rsid w:val="00C54B8C"/>
    <w:rsid w:val="00C55112"/>
    <w:rsid w:val="00C55684"/>
    <w:rsid w:val="00C556D7"/>
    <w:rsid w:val="00C559CA"/>
    <w:rsid w:val="00C56337"/>
    <w:rsid w:val="00C577D7"/>
    <w:rsid w:val="00C57F4B"/>
    <w:rsid w:val="00C613C0"/>
    <w:rsid w:val="00C628E4"/>
    <w:rsid w:val="00C62C47"/>
    <w:rsid w:val="00C63957"/>
    <w:rsid w:val="00C63CAD"/>
    <w:rsid w:val="00C649B1"/>
    <w:rsid w:val="00C6506A"/>
    <w:rsid w:val="00C65B7F"/>
    <w:rsid w:val="00C65E41"/>
    <w:rsid w:val="00C6656F"/>
    <w:rsid w:val="00C66B5E"/>
    <w:rsid w:val="00C672F4"/>
    <w:rsid w:val="00C673A7"/>
    <w:rsid w:val="00C67812"/>
    <w:rsid w:val="00C67B5F"/>
    <w:rsid w:val="00C700FE"/>
    <w:rsid w:val="00C7031F"/>
    <w:rsid w:val="00C70513"/>
    <w:rsid w:val="00C70BF4"/>
    <w:rsid w:val="00C71645"/>
    <w:rsid w:val="00C7176C"/>
    <w:rsid w:val="00C72EA3"/>
    <w:rsid w:val="00C737DC"/>
    <w:rsid w:val="00C7491E"/>
    <w:rsid w:val="00C7523F"/>
    <w:rsid w:val="00C75890"/>
    <w:rsid w:val="00C759DE"/>
    <w:rsid w:val="00C75C18"/>
    <w:rsid w:val="00C767ED"/>
    <w:rsid w:val="00C76CE2"/>
    <w:rsid w:val="00C76F21"/>
    <w:rsid w:val="00C77D4B"/>
    <w:rsid w:val="00C77F56"/>
    <w:rsid w:val="00C8129E"/>
    <w:rsid w:val="00C81CAC"/>
    <w:rsid w:val="00C8246E"/>
    <w:rsid w:val="00C8263D"/>
    <w:rsid w:val="00C83F8E"/>
    <w:rsid w:val="00C86477"/>
    <w:rsid w:val="00C873E4"/>
    <w:rsid w:val="00C87455"/>
    <w:rsid w:val="00C91A17"/>
    <w:rsid w:val="00C9276B"/>
    <w:rsid w:val="00C92B10"/>
    <w:rsid w:val="00C948CF"/>
    <w:rsid w:val="00C97A46"/>
    <w:rsid w:val="00C97D08"/>
    <w:rsid w:val="00CA0557"/>
    <w:rsid w:val="00CA0FE1"/>
    <w:rsid w:val="00CA1BFC"/>
    <w:rsid w:val="00CA2381"/>
    <w:rsid w:val="00CA31F3"/>
    <w:rsid w:val="00CA3372"/>
    <w:rsid w:val="00CA3543"/>
    <w:rsid w:val="00CA3F5A"/>
    <w:rsid w:val="00CA48C3"/>
    <w:rsid w:val="00CA55B0"/>
    <w:rsid w:val="00CA5DDE"/>
    <w:rsid w:val="00CA65A8"/>
    <w:rsid w:val="00CA6B01"/>
    <w:rsid w:val="00CA6CA9"/>
    <w:rsid w:val="00CA6EE3"/>
    <w:rsid w:val="00CA7638"/>
    <w:rsid w:val="00CA77A5"/>
    <w:rsid w:val="00CA78A9"/>
    <w:rsid w:val="00CA7E2C"/>
    <w:rsid w:val="00CB01AF"/>
    <w:rsid w:val="00CB03B2"/>
    <w:rsid w:val="00CB18C9"/>
    <w:rsid w:val="00CB2D67"/>
    <w:rsid w:val="00CB50BA"/>
    <w:rsid w:val="00CB5177"/>
    <w:rsid w:val="00CB5C15"/>
    <w:rsid w:val="00CB6370"/>
    <w:rsid w:val="00CB695F"/>
    <w:rsid w:val="00CB7A08"/>
    <w:rsid w:val="00CC0BD5"/>
    <w:rsid w:val="00CC122B"/>
    <w:rsid w:val="00CC144C"/>
    <w:rsid w:val="00CC1827"/>
    <w:rsid w:val="00CC19E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59D"/>
    <w:rsid w:val="00CD3C2E"/>
    <w:rsid w:val="00CD5A93"/>
    <w:rsid w:val="00CD5DE4"/>
    <w:rsid w:val="00CD5EAB"/>
    <w:rsid w:val="00CD62B9"/>
    <w:rsid w:val="00CD6A98"/>
    <w:rsid w:val="00CD7C5A"/>
    <w:rsid w:val="00CE064D"/>
    <w:rsid w:val="00CE15BB"/>
    <w:rsid w:val="00CE1B3F"/>
    <w:rsid w:val="00CE1C5A"/>
    <w:rsid w:val="00CE2C99"/>
    <w:rsid w:val="00CE302E"/>
    <w:rsid w:val="00CE3316"/>
    <w:rsid w:val="00CE4164"/>
    <w:rsid w:val="00CE443C"/>
    <w:rsid w:val="00CE4690"/>
    <w:rsid w:val="00CE4845"/>
    <w:rsid w:val="00CE5EC3"/>
    <w:rsid w:val="00CE61D5"/>
    <w:rsid w:val="00CE794C"/>
    <w:rsid w:val="00CE79D6"/>
    <w:rsid w:val="00CF06C6"/>
    <w:rsid w:val="00CF0995"/>
    <w:rsid w:val="00CF0EC2"/>
    <w:rsid w:val="00CF1504"/>
    <w:rsid w:val="00CF162A"/>
    <w:rsid w:val="00CF342E"/>
    <w:rsid w:val="00CF3522"/>
    <w:rsid w:val="00CF387D"/>
    <w:rsid w:val="00CF3C38"/>
    <w:rsid w:val="00CF3C43"/>
    <w:rsid w:val="00CF4417"/>
    <w:rsid w:val="00CF4E39"/>
    <w:rsid w:val="00CF5023"/>
    <w:rsid w:val="00CF50C3"/>
    <w:rsid w:val="00CF741A"/>
    <w:rsid w:val="00CF7872"/>
    <w:rsid w:val="00D0046A"/>
    <w:rsid w:val="00D00EA0"/>
    <w:rsid w:val="00D00FC2"/>
    <w:rsid w:val="00D02125"/>
    <w:rsid w:val="00D0225A"/>
    <w:rsid w:val="00D024F6"/>
    <w:rsid w:val="00D02FD9"/>
    <w:rsid w:val="00D03509"/>
    <w:rsid w:val="00D038E1"/>
    <w:rsid w:val="00D03E49"/>
    <w:rsid w:val="00D04DFE"/>
    <w:rsid w:val="00D04FA6"/>
    <w:rsid w:val="00D0583D"/>
    <w:rsid w:val="00D06045"/>
    <w:rsid w:val="00D06255"/>
    <w:rsid w:val="00D0657D"/>
    <w:rsid w:val="00D06F73"/>
    <w:rsid w:val="00D07FC5"/>
    <w:rsid w:val="00D10318"/>
    <w:rsid w:val="00D105D8"/>
    <w:rsid w:val="00D115DA"/>
    <w:rsid w:val="00D12178"/>
    <w:rsid w:val="00D124CF"/>
    <w:rsid w:val="00D126E6"/>
    <w:rsid w:val="00D13237"/>
    <w:rsid w:val="00D1329F"/>
    <w:rsid w:val="00D13B54"/>
    <w:rsid w:val="00D14887"/>
    <w:rsid w:val="00D16113"/>
    <w:rsid w:val="00D166A8"/>
    <w:rsid w:val="00D16B98"/>
    <w:rsid w:val="00D16C0D"/>
    <w:rsid w:val="00D16CC8"/>
    <w:rsid w:val="00D16F78"/>
    <w:rsid w:val="00D20233"/>
    <w:rsid w:val="00D2073A"/>
    <w:rsid w:val="00D22CE5"/>
    <w:rsid w:val="00D234C0"/>
    <w:rsid w:val="00D25960"/>
    <w:rsid w:val="00D25AE7"/>
    <w:rsid w:val="00D262CD"/>
    <w:rsid w:val="00D26EFC"/>
    <w:rsid w:val="00D27A5E"/>
    <w:rsid w:val="00D30661"/>
    <w:rsid w:val="00D30F4B"/>
    <w:rsid w:val="00D314A4"/>
    <w:rsid w:val="00D31D0D"/>
    <w:rsid w:val="00D328A2"/>
    <w:rsid w:val="00D3309C"/>
    <w:rsid w:val="00D33295"/>
    <w:rsid w:val="00D35EEB"/>
    <w:rsid w:val="00D3627E"/>
    <w:rsid w:val="00D36898"/>
    <w:rsid w:val="00D36F2F"/>
    <w:rsid w:val="00D409C6"/>
    <w:rsid w:val="00D41003"/>
    <w:rsid w:val="00D4165B"/>
    <w:rsid w:val="00D429EA"/>
    <w:rsid w:val="00D4427D"/>
    <w:rsid w:val="00D4449E"/>
    <w:rsid w:val="00D44F87"/>
    <w:rsid w:val="00D45250"/>
    <w:rsid w:val="00D456E4"/>
    <w:rsid w:val="00D4581C"/>
    <w:rsid w:val="00D458F4"/>
    <w:rsid w:val="00D45C47"/>
    <w:rsid w:val="00D46938"/>
    <w:rsid w:val="00D500A6"/>
    <w:rsid w:val="00D5010A"/>
    <w:rsid w:val="00D50764"/>
    <w:rsid w:val="00D51118"/>
    <w:rsid w:val="00D51FC5"/>
    <w:rsid w:val="00D5214C"/>
    <w:rsid w:val="00D534D0"/>
    <w:rsid w:val="00D53932"/>
    <w:rsid w:val="00D53B0A"/>
    <w:rsid w:val="00D545A7"/>
    <w:rsid w:val="00D54F76"/>
    <w:rsid w:val="00D57CE5"/>
    <w:rsid w:val="00D60388"/>
    <w:rsid w:val="00D6075B"/>
    <w:rsid w:val="00D62ECB"/>
    <w:rsid w:val="00D65159"/>
    <w:rsid w:val="00D6535D"/>
    <w:rsid w:val="00D6613A"/>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77DA3"/>
    <w:rsid w:val="00D77DEE"/>
    <w:rsid w:val="00D8051A"/>
    <w:rsid w:val="00D814EF"/>
    <w:rsid w:val="00D816C9"/>
    <w:rsid w:val="00D8172C"/>
    <w:rsid w:val="00D81D1F"/>
    <w:rsid w:val="00D83BB2"/>
    <w:rsid w:val="00D846E1"/>
    <w:rsid w:val="00D84BEC"/>
    <w:rsid w:val="00D86A75"/>
    <w:rsid w:val="00D871CF"/>
    <w:rsid w:val="00D877C2"/>
    <w:rsid w:val="00D9188F"/>
    <w:rsid w:val="00D91BFC"/>
    <w:rsid w:val="00D9295A"/>
    <w:rsid w:val="00D9379F"/>
    <w:rsid w:val="00D93DE7"/>
    <w:rsid w:val="00D953CE"/>
    <w:rsid w:val="00D9574F"/>
    <w:rsid w:val="00D966B7"/>
    <w:rsid w:val="00D97185"/>
    <w:rsid w:val="00DA0189"/>
    <w:rsid w:val="00DA06FB"/>
    <w:rsid w:val="00DA20C3"/>
    <w:rsid w:val="00DA2582"/>
    <w:rsid w:val="00DA26C0"/>
    <w:rsid w:val="00DA2978"/>
    <w:rsid w:val="00DA2A54"/>
    <w:rsid w:val="00DA2CF3"/>
    <w:rsid w:val="00DA2E43"/>
    <w:rsid w:val="00DA37F7"/>
    <w:rsid w:val="00DA3E87"/>
    <w:rsid w:val="00DA4918"/>
    <w:rsid w:val="00DA4B9D"/>
    <w:rsid w:val="00DA52F6"/>
    <w:rsid w:val="00DA55AA"/>
    <w:rsid w:val="00DA58F8"/>
    <w:rsid w:val="00DA6B1D"/>
    <w:rsid w:val="00DA6C26"/>
    <w:rsid w:val="00DA7471"/>
    <w:rsid w:val="00DA7DFE"/>
    <w:rsid w:val="00DB3EEE"/>
    <w:rsid w:val="00DB675A"/>
    <w:rsid w:val="00DB76DB"/>
    <w:rsid w:val="00DB76FB"/>
    <w:rsid w:val="00DC059F"/>
    <w:rsid w:val="00DC0762"/>
    <w:rsid w:val="00DC1908"/>
    <w:rsid w:val="00DC1CF1"/>
    <w:rsid w:val="00DC2120"/>
    <w:rsid w:val="00DC3B75"/>
    <w:rsid w:val="00DC3DF2"/>
    <w:rsid w:val="00DC3F31"/>
    <w:rsid w:val="00DC40A7"/>
    <w:rsid w:val="00DC4775"/>
    <w:rsid w:val="00DC4D63"/>
    <w:rsid w:val="00DC6F82"/>
    <w:rsid w:val="00DD0896"/>
    <w:rsid w:val="00DD197E"/>
    <w:rsid w:val="00DD29F7"/>
    <w:rsid w:val="00DD2B62"/>
    <w:rsid w:val="00DD309D"/>
    <w:rsid w:val="00DD37D1"/>
    <w:rsid w:val="00DD4028"/>
    <w:rsid w:val="00DD44D6"/>
    <w:rsid w:val="00DD5479"/>
    <w:rsid w:val="00DD55DA"/>
    <w:rsid w:val="00DD6195"/>
    <w:rsid w:val="00DD739A"/>
    <w:rsid w:val="00DE0F21"/>
    <w:rsid w:val="00DE26D1"/>
    <w:rsid w:val="00DE2AB6"/>
    <w:rsid w:val="00DE2ACD"/>
    <w:rsid w:val="00DE2B88"/>
    <w:rsid w:val="00DE31E7"/>
    <w:rsid w:val="00DE4541"/>
    <w:rsid w:val="00DE46A3"/>
    <w:rsid w:val="00DE4E67"/>
    <w:rsid w:val="00DE54F7"/>
    <w:rsid w:val="00DE55A5"/>
    <w:rsid w:val="00DE5E8E"/>
    <w:rsid w:val="00DE5EA1"/>
    <w:rsid w:val="00DE5FC0"/>
    <w:rsid w:val="00DE606B"/>
    <w:rsid w:val="00DE60A7"/>
    <w:rsid w:val="00DE6D97"/>
    <w:rsid w:val="00DE75C9"/>
    <w:rsid w:val="00DE7E08"/>
    <w:rsid w:val="00DE7E35"/>
    <w:rsid w:val="00DF0138"/>
    <w:rsid w:val="00DF0189"/>
    <w:rsid w:val="00DF01A3"/>
    <w:rsid w:val="00DF0849"/>
    <w:rsid w:val="00DF1F6D"/>
    <w:rsid w:val="00DF229A"/>
    <w:rsid w:val="00DF22A3"/>
    <w:rsid w:val="00DF2B38"/>
    <w:rsid w:val="00DF3072"/>
    <w:rsid w:val="00DF342D"/>
    <w:rsid w:val="00DF3B14"/>
    <w:rsid w:val="00DF41DB"/>
    <w:rsid w:val="00DF48B0"/>
    <w:rsid w:val="00DF6057"/>
    <w:rsid w:val="00DF6C0D"/>
    <w:rsid w:val="00DF7346"/>
    <w:rsid w:val="00DF78BA"/>
    <w:rsid w:val="00E01515"/>
    <w:rsid w:val="00E02E7C"/>
    <w:rsid w:val="00E04B32"/>
    <w:rsid w:val="00E04CD9"/>
    <w:rsid w:val="00E04F03"/>
    <w:rsid w:val="00E050F0"/>
    <w:rsid w:val="00E0567B"/>
    <w:rsid w:val="00E05691"/>
    <w:rsid w:val="00E076D9"/>
    <w:rsid w:val="00E07944"/>
    <w:rsid w:val="00E10E7F"/>
    <w:rsid w:val="00E12011"/>
    <w:rsid w:val="00E124A2"/>
    <w:rsid w:val="00E126A8"/>
    <w:rsid w:val="00E126D7"/>
    <w:rsid w:val="00E12F0C"/>
    <w:rsid w:val="00E13880"/>
    <w:rsid w:val="00E13C4A"/>
    <w:rsid w:val="00E14D0B"/>
    <w:rsid w:val="00E15AB4"/>
    <w:rsid w:val="00E1622A"/>
    <w:rsid w:val="00E2065C"/>
    <w:rsid w:val="00E20D19"/>
    <w:rsid w:val="00E212BB"/>
    <w:rsid w:val="00E222E5"/>
    <w:rsid w:val="00E2247F"/>
    <w:rsid w:val="00E22858"/>
    <w:rsid w:val="00E235C9"/>
    <w:rsid w:val="00E24786"/>
    <w:rsid w:val="00E24956"/>
    <w:rsid w:val="00E257C0"/>
    <w:rsid w:val="00E260A7"/>
    <w:rsid w:val="00E26630"/>
    <w:rsid w:val="00E30252"/>
    <w:rsid w:val="00E30CF3"/>
    <w:rsid w:val="00E3116B"/>
    <w:rsid w:val="00E312D7"/>
    <w:rsid w:val="00E31A5D"/>
    <w:rsid w:val="00E31DF2"/>
    <w:rsid w:val="00E31E74"/>
    <w:rsid w:val="00E31FF0"/>
    <w:rsid w:val="00E31FF7"/>
    <w:rsid w:val="00E320A5"/>
    <w:rsid w:val="00E32420"/>
    <w:rsid w:val="00E33342"/>
    <w:rsid w:val="00E3355B"/>
    <w:rsid w:val="00E3371B"/>
    <w:rsid w:val="00E3380B"/>
    <w:rsid w:val="00E343BB"/>
    <w:rsid w:val="00E34538"/>
    <w:rsid w:val="00E34945"/>
    <w:rsid w:val="00E349A4"/>
    <w:rsid w:val="00E374B5"/>
    <w:rsid w:val="00E40036"/>
    <w:rsid w:val="00E40082"/>
    <w:rsid w:val="00E44B95"/>
    <w:rsid w:val="00E45713"/>
    <w:rsid w:val="00E46E33"/>
    <w:rsid w:val="00E4786C"/>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60A"/>
    <w:rsid w:val="00E62CCA"/>
    <w:rsid w:val="00E64283"/>
    <w:rsid w:val="00E645DB"/>
    <w:rsid w:val="00E664C1"/>
    <w:rsid w:val="00E673AC"/>
    <w:rsid w:val="00E70433"/>
    <w:rsid w:val="00E708CE"/>
    <w:rsid w:val="00E714C9"/>
    <w:rsid w:val="00E718DA"/>
    <w:rsid w:val="00E7195B"/>
    <w:rsid w:val="00E719DA"/>
    <w:rsid w:val="00E71A2D"/>
    <w:rsid w:val="00E71B18"/>
    <w:rsid w:val="00E71C95"/>
    <w:rsid w:val="00E72026"/>
    <w:rsid w:val="00E72051"/>
    <w:rsid w:val="00E721FC"/>
    <w:rsid w:val="00E7279D"/>
    <w:rsid w:val="00E735D3"/>
    <w:rsid w:val="00E73678"/>
    <w:rsid w:val="00E73BAC"/>
    <w:rsid w:val="00E74A76"/>
    <w:rsid w:val="00E75895"/>
    <w:rsid w:val="00E75C67"/>
    <w:rsid w:val="00E75D0C"/>
    <w:rsid w:val="00E762C8"/>
    <w:rsid w:val="00E77159"/>
    <w:rsid w:val="00E77617"/>
    <w:rsid w:val="00E77B6F"/>
    <w:rsid w:val="00E808A2"/>
    <w:rsid w:val="00E808C8"/>
    <w:rsid w:val="00E80E64"/>
    <w:rsid w:val="00E83050"/>
    <w:rsid w:val="00E84562"/>
    <w:rsid w:val="00E845DE"/>
    <w:rsid w:val="00E84F92"/>
    <w:rsid w:val="00E84FD1"/>
    <w:rsid w:val="00E854E2"/>
    <w:rsid w:val="00E85BCC"/>
    <w:rsid w:val="00E863CC"/>
    <w:rsid w:val="00E871A8"/>
    <w:rsid w:val="00E8788F"/>
    <w:rsid w:val="00E87A2C"/>
    <w:rsid w:val="00E87F5E"/>
    <w:rsid w:val="00E90362"/>
    <w:rsid w:val="00E904C7"/>
    <w:rsid w:val="00E91ECA"/>
    <w:rsid w:val="00E92088"/>
    <w:rsid w:val="00E93B7A"/>
    <w:rsid w:val="00E941A3"/>
    <w:rsid w:val="00E94A76"/>
    <w:rsid w:val="00E9554E"/>
    <w:rsid w:val="00E95ABD"/>
    <w:rsid w:val="00E966A8"/>
    <w:rsid w:val="00EA0B44"/>
    <w:rsid w:val="00EA0C9C"/>
    <w:rsid w:val="00EA0F2F"/>
    <w:rsid w:val="00EA26E7"/>
    <w:rsid w:val="00EA2FD5"/>
    <w:rsid w:val="00EA3203"/>
    <w:rsid w:val="00EA37FB"/>
    <w:rsid w:val="00EA389A"/>
    <w:rsid w:val="00EA3A13"/>
    <w:rsid w:val="00EA3BC7"/>
    <w:rsid w:val="00EA4CFC"/>
    <w:rsid w:val="00EA4F90"/>
    <w:rsid w:val="00EA522A"/>
    <w:rsid w:val="00EA60FA"/>
    <w:rsid w:val="00EA629F"/>
    <w:rsid w:val="00EA6900"/>
    <w:rsid w:val="00EA7D1E"/>
    <w:rsid w:val="00EB20E3"/>
    <w:rsid w:val="00EB2676"/>
    <w:rsid w:val="00EB2925"/>
    <w:rsid w:val="00EB3093"/>
    <w:rsid w:val="00EB352B"/>
    <w:rsid w:val="00EB39D2"/>
    <w:rsid w:val="00EB43EE"/>
    <w:rsid w:val="00EB4455"/>
    <w:rsid w:val="00EB4737"/>
    <w:rsid w:val="00EB48C1"/>
    <w:rsid w:val="00EB4E3F"/>
    <w:rsid w:val="00EB6469"/>
    <w:rsid w:val="00EB6E6F"/>
    <w:rsid w:val="00EC1292"/>
    <w:rsid w:val="00EC1DF5"/>
    <w:rsid w:val="00EC30B7"/>
    <w:rsid w:val="00EC3610"/>
    <w:rsid w:val="00EC3B53"/>
    <w:rsid w:val="00EC504A"/>
    <w:rsid w:val="00EC634F"/>
    <w:rsid w:val="00EC63A6"/>
    <w:rsid w:val="00EC7581"/>
    <w:rsid w:val="00ED01F0"/>
    <w:rsid w:val="00ED0ABA"/>
    <w:rsid w:val="00ED0D7A"/>
    <w:rsid w:val="00ED0D93"/>
    <w:rsid w:val="00ED0F39"/>
    <w:rsid w:val="00ED2427"/>
    <w:rsid w:val="00ED2797"/>
    <w:rsid w:val="00ED2991"/>
    <w:rsid w:val="00ED2CBA"/>
    <w:rsid w:val="00ED2FCF"/>
    <w:rsid w:val="00ED3B45"/>
    <w:rsid w:val="00ED488B"/>
    <w:rsid w:val="00ED5067"/>
    <w:rsid w:val="00ED5506"/>
    <w:rsid w:val="00ED6E69"/>
    <w:rsid w:val="00ED747C"/>
    <w:rsid w:val="00ED7706"/>
    <w:rsid w:val="00EE0210"/>
    <w:rsid w:val="00EE03A2"/>
    <w:rsid w:val="00EE08C5"/>
    <w:rsid w:val="00EE1E38"/>
    <w:rsid w:val="00EE2176"/>
    <w:rsid w:val="00EE2C95"/>
    <w:rsid w:val="00EE443A"/>
    <w:rsid w:val="00EE44E0"/>
    <w:rsid w:val="00EE4706"/>
    <w:rsid w:val="00EE55C0"/>
    <w:rsid w:val="00EE5784"/>
    <w:rsid w:val="00EE607A"/>
    <w:rsid w:val="00EE65F8"/>
    <w:rsid w:val="00EE66B5"/>
    <w:rsid w:val="00EE6C43"/>
    <w:rsid w:val="00EE7061"/>
    <w:rsid w:val="00EF0242"/>
    <w:rsid w:val="00EF03C8"/>
    <w:rsid w:val="00EF26F3"/>
    <w:rsid w:val="00EF2866"/>
    <w:rsid w:val="00EF28BD"/>
    <w:rsid w:val="00EF2BC5"/>
    <w:rsid w:val="00EF3A14"/>
    <w:rsid w:val="00EF432D"/>
    <w:rsid w:val="00EF4517"/>
    <w:rsid w:val="00EF524A"/>
    <w:rsid w:val="00EF54DE"/>
    <w:rsid w:val="00EF600F"/>
    <w:rsid w:val="00EF62E5"/>
    <w:rsid w:val="00EF6F13"/>
    <w:rsid w:val="00EF6FA8"/>
    <w:rsid w:val="00EF7565"/>
    <w:rsid w:val="00EF773D"/>
    <w:rsid w:val="00EF7CC1"/>
    <w:rsid w:val="00EF7DD9"/>
    <w:rsid w:val="00F01232"/>
    <w:rsid w:val="00F01699"/>
    <w:rsid w:val="00F026C1"/>
    <w:rsid w:val="00F02C6B"/>
    <w:rsid w:val="00F02CEF"/>
    <w:rsid w:val="00F0358A"/>
    <w:rsid w:val="00F036DD"/>
    <w:rsid w:val="00F041D0"/>
    <w:rsid w:val="00F051B9"/>
    <w:rsid w:val="00F061E7"/>
    <w:rsid w:val="00F069C7"/>
    <w:rsid w:val="00F072CD"/>
    <w:rsid w:val="00F07642"/>
    <w:rsid w:val="00F07A04"/>
    <w:rsid w:val="00F105C4"/>
    <w:rsid w:val="00F10AE2"/>
    <w:rsid w:val="00F10DEF"/>
    <w:rsid w:val="00F1196F"/>
    <w:rsid w:val="00F11E83"/>
    <w:rsid w:val="00F123B9"/>
    <w:rsid w:val="00F133CD"/>
    <w:rsid w:val="00F13BE7"/>
    <w:rsid w:val="00F1406A"/>
    <w:rsid w:val="00F14910"/>
    <w:rsid w:val="00F15949"/>
    <w:rsid w:val="00F16FA2"/>
    <w:rsid w:val="00F172F1"/>
    <w:rsid w:val="00F20C18"/>
    <w:rsid w:val="00F20EE9"/>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2CFA"/>
    <w:rsid w:val="00F33220"/>
    <w:rsid w:val="00F333D1"/>
    <w:rsid w:val="00F336AC"/>
    <w:rsid w:val="00F3394D"/>
    <w:rsid w:val="00F33FDB"/>
    <w:rsid w:val="00F34B67"/>
    <w:rsid w:val="00F35B63"/>
    <w:rsid w:val="00F36810"/>
    <w:rsid w:val="00F36F68"/>
    <w:rsid w:val="00F370A3"/>
    <w:rsid w:val="00F3754D"/>
    <w:rsid w:val="00F3768B"/>
    <w:rsid w:val="00F40AFB"/>
    <w:rsid w:val="00F40AFD"/>
    <w:rsid w:val="00F40B8E"/>
    <w:rsid w:val="00F40BA8"/>
    <w:rsid w:val="00F415F8"/>
    <w:rsid w:val="00F417FC"/>
    <w:rsid w:val="00F41A4A"/>
    <w:rsid w:val="00F42FAD"/>
    <w:rsid w:val="00F433C4"/>
    <w:rsid w:val="00F439B9"/>
    <w:rsid w:val="00F43CBA"/>
    <w:rsid w:val="00F43E15"/>
    <w:rsid w:val="00F43E89"/>
    <w:rsid w:val="00F43EB6"/>
    <w:rsid w:val="00F44564"/>
    <w:rsid w:val="00F4480A"/>
    <w:rsid w:val="00F44989"/>
    <w:rsid w:val="00F449F9"/>
    <w:rsid w:val="00F44BA9"/>
    <w:rsid w:val="00F4527D"/>
    <w:rsid w:val="00F457CF"/>
    <w:rsid w:val="00F46882"/>
    <w:rsid w:val="00F47664"/>
    <w:rsid w:val="00F51A32"/>
    <w:rsid w:val="00F529B2"/>
    <w:rsid w:val="00F52EA0"/>
    <w:rsid w:val="00F53E11"/>
    <w:rsid w:val="00F5447E"/>
    <w:rsid w:val="00F54EE1"/>
    <w:rsid w:val="00F54F0E"/>
    <w:rsid w:val="00F56270"/>
    <w:rsid w:val="00F57DA9"/>
    <w:rsid w:val="00F6146A"/>
    <w:rsid w:val="00F6309B"/>
    <w:rsid w:val="00F664F3"/>
    <w:rsid w:val="00F6781A"/>
    <w:rsid w:val="00F67B04"/>
    <w:rsid w:val="00F67BAC"/>
    <w:rsid w:val="00F70EA4"/>
    <w:rsid w:val="00F710A6"/>
    <w:rsid w:val="00F72D70"/>
    <w:rsid w:val="00F7336B"/>
    <w:rsid w:val="00F738D5"/>
    <w:rsid w:val="00F73D08"/>
    <w:rsid w:val="00F73F32"/>
    <w:rsid w:val="00F743F0"/>
    <w:rsid w:val="00F75539"/>
    <w:rsid w:val="00F76334"/>
    <w:rsid w:val="00F76735"/>
    <w:rsid w:val="00F772AF"/>
    <w:rsid w:val="00F77BE2"/>
    <w:rsid w:val="00F77C72"/>
    <w:rsid w:val="00F804F6"/>
    <w:rsid w:val="00F80AF9"/>
    <w:rsid w:val="00F813F5"/>
    <w:rsid w:val="00F81B5C"/>
    <w:rsid w:val="00F822A6"/>
    <w:rsid w:val="00F82393"/>
    <w:rsid w:val="00F836B6"/>
    <w:rsid w:val="00F837F4"/>
    <w:rsid w:val="00F84D79"/>
    <w:rsid w:val="00F8578B"/>
    <w:rsid w:val="00F860D6"/>
    <w:rsid w:val="00F8771E"/>
    <w:rsid w:val="00F918E6"/>
    <w:rsid w:val="00F91AD6"/>
    <w:rsid w:val="00F92078"/>
    <w:rsid w:val="00F922E0"/>
    <w:rsid w:val="00F923AF"/>
    <w:rsid w:val="00F924F3"/>
    <w:rsid w:val="00F9270D"/>
    <w:rsid w:val="00F92B09"/>
    <w:rsid w:val="00F92EA0"/>
    <w:rsid w:val="00F939E5"/>
    <w:rsid w:val="00F94144"/>
    <w:rsid w:val="00F94359"/>
    <w:rsid w:val="00F94802"/>
    <w:rsid w:val="00F95705"/>
    <w:rsid w:val="00F95855"/>
    <w:rsid w:val="00F95C92"/>
    <w:rsid w:val="00F964CF"/>
    <w:rsid w:val="00F96B21"/>
    <w:rsid w:val="00F96FD1"/>
    <w:rsid w:val="00FA024B"/>
    <w:rsid w:val="00FA02C0"/>
    <w:rsid w:val="00FA1A2F"/>
    <w:rsid w:val="00FA1CEC"/>
    <w:rsid w:val="00FA1D9D"/>
    <w:rsid w:val="00FA1FD8"/>
    <w:rsid w:val="00FA285C"/>
    <w:rsid w:val="00FA2FF7"/>
    <w:rsid w:val="00FA362D"/>
    <w:rsid w:val="00FA3E6D"/>
    <w:rsid w:val="00FA455D"/>
    <w:rsid w:val="00FA45C2"/>
    <w:rsid w:val="00FA4EBF"/>
    <w:rsid w:val="00FA527F"/>
    <w:rsid w:val="00FA544A"/>
    <w:rsid w:val="00FA5677"/>
    <w:rsid w:val="00FA5A51"/>
    <w:rsid w:val="00FA5F7D"/>
    <w:rsid w:val="00FA662E"/>
    <w:rsid w:val="00FA6827"/>
    <w:rsid w:val="00FA6D44"/>
    <w:rsid w:val="00FA6E08"/>
    <w:rsid w:val="00FA7E71"/>
    <w:rsid w:val="00FB065D"/>
    <w:rsid w:val="00FB1761"/>
    <w:rsid w:val="00FB18F8"/>
    <w:rsid w:val="00FB1C68"/>
    <w:rsid w:val="00FB316F"/>
    <w:rsid w:val="00FB3707"/>
    <w:rsid w:val="00FB4464"/>
    <w:rsid w:val="00FB483A"/>
    <w:rsid w:val="00FB4BCE"/>
    <w:rsid w:val="00FB573E"/>
    <w:rsid w:val="00FB5803"/>
    <w:rsid w:val="00FB5F16"/>
    <w:rsid w:val="00FB69AE"/>
    <w:rsid w:val="00FB6C31"/>
    <w:rsid w:val="00FB7BD0"/>
    <w:rsid w:val="00FC26A8"/>
    <w:rsid w:val="00FC2880"/>
    <w:rsid w:val="00FC304B"/>
    <w:rsid w:val="00FC3423"/>
    <w:rsid w:val="00FC36FD"/>
    <w:rsid w:val="00FC37A7"/>
    <w:rsid w:val="00FC414F"/>
    <w:rsid w:val="00FC5419"/>
    <w:rsid w:val="00FC587C"/>
    <w:rsid w:val="00FC62DA"/>
    <w:rsid w:val="00FC637B"/>
    <w:rsid w:val="00FC6568"/>
    <w:rsid w:val="00FC6F72"/>
    <w:rsid w:val="00FC7550"/>
    <w:rsid w:val="00FC76C9"/>
    <w:rsid w:val="00FC7802"/>
    <w:rsid w:val="00FC7992"/>
    <w:rsid w:val="00FD0146"/>
    <w:rsid w:val="00FD081A"/>
    <w:rsid w:val="00FD0A0D"/>
    <w:rsid w:val="00FD1A9A"/>
    <w:rsid w:val="00FD3453"/>
    <w:rsid w:val="00FD368B"/>
    <w:rsid w:val="00FD52A1"/>
    <w:rsid w:val="00FD5401"/>
    <w:rsid w:val="00FD5A6F"/>
    <w:rsid w:val="00FD5CA9"/>
    <w:rsid w:val="00FD5D1B"/>
    <w:rsid w:val="00FD5D34"/>
    <w:rsid w:val="00FD61F6"/>
    <w:rsid w:val="00FD723A"/>
    <w:rsid w:val="00FD7FAA"/>
    <w:rsid w:val="00FE0027"/>
    <w:rsid w:val="00FE003A"/>
    <w:rsid w:val="00FE080B"/>
    <w:rsid w:val="00FE0A51"/>
    <w:rsid w:val="00FE129B"/>
    <w:rsid w:val="00FE221F"/>
    <w:rsid w:val="00FE246D"/>
    <w:rsid w:val="00FE2853"/>
    <w:rsid w:val="00FE2B8F"/>
    <w:rsid w:val="00FE334E"/>
    <w:rsid w:val="00FE3964"/>
    <w:rsid w:val="00FE48F6"/>
    <w:rsid w:val="00FE5218"/>
    <w:rsid w:val="00FE542F"/>
    <w:rsid w:val="00FE560C"/>
    <w:rsid w:val="00FE56EE"/>
    <w:rsid w:val="00FE5C21"/>
    <w:rsid w:val="00FE6E06"/>
    <w:rsid w:val="00FE6FDD"/>
    <w:rsid w:val="00FE74F7"/>
    <w:rsid w:val="00FE7A9E"/>
    <w:rsid w:val="00FF06F7"/>
    <w:rsid w:val="00FF0E98"/>
    <w:rsid w:val="00FF0FA2"/>
    <w:rsid w:val="00FF191A"/>
    <w:rsid w:val="00FF2B24"/>
    <w:rsid w:val="00FF36D2"/>
    <w:rsid w:val="00FF3A64"/>
    <w:rsid w:val="00FF4E64"/>
    <w:rsid w:val="00FF5ABF"/>
    <w:rsid w:val="00FF60AF"/>
    <w:rsid w:val="00FF63B2"/>
    <w:rsid w:val="00FF7794"/>
    <w:rsid w:val="011253ED"/>
    <w:rsid w:val="01A93FA3"/>
    <w:rsid w:val="02906F11"/>
    <w:rsid w:val="03710AF1"/>
    <w:rsid w:val="03C55AF4"/>
    <w:rsid w:val="04B30C95"/>
    <w:rsid w:val="05AD7DDA"/>
    <w:rsid w:val="05D47115"/>
    <w:rsid w:val="05DB4947"/>
    <w:rsid w:val="08145EEF"/>
    <w:rsid w:val="082E73E6"/>
    <w:rsid w:val="08471E20"/>
    <w:rsid w:val="08DB41EF"/>
    <w:rsid w:val="0BC1013B"/>
    <w:rsid w:val="0C5114BF"/>
    <w:rsid w:val="0CD8573D"/>
    <w:rsid w:val="0D6C2329"/>
    <w:rsid w:val="0FF26B15"/>
    <w:rsid w:val="0FF72F4B"/>
    <w:rsid w:val="100269C0"/>
    <w:rsid w:val="1211580B"/>
    <w:rsid w:val="12BC217A"/>
    <w:rsid w:val="134358DA"/>
    <w:rsid w:val="14BC3B96"/>
    <w:rsid w:val="156F0C08"/>
    <w:rsid w:val="166B0468"/>
    <w:rsid w:val="16895CFA"/>
    <w:rsid w:val="16BA4105"/>
    <w:rsid w:val="175E2CE2"/>
    <w:rsid w:val="18AE37F5"/>
    <w:rsid w:val="18EF7250"/>
    <w:rsid w:val="1A646862"/>
    <w:rsid w:val="1B4D4683"/>
    <w:rsid w:val="1C542906"/>
    <w:rsid w:val="1FEF4E1F"/>
    <w:rsid w:val="201D1193"/>
    <w:rsid w:val="2020147D"/>
    <w:rsid w:val="21132D8F"/>
    <w:rsid w:val="21640FF4"/>
    <w:rsid w:val="221C3EC6"/>
    <w:rsid w:val="228E7AE5"/>
    <w:rsid w:val="23474F72"/>
    <w:rsid w:val="23DA28A7"/>
    <w:rsid w:val="25B763DF"/>
    <w:rsid w:val="2650413E"/>
    <w:rsid w:val="27651E6B"/>
    <w:rsid w:val="288F719F"/>
    <w:rsid w:val="29B36EBE"/>
    <w:rsid w:val="2C680433"/>
    <w:rsid w:val="2CC43190"/>
    <w:rsid w:val="2D1E1D71"/>
    <w:rsid w:val="2D412A32"/>
    <w:rsid w:val="2D74105A"/>
    <w:rsid w:val="2D742E08"/>
    <w:rsid w:val="2E41718E"/>
    <w:rsid w:val="2E6B420B"/>
    <w:rsid w:val="2FA06136"/>
    <w:rsid w:val="2FAD43AF"/>
    <w:rsid w:val="30FF50DE"/>
    <w:rsid w:val="31796C3F"/>
    <w:rsid w:val="321C5C26"/>
    <w:rsid w:val="32317519"/>
    <w:rsid w:val="32905F9A"/>
    <w:rsid w:val="32D3237F"/>
    <w:rsid w:val="32D824BC"/>
    <w:rsid w:val="341D7D55"/>
    <w:rsid w:val="343B642D"/>
    <w:rsid w:val="34983880"/>
    <w:rsid w:val="34A83397"/>
    <w:rsid w:val="34C24459"/>
    <w:rsid w:val="350740FA"/>
    <w:rsid w:val="36FE2FA8"/>
    <w:rsid w:val="371328BD"/>
    <w:rsid w:val="37C52BDE"/>
    <w:rsid w:val="38710670"/>
    <w:rsid w:val="387B329C"/>
    <w:rsid w:val="39677CC5"/>
    <w:rsid w:val="397D4DF2"/>
    <w:rsid w:val="3AD969A0"/>
    <w:rsid w:val="3CBA010B"/>
    <w:rsid w:val="3D0A2E41"/>
    <w:rsid w:val="3D620803"/>
    <w:rsid w:val="3D7A6218"/>
    <w:rsid w:val="3E6D3462"/>
    <w:rsid w:val="3EED47C8"/>
    <w:rsid w:val="3F185CE9"/>
    <w:rsid w:val="3F892743"/>
    <w:rsid w:val="4050500F"/>
    <w:rsid w:val="40AC6CE1"/>
    <w:rsid w:val="411B6167"/>
    <w:rsid w:val="41FF6CEC"/>
    <w:rsid w:val="420826BC"/>
    <w:rsid w:val="421E558D"/>
    <w:rsid w:val="45FB5A1D"/>
    <w:rsid w:val="481132D5"/>
    <w:rsid w:val="49BA799D"/>
    <w:rsid w:val="49E862B8"/>
    <w:rsid w:val="4A4A2ACF"/>
    <w:rsid w:val="4C6B4F7E"/>
    <w:rsid w:val="4D290402"/>
    <w:rsid w:val="4E326A72"/>
    <w:rsid w:val="4E3C3076"/>
    <w:rsid w:val="4FED4628"/>
    <w:rsid w:val="503678DF"/>
    <w:rsid w:val="510C4F82"/>
    <w:rsid w:val="51940C61"/>
    <w:rsid w:val="51A21442"/>
    <w:rsid w:val="524A3FB4"/>
    <w:rsid w:val="52AA4A52"/>
    <w:rsid w:val="53CE651E"/>
    <w:rsid w:val="555B2034"/>
    <w:rsid w:val="56F00EA2"/>
    <w:rsid w:val="58647451"/>
    <w:rsid w:val="5875340D"/>
    <w:rsid w:val="587C29ED"/>
    <w:rsid w:val="58A261CC"/>
    <w:rsid w:val="59BB12F3"/>
    <w:rsid w:val="5AAB75B9"/>
    <w:rsid w:val="5C1B251D"/>
    <w:rsid w:val="5CAB1AF3"/>
    <w:rsid w:val="60107EBF"/>
    <w:rsid w:val="624C1682"/>
    <w:rsid w:val="62CD02B1"/>
    <w:rsid w:val="62DD052C"/>
    <w:rsid w:val="63F773CC"/>
    <w:rsid w:val="655645C6"/>
    <w:rsid w:val="669929BC"/>
    <w:rsid w:val="67773F54"/>
    <w:rsid w:val="678C42CF"/>
    <w:rsid w:val="68B935A4"/>
    <w:rsid w:val="69872FA0"/>
    <w:rsid w:val="698A2A90"/>
    <w:rsid w:val="6A682DD1"/>
    <w:rsid w:val="6BC24763"/>
    <w:rsid w:val="6C881E95"/>
    <w:rsid w:val="6CEC46EC"/>
    <w:rsid w:val="6D965EA7"/>
    <w:rsid w:val="6E5A0C83"/>
    <w:rsid w:val="6F125A01"/>
    <w:rsid w:val="6FAC19B2"/>
    <w:rsid w:val="715440AF"/>
    <w:rsid w:val="71CD20B4"/>
    <w:rsid w:val="72113D4E"/>
    <w:rsid w:val="73DF6A65"/>
    <w:rsid w:val="749D7B1B"/>
    <w:rsid w:val="74B51309"/>
    <w:rsid w:val="760360A4"/>
    <w:rsid w:val="764A782F"/>
    <w:rsid w:val="78874D6A"/>
    <w:rsid w:val="78C7785D"/>
    <w:rsid w:val="78C935D5"/>
    <w:rsid w:val="78EF0B61"/>
    <w:rsid w:val="78F9378E"/>
    <w:rsid w:val="7901648D"/>
    <w:rsid w:val="79856DD0"/>
    <w:rsid w:val="7AEF309B"/>
    <w:rsid w:val="7B933A26"/>
    <w:rsid w:val="7BDF0A19"/>
    <w:rsid w:val="7C85494F"/>
    <w:rsid w:val="7DD520D4"/>
    <w:rsid w:val="7EA0294E"/>
    <w:rsid w:val="7EAF6DC9"/>
    <w:rsid w:val="7FB126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A55981"/>
  <w15:docId w15:val="{5DCB2DDE-A3AF-4CCA-92B4-29D4F1D6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uiPriority="99" w:qFormat="1"/>
    <w:lsdException w:name="header" w:semiHidden="1"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ind w:firstLineChars="200" w:firstLine="200"/>
      <w:jc w:val="both"/>
    </w:pPr>
    <w:rPr>
      <w:rFonts w:eastAsia="仿宋_GB2312"/>
      <w:kern w:val="2"/>
      <w:sz w:val="32"/>
    </w:rPr>
  </w:style>
  <w:style w:type="paragraph" w:styleId="1">
    <w:name w:val="heading 1"/>
    <w:basedOn w:val="a"/>
    <w:next w:val="a"/>
    <w:link w:val="10"/>
    <w:qFormat/>
    <w:locked/>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Date"/>
    <w:basedOn w:val="a"/>
    <w:next w:val="a"/>
    <w:link w:val="a6"/>
    <w:qFormat/>
    <w:pPr>
      <w:ind w:leftChars="2500" w:left="100"/>
    </w:pPr>
  </w:style>
  <w:style w:type="paragraph" w:styleId="a7">
    <w:name w:val="Balloon Text"/>
    <w:basedOn w:val="a"/>
    <w:link w:val="a8"/>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semiHidden/>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semiHidden/>
    <w:unhideWhenUsed/>
    <w:qFormat/>
    <w:pPr>
      <w:snapToGrid w:val="0"/>
      <w:jc w:val="left"/>
    </w:pPr>
    <w:rPr>
      <w:sz w:val="18"/>
      <w:szCs w:val="18"/>
    </w:rPr>
  </w:style>
  <w:style w:type="paragraph" w:styleId="af">
    <w:name w:val="Normal (Web)"/>
    <w:basedOn w:val="a"/>
    <w:semiHidden/>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af1"/>
    <w:qFormat/>
    <w:locked/>
    <w:pPr>
      <w:spacing w:before="240" w:after="60"/>
      <w:jc w:val="center"/>
      <w:outlineLvl w:val="0"/>
    </w:pPr>
    <w:rPr>
      <w:rFonts w:ascii="Calibri Light" w:eastAsia="方正小标宋_GBK" w:hAnsi="Calibri Light"/>
      <w:b/>
      <w:bCs/>
      <w:sz w:val="44"/>
      <w:szCs w:val="32"/>
    </w:rPr>
  </w:style>
  <w:style w:type="paragraph" w:styleId="af2">
    <w:name w:val="annotation subject"/>
    <w:basedOn w:val="a3"/>
    <w:next w:val="a3"/>
    <w:link w:val="af3"/>
    <w:qFormat/>
    <w:rPr>
      <w:b/>
      <w:bCs/>
    </w:rPr>
  </w:style>
  <w:style w:type="character" w:styleId="af4">
    <w:name w:val="Strong"/>
    <w:basedOn w:val="a0"/>
    <w:qFormat/>
    <w:locked/>
    <w:rPr>
      <w:b/>
    </w:rPr>
  </w:style>
  <w:style w:type="character" w:styleId="af5">
    <w:name w:val="page number"/>
    <w:qFormat/>
    <w:rPr>
      <w:rFonts w:cs="Times New Roman"/>
    </w:rPr>
  </w:style>
  <w:style w:type="character" w:styleId="af6">
    <w:name w:val="line number"/>
    <w:basedOn w:val="a0"/>
    <w:semiHidden/>
    <w:unhideWhenUsed/>
    <w:qFormat/>
  </w:style>
  <w:style w:type="character" w:styleId="af7">
    <w:name w:val="annotation reference"/>
    <w:uiPriority w:val="99"/>
    <w:qFormat/>
    <w:rPr>
      <w:sz w:val="21"/>
      <w:szCs w:val="21"/>
    </w:rPr>
  </w:style>
  <w:style w:type="character" w:styleId="af8">
    <w:name w:val="footnote reference"/>
    <w:basedOn w:val="a0"/>
    <w:semiHidden/>
    <w:unhideWhenUsed/>
    <w:qFormat/>
    <w:rPr>
      <w:vertAlign w:val="superscript"/>
    </w:rPr>
  </w:style>
  <w:style w:type="character" w:customStyle="1" w:styleId="ac">
    <w:name w:val="页眉 字符"/>
    <w:link w:val="ab"/>
    <w:semiHidden/>
    <w:qFormat/>
    <w:locked/>
    <w:rPr>
      <w:rFonts w:cs="Times New Roman"/>
      <w:sz w:val="18"/>
      <w:szCs w:val="18"/>
    </w:rPr>
  </w:style>
  <w:style w:type="character" w:customStyle="1" w:styleId="aa">
    <w:name w:val="页脚 字符"/>
    <w:link w:val="a9"/>
    <w:uiPriority w:val="99"/>
    <w:qFormat/>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qFormat/>
    <w:locked/>
    <w:rPr>
      <w:rFonts w:ascii="Times New Roman" w:eastAsia="宋体" w:hAnsi="Times New Roman" w:cs="Times New Roman"/>
      <w:sz w:val="20"/>
      <w:szCs w:val="20"/>
    </w:rPr>
  </w:style>
  <w:style w:type="paragraph" w:customStyle="1" w:styleId="11">
    <w:name w:val="列出段落1"/>
    <w:basedOn w:val="a"/>
    <w:qFormat/>
    <w:pPr>
      <w:widowControl/>
      <w:ind w:firstLine="420"/>
      <w:jc w:val="left"/>
    </w:pPr>
    <w:rPr>
      <w:rFonts w:ascii="宋体" w:hAnsi="宋体" w:cs="宋体"/>
      <w:kern w:val="0"/>
      <w:sz w:val="24"/>
      <w:szCs w:val="24"/>
    </w:rPr>
  </w:style>
  <w:style w:type="character" w:customStyle="1" w:styleId="a8">
    <w:name w:val="批注框文本 字符"/>
    <w:link w:val="a7"/>
    <w:semiHidden/>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pPr>
      <w:adjustRightInd w:val="0"/>
      <w:spacing w:line="360" w:lineRule="auto"/>
    </w:pPr>
    <w:rPr>
      <w:rFonts w:ascii="Tahoma" w:hAnsi="Tahoma"/>
      <w:kern w:val="0"/>
      <w:sz w:val="24"/>
    </w:rPr>
  </w:style>
  <w:style w:type="character" w:customStyle="1" w:styleId="af3">
    <w:name w:val="批注主题 字符"/>
    <w:link w:val="af2"/>
    <w:qFormat/>
    <w:rPr>
      <w:rFonts w:ascii="Times New Roman" w:eastAsia="宋体" w:hAnsi="Times New Roman" w:cs="Times New Roman"/>
      <w:b/>
      <w:bCs/>
      <w:kern w:val="2"/>
      <w:sz w:val="21"/>
      <w:szCs w:val="20"/>
    </w:rPr>
  </w:style>
  <w:style w:type="paragraph" w:customStyle="1" w:styleId="12">
    <w:name w:val="修订1"/>
    <w:hidden/>
    <w:uiPriority w:val="99"/>
    <w:semiHidden/>
    <w:qFormat/>
    <w:rPr>
      <w:kern w:val="2"/>
      <w:sz w:val="21"/>
    </w:rPr>
  </w:style>
  <w:style w:type="character" w:customStyle="1" w:styleId="af1">
    <w:name w:val="标题 字符"/>
    <w:link w:val="af0"/>
    <w:qFormat/>
    <w:rPr>
      <w:rFonts w:ascii="Calibri Light" w:eastAsia="方正小标宋_GBK" w:hAnsi="Calibri Light" w:cs="Times New Roman"/>
      <w:b/>
      <w:bCs/>
      <w:kern w:val="2"/>
      <w:sz w:val="44"/>
      <w:szCs w:val="32"/>
    </w:rPr>
  </w:style>
  <w:style w:type="character" w:customStyle="1" w:styleId="10">
    <w:name w:val="标题 1 字符"/>
    <w:link w:val="1"/>
    <w:qFormat/>
    <w:rPr>
      <w:rFonts w:ascii="Times New Roman" w:eastAsia="黑体" w:hAnsi="Times New Roman"/>
      <w:bCs/>
      <w:kern w:val="44"/>
      <w:sz w:val="32"/>
      <w:szCs w:val="44"/>
    </w:rPr>
  </w:style>
  <w:style w:type="character" w:customStyle="1" w:styleId="20">
    <w:name w:val="标题 2 字符"/>
    <w:link w:val="2"/>
    <w:qFormat/>
    <w:rPr>
      <w:rFonts w:ascii="Calibri Light" w:eastAsia="楷体_GB2312" w:hAnsi="Calibri Light"/>
      <w:bCs/>
      <w:kern w:val="2"/>
      <w:sz w:val="32"/>
      <w:szCs w:val="32"/>
    </w:rPr>
  </w:style>
  <w:style w:type="character" w:customStyle="1" w:styleId="30">
    <w:name w:val="标题 3 字符"/>
    <w:link w:val="3"/>
    <w:qFormat/>
    <w:rPr>
      <w:rFonts w:ascii="仿宋_GB2312" w:eastAsia="仿宋_GB2312" w:hAnsi="Times New Roman"/>
      <w:bCs/>
      <w:kern w:val="2"/>
      <w:sz w:val="32"/>
      <w:szCs w:val="32"/>
    </w:rPr>
  </w:style>
  <w:style w:type="paragraph" w:styleId="af9">
    <w:name w:val="List Paragraph"/>
    <w:basedOn w:val="a"/>
    <w:uiPriority w:val="34"/>
    <w:qFormat/>
    <w:pPr>
      <w:spacing w:line="240" w:lineRule="auto"/>
    </w:pPr>
    <w:rPr>
      <w:rFonts w:ascii="Calibri" w:eastAsia="宋体" w:hAnsi="Calibri"/>
      <w:sz w:val="21"/>
      <w:szCs w:val="22"/>
    </w:rPr>
  </w:style>
  <w:style w:type="paragraph" w:customStyle="1" w:styleId="5">
    <w:name w:val="标题5"/>
    <w:basedOn w:val="a"/>
    <w:qFormat/>
    <w:pPr>
      <w:snapToGrid w:val="0"/>
      <w:spacing w:before="50" w:after="50" w:line="245" w:lineRule="auto"/>
      <w:ind w:firstLineChars="0" w:firstLine="0"/>
      <w:jc w:val="left"/>
      <w:outlineLvl w:val="4"/>
    </w:pPr>
    <w:rPr>
      <w:rFonts w:eastAsia="方正小标宋简体"/>
      <w:spacing w:val="4"/>
      <w:sz w:val="20"/>
    </w:rPr>
  </w:style>
  <w:style w:type="paragraph" w:customStyle="1" w:styleId="afa">
    <w:name w:val="段"/>
    <w:link w:val="Char"/>
    <w:uiPriority w:val="99"/>
    <w:qFormat/>
    <w:pPr>
      <w:autoSpaceDE w:val="0"/>
      <w:autoSpaceDN w:val="0"/>
      <w:ind w:firstLine="200"/>
      <w:jc w:val="both"/>
    </w:pPr>
    <w:rPr>
      <w:sz w:val="21"/>
    </w:rPr>
  </w:style>
  <w:style w:type="character" w:customStyle="1" w:styleId="Char">
    <w:name w:val="段 Char"/>
    <w:link w:val="afa"/>
    <w:uiPriority w:val="99"/>
    <w:qFormat/>
    <w:rPr>
      <w:rFonts w:ascii="Times New Roman" w:hAnsi="Times New Roman"/>
      <w:sz w:val="21"/>
    </w:rPr>
  </w:style>
  <w:style w:type="paragraph" w:customStyle="1" w:styleId="afb">
    <w:name w:val="表格正文文本"/>
    <w:basedOn w:val="a"/>
    <w:qFormat/>
    <w:pPr>
      <w:widowControl/>
      <w:spacing w:line="240" w:lineRule="auto"/>
      <w:ind w:firstLineChars="0" w:firstLine="0"/>
      <w:jc w:val="center"/>
    </w:pPr>
    <w:rPr>
      <w:rFonts w:ascii="Tahoma" w:eastAsia="宋体" w:hAnsi="Tahoma"/>
      <w:kern w:val="0"/>
      <w:sz w:val="18"/>
    </w:rPr>
  </w:style>
  <w:style w:type="paragraph" w:customStyle="1" w:styleId="afc">
    <w:name w:val="调查项目"/>
    <w:basedOn w:val="a"/>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d">
    <w:name w:val="列标题"/>
    <w:basedOn w:val="2"/>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a6">
    <w:name w:val="日期 字符"/>
    <w:basedOn w:val="a0"/>
    <w:link w:val="a5"/>
    <w:qFormat/>
    <w:rPr>
      <w:rFonts w:ascii="Times New Roman" w:eastAsia="仿宋_GB2312" w:hAnsi="Times New Roman"/>
      <w:kern w:val="2"/>
      <w:sz w:val="32"/>
    </w:rPr>
  </w:style>
  <w:style w:type="character" w:customStyle="1" w:styleId="ae">
    <w:name w:val="脚注文本 字符"/>
    <w:basedOn w:val="a0"/>
    <w:link w:val="ad"/>
    <w:semiHidden/>
    <w:qFormat/>
    <w:rPr>
      <w:rFonts w:ascii="Times New Roman" w:eastAsia="仿宋_GB2312" w:hAnsi="Times New Roman"/>
      <w:kern w:val="2"/>
      <w:sz w:val="18"/>
      <w:szCs w:val="18"/>
    </w:rPr>
  </w:style>
  <w:style w:type="paragraph" w:styleId="afe">
    <w:name w:val="No Spacing"/>
    <w:qFormat/>
    <w:pPr>
      <w:adjustRightInd w:val="0"/>
      <w:snapToGrid w:val="0"/>
    </w:pPr>
    <w:rPr>
      <w:rFonts w:ascii="Tahoma" w:eastAsia="微软雅黑" w:hAnsi="Tahoma"/>
      <w:sz w:val="22"/>
      <w:szCs w:val="22"/>
    </w:rPr>
  </w:style>
  <w:style w:type="paragraph" w:customStyle="1" w:styleId="21">
    <w:name w:val="修订2"/>
    <w:hidden/>
    <w:uiPriority w:val="99"/>
    <w:semiHidden/>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653E6-262D-4B3C-91C5-EF2D8622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1871</Words>
  <Characters>10671</Characters>
  <Application>Microsoft Office Word</Application>
  <DocSecurity>0</DocSecurity>
  <Lines>88</Lines>
  <Paragraphs>25</Paragraphs>
  <ScaleCrop>false</ScaleCrop>
  <Company>thtfpc</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办公室发文</cp:lastModifiedBy>
  <cp:revision>145</cp:revision>
  <cp:lastPrinted>2024-05-29T15:01:00Z</cp:lastPrinted>
  <dcterms:created xsi:type="dcterms:W3CDTF">2023-12-16T04:00:00Z</dcterms:created>
  <dcterms:modified xsi:type="dcterms:W3CDTF">2025-12-01T02:05:00Z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9588A241C706467996C35EEF8E690E57_12</vt:lpwstr>
  </property>
  <property fmtid="{D5CDD505-2E9C-101B-9397-08002B2CF9AE}" pid="4" name="KSOTemplateDocerSaveRecord">
    <vt:lpwstr>eyJoZGlkIjoiODViY2JkMjU3NGYzZTEwMzZmMGFkZWViYmNkYWU3NDIiLCJ1c2VySWQiOiIyMTk0NDEzMjAifQ==</vt:lpwstr>
  </property>
</Properties>
</file>