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EF25D6" w:rsidRDefault="00EF25D6" w:rsidP="00EF25D6">
      <w:pPr>
        <w:spacing w:line="520" w:lineRule="exact"/>
        <w:rPr>
          <w:rFonts w:eastAsia="方正小标宋简体"/>
          <w:color w:val="000000"/>
          <w:szCs w:val="32"/>
        </w:rPr>
      </w:pPr>
      <w:r>
        <w:rPr>
          <w:rFonts w:ascii="黑体" w:eastAsia="黑体" w:hAnsi="黑体" w:hint="eastAsia"/>
          <w:color w:val="000000"/>
          <w:szCs w:val="32"/>
        </w:rPr>
        <w:t>附件</w:t>
      </w:r>
      <w:r>
        <w:rPr>
          <w:rFonts w:eastAsia="方正小标宋简体"/>
          <w:color w:val="000000"/>
          <w:szCs w:val="32"/>
        </w:rPr>
        <w:t>7</w:t>
      </w:r>
    </w:p>
    <w:p w:rsidR="006D055C" w:rsidRDefault="006D055C" w:rsidP="00EF25D6">
      <w:pPr>
        <w:spacing w:line="520" w:lineRule="exact"/>
        <w:rPr>
          <w:rFonts w:eastAsia="方正小标宋简体"/>
          <w:color w:val="000000"/>
          <w:szCs w:val="32"/>
        </w:rPr>
      </w:pPr>
    </w:p>
    <w:p w:rsidR="003B4F31" w:rsidRPr="00A76C77" w:rsidRDefault="00A76C77" w:rsidP="006D055C">
      <w:pPr>
        <w:widowControl w:val="0"/>
        <w:spacing w:line="520" w:lineRule="exact"/>
        <w:jc w:val="center"/>
        <w:rPr>
          <w:rFonts w:eastAsia="方正小标宋简体"/>
          <w:bCs/>
          <w:sz w:val="44"/>
          <w:szCs w:val="44"/>
        </w:rPr>
      </w:pPr>
      <w:r w:rsidRPr="00A76C77">
        <w:rPr>
          <w:rFonts w:eastAsia="方正小标宋简体" w:hint="eastAsia"/>
          <w:sz w:val="44"/>
          <w:szCs w:val="44"/>
        </w:rPr>
        <w:t>病人监护产品（第二类）</w:t>
      </w:r>
      <w:r w:rsidRPr="00A76C77">
        <w:rPr>
          <w:rFonts w:eastAsia="方正小标宋简体"/>
          <w:bCs/>
          <w:sz w:val="44"/>
          <w:szCs w:val="44"/>
        </w:rPr>
        <w:t>注册审查指导原则</w:t>
      </w:r>
    </w:p>
    <w:p w:rsidR="003B4F31" w:rsidRPr="00A76C77" w:rsidRDefault="00A76C77" w:rsidP="00A76C77">
      <w:pPr>
        <w:pStyle w:val="af4"/>
        <w:spacing w:line="520" w:lineRule="exact"/>
        <w:jc w:val="center"/>
        <w:rPr>
          <w:rFonts w:ascii="Times New Roman" w:eastAsia="方正小标宋简体" w:hAnsi="Times New Roman"/>
          <w:kern w:val="2"/>
          <w:sz w:val="44"/>
          <w:szCs w:val="44"/>
        </w:rPr>
      </w:pPr>
      <w:r w:rsidRPr="00A76C77">
        <w:rPr>
          <w:rFonts w:ascii="Times New Roman" w:eastAsia="方正小标宋简体" w:hAnsi="Times New Roman" w:hint="eastAsia"/>
          <w:kern w:val="2"/>
          <w:sz w:val="44"/>
          <w:szCs w:val="44"/>
        </w:rPr>
        <w:t>（</w:t>
      </w:r>
      <w:r w:rsidRPr="006D055C">
        <w:rPr>
          <w:rFonts w:ascii="方正小标宋简体" w:eastAsia="方正小标宋简体" w:hAnsi="Times New Roman" w:hint="eastAsia"/>
          <w:kern w:val="2"/>
          <w:sz w:val="44"/>
          <w:szCs w:val="44"/>
        </w:rPr>
        <w:t>2025</w:t>
      </w:r>
      <w:r w:rsidRPr="00A76C77">
        <w:rPr>
          <w:rFonts w:ascii="Times New Roman" w:eastAsia="方正小标宋简体" w:hAnsi="Times New Roman" w:hint="eastAsia"/>
          <w:kern w:val="2"/>
          <w:sz w:val="44"/>
          <w:szCs w:val="44"/>
        </w:rPr>
        <w:t>年修订版）</w:t>
      </w:r>
    </w:p>
    <w:p w:rsidR="00A76C77" w:rsidRPr="00A76C77" w:rsidRDefault="00A76C77">
      <w:pPr>
        <w:pStyle w:val="af4"/>
        <w:jc w:val="center"/>
        <w:rPr>
          <w:rFonts w:ascii="Times New Roman" w:eastAsia="方正小标宋简体" w:hAnsi="Times New Roman"/>
          <w:kern w:val="2"/>
          <w:sz w:val="44"/>
          <w:szCs w:val="44"/>
        </w:rPr>
      </w:pPr>
    </w:p>
    <w:p w:rsidR="003B4F31" w:rsidRPr="00A76C77" w:rsidRDefault="00A76C77" w:rsidP="00A76C77">
      <w:pPr>
        <w:widowControl w:val="0"/>
        <w:spacing w:line="520" w:lineRule="exact"/>
        <w:ind w:firstLine="640"/>
        <w:jc w:val="both"/>
      </w:pPr>
      <w:r w:rsidRPr="00A76C77">
        <w:t>本指导原则旨在指导注册申请人对</w:t>
      </w:r>
      <w:r w:rsidRPr="00A76C77">
        <w:rPr>
          <w:rFonts w:hint="eastAsia"/>
        </w:rPr>
        <w:t>病人监护产品</w:t>
      </w:r>
      <w:r w:rsidRPr="00A76C77">
        <w:t>注册申报资料的准备及撰写，同时也为技术审评部门审查注册申报资料提供参考。</w:t>
      </w:r>
    </w:p>
    <w:p w:rsidR="003B4F31" w:rsidRPr="00A76C77" w:rsidRDefault="00A76C77" w:rsidP="00A76C77">
      <w:pPr>
        <w:widowControl w:val="0"/>
        <w:spacing w:line="520" w:lineRule="exact"/>
        <w:ind w:firstLine="640"/>
        <w:jc w:val="both"/>
      </w:pPr>
      <w:r w:rsidRPr="00A76C77">
        <w:t>本指导原则是对</w:t>
      </w:r>
      <w:r w:rsidRPr="00A76C77">
        <w:rPr>
          <w:rFonts w:hint="eastAsia"/>
        </w:rPr>
        <w:t>病人监护产品</w:t>
      </w:r>
      <w:r w:rsidRPr="00A76C77">
        <w:t>的一般要求，注册申请人应依据产品的具体特性确定其中内容是否适用。若不适用，需具体阐述理由及相应的科学依据，并依据产品的具体特性对注册申报资料的内容进行充实和细化。</w:t>
      </w:r>
    </w:p>
    <w:p w:rsidR="003B4F31" w:rsidRPr="00A76C77" w:rsidRDefault="00A76C77" w:rsidP="00A76C77">
      <w:pPr>
        <w:widowControl w:val="0"/>
        <w:spacing w:line="520" w:lineRule="exact"/>
        <w:ind w:firstLine="640"/>
        <w:jc w:val="both"/>
      </w:pPr>
      <w:r w:rsidRPr="00A76C77">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3B4F31" w:rsidRPr="00A76C77" w:rsidRDefault="00A76C77" w:rsidP="00A76C77">
      <w:pPr>
        <w:widowControl w:val="0"/>
        <w:spacing w:line="520" w:lineRule="exact"/>
        <w:ind w:firstLine="640"/>
        <w:jc w:val="both"/>
      </w:pPr>
      <w:r w:rsidRPr="00A76C77">
        <w:t>本指导原则是在现行法规和标准体系以及当前认知水平下制定，随着法规和标准的不断完善，以及科学技术的不断发展，相关内容也将适时进行调整。</w:t>
      </w:r>
    </w:p>
    <w:p w:rsidR="003B4F31" w:rsidRPr="00A76C77" w:rsidRDefault="00A76C77" w:rsidP="00A76C77">
      <w:pPr>
        <w:pStyle w:val="1"/>
        <w:widowControl w:val="0"/>
        <w:ind w:firstLine="641"/>
        <w:jc w:val="both"/>
      </w:pPr>
      <w:r w:rsidRPr="00A76C77">
        <w:t>一、适用范围</w:t>
      </w:r>
    </w:p>
    <w:p w:rsidR="003B4F31" w:rsidRPr="00A76C77" w:rsidRDefault="00A76C77" w:rsidP="00A76C77">
      <w:pPr>
        <w:spacing w:line="520" w:lineRule="exact"/>
        <w:ind w:firstLineChars="200" w:firstLine="640"/>
        <w:jc w:val="both"/>
        <w:rPr>
          <w:szCs w:val="32"/>
        </w:rPr>
      </w:pPr>
      <w:r w:rsidRPr="00A76C77">
        <w:rPr>
          <w:szCs w:val="32"/>
        </w:rPr>
        <w:t>本指导原则适用于《医疗器械分类目录》中第</w:t>
      </w:r>
      <w:r w:rsidRPr="00A76C77">
        <w:rPr>
          <w:rFonts w:hint="eastAsia"/>
          <w:szCs w:val="32"/>
        </w:rPr>
        <w:t>二</w:t>
      </w:r>
      <w:r w:rsidRPr="00A76C77">
        <w:rPr>
          <w:szCs w:val="32"/>
        </w:rPr>
        <w:t>类</w:t>
      </w:r>
      <w:r w:rsidRPr="00A76C77">
        <w:rPr>
          <w:rFonts w:hint="eastAsia"/>
          <w:szCs w:val="32"/>
        </w:rPr>
        <w:t>病人监护</w:t>
      </w:r>
      <w:r w:rsidRPr="00A76C77">
        <w:rPr>
          <w:szCs w:val="32"/>
        </w:rPr>
        <w:t>产品，</w:t>
      </w:r>
      <w:r w:rsidRPr="00A76C77">
        <w:rPr>
          <w:rFonts w:hint="eastAsia"/>
          <w:szCs w:val="32"/>
        </w:rPr>
        <w:t>分类编码</w:t>
      </w:r>
      <w:r w:rsidRPr="00A76C77">
        <w:rPr>
          <w:szCs w:val="32"/>
        </w:rPr>
        <w:t>为</w:t>
      </w:r>
      <w:r w:rsidRPr="00A76C77">
        <w:rPr>
          <w:rFonts w:hint="eastAsia"/>
          <w:szCs w:val="32"/>
        </w:rPr>
        <w:t>07-04-01</w:t>
      </w:r>
      <w:r w:rsidRPr="00A76C77">
        <w:rPr>
          <w:szCs w:val="32"/>
        </w:rPr>
        <w:t>。本指导原则不适用于第</w:t>
      </w:r>
      <w:r w:rsidRPr="00A76C77">
        <w:rPr>
          <w:rFonts w:hint="eastAsia"/>
          <w:szCs w:val="32"/>
        </w:rPr>
        <w:t>三</w:t>
      </w:r>
      <w:r w:rsidRPr="00A76C77">
        <w:rPr>
          <w:szCs w:val="32"/>
        </w:rPr>
        <w:t>类病人监护产品。</w:t>
      </w:r>
    </w:p>
    <w:p w:rsidR="003B4F31" w:rsidRPr="00A76C77" w:rsidRDefault="00A76C77" w:rsidP="00A76C77">
      <w:pPr>
        <w:spacing w:line="520" w:lineRule="exact"/>
        <w:ind w:firstLineChars="200" w:firstLine="640"/>
        <w:jc w:val="both"/>
        <w:rPr>
          <w:szCs w:val="32"/>
        </w:rPr>
      </w:pPr>
      <w:r w:rsidRPr="00A76C77">
        <w:rPr>
          <w:szCs w:val="32"/>
        </w:rPr>
        <w:lastRenderedPageBreak/>
        <w:t>本指导原则</w:t>
      </w:r>
      <w:r w:rsidRPr="00A76C77">
        <w:rPr>
          <w:rFonts w:hint="eastAsia"/>
          <w:szCs w:val="32"/>
        </w:rPr>
        <w:t>适用</w:t>
      </w:r>
      <w:r w:rsidRPr="00A76C77">
        <w:rPr>
          <w:szCs w:val="32"/>
        </w:rPr>
        <w:t>范围不包含</w:t>
      </w:r>
      <w:r w:rsidRPr="00A76C77">
        <w:rPr>
          <w:rFonts w:hint="eastAsia"/>
          <w:szCs w:val="32"/>
        </w:rPr>
        <w:t>母亲</w:t>
      </w:r>
      <w:r w:rsidRPr="00A76C77">
        <w:rPr>
          <w:rFonts w:hint="eastAsia"/>
          <w:szCs w:val="32"/>
        </w:rPr>
        <w:t>/</w:t>
      </w:r>
      <w:r w:rsidRPr="00A76C77">
        <w:rPr>
          <w:rFonts w:hint="eastAsia"/>
          <w:szCs w:val="32"/>
        </w:rPr>
        <w:t>胎儿多参数监护仪，</w:t>
      </w:r>
      <w:r w:rsidRPr="00A76C77">
        <w:rPr>
          <w:szCs w:val="32"/>
        </w:rPr>
        <w:t>但可参照本指导原则适用的相关条款执行。</w:t>
      </w:r>
    </w:p>
    <w:p w:rsidR="003B4F31" w:rsidRPr="00A76C77" w:rsidRDefault="00A76C77" w:rsidP="00A76C77">
      <w:pPr>
        <w:pStyle w:val="1"/>
        <w:widowControl w:val="0"/>
        <w:ind w:firstLine="640"/>
        <w:jc w:val="both"/>
      </w:pPr>
      <w:r w:rsidRPr="00A76C77">
        <w:t>二、注册审查要点</w:t>
      </w:r>
    </w:p>
    <w:p w:rsidR="003B4F31" w:rsidRPr="00A76C77" w:rsidRDefault="00A76C77" w:rsidP="00A76C77">
      <w:pPr>
        <w:pStyle w:val="2"/>
        <w:widowControl w:val="0"/>
        <w:ind w:firstLine="640"/>
        <w:jc w:val="both"/>
        <w:rPr>
          <w:rFonts w:ascii="Times New Roman" w:hAnsi="Times New Roman"/>
          <w:bCs w:val="0"/>
        </w:rPr>
      </w:pPr>
      <w:r w:rsidRPr="00A76C77">
        <w:rPr>
          <w:rFonts w:ascii="Times New Roman" w:hAnsi="Times New Roman"/>
          <w:bCs w:val="0"/>
        </w:rPr>
        <w:t>（一）监管信息</w:t>
      </w:r>
    </w:p>
    <w:p w:rsidR="003B4F31" w:rsidRPr="00A76C77" w:rsidRDefault="00A76C77" w:rsidP="00A76C77">
      <w:pPr>
        <w:pStyle w:val="3"/>
        <w:widowControl w:val="0"/>
        <w:ind w:firstLineChars="200" w:firstLine="640"/>
        <w:jc w:val="both"/>
        <w:rPr>
          <w:rFonts w:ascii="Times New Roman"/>
          <w:bCs w:val="0"/>
        </w:rPr>
      </w:pPr>
      <w:r w:rsidRPr="00A76C77">
        <w:rPr>
          <w:rFonts w:ascii="Times New Roman"/>
          <w:bCs w:val="0"/>
        </w:rPr>
        <w:t>1.</w:t>
      </w:r>
      <w:r w:rsidRPr="00A76C77">
        <w:rPr>
          <w:rFonts w:ascii="Times New Roman"/>
          <w:bCs w:val="0"/>
        </w:rPr>
        <w:t>产品名称</w:t>
      </w:r>
    </w:p>
    <w:p w:rsidR="003B4F31" w:rsidRPr="00A76C77" w:rsidRDefault="00A76C77" w:rsidP="00A76C77">
      <w:pPr>
        <w:spacing w:line="520" w:lineRule="exact"/>
        <w:ind w:firstLineChars="200" w:firstLine="640"/>
        <w:jc w:val="both"/>
        <w:rPr>
          <w:szCs w:val="32"/>
        </w:rPr>
      </w:pPr>
      <w:r w:rsidRPr="00A76C77">
        <w:rPr>
          <w:rFonts w:hint="eastAsia"/>
          <w:szCs w:val="32"/>
        </w:rPr>
        <w:t>产品的名称应符合《医疗器械分类目录》《</w:t>
      </w:r>
      <w:bookmarkStart w:id="0" w:name="OLE_LINK7"/>
      <w:bookmarkStart w:id="1" w:name="OLE_LINK8"/>
      <w:r w:rsidRPr="00A76C77">
        <w:rPr>
          <w:rFonts w:hint="eastAsia"/>
          <w:szCs w:val="32"/>
        </w:rPr>
        <w:t>医疗器械通用名称命名规则</w:t>
      </w:r>
      <w:bookmarkEnd w:id="0"/>
      <w:bookmarkEnd w:id="1"/>
      <w:r w:rsidRPr="00A76C77">
        <w:rPr>
          <w:rFonts w:hint="eastAsia"/>
          <w:szCs w:val="32"/>
        </w:rPr>
        <w:t>》《医疗器械通用名称命名指导原则》《医用诊察和监护器械通用名称命名指导原则》和相关法规、规范性文件的要求。</w:t>
      </w:r>
      <w:r w:rsidRPr="00A76C77">
        <w:rPr>
          <w:szCs w:val="32"/>
        </w:rPr>
        <w:t>例如：病人监护仪、病人监护系统</w:t>
      </w:r>
      <w:r w:rsidRPr="00A76C77">
        <w:rPr>
          <w:rFonts w:hint="eastAsia"/>
          <w:szCs w:val="32"/>
        </w:rPr>
        <w:t>、多参数监护仪</w:t>
      </w:r>
      <w:r w:rsidRPr="00A76C77">
        <w:rPr>
          <w:szCs w:val="32"/>
        </w:rPr>
        <w:t>等。</w:t>
      </w:r>
    </w:p>
    <w:p w:rsidR="003B4F31" w:rsidRPr="00A76C77" w:rsidRDefault="00A76C77" w:rsidP="00A76C77">
      <w:pPr>
        <w:spacing w:line="520" w:lineRule="exact"/>
        <w:ind w:firstLineChars="200" w:firstLine="640"/>
        <w:jc w:val="both"/>
      </w:pPr>
      <w:r w:rsidRPr="00A76C77">
        <w:rPr>
          <w:szCs w:val="32"/>
        </w:rPr>
        <w:t>产品名称中不得存在型号规格描述，不得使用</w:t>
      </w:r>
      <w:r w:rsidRPr="00A76C77">
        <w:rPr>
          <w:szCs w:val="32"/>
        </w:rPr>
        <w:t>XX</w:t>
      </w:r>
      <w:r w:rsidRPr="00A76C77">
        <w:rPr>
          <w:szCs w:val="32"/>
        </w:rPr>
        <w:t>系列、</w:t>
      </w:r>
      <w:r w:rsidRPr="00A76C77">
        <w:rPr>
          <w:szCs w:val="32"/>
        </w:rPr>
        <w:t>XX</w:t>
      </w:r>
      <w:r w:rsidRPr="00A76C77">
        <w:rPr>
          <w:szCs w:val="32"/>
        </w:rPr>
        <w:t>型。</w:t>
      </w:r>
    </w:p>
    <w:p w:rsidR="003B4F31" w:rsidRPr="00A76C77" w:rsidRDefault="00A76C77" w:rsidP="00A76C77">
      <w:pPr>
        <w:pStyle w:val="3"/>
        <w:widowControl w:val="0"/>
        <w:ind w:firstLineChars="200" w:firstLine="640"/>
        <w:jc w:val="both"/>
        <w:rPr>
          <w:rFonts w:ascii="Times New Roman"/>
          <w:bCs w:val="0"/>
        </w:rPr>
      </w:pPr>
      <w:r w:rsidRPr="00A76C77">
        <w:rPr>
          <w:rFonts w:ascii="Times New Roman" w:hint="eastAsia"/>
          <w:bCs w:val="0"/>
        </w:rPr>
        <w:t>2</w:t>
      </w:r>
      <w:r w:rsidRPr="00A76C77">
        <w:rPr>
          <w:rFonts w:ascii="Times New Roman"/>
          <w:bCs w:val="0"/>
        </w:rPr>
        <w:t>.</w:t>
      </w:r>
      <w:r w:rsidRPr="00A76C77">
        <w:rPr>
          <w:rFonts w:ascii="Times New Roman"/>
          <w:bCs w:val="0"/>
        </w:rPr>
        <w:t>注册单元划分</w:t>
      </w:r>
    </w:p>
    <w:p w:rsidR="003B4F31" w:rsidRPr="00A76C77" w:rsidRDefault="00A76C77" w:rsidP="00A76C77">
      <w:pPr>
        <w:spacing w:line="520" w:lineRule="exact"/>
        <w:ind w:firstLineChars="200" w:firstLine="640"/>
        <w:jc w:val="both"/>
      </w:pPr>
      <w:r w:rsidRPr="00A76C77">
        <w:t>注册单元划分应符合《医疗器械注册单元划分指导原则》的要求</w:t>
      </w:r>
      <w:r w:rsidRPr="00A76C77">
        <w:rPr>
          <w:rFonts w:hint="eastAsia"/>
        </w:rPr>
        <w:t>，</w:t>
      </w:r>
      <w:r w:rsidRPr="00A76C77">
        <w:t>原则上以产品的技术原理、结构组成、性能指标和适用范围为划分依据。</w:t>
      </w:r>
    </w:p>
    <w:p w:rsidR="003B4F31" w:rsidRPr="00A76C77" w:rsidRDefault="00A76C77" w:rsidP="00A76C77">
      <w:pPr>
        <w:spacing w:line="520" w:lineRule="exact"/>
        <w:ind w:firstLineChars="200" w:firstLine="640"/>
        <w:jc w:val="both"/>
        <w:rPr>
          <w:highlight w:val="yellow"/>
        </w:rPr>
      </w:pPr>
      <w:r w:rsidRPr="00A76C77">
        <w:rPr>
          <w:rFonts w:hint="eastAsia"/>
        </w:rPr>
        <w:t>结构差异较大的产品，如预置式和模块式病人监护仪，</w:t>
      </w:r>
      <w:r w:rsidRPr="00A76C77">
        <w:rPr>
          <w:szCs w:val="32"/>
        </w:rPr>
        <w:t>应划分为不同的注册单元</w:t>
      </w:r>
      <w:r w:rsidRPr="00A76C77">
        <w:rPr>
          <w:rFonts w:hint="eastAsia"/>
        </w:rPr>
        <w:t>。</w:t>
      </w:r>
    </w:p>
    <w:p w:rsidR="003B4F31" w:rsidRPr="00A76C77" w:rsidRDefault="00A76C77" w:rsidP="00A76C77">
      <w:pPr>
        <w:spacing w:line="520" w:lineRule="exact"/>
        <w:ind w:firstLineChars="200" w:firstLine="640"/>
        <w:jc w:val="both"/>
      </w:pPr>
      <w:r w:rsidRPr="00A76C77">
        <w:rPr>
          <w:rFonts w:hint="eastAsia"/>
        </w:rPr>
        <w:t>3.</w:t>
      </w:r>
      <w:r w:rsidRPr="00A76C77">
        <w:rPr>
          <w:rFonts w:hint="eastAsia"/>
        </w:rPr>
        <w:t>产品列表</w:t>
      </w:r>
    </w:p>
    <w:p w:rsidR="003B4F31" w:rsidRPr="00A76C77" w:rsidRDefault="00A76C77" w:rsidP="00A76C77">
      <w:pPr>
        <w:spacing w:line="520" w:lineRule="exact"/>
        <w:ind w:firstLineChars="200" w:firstLine="640"/>
        <w:jc w:val="both"/>
      </w:pPr>
      <w:r w:rsidRPr="00A76C77">
        <w:rPr>
          <w:rFonts w:hint="eastAsia"/>
        </w:rPr>
        <w:t>以表格形式列出拟申报产品的型号、规格、结构及组成、附件，以及每个型号规格的标识（如型号或部件的编号，器械唯一标识等）和描述说明（如尺寸、材质等）。</w:t>
      </w:r>
    </w:p>
    <w:p w:rsidR="003B4F31" w:rsidRPr="00A76C77" w:rsidRDefault="00A76C77" w:rsidP="00A76C77">
      <w:pPr>
        <w:pStyle w:val="2"/>
        <w:widowControl w:val="0"/>
        <w:ind w:firstLine="640"/>
        <w:jc w:val="both"/>
        <w:rPr>
          <w:rFonts w:ascii="Times New Roman" w:hAnsi="Times New Roman"/>
          <w:bCs w:val="0"/>
        </w:rPr>
      </w:pPr>
      <w:r w:rsidRPr="00A76C77">
        <w:rPr>
          <w:rFonts w:ascii="Times New Roman" w:hAnsi="Times New Roman"/>
          <w:bCs w:val="0"/>
        </w:rPr>
        <w:t>（二）综述资料</w:t>
      </w:r>
    </w:p>
    <w:p w:rsidR="003B4F31" w:rsidRPr="00A76C77" w:rsidRDefault="00A76C77" w:rsidP="00A76C77">
      <w:pPr>
        <w:widowControl w:val="0"/>
        <w:spacing w:line="520" w:lineRule="exact"/>
        <w:ind w:firstLineChars="200" w:firstLine="640"/>
        <w:jc w:val="both"/>
        <w:outlineLvl w:val="2"/>
        <w:rPr>
          <w:szCs w:val="32"/>
        </w:rPr>
      </w:pPr>
      <w:r w:rsidRPr="00A76C77">
        <w:rPr>
          <w:szCs w:val="32"/>
        </w:rPr>
        <w:t>1.</w:t>
      </w:r>
      <w:r w:rsidRPr="00A76C77">
        <w:rPr>
          <w:szCs w:val="32"/>
        </w:rPr>
        <w:t>概述</w:t>
      </w:r>
    </w:p>
    <w:p w:rsidR="003B4F31" w:rsidRPr="00A76C77" w:rsidRDefault="00A76C77" w:rsidP="00A76C77">
      <w:pPr>
        <w:widowControl w:val="0"/>
        <w:spacing w:line="520" w:lineRule="exact"/>
        <w:ind w:firstLineChars="200" w:firstLine="640"/>
        <w:jc w:val="both"/>
        <w:outlineLvl w:val="2"/>
        <w:rPr>
          <w:szCs w:val="32"/>
        </w:rPr>
      </w:pPr>
      <w:r w:rsidRPr="00A76C77">
        <w:rPr>
          <w:rFonts w:cs="仿宋_GB2312" w:hint="eastAsia"/>
          <w:szCs w:val="32"/>
        </w:rPr>
        <w:t>注册申请人应</w:t>
      </w:r>
      <w:r w:rsidRPr="00A76C77">
        <w:rPr>
          <w:szCs w:val="32"/>
        </w:rPr>
        <w:t>描述申报产品的通用名称及其确定依据，描</w:t>
      </w:r>
      <w:r w:rsidRPr="00A76C77">
        <w:rPr>
          <w:szCs w:val="32"/>
        </w:rPr>
        <w:lastRenderedPageBreak/>
        <w:t>述产品的管理类别、分类编码</w:t>
      </w:r>
      <w:r w:rsidRPr="00A76C77">
        <w:rPr>
          <w:rFonts w:hint="eastAsia"/>
          <w:szCs w:val="32"/>
        </w:rPr>
        <w:t>、适用范围</w:t>
      </w:r>
      <w:r w:rsidRPr="00A76C77">
        <w:rPr>
          <w:szCs w:val="32"/>
        </w:rPr>
        <w:t>。</w:t>
      </w:r>
    </w:p>
    <w:p w:rsidR="003B4F31" w:rsidRPr="00A76C77" w:rsidRDefault="00A76C77" w:rsidP="00A76C77">
      <w:pPr>
        <w:widowControl w:val="0"/>
        <w:spacing w:line="520" w:lineRule="exact"/>
        <w:ind w:firstLineChars="200" w:firstLine="640"/>
        <w:jc w:val="both"/>
        <w:outlineLvl w:val="2"/>
        <w:rPr>
          <w:szCs w:val="32"/>
        </w:rPr>
      </w:pPr>
      <w:r w:rsidRPr="00A76C77">
        <w:rPr>
          <w:szCs w:val="32"/>
        </w:rPr>
        <w:t>如适用，</w:t>
      </w:r>
      <w:r w:rsidRPr="00A76C77">
        <w:rPr>
          <w:rFonts w:hint="eastAsia"/>
          <w:szCs w:val="32"/>
        </w:rPr>
        <w:t>申请人应</w:t>
      </w:r>
      <w:r w:rsidRPr="00A76C77">
        <w:rPr>
          <w:szCs w:val="32"/>
        </w:rPr>
        <w:t>描述有关申报产品的背景信息概述或特别细节，如：申报产品的历史概述、历次提交的信息，与其他经批准上市产品的关系等。</w:t>
      </w:r>
    </w:p>
    <w:p w:rsidR="003B4F31" w:rsidRPr="00A76C77" w:rsidRDefault="00A76C77" w:rsidP="00A76C77">
      <w:pPr>
        <w:pStyle w:val="3"/>
        <w:widowControl w:val="0"/>
        <w:ind w:firstLineChars="200" w:firstLine="640"/>
        <w:jc w:val="both"/>
        <w:rPr>
          <w:rFonts w:ascii="Times New Roman"/>
        </w:rPr>
      </w:pPr>
      <w:r w:rsidRPr="00A76C77">
        <w:rPr>
          <w:rFonts w:ascii="Times New Roman"/>
          <w:bCs w:val="0"/>
        </w:rPr>
        <w:t>2.</w:t>
      </w:r>
      <w:r w:rsidRPr="00A76C77">
        <w:rPr>
          <w:rFonts w:ascii="Times New Roman"/>
        </w:rPr>
        <w:t>产品描述</w:t>
      </w:r>
    </w:p>
    <w:p w:rsidR="003B4F31" w:rsidRPr="00A76C77" w:rsidRDefault="00A76C77" w:rsidP="00A76C77">
      <w:pPr>
        <w:spacing w:line="520" w:lineRule="exact"/>
        <w:jc w:val="both"/>
      </w:pPr>
      <w:r w:rsidRPr="00A76C77">
        <w:rPr>
          <w:rFonts w:hint="eastAsia"/>
        </w:rPr>
        <w:t xml:space="preserve">    2.1</w:t>
      </w:r>
      <w:r w:rsidRPr="00A76C77">
        <w:rPr>
          <w:rFonts w:hint="eastAsia"/>
        </w:rPr>
        <w:t>产品的结构和组成</w:t>
      </w:r>
    </w:p>
    <w:p w:rsidR="003B4F31" w:rsidRPr="00A76C77" w:rsidRDefault="00A76C77" w:rsidP="00A76C77">
      <w:pPr>
        <w:spacing w:line="520" w:lineRule="exact"/>
        <w:ind w:firstLineChars="200" w:firstLine="640"/>
        <w:jc w:val="both"/>
        <w:rPr>
          <w:szCs w:val="32"/>
        </w:rPr>
      </w:pPr>
      <w:r w:rsidRPr="00A76C77">
        <w:rPr>
          <w:rFonts w:hint="eastAsia"/>
          <w:szCs w:val="32"/>
        </w:rPr>
        <w:t>申请人应</w:t>
      </w:r>
      <w:r w:rsidRPr="00A76C77">
        <w:rPr>
          <w:szCs w:val="32"/>
        </w:rPr>
        <w:t>描述产品的结构组成</w:t>
      </w:r>
      <w:r w:rsidRPr="00A76C77">
        <w:rPr>
          <w:rFonts w:hint="eastAsia"/>
          <w:szCs w:val="32"/>
        </w:rPr>
        <w:t>，</w:t>
      </w:r>
      <w:r w:rsidRPr="00A76C77">
        <w:rPr>
          <w:szCs w:val="32"/>
        </w:rPr>
        <w:t>提供产品主机、</w:t>
      </w:r>
      <w:r w:rsidRPr="00A76C77">
        <w:rPr>
          <w:rFonts w:hint="eastAsia"/>
          <w:szCs w:val="32"/>
        </w:rPr>
        <w:t>电源线、</w:t>
      </w:r>
      <w:r w:rsidRPr="00A76C77">
        <w:rPr>
          <w:szCs w:val="32"/>
        </w:rPr>
        <w:t>附件的图示和连接示意图，结合图示和连接示意图对产品的结构组成进行详尽描述。描述的内容包括主机和附件的结构</w:t>
      </w:r>
      <w:r w:rsidRPr="00A76C77">
        <w:rPr>
          <w:rFonts w:hint="eastAsia"/>
          <w:szCs w:val="32"/>
        </w:rPr>
        <w:t>、</w:t>
      </w:r>
      <w:r w:rsidRPr="00A76C77">
        <w:rPr>
          <w:szCs w:val="32"/>
        </w:rPr>
        <w:t>尺寸、</w:t>
      </w:r>
      <w:r w:rsidRPr="00A76C77">
        <w:rPr>
          <w:rFonts w:hint="eastAsia"/>
          <w:szCs w:val="32"/>
        </w:rPr>
        <w:t>与人体接触部分材料</w:t>
      </w:r>
      <w:r w:rsidRPr="00A76C77">
        <w:rPr>
          <w:szCs w:val="32"/>
        </w:rPr>
        <w:t>、</w:t>
      </w:r>
      <w:r w:rsidRPr="00A76C77">
        <w:rPr>
          <w:rFonts w:hint="eastAsia"/>
          <w:szCs w:val="32"/>
        </w:rPr>
        <w:t>接口、连接方式</w:t>
      </w:r>
      <w:r w:rsidRPr="00A76C77">
        <w:rPr>
          <w:szCs w:val="32"/>
        </w:rPr>
        <w:t>等。</w:t>
      </w:r>
      <w:r w:rsidRPr="00A76C77">
        <w:rPr>
          <w:rFonts w:hint="eastAsia"/>
          <w:szCs w:val="32"/>
        </w:rPr>
        <w:t>应结合产品控制面板和用户界面，对产品的功能（包括软件功能）、性能进行描述。</w:t>
      </w:r>
    </w:p>
    <w:p w:rsidR="003B4F31" w:rsidRPr="00A76C77" w:rsidRDefault="00A76C77" w:rsidP="00A76C77">
      <w:pPr>
        <w:spacing w:line="520" w:lineRule="exact"/>
        <w:ind w:firstLineChars="200" w:firstLine="640"/>
        <w:jc w:val="both"/>
        <w:rPr>
          <w:szCs w:val="32"/>
        </w:rPr>
      </w:pPr>
      <w:r w:rsidRPr="00A76C77">
        <w:rPr>
          <w:rFonts w:hint="eastAsia"/>
          <w:szCs w:val="32"/>
        </w:rPr>
        <w:t>病人监护仪</w:t>
      </w:r>
      <w:r w:rsidRPr="00A76C77">
        <w:rPr>
          <w:szCs w:val="32"/>
        </w:rPr>
        <w:t>产品一般主要由主机和附件组成</w:t>
      </w:r>
      <w:r w:rsidRPr="00A76C77">
        <w:rPr>
          <w:rFonts w:hint="eastAsia"/>
        </w:rPr>
        <w:t>。</w:t>
      </w:r>
      <w:r w:rsidRPr="00A76C77">
        <w:rPr>
          <w:szCs w:val="32"/>
        </w:rPr>
        <w:t>附件包括电极、</w:t>
      </w:r>
      <w:r w:rsidRPr="00A76C77">
        <w:rPr>
          <w:rFonts w:hint="eastAsia"/>
          <w:szCs w:val="32"/>
        </w:rPr>
        <w:t>导联线、</w:t>
      </w:r>
      <w:r w:rsidRPr="00A76C77">
        <w:rPr>
          <w:szCs w:val="32"/>
        </w:rPr>
        <w:t>传感器</w:t>
      </w:r>
      <w:r w:rsidRPr="00A76C77">
        <w:rPr>
          <w:rFonts w:hint="eastAsia"/>
          <w:szCs w:val="32"/>
        </w:rPr>
        <w:t>，</w:t>
      </w:r>
      <w:r w:rsidRPr="00A76C77">
        <w:rPr>
          <w:szCs w:val="32"/>
        </w:rPr>
        <w:t>如：</w:t>
      </w:r>
      <w:r w:rsidRPr="00A76C77">
        <w:rPr>
          <w:rFonts w:hint="eastAsia"/>
          <w:szCs w:val="32"/>
        </w:rPr>
        <w:t>心电电极、</w:t>
      </w:r>
      <w:r w:rsidRPr="00A76C77">
        <w:rPr>
          <w:szCs w:val="32"/>
        </w:rPr>
        <w:t>心电导联电缆、血压袖带、血氧探头、体温探头、呼吸末二氧化碳气体测量组件等。</w:t>
      </w:r>
    </w:p>
    <w:p w:rsidR="003B4F31" w:rsidRPr="00A76C77" w:rsidRDefault="00A76C77" w:rsidP="00A76C77">
      <w:pPr>
        <w:spacing w:line="520" w:lineRule="exact"/>
        <w:ind w:firstLineChars="200" w:firstLine="640"/>
        <w:jc w:val="both"/>
        <w:rPr>
          <w:szCs w:val="32"/>
        </w:rPr>
      </w:pPr>
      <w:r w:rsidRPr="00A76C77">
        <w:rPr>
          <w:rFonts w:hint="eastAsia"/>
          <w:szCs w:val="32"/>
        </w:rPr>
        <w:t>产品</w:t>
      </w:r>
      <w:r w:rsidRPr="00A76C77">
        <w:rPr>
          <w:szCs w:val="32"/>
        </w:rPr>
        <w:t>可按设计、型式、技术参数、附件</w:t>
      </w:r>
      <w:r w:rsidRPr="00A76C77">
        <w:rPr>
          <w:rFonts w:hint="eastAsia"/>
          <w:szCs w:val="32"/>
        </w:rPr>
        <w:t>及</w:t>
      </w:r>
      <w:r w:rsidRPr="00A76C77">
        <w:rPr>
          <w:szCs w:val="32"/>
        </w:rPr>
        <w:t>附加功能等不同分为若干型号，具有心电</w:t>
      </w:r>
      <w:r w:rsidRPr="00A76C77">
        <w:rPr>
          <w:rFonts w:hint="eastAsia"/>
          <w:szCs w:val="32"/>
        </w:rPr>
        <w:t>、</w:t>
      </w:r>
      <w:r w:rsidRPr="00A76C77">
        <w:rPr>
          <w:szCs w:val="32"/>
        </w:rPr>
        <w:t>无创血压、</w:t>
      </w:r>
      <w:r w:rsidRPr="00A76C77">
        <w:rPr>
          <w:rFonts w:hint="eastAsia"/>
          <w:szCs w:val="32"/>
        </w:rPr>
        <w:t>脉搏、</w:t>
      </w:r>
      <w:r w:rsidRPr="00A76C77">
        <w:rPr>
          <w:szCs w:val="32"/>
        </w:rPr>
        <w:t>血氧饱和度、体温、呼吸、</w:t>
      </w:r>
      <w:r w:rsidRPr="00A76C77">
        <w:rPr>
          <w:rFonts w:hint="eastAsia"/>
          <w:szCs w:val="32"/>
        </w:rPr>
        <w:t>呼吸气体（</w:t>
      </w:r>
      <w:r w:rsidRPr="00A76C77">
        <w:rPr>
          <w:szCs w:val="32"/>
        </w:rPr>
        <w:t>如：呼吸末二氧化碳</w:t>
      </w:r>
      <w:r w:rsidRPr="00A76C77">
        <w:rPr>
          <w:rFonts w:hint="eastAsia"/>
          <w:szCs w:val="32"/>
        </w:rPr>
        <w:t>）</w:t>
      </w:r>
      <w:r w:rsidRPr="00A76C77">
        <w:rPr>
          <w:szCs w:val="32"/>
        </w:rPr>
        <w:t>等监护单元</w:t>
      </w:r>
      <w:r w:rsidRPr="00A76C77">
        <w:rPr>
          <w:rFonts w:hint="eastAsia"/>
          <w:szCs w:val="32"/>
        </w:rPr>
        <w:t>，</w:t>
      </w:r>
      <w:r w:rsidRPr="00A76C77">
        <w:rPr>
          <w:szCs w:val="32"/>
        </w:rPr>
        <w:t>一般采用模块式</w:t>
      </w:r>
      <w:r w:rsidRPr="00A76C77">
        <w:rPr>
          <w:rFonts w:hint="eastAsia"/>
          <w:szCs w:val="32"/>
        </w:rPr>
        <w:t>和</w:t>
      </w:r>
      <w:r w:rsidRPr="00A76C77">
        <w:rPr>
          <w:rFonts w:hint="eastAsia"/>
          <w:szCs w:val="32"/>
        </w:rPr>
        <w:t>/</w:t>
      </w:r>
      <w:r w:rsidRPr="00A76C77">
        <w:rPr>
          <w:rFonts w:hint="eastAsia"/>
          <w:szCs w:val="32"/>
        </w:rPr>
        <w:t>或</w:t>
      </w:r>
      <w:r w:rsidRPr="00A76C77">
        <w:rPr>
          <w:szCs w:val="32"/>
        </w:rPr>
        <w:t>预置式结构。产品图示举例如下：</w:t>
      </w:r>
    </w:p>
    <w:p w:rsidR="003B4F31" w:rsidRPr="00A76C77" w:rsidRDefault="00A76C77">
      <w:pPr>
        <w:jc w:val="center"/>
        <w:rPr>
          <w:szCs w:val="32"/>
        </w:rPr>
      </w:pPr>
      <w:r w:rsidRPr="00A76C77">
        <w:rPr>
          <w:rFonts w:hint="eastAsia"/>
          <w:noProof/>
          <w:szCs w:val="32"/>
        </w:rPr>
        <w:drawing>
          <wp:anchor distT="0" distB="0" distL="114300" distR="114300" simplePos="0" relativeHeight="251655680" behindDoc="0" locked="0" layoutInCell="1" allowOverlap="1">
            <wp:simplePos x="0" y="0"/>
            <wp:positionH relativeFrom="column">
              <wp:posOffset>1741170</wp:posOffset>
            </wp:positionH>
            <wp:positionV relativeFrom="paragraph">
              <wp:posOffset>88265</wp:posOffset>
            </wp:positionV>
            <wp:extent cx="2050415" cy="1199515"/>
            <wp:effectExtent l="0" t="0" r="0" b="0"/>
            <wp:wrapTopAndBottom/>
            <wp:docPr id="15" name="图片 15" descr="截图-2024年12月17日 13时14分30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截图-2024年12月17日 13时14分30秒"/>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050415" cy="1199515"/>
                    </a:xfrm>
                    <a:prstGeom prst="rect">
                      <a:avLst/>
                    </a:prstGeom>
                  </pic:spPr>
                </pic:pic>
              </a:graphicData>
            </a:graphic>
          </wp:anchor>
        </w:drawing>
      </w:r>
    </w:p>
    <w:p w:rsidR="003B4F31" w:rsidRPr="00A76C77" w:rsidRDefault="00A76C77">
      <w:pPr>
        <w:jc w:val="center"/>
        <w:rPr>
          <w:rFonts w:eastAsia="黑体"/>
          <w:sz w:val="28"/>
          <w:szCs w:val="28"/>
        </w:rPr>
      </w:pPr>
      <w:r w:rsidRPr="00A76C77">
        <w:rPr>
          <w:rFonts w:eastAsia="黑体" w:hint="eastAsia"/>
          <w:sz w:val="28"/>
          <w:szCs w:val="28"/>
        </w:rPr>
        <w:t>图</w:t>
      </w:r>
      <w:r w:rsidRPr="00A76C77">
        <w:rPr>
          <w:rFonts w:eastAsia="黑体" w:hint="eastAsia"/>
          <w:sz w:val="28"/>
          <w:szCs w:val="28"/>
        </w:rPr>
        <w:t xml:space="preserve">1 </w:t>
      </w:r>
      <w:r w:rsidRPr="00A76C77">
        <w:rPr>
          <w:rFonts w:eastAsia="黑体" w:hint="eastAsia"/>
          <w:sz w:val="28"/>
          <w:szCs w:val="28"/>
        </w:rPr>
        <w:t>预置式病人监护仪产品图示</w:t>
      </w:r>
    </w:p>
    <w:p w:rsidR="003B4F31" w:rsidRPr="00A76C77" w:rsidRDefault="003B4F31">
      <w:pPr>
        <w:jc w:val="center"/>
        <w:rPr>
          <w:szCs w:val="32"/>
        </w:rPr>
      </w:pPr>
    </w:p>
    <w:p w:rsidR="003B4F31" w:rsidRPr="00A76C77" w:rsidRDefault="00A76C77">
      <w:pPr>
        <w:pStyle w:val="af4"/>
        <w:jc w:val="center"/>
        <w:rPr>
          <w:rFonts w:ascii="Times New Roman" w:hAnsi="Times New Roman"/>
        </w:rPr>
      </w:pPr>
      <w:r w:rsidRPr="00A76C77">
        <w:rPr>
          <w:rFonts w:ascii="Times New Roman" w:hAnsi="Times New Roman" w:hint="eastAsia"/>
          <w:noProof/>
        </w:rPr>
        <w:lastRenderedPageBreak/>
        <w:drawing>
          <wp:anchor distT="0" distB="0" distL="114300" distR="114300" simplePos="0" relativeHeight="251656704" behindDoc="0" locked="0" layoutInCell="1" allowOverlap="1">
            <wp:simplePos x="0" y="0"/>
            <wp:positionH relativeFrom="column">
              <wp:posOffset>1106170</wp:posOffset>
            </wp:positionH>
            <wp:positionV relativeFrom="paragraph">
              <wp:posOffset>-635</wp:posOffset>
            </wp:positionV>
            <wp:extent cx="3322320" cy="1690370"/>
            <wp:effectExtent l="0" t="0" r="0" b="0"/>
            <wp:wrapTopAndBottom/>
            <wp:docPr id="14" name="图片 14" descr="截图-2024年12月17日 13时13分20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截图-2024年12月17日 13时13分20秒"/>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322320" cy="1690370"/>
                    </a:xfrm>
                    <a:prstGeom prst="rect">
                      <a:avLst/>
                    </a:prstGeom>
                  </pic:spPr>
                </pic:pic>
              </a:graphicData>
            </a:graphic>
          </wp:anchor>
        </w:drawing>
      </w:r>
    </w:p>
    <w:p w:rsidR="003B4F31" w:rsidRPr="00A76C77" w:rsidRDefault="003B4F31">
      <w:pPr>
        <w:pStyle w:val="af4"/>
        <w:jc w:val="center"/>
        <w:rPr>
          <w:rFonts w:ascii="Times New Roman" w:hAnsi="Times New Roman"/>
        </w:rPr>
      </w:pPr>
    </w:p>
    <w:p w:rsidR="003B4F31" w:rsidRPr="00A76C77" w:rsidRDefault="00A76C77" w:rsidP="00A76C77">
      <w:pPr>
        <w:jc w:val="center"/>
        <w:rPr>
          <w:rFonts w:eastAsia="黑体"/>
          <w:sz w:val="28"/>
          <w:szCs w:val="28"/>
        </w:rPr>
      </w:pPr>
      <w:r w:rsidRPr="00A76C77">
        <w:rPr>
          <w:rFonts w:eastAsia="黑体" w:hint="eastAsia"/>
          <w:sz w:val="28"/>
          <w:szCs w:val="28"/>
        </w:rPr>
        <w:t>图</w:t>
      </w:r>
      <w:r w:rsidRPr="00A76C77">
        <w:rPr>
          <w:rFonts w:eastAsia="黑体" w:hint="eastAsia"/>
          <w:sz w:val="28"/>
          <w:szCs w:val="28"/>
        </w:rPr>
        <w:t xml:space="preserve">2 </w:t>
      </w:r>
      <w:r w:rsidRPr="00A76C77">
        <w:rPr>
          <w:rFonts w:eastAsia="黑体" w:hint="eastAsia"/>
          <w:sz w:val="28"/>
          <w:szCs w:val="28"/>
        </w:rPr>
        <w:t>模块式病人监护仪产品图示</w:t>
      </w:r>
    </w:p>
    <w:p w:rsidR="003B4F31" w:rsidRPr="00A76C77" w:rsidRDefault="003B4F31">
      <w:pPr>
        <w:spacing w:line="560" w:lineRule="exact"/>
        <w:ind w:firstLineChars="200" w:firstLine="640"/>
        <w:jc w:val="both"/>
        <w:rPr>
          <w:rFonts w:eastAsia="仿宋"/>
          <w:szCs w:val="32"/>
        </w:rPr>
      </w:pPr>
    </w:p>
    <w:tbl>
      <w:tblPr>
        <w:tblW w:w="9062" w:type="dxa"/>
        <w:jc w:val="center"/>
        <w:tblLook w:val="04A0" w:firstRow="1" w:lastRow="0" w:firstColumn="1" w:lastColumn="0" w:noHBand="0" w:noVBand="1"/>
      </w:tblPr>
      <w:tblGrid>
        <w:gridCol w:w="4996"/>
        <w:gridCol w:w="4066"/>
      </w:tblGrid>
      <w:tr w:rsidR="003B4F31" w:rsidRPr="00A76C77">
        <w:trPr>
          <w:jc w:val="center"/>
        </w:trPr>
        <w:tc>
          <w:tcPr>
            <w:tcW w:w="4996" w:type="dxa"/>
          </w:tcPr>
          <w:p w:rsidR="003B4F31" w:rsidRPr="00A76C77" w:rsidRDefault="00A76C77">
            <w:pPr>
              <w:autoSpaceDE w:val="0"/>
              <w:autoSpaceDN w:val="0"/>
              <w:adjustRightInd w:val="0"/>
              <w:jc w:val="center"/>
              <w:rPr>
                <w:kern w:val="0"/>
                <w:sz w:val="28"/>
                <w:szCs w:val="28"/>
              </w:rPr>
            </w:pPr>
            <w:r w:rsidRPr="00A76C77">
              <w:rPr>
                <w:noProof/>
                <w:sz w:val="28"/>
                <w:szCs w:val="28"/>
              </w:rPr>
              <w:drawing>
                <wp:anchor distT="0" distB="0" distL="114300" distR="114300" simplePos="0" relativeHeight="251657728" behindDoc="0" locked="0" layoutInCell="1" allowOverlap="1">
                  <wp:simplePos x="0" y="0"/>
                  <wp:positionH relativeFrom="column">
                    <wp:posOffset>374650</wp:posOffset>
                  </wp:positionH>
                  <wp:positionV relativeFrom="paragraph">
                    <wp:posOffset>121920</wp:posOffset>
                  </wp:positionV>
                  <wp:extent cx="2284730" cy="1958975"/>
                  <wp:effectExtent l="0" t="0" r="0" b="0"/>
                  <wp:wrapTopAndBottom/>
                  <wp:docPr id="8" name="图片 8" descr="截图-2024年9月26日 11时2分45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截图-2024年9月26日 11时2分45秒"/>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284730" cy="1958975"/>
                          </a:xfrm>
                          <a:prstGeom prst="rect">
                            <a:avLst/>
                          </a:prstGeom>
                        </pic:spPr>
                      </pic:pic>
                    </a:graphicData>
                  </a:graphic>
                </wp:anchor>
              </w:drawing>
            </w:r>
            <w:r w:rsidRPr="00A76C77">
              <w:rPr>
                <w:sz w:val="28"/>
                <w:szCs w:val="28"/>
              </w:rPr>
              <w:br w:type="page"/>
            </w:r>
          </w:p>
          <w:p w:rsidR="003B4F31" w:rsidRPr="00A76C77" w:rsidRDefault="00A76C77" w:rsidP="00A76C77">
            <w:pPr>
              <w:jc w:val="center"/>
              <w:rPr>
                <w:position w:val="12"/>
                <w:sz w:val="28"/>
                <w:szCs w:val="28"/>
              </w:rPr>
            </w:pPr>
            <w:r w:rsidRPr="00A76C77">
              <w:rPr>
                <w:rFonts w:eastAsia="黑体"/>
                <w:sz w:val="28"/>
                <w:szCs w:val="28"/>
              </w:rPr>
              <w:t>图</w:t>
            </w:r>
            <w:r w:rsidRPr="00A76C77">
              <w:rPr>
                <w:rFonts w:eastAsia="黑体" w:hint="eastAsia"/>
                <w:sz w:val="28"/>
                <w:szCs w:val="28"/>
              </w:rPr>
              <w:t>3</w:t>
            </w:r>
            <w:r w:rsidRPr="00A76C77">
              <w:rPr>
                <w:rFonts w:eastAsia="黑体"/>
                <w:sz w:val="28"/>
                <w:szCs w:val="28"/>
              </w:rPr>
              <w:t xml:space="preserve"> </w:t>
            </w:r>
            <w:r w:rsidRPr="00A76C77">
              <w:rPr>
                <w:rFonts w:eastAsia="黑体" w:hint="eastAsia"/>
                <w:sz w:val="28"/>
                <w:szCs w:val="28"/>
              </w:rPr>
              <w:t>预置式病人</w:t>
            </w:r>
            <w:r w:rsidRPr="00A76C77">
              <w:rPr>
                <w:rFonts w:eastAsia="黑体"/>
                <w:sz w:val="28"/>
                <w:szCs w:val="28"/>
              </w:rPr>
              <w:t>监护仪</w:t>
            </w:r>
          </w:p>
        </w:tc>
        <w:tc>
          <w:tcPr>
            <w:tcW w:w="4066" w:type="dxa"/>
          </w:tcPr>
          <w:p w:rsidR="003B4F31" w:rsidRPr="00A76C77" w:rsidRDefault="003B4F31">
            <w:pPr>
              <w:autoSpaceDE w:val="0"/>
              <w:autoSpaceDN w:val="0"/>
              <w:adjustRightInd w:val="0"/>
              <w:jc w:val="both"/>
              <w:rPr>
                <w:sz w:val="28"/>
                <w:szCs w:val="28"/>
              </w:rPr>
            </w:pPr>
          </w:p>
          <w:p w:rsidR="003B4F31" w:rsidRPr="00A76C77" w:rsidRDefault="00A76C77">
            <w:pPr>
              <w:autoSpaceDE w:val="0"/>
              <w:autoSpaceDN w:val="0"/>
              <w:adjustRightInd w:val="0"/>
              <w:jc w:val="both"/>
              <w:rPr>
                <w:sz w:val="28"/>
                <w:szCs w:val="28"/>
              </w:rPr>
            </w:pPr>
            <w:r w:rsidRPr="00A76C77">
              <w:rPr>
                <w:noProof/>
                <w:sz w:val="28"/>
                <w:szCs w:val="28"/>
              </w:rPr>
              <w:drawing>
                <wp:anchor distT="0" distB="0" distL="114300" distR="114300" simplePos="0" relativeHeight="251658752" behindDoc="0" locked="0" layoutInCell="1" allowOverlap="1">
                  <wp:simplePos x="0" y="0"/>
                  <wp:positionH relativeFrom="column">
                    <wp:posOffset>2540</wp:posOffset>
                  </wp:positionH>
                  <wp:positionV relativeFrom="paragraph">
                    <wp:posOffset>61595</wp:posOffset>
                  </wp:positionV>
                  <wp:extent cx="2428875" cy="1809750"/>
                  <wp:effectExtent l="0" t="0" r="0" b="0"/>
                  <wp:wrapTopAndBottom/>
                  <wp:docPr id="4" name="图片 4" descr="无创血压袖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无创血压袖带"/>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28875" cy="1809750"/>
                          </a:xfrm>
                          <a:prstGeom prst="rect">
                            <a:avLst/>
                          </a:prstGeom>
                          <a:noFill/>
                          <a:ln>
                            <a:noFill/>
                          </a:ln>
                        </pic:spPr>
                      </pic:pic>
                    </a:graphicData>
                  </a:graphic>
                </wp:anchor>
              </w:drawing>
            </w:r>
          </w:p>
          <w:p w:rsidR="003B4F31" w:rsidRPr="00A76C77" w:rsidRDefault="00A76C77" w:rsidP="00A76C77">
            <w:pPr>
              <w:jc w:val="center"/>
              <w:rPr>
                <w:rFonts w:eastAsia="黑体"/>
                <w:sz w:val="28"/>
                <w:szCs w:val="28"/>
              </w:rPr>
            </w:pPr>
            <w:r w:rsidRPr="00A76C77">
              <w:rPr>
                <w:rFonts w:eastAsia="黑体"/>
                <w:sz w:val="28"/>
                <w:szCs w:val="28"/>
              </w:rPr>
              <w:t>图</w:t>
            </w:r>
            <w:r w:rsidRPr="00A76C77">
              <w:rPr>
                <w:rFonts w:eastAsia="黑体" w:hint="eastAsia"/>
                <w:sz w:val="28"/>
                <w:szCs w:val="28"/>
              </w:rPr>
              <w:t>4</w:t>
            </w:r>
            <w:r w:rsidRPr="00A76C77">
              <w:rPr>
                <w:rFonts w:eastAsia="黑体"/>
                <w:sz w:val="28"/>
                <w:szCs w:val="28"/>
              </w:rPr>
              <w:t xml:space="preserve"> </w:t>
            </w:r>
            <w:r w:rsidRPr="00A76C77">
              <w:rPr>
                <w:rFonts w:eastAsia="黑体"/>
                <w:sz w:val="28"/>
                <w:szCs w:val="28"/>
              </w:rPr>
              <w:t>无创血压袖带</w:t>
            </w:r>
          </w:p>
          <w:p w:rsidR="003B4F31" w:rsidRPr="00A76C77" w:rsidRDefault="003B4F31">
            <w:pPr>
              <w:autoSpaceDE w:val="0"/>
              <w:autoSpaceDN w:val="0"/>
              <w:adjustRightInd w:val="0"/>
              <w:spacing w:line="240" w:lineRule="exact"/>
              <w:jc w:val="both"/>
              <w:rPr>
                <w:position w:val="12"/>
                <w:sz w:val="28"/>
                <w:szCs w:val="28"/>
              </w:rPr>
            </w:pPr>
          </w:p>
        </w:tc>
      </w:tr>
      <w:tr w:rsidR="003B4F31" w:rsidRPr="00A76C77">
        <w:trPr>
          <w:jc w:val="center"/>
        </w:trPr>
        <w:tc>
          <w:tcPr>
            <w:tcW w:w="4996" w:type="dxa"/>
          </w:tcPr>
          <w:p w:rsidR="003B4F31" w:rsidRPr="00A76C77" w:rsidRDefault="00A76C77">
            <w:pPr>
              <w:autoSpaceDE w:val="0"/>
              <w:autoSpaceDN w:val="0"/>
              <w:adjustRightInd w:val="0"/>
              <w:jc w:val="both"/>
              <w:rPr>
                <w:kern w:val="0"/>
                <w:sz w:val="28"/>
                <w:szCs w:val="28"/>
              </w:rPr>
            </w:pPr>
            <w:r w:rsidRPr="00A76C77">
              <w:rPr>
                <w:noProof/>
                <w:kern w:val="0"/>
                <w:sz w:val="28"/>
                <w:szCs w:val="28"/>
              </w:rPr>
              <w:drawing>
                <wp:anchor distT="0" distB="0" distL="114300" distR="114300" simplePos="0" relativeHeight="251660800" behindDoc="0" locked="0" layoutInCell="1" allowOverlap="1">
                  <wp:simplePos x="0" y="0"/>
                  <wp:positionH relativeFrom="column">
                    <wp:posOffset>215900</wp:posOffset>
                  </wp:positionH>
                  <wp:positionV relativeFrom="paragraph">
                    <wp:posOffset>88900</wp:posOffset>
                  </wp:positionV>
                  <wp:extent cx="2219325" cy="1857375"/>
                  <wp:effectExtent l="0" t="0" r="0" b="0"/>
                  <wp:wrapTopAndBottom/>
                  <wp:docPr id="3" name="图片 3" descr="血氧饱和度传感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血氧饱和度传感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219325" cy="1857375"/>
                          </a:xfrm>
                          <a:prstGeom prst="rect">
                            <a:avLst/>
                          </a:prstGeom>
                          <a:noFill/>
                          <a:ln>
                            <a:noFill/>
                          </a:ln>
                        </pic:spPr>
                      </pic:pic>
                    </a:graphicData>
                  </a:graphic>
                </wp:anchor>
              </w:drawing>
            </w:r>
          </w:p>
          <w:p w:rsidR="003B4F31" w:rsidRPr="00A76C77" w:rsidRDefault="00A76C77" w:rsidP="00A76C77">
            <w:pPr>
              <w:autoSpaceDE w:val="0"/>
              <w:autoSpaceDN w:val="0"/>
              <w:adjustRightInd w:val="0"/>
              <w:ind w:firstLineChars="300" w:firstLine="840"/>
              <w:jc w:val="both"/>
              <w:rPr>
                <w:rFonts w:eastAsia="黑体"/>
                <w:position w:val="12"/>
                <w:sz w:val="28"/>
                <w:szCs w:val="28"/>
              </w:rPr>
            </w:pPr>
            <w:r w:rsidRPr="00A76C77">
              <w:rPr>
                <w:rFonts w:eastAsia="黑体"/>
                <w:kern w:val="0"/>
                <w:sz w:val="28"/>
                <w:szCs w:val="28"/>
              </w:rPr>
              <w:t>图</w:t>
            </w:r>
            <w:r w:rsidRPr="00A76C77">
              <w:rPr>
                <w:rFonts w:eastAsia="黑体" w:hint="eastAsia"/>
                <w:kern w:val="0"/>
                <w:sz w:val="28"/>
                <w:szCs w:val="28"/>
              </w:rPr>
              <w:t>5</w:t>
            </w:r>
            <w:r w:rsidRPr="00A76C77">
              <w:rPr>
                <w:rFonts w:eastAsia="黑体"/>
                <w:kern w:val="0"/>
                <w:sz w:val="28"/>
                <w:szCs w:val="28"/>
              </w:rPr>
              <w:t xml:space="preserve"> </w:t>
            </w:r>
            <w:r w:rsidRPr="00A76C77">
              <w:rPr>
                <w:rFonts w:eastAsia="黑体"/>
                <w:kern w:val="0"/>
                <w:sz w:val="28"/>
                <w:szCs w:val="28"/>
              </w:rPr>
              <w:t>血氧饱和度传感器</w:t>
            </w:r>
          </w:p>
        </w:tc>
        <w:tc>
          <w:tcPr>
            <w:tcW w:w="4066" w:type="dxa"/>
          </w:tcPr>
          <w:p w:rsidR="003B4F31" w:rsidRPr="00A76C77" w:rsidRDefault="00A76C77">
            <w:pPr>
              <w:autoSpaceDE w:val="0"/>
              <w:autoSpaceDN w:val="0"/>
              <w:adjustRightInd w:val="0"/>
              <w:jc w:val="both"/>
              <w:rPr>
                <w:kern w:val="0"/>
                <w:sz w:val="28"/>
                <w:szCs w:val="28"/>
              </w:rPr>
            </w:pPr>
            <w:r w:rsidRPr="00A76C77">
              <w:rPr>
                <w:noProof/>
                <w:kern w:val="0"/>
                <w:sz w:val="28"/>
                <w:szCs w:val="28"/>
              </w:rPr>
              <w:drawing>
                <wp:anchor distT="0" distB="0" distL="114300" distR="114300" simplePos="0" relativeHeight="251659776" behindDoc="0" locked="0" layoutInCell="1" allowOverlap="1">
                  <wp:simplePos x="0" y="0"/>
                  <wp:positionH relativeFrom="column">
                    <wp:posOffset>21590</wp:posOffset>
                  </wp:positionH>
                  <wp:positionV relativeFrom="paragraph">
                    <wp:posOffset>50800</wp:posOffset>
                  </wp:positionV>
                  <wp:extent cx="2305050" cy="1828800"/>
                  <wp:effectExtent l="0" t="0" r="0" b="0"/>
                  <wp:wrapTopAndBottom/>
                  <wp:docPr id="2" name="图片 2" descr="体温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体温探头"/>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305050" cy="1828800"/>
                          </a:xfrm>
                          <a:prstGeom prst="rect">
                            <a:avLst/>
                          </a:prstGeom>
                          <a:noFill/>
                          <a:ln>
                            <a:noFill/>
                          </a:ln>
                        </pic:spPr>
                      </pic:pic>
                    </a:graphicData>
                  </a:graphic>
                </wp:anchor>
              </w:drawing>
            </w:r>
          </w:p>
          <w:p w:rsidR="003B4F31" w:rsidRPr="00A76C77" w:rsidRDefault="00A76C77" w:rsidP="00A76C77">
            <w:pPr>
              <w:autoSpaceDE w:val="0"/>
              <w:autoSpaceDN w:val="0"/>
              <w:adjustRightInd w:val="0"/>
              <w:ind w:firstLineChars="400" w:firstLine="1120"/>
              <w:jc w:val="both"/>
              <w:rPr>
                <w:rFonts w:eastAsia="黑体"/>
                <w:kern w:val="0"/>
                <w:sz w:val="28"/>
                <w:szCs w:val="28"/>
              </w:rPr>
            </w:pPr>
            <w:r w:rsidRPr="00A76C77">
              <w:rPr>
                <w:rFonts w:eastAsia="黑体"/>
                <w:kern w:val="0"/>
                <w:sz w:val="28"/>
                <w:szCs w:val="28"/>
              </w:rPr>
              <w:t>图</w:t>
            </w:r>
            <w:r w:rsidRPr="00A76C77">
              <w:rPr>
                <w:rFonts w:eastAsia="黑体" w:hint="eastAsia"/>
                <w:kern w:val="0"/>
                <w:sz w:val="28"/>
                <w:szCs w:val="28"/>
              </w:rPr>
              <w:t xml:space="preserve">6 </w:t>
            </w:r>
            <w:r w:rsidRPr="00A76C77">
              <w:rPr>
                <w:rFonts w:eastAsia="黑体"/>
                <w:kern w:val="0"/>
                <w:sz w:val="28"/>
                <w:szCs w:val="28"/>
              </w:rPr>
              <w:t>体温探头</w:t>
            </w:r>
          </w:p>
          <w:p w:rsidR="003B4F31" w:rsidRPr="00A76C77" w:rsidRDefault="003B4F31">
            <w:pPr>
              <w:autoSpaceDE w:val="0"/>
              <w:autoSpaceDN w:val="0"/>
              <w:adjustRightInd w:val="0"/>
              <w:spacing w:line="240" w:lineRule="exact"/>
              <w:jc w:val="both"/>
              <w:rPr>
                <w:position w:val="12"/>
                <w:sz w:val="28"/>
                <w:szCs w:val="28"/>
              </w:rPr>
            </w:pPr>
          </w:p>
        </w:tc>
      </w:tr>
      <w:tr w:rsidR="003B4F31" w:rsidRPr="00A76C77">
        <w:trPr>
          <w:jc w:val="center"/>
        </w:trPr>
        <w:tc>
          <w:tcPr>
            <w:tcW w:w="4996" w:type="dxa"/>
          </w:tcPr>
          <w:p w:rsidR="003B4F31" w:rsidRPr="00A76C77" w:rsidRDefault="00A76C77">
            <w:pPr>
              <w:autoSpaceDE w:val="0"/>
              <w:autoSpaceDN w:val="0"/>
              <w:adjustRightInd w:val="0"/>
              <w:jc w:val="center"/>
              <w:rPr>
                <w:kern w:val="0"/>
                <w:sz w:val="28"/>
                <w:szCs w:val="28"/>
              </w:rPr>
            </w:pPr>
            <w:r w:rsidRPr="00A76C77">
              <w:rPr>
                <w:rFonts w:hint="eastAsia"/>
                <w:noProof/>
                <w:kern w:val="0"/>
                <w:sz w:val="28"/>
                <w:szCs w:val="28"/>
              </w:rPr>
              <w:lastRenderedPageBreak/>
              <w:drawing>
                <wp:anchor distT="0" distB="0" distL="114300" distR="114300" simplePos="0" relativeHeight="251661824" behindDoc="0" locked="0" layoutInCell="1" allowOverlap="1">
                  <wp:simplePos x="0" y="0"/>
                  <wp:positionH relativeFrom="column">
                    <wp:posOffset>76200</wp:posOffset>
                  </wp:positionH>
                  <wp:positionV relativeFrom="paragraph">
                    <wp:posOffset>12065</wp:posOffset>
                  </wp:positionV>
                  <wp:extent cx="2858770" cy="1893570"/>
                  <wp:effectExtent l="0" t="0" r="0" b="0"/>
                  <wp:wrapTopAndBottom/>
                  <wp:docPr id="9" name="图片 9" descr="截图-2024年9月26日 11时6分15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截图-2024年9月26日 11时6分15秒"/>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858770" cy="1893570"/>
                          </a:xfrm>
                          <a:prstGeom prst="rect">
                            <a:avLst/>
                          </a:prstGeom>
                        </pic:spPr>
                      </pic:pic>
                    </a:graphicData>
                  </a:graphic>
                </wp:anchor>
              </w:drawing>
            </w:r>
          </w:p>
          <w:p w:rsidR="003B4F31" w:rsidRPr="00A76C77" w:rsidRDefault="00A76C77" w:rsidP="00A76C77">
            <w:pPr>
              <w:autoSpaceDE w:val="0"/>
              <w:autoSpaceDN w:val="0"/>
              <w:adjustRightInd w:val="0"/>
              <w:ind w:firstLineChars="200" w:firstLine="560"/>
              <w:jc w:val="both"/>
              <w:rPr>
                <w:rFonts w:eastAsia="黑体"/>
                <w:position w:val="12"/>
                <w:sz w:val="28"/>
                <w:szCs w:val="28"/>
              </w:rPr>
            </w:pPr>
            <w:r w:rsidRPr="00A76C77">
              <w:rPr>
                <w:rFonts w:eastAsia="黑体"/>
                <w:kern w:val="0"/>
                <w:sz w:val="28"/>
                <w:szCs w:val="28"/>
              </w:rPr>
              <w:t>图</w:t>
            </w:r>
            <w:r w:rsidRPr="00A76C77">
              <w:rPr>
                <w:rFonts w:eastAsia="黑体" w:hint="eastAsia"/>
                <w:kern w:val="0"/>
                <w:sz w:val="28"/>
                <w:szCs w:val="28"/>
              </w:rPr>
              <w:t>7</w:t>
            </w:r>
            <w:r w:rsidRPr="00A76C77">
              <w:rPr>
                <w:rFonts w:eastAsia="黑体"/>
                <w:kern w:val="0"/>
                <w:sz w:val="28"/>
                <w:szCs w:val="28"/>
              </w:rPr>
              <w:t xml:space="preserve"> </w:t>
            </w:r>
            <w:r w:rsidRPr="00A76C77">
              <w:rPr>
                <w:rFonts w:eastAsia="黑体" w:hint="eastAsia"/>
                <w:kern w:val="0"/>
                <w:sz w:val="28"/>
                <w:szCs w:val="28"/>
              </w:rPr>
              <w:t>模块式病人</w:t>
            </w:r>
            <w:r w:rsidRPr="00A76C77">
              <w:rPr>
                <w:rFonts w:eastAsia="黑体"/>
                <w:kern w:val="0"/>
                <w:sz w:val="28"/>
                <w:szCs w:val="28"/>
              </w:rPr>
              <w:t>监护仪</w:t>
            </w:r>
          </w:p>
        </w:tc>
        <w:tc>
          <w:tcPr>
            <w:tcW w:w="4066" w:type="dxa"/>
          </w:tcPr>
          <w:p w:rsidR="00A76C77" w:rsidRPr="00A76C77" w:rsidRDefault="00A76C77">
            <w:pPr>
              <w:autoSpaceDE w:val="0"/>
              <w:autoSpaceDN w:val="0"/>
              <w:adjustRightInd w:val="0"/>
              <w:jc w:val="both"/>
              <w:rPr>
                <w:kern w:val="0"/>
                <w:sz w:val="28"/>
                <w:szCs w:val="28"/>
              </w:rPr>
            </w:pPr>
            <w:r w:rsidRPr="00A76C77">
              <w:rPr>
                <w:noProof/>
                <w:sz w:val="28"/>
                <w:szCs w:val="28"/>
              </w:rPr>
              <w:drawing>
                <wp:anchor distT="0" distB="0" distL="114300" distR="114300" simplePos="0" relativeHeight="251654656" behindDoc="0" locked="0" layoutInCell="1" allowOverlap="1" wp14:anchorId="7877E5DE" wp14:editId="2ABA6F1C">
                  <wp:simplePos x="0" y="0"/>
                  <wp:positionH relativeFrom="column">
                    <wp:posOffset>91440</wp:posOffset>
                  </wp:positionH>
                  <wp:positionV relativeFrom="paragraph">
                    <wp:posOffset>-3810</wp:posOffset>
                  </wp:positionV>
                  <wp:extent cx="2102485" cy="1894205"/>
                  <wp:effectExtent l="0" t="0" r="0" b="0"/>
                  <wp:wrapTopAndBottom/>
                  <wp:docPr id="13" name="图片 13" descr="心电电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心电电极"/>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02485" cy="1894205"/>
                          </a:xfrm>
                          <a:prstGeom prst="rect">
                            <a:avLst/>
                          </a:prstGeom>
                          <a:noFill/>
                          <a:ln>
                            <a:noFill/>
                          </a:ln>
                        </pic:spPr>
                      </pic:pic>
                    </a:graphicData>
                  </a:graphic>
                </wp:anchor>
              </w:drawing>
            </w:r>
          </w:p>
          <w:p w:rsidR="003B4F31" w:rsidRPr="00A76C77" w:rsidRDefault="00A76C77">
            <w:pPr>
              <w:autoSpaceDE w:val="0"/>
              <w:autoSpaceDN w:val="0"/>
              <w:adjustRightInd w:val="0"/>
              <w:jc w:val="both"/>
              <w:rPr>
                <w:rFonts w:eastAsia="黑体"/>
                <w:position w:val="12"/>
                <w:sz w:val="28"/>
                <w:szCs w:val="28"/>
              </w:rPr>
            </w:pPr>
            <w:r w:rsidRPr="00A76C77">
              <w:rPr>
                <w:rFonts w:eastAsia="黑体"/>
                <w:kern w:val="0"/>
                <w:sz w:val="28"/>
                <w:szCs w:val="28"/>
              </w:rPr>
              <w:t>图</w:t>
            </w:r>
            <w:r w:rsidRPr="00A76C77">
              <w:rPr>
                <w:rFonts w:eastAsia="黑体" w:hint="eastAsia"/>
                <w:kern w:val="0"/>
                <w:sz w:val="28"/>
                <w:szCs w:val="28"/>
              </w:rPr>
              <w:t>8</w:t>
            </w:r>
            <w:r w:rsidRPr="00A76C77">
              <w:rPr>
                <w:rFonts w:eastAsia="黑体"/>
                <w:kern w:val="0"/>
                <w:sz w:val="28"/>
                <w:szCs w:val="28"/>
              </w:rPr>
              <w:t xml:space="preserve"> </w:t>
            </w:r>
            <w:r w:rsidRPr="00A76C77">
              <w:rPr>
                <w:rFonts w:eastAsia="黑体"/>
                <w:kern w:val="0"/>
                <w:sz w:val="28"/>
                <w:szCs w:val="28"/>
              </w:rPr>
              <w:t>一次性使用心电电极</w:t>
            </w:r>
          </w:p>
        </w:tc>
      </w:tr>
    </w:tbl>
    <w:p w:rsidR="003B4F31" w:rsidRPr="00A76C77" w:rsidRDefault="003B4F31">
      <w:pPr>
        <w:jc w:val="both"/>
      </w:pPr>
    </w:p>
    <w:p w:rsidR="003B4F31" w:rsidRPr="00A76C77" w:rsidRDefault="00A76C77" w:rsidP="00A76C77">
      <w:pPr>
        <w:widowControl w:val="0"/>
        <w:spacing w:line="520" w:lineRule="exact"/>
        <w:ind w:firstLine="640"/>
        <w:jc w:val="both"/>
        <w:rPr>
          <w:szCs w:val="32"/>
        </w:rPr>
      </w:pPr>
      <w:r w:rsidRPr="00A76C77">
        <w:rPr>
          <w:szCs w:val="32"/>
        </w:rPr>
        <w:t>2.</w:t>
      </w:r>
      <w:r w:rsidRPr="00A76C77">
        <w:rPr>
          <w:rFonts w:hint="eastAsia"/>
          <w:szCs w:val="32"/>
        </w:rPr>
        <w:t>2</w:t>
      </w:r>
      <w:r w:rsidRPr="00A76C77">
        <w:rPr>
          <w:rFonts w:hint="eastAsia"/>
          <w:szCs w:val="32"/>
        </w:rPr>
        <w:t>工作原理</w:t>
      </w:r>
    </w:p>
    <w:p w:rsidR="003B4F31" w:rsidRPr="00A76C77" w:rsidRDefault="00A76C77" w:rsidP="00A76C77">
      <w:pPr>
        <w:spacing w:line="520" w:lineRule="exact"/>
        <w:ind w:firstLineChars="200" w:firstLine="640"/>
        <w:jc w:val="both"/>
        <w:rPr>
          <w:szCs w:val="32"/>
        </w:rPr>
      </w:pPr>
      <w:bookmarkStart w:id="2" w:name="_Toc433873346"/>
      <w:r w:rsidRPr="00A76C77">
        <w:rPr>
          <w:szCs w:val="32"/>
        </w:rPr>
        <w:t>病人监护</w:t>
      </w:r>
      <w:r w:rsidRPr="00A76C77">
        <w:rPr>
          <w:rFonts w:hint="eastAsia"/>
          <w:szCs w:val="32"/>
        </w:rPr>
        <w:t>仪</w:t>
      </w:r>
      <w:r w:rsidRPr="00A76C77">
        <w:rPr>
          <w:szCs w:val="32"/>
        </w:rPr>
        <w:t>产品</w:t>
      </w:r>
      <w:r w:rsidRPr="00A76C77">
        <w:rPr>
          <w:rFonts w:hint="eastAsia"/>
          <w:szCs w:val="32"/>
        </w:rPr>
        <w:t>通常</w:t>
      </w:r>
      <w:r w:rsidRPr="00A76C77">
        <w:rPr>
          <w:szCs w:val="32"/>
        </w:rPr>
        <w:t>包含</w:t>
      </w:r>
      <w:r w:rsidRPr="00A76C77">
        <w:rPr>
          <w:rFonts w:hint="eastAsia"/>
          <w:szCs w:val="32"/>
        </w:rPr>
        <w:t>多个</w:t>
      </w:r>
      <w:r w:rsidRPr="00A76C77">
        <w:rPr>
          <w:szCs w:val="32"/>
        </w:rPr>
        <w:t>不同生理监护单元，</w:t>
      </w:r>
      <w:r w:rsidRPr="00A76C77">
        <w:rPr>
          <w:rFonts w:hint="eastAsia"/>
          <w:szCs w:val="32"/>
        </w:rPr>
        <w:t>需分别描述不同</w:t>
      </w:r>
      <w:r w:rsidRPr="00A76C77">
        <w:rPr>
          <w:szCs w:val="32"/>
        </w:rPr>
        <w:t>生理监护单元</w:t>
      </w:r>
      <w:r w:rsidRPr="00A76C77">
        <w:rPr>
          <w:rFonts w:hint="eastAsia"/>
          <w:szCs w:val="32"/>
        </w:rPr>
        <w:t>的工作原理。</w:t>
      </w:r>
    </w:p>
    <w:p w:rsidR="003B4F31" w:rsidRPr="00A76C77" w:rsidRDefault="00A76C77" w:rsidP="00A76C77">
      <w:pPr>
        <w:spacing w:line="520" w:lineRule="exact"/>
        <w:ind w:firstLineChars="200" w:firstLine="640"/>
        <w:jc w:val="both"/>
        <w:rPr>
          <w:szCs w:val="32"/>
        </w:rPr>
      </w:pPr>
      <w:r w:rsidRPr="00A76C77">
        <w:rPr>
          <w:rFonts w:hint="eastAsia"/>
          <w:szCs w:val="32"/>
        </w:rPr>
        <w:t>一般心电测量采用</w:t>
      </w:r>
      <w:r w:rsidRPr="00A76C77">
        <w:rPr>
          <w:rFonts w:hint="eastAsia"/>
          <w:szCs w:val="32"/>
        </w:rPr>
        <w:t>Ag/AgCl</w:t>
      </w:r>
      <w:r w:rsidRPr="00A76C77">
        <w:rPr>
          <w:rFonts w:hint="eastAsia"/>
          <w:szCs w:val="32"/>
        </w:rPr>
        <w:t>电极片放置在患者体表，通过获取患者心脏活动电位，记录各测量点间电位差得到心电信号</w:t>
      </w:r>
      <w:r w:rsidRPr="00A76C77">
        <w:rPr>
          <w:szCs w:val="32"/>
        </w:rPr>
        <w:t>。无创血压测量采用</w:t>
      </w:r>
      <w:r w:rsidRPr="00A76C77">
        <w:rPr>
          <w:rFonts w:hint="eastAsia"/>
          <w:szCs w:val="32"/>
        </w:rPr>
        <w:t>示波法</w:t>
      </w:r>
      <w:r w:rsidRPr="00A76C77">
        <w:rPr>
          <w:szCs w:val="32"/>
        </w:rPr>
        <w:t>，测出收缩压、平均压和舒张压、脉率值。呼吸测量采用胸阻抗法</w:t>
      </w:r>
      <w:r w:rsidRPr="00A76C77">
        <w:rPr>
          <w:rFonts w:hint="eastAsia"/>
          <w:szCs w:val="32"/>
        </w:rPr>
        <w:t>。</w:t>
      </w:r>
      <w:r w:rsidRPr="00A76C77">
        <w:rPr>
          <w:szCs w:val="32"/>
        </w:rPr>
        <w:t>呼气末二氧化碳浓度的测量则是利用</w:t>
      </w:r>
      <w:r w:rsidRPr="00A76C77">
        <w:rPr>
          <w:szCs w:val="32"/>
        </w:rPr>
        <w:t>CO</w:t>
      </w:r>
      <w:r w:rsidRPr="00A76C77">
        <w:rPr>
          <w:szCs w:val="32"/>
          <w:vertAlign w:val="subscript"/>
        </w:rPr>
        <w:t>2</w:t>
      </w:r>
      <w:r w:rsidRPr="00A76C77">
        <w:rPr>
          <w:szCs w:val="32"/>
        </w:rPr>
        <w:t>能吸收</w:t>
      </w:r>
      <w:r w:rsidRPr="00A76C77">
        <w:rPr>
          <w:szCs w:val="32"/>
        </w:rPr>
        <w:t>4.3μm</w:t>
      </w:r>
      <w:r w:rsidRPr="00A76C77">
        <w:rPr>
          <w:szCs w:val="32"/>
        </w:rPr>
        <w:t>波长的红外线原理，在呼出气体通路上，一侧用红外线照射，另一侧用传感器测出所接收红外线的衰减程度，依据红外光吸收率与二氧化碳浓度相关的原理测出</w:t>
      </w:r>
      <w:r w:rsidRPr="00A76C77">
        <w:rPr>
          <w:szCs w:val="32"/>
        </w:rPr>
        <w:t>CO</w:t>
      </w:r>
      <w:r w:rsidRPr="00A76C77">
        <w:rPr>
          <w:szCs w:val="32"/>
          <w:vertAlign w:val="subscript"/>
        </w:rPr>
        <w:t>2</w:t>
      </w:r>
      <w:r w:rsidRPr="00A76C77">
        <w:rPr>
          <w:szCs w:val="32"/>
        </w:rPr>
        <w:t>浓度。体温测量采用热敏电阻法或者通过探测器测量被测对象耳腔之间的红外辐射来显示被测对象的体温。脉搏</w:t>
      </w:r>
      <w:r w:rsidRPr="00A76C77">
        <w:rPr>
          <w:rFonts w:hint="eastAsia"/>
          <w:szCs w:val="32"/>
        </w:rPr>
        <w:t>血</w:t>
      </w:r>
      <w:r w:rsidRPr="00A76C77">
        <w:rPr>
          <w:szCs w:val="32"/>
        </w:rPr>
        <w:t>氧饱和度测量</w:t>
      </w:r>
      <w:r w:rsidRPr="00A76C77">
        <w:rPr>
          <w:rFonts w:hint="eastAsia"/>
          <w:szCs w:val="32"/>
        </w:rPr>
        <w:t>通常</w:t>
      </w:r>
      <w:r w:rsidRPr="00A76C77">
        <w:rPr>
          <w:szCs w:val="32"/>
        </w:rPr>
        <w:t>采用双波长脉动法。</w:t>
      </w:r>
    </w:p>
    <w:p w:rsidR="003B4F31" w:rsidRPr="00A76C77" w:rsidRDefault="00A76C77" w:rsidP="00A76C77">
      <w:pPr>
        <w:pStyle w:val="3"/>
        <w:widowControl w:val="0"/>
        <w:snapToGrid w:val="0"/>
        <w:ind w:firstLineChars="200" w:firstLine="640"/>
        <w:jc w:val="both"/>
        <w:rPr>
          <w:rFonts w:ascii="Times New Roman"/>
          <w:bCs w:val="0"/>
        </w:rPr>
      </w:pPr>
      <w:r w:rsidRPr="00A76C77">
        <w:rPr>
          <w:rFonts w:ascii="Times New Roman" w:hint="eastAsia"/>
          <w:bCs w:val="0"/>
        </w:rPr>
        <w:t>2.</w:t>
      </w:r>
      <w:r w:rsidRPr="00A76C77">
        <w:rPr>
          <w:rFonts w:ascii="Times New Roman"/>
          <w:bCs w:val="0"/>
        </w:rPr>
        <w:t>3</w:t>
      </w:r>
      <w:r w:rsidRPr="00A76C77">
        <w:rPr>
          <w:rFonts w:ascii="Times New Roman"/>
          <w:bCs w:val="0"/>
        </w:rPr>
        <w:t>型号规格</w:t>
      </w:r>
      <w:bookmarkEnd w:id="2"/>
    </w:p>
    <w:p w:rsidR="003B4F31" w:rsidRPr="00A76C77" w:rsidRDefault="00A76C77" w:rsidP="00A76C77">
      <w:pPr>
        <w:snapToGrid w:val="0"/>
        <w:spacing w:line="520" w:lineRule="exact"/>
        <w:ind w:firstLineChars="200" w:firstLine="640"/>
        <w:jc w:val="both"/>
      </w:pPr>
      <w:r w:rsidRPr="00A76C77">
        <w:rPr>
          <w:szCs w:val="32"/>
        </w:rPr>
        <w:t>对于存在多种型号规格的</w:t>
      </w:r>
      <w:r w:rsidRPr="00A76C77">
        <w:rPr>
          <w:rFonts w:hint="eastAsia"/>
          <w:szCs w:val="32"/>
        </w:rPr>
        <w:t>监护仪</w:t>
      </w:r>
      <w:r w:rsidRPr="00A76C77">
        <w:rPr>
          <w:szCs w:val="32"/>
        </w:rPr>
        <w:t>，应当明确各型号规格的区别。应当采用对比表或带有说明性文字的图片、图表，描述</w:t>
      </w:r>
      <w:r w:rsidRPr="00A76C77">
        <w:rPr>
          <w:szCs w:val="32"/>
        </w:rPr>
        <w:lastRenderedPageBreak/>
        <w:t>各种型号规格的结构组成（或配置）、功能、产品特征和运行模式、技术参数等内容。</w:t>
      </w:r>
    </w:p>
    <w:p w:rsidR="003B4F31" w:rsidRPr="00A76C77" w:rsidRDefault="00A76C77" w:rsidP="00A76C77">
      <w:pPr>
        <w:widowControl w:val="0"/>
        <w:snapToGrid w:val="0"/>
        <w:spacing w:line="520" w:lineRule="exact"/>
        <w:ind w:firstLine="640"/>
        <w:jc w:val="both"/>
      </w:pPr>
      <w:r w:rsidRPr="00A76C77">
        <w:rPr>
          <w:rFonts w:hint="eastAsia"/>
        </w:rPr>
        <w:t>2.4</w:t>
      </w:r>
      <w:r w:rsidRPr="00A76C77">
        <w:rPr>
          <w:rFonts w:hint="eastAsia"/>
        </w:rPr>
        <w:t>包装说明</w:t>
      </w:r>
    </w:p>
    <w:p w:rsidR="003B4F31" w:rsidRPr="00A76C77" w:rsidRDefault="00A76C77" w:rsidP="00A76C77">
      <w:pPr>
        <w:widowControl w:val="0"/>
        <w:snapToGrid w:val="0"/>
        <w:spacing w:line="520" w:lineRule="exact"/>
        <w:ind w:firstLine="640"/>
        <w:jc w:val="both"/>
      </w:pPr>
      <w:r w:rsidRPr="00A76C77">
        <w:rPr>
          <w:rFonts w:hint="eastAsia"/>
        </w:rPr>
        <w:t>应说明所有产品组成的包装信息。若附件为已注册或备案产品，应单独说明其包装信息。</w:t>
      </w:r>
    </w:p>
    <w:p w:rsidR="003B4F31" w:rsidRPr="00A76C77" w:rsidRDefault="00A76C77" w:rsidP="00A76C77">
      <w:pPr>
        <w:widowControl w:val="0"/>
        <w:snapToGrid w:val="0"/>
        <w:spacing w:line="520" w:lineRule="exact"/>
        <w:ind w:firstLine="640"/>
        <w:jc w:val="both"/>
      </w:pPr>
      <w:r w:rsidRPr="00A76C77">
        <w:rPr>
          <w:rFonts w:hint="eastAsia"/>
        </w:rPr>
        <w:t>若附件为无菌提供，应当说明其无菌屏障系统的信息；若附件具有微生物限度要求，应当说明保持其微生物限度的包装信息。说明如何确保最终使用者可清晰地辨识包装的完整性。</w:t>
      </w:r>
    </w:p>
    <w:p w:rsidR="003B4F31" w:rsidRPr="00A76C77" w:rsidRDefault="00A76C77" w:rsidP="00A76C77">
      <w:pPr>
        <w:widowControl w:val="0"/>
        <w:snapToGrid w:val="0"/>
        <w:spacing w:line="520" w:lineRule="exact"/>
        <w:ind w:firstLine="640"/>
        <w:jc w:val="both"/>
      </w:pPr>
      <w:r w:rsidRPr="00A76C77">
        <w:rPr>
          <w:rFonts w:hint="eastAsia"/>
        </w:rPr>
        <w:t>2.5</w:t>
      </w:r>
      <w:r w:rsidRPr="00A76C77">
        <w:t>研发历程</w:t>
      </w:r>
    </w:p>
    <w:p w:rsidR="003B4F31" w:rsidRPr="00A76C77" w:rsidRDefault="00A76C77" w:rsidP="00A76C77">
      <w:pPr>
        <w:widowControl w:val="0"/>
        <w:snapToGrid w:val="0"/>
        <w:spacing w:line="520" w:lineRule="exact"/>
        <w:ind w:firstLine="640"/>
        <w:jc w:val="both"/>
      </w:pPr>
      <w:r w:rsidRPr="00A76C77">
        <w:t>阐述申请注册产品的研发背景和目的。如有参考的同类产品或前代产品，应当提供同类产品或前代产品的信息，并说明选择其作为研发参考的原因。</w:t>
      </w:r>
    </w:p>
    <w:p w:rsidR="003B4F31" w:rsidRPr="00A76C77" w:rsidRDefault="00A76C77" w:rsidP="00A76C77">
      <w:pPr>
        <w:widowControl w:val="0"/>
        <w:snapToGrid w:val="0"/>
        <w:spacing w:line="520" w:lineRule="exact"/>
        <w:ind w:firstLine="640"/>
        <w:jc w:val="both"/>
      </w:pPr>
      <w:r w:rsidRPr="00A76C77">
        <w:rPr>
          <w:rFonts w:hint="eastAsia"/>
        </w:rPr>
        <w:t>2.6</w:t>
      </w:r>
      <w:r w:rsidRPr="00A76C77">
        <w:rPr>
          <w:rFonts w:hint="eastAsia"/>
        </w:rPr>
        <w:t>与同类和</w:t>
      </w:r>
      <w:r w:rsidRPr="00A76C77">
        <w:rPr>
          <w:rFonts w:hint="eastAsia"/>
        </w:rPr>
        <w:t>/</w:t>
      </w:r>
      <w:r w:rsidRPr="00A76C77">
        <w:rPr>
          <w:rFonts w:hint="eastAsia"/>
        </w:rPr>
        <w:t>或前代产品的参考和比较</w:t>
      </w:r>
    </w:p>
    <w:p w:rsidR="003B4F31" w:rsidRPr="00A76C77" w:rsidRDefault="00A76C77" w:rsidP="00A76C77">
      <w:pPr>
        <w:widowControl w:val="0"/>
        <w:snapToGrid w:val="0"/>
        <w:spacing w:line="520" w:lineRule="exact"/>
        <w:ind w:firstLine="640"/>
        <w:jc w:val="both"/>
      </w:pPr>
      <w:r w:rsidRPr="00A76C77">
        <w:rPr>
          <w:rFonts w:hint="eastAsia"/>
        </w:rPr>
        <w:t>列表比较说明申报产品与同类产品和</w:t>
      </w:r>
      <w:r w:rsidRPr="00A76C77">
        <w:rPr>
          <w:rFonts w:hint="eastAsia"/>
        </w:rPr>
        <w:t>/</w:t>
      </w:r>
      <w:r w:rsidRPr="00A76C77">
        <w:rPr>
          <w:rFonts w:hint="eastAsia"/>
        </w:rPr>
        <w:t>或前代产品在工作原理、结构组成、制造材料、性能指标、以及适用范围等方面的异同。</w:t>
      </w:r>
    </w:p>
    <w:p w:rsidR="003B4F31" w:rsidRPr="00A76C77" w:rsidRDefault="00A76C77" w:rsidP="00A76C77">
      <w:pPr>
        <w:widowControl w:val="0"/>
        <w:snapToGrid w:val="0"/>
        <w:spacing w:line="520" w:lineRule="exact"/>
        <w:ind w:firstLine="640"/>
        <w:jc w:val="both"/>
      </w:pPr>
      <w:r w:rsidRPr="00A76C77">
        <w:rPr>
          <w:rFonts w:hint="eastAsia"/>
        </w:rPr>
        <w:t>如适用，明确与申报产品联合使用实现预期用途的其他产品的详细信息。对于已获得批准的部件或配合使用的附件（如一次性使用心电电极、血氧传感器、体温探头、血压袖带等），应当提供注册证编号或备案号，以及国家药监局官方网站公布的注册或备案信息。</w:t>
      </w:r>
    </w:p>
    <w:p w:rsidR="003B4F31" w:rsidRPr="00A76C77" w:rsidRDefault="00A76C77" w:rsidP="00A76C77">
      <w:pPr>
        <w:widowControl w:val="0"/>
        <w:snapToGrid w:val="0"/>
        <w:spacing w:line="520" w:lineRule="exact"/>
        <w:ind w:firstLine="640"/>
        <w:jc w:val="both"/>
      </w:pPr>
      <w:r w:rsidRPr="00A76C77">
        <w:rPr>
          <w:rFonts w:hint="eastAsia"/>
        </w:rPr>
        <w:t>3</w:t>
      </w:r>
      <w:r w:rsidRPr="00A76C77">
        <w:t>.</w:t>
      </w:r>
      <w:r w:rsidRPr="00A76C77">
        <w:t>适用范围和禁忌证</w:t>
      </w:r>
    </w:p>
    <w:p w:rsidR="003B4F31" w:rsidRPr="00A76C77" w:rsidRDefault="00A76C77" w:rsidP="00A76C77">
      <w:pPr>
        <w:widowControl w:val="0"/>
        <w:snapToGrid w:val="0"/>
        <w:spacing w:line="520" w:lineRule="exact"/>
        <w:ind w:firstLine="640"/>
        <w:jc w:val="both"/>
      </w:pPr>
      <w:bookmarkStart w:id="3" w:name="_Toc433873349"/>
      <w:r w:rsidRPr="00A76C77">
        <w:rPr>
          <w:rFonts w:hint="eastAsia"/>
        </w:rPr>
        <w:t>3.1</w:t>
      </w:r>
      <w:r w:rsidRPr="00A76C77">
        <w:rPr>
          <w:rFonts w:hint="eastAsia"/>
        </w:rPr>
        <w:t>适用范围</w:t>
      </w:r>
    </w:p>
    <w:p w:rsidR="003B4F31" w:rsidRPr="00A76C77" w:rsidRDefault="00A76C77" w:rsidP="00A76C77">
      <w:pPr>
        <w:widowControl w:val="0"/>
        <w:snapToGrid w:val="0"/>
        <w:spacing w:line="520" w:lineRule="exact"/>
        <w:ind w:firstLine="640"/>
        <w:jc w:val="both"/>
      </w:pPr>
      <w:r w:rsidRPr="00A76C77">
        <w:rPr>
          <w:rFonts w:hint="eastAsia"/>
        </w:rPr>
        <w:t>申请人应根据产品适用人群、产品功能以及使用环境描述产品的适用范围。</w:t>
      </w:r>
    </w:p>
    <w:p w:rsidR="003B4F31" w:rsidRPr="00A76C77" w:rsidRDefault="00A76C77" w:rsidP="00A76C77">
      <w:pPr>
        <w:widowControl w:val="0"/>
        <w:snapToGrid w:val="0"/>
        <w:spacing w:line="520" w:lineRule="exact"/>
        <w:ind w:firstLine="640"/>
        <w:jc w:val="both"/>
      </w:pPr>
      <w:r w:rsidRPr="00A76C77">
        <w:rPr>
          <w:rFonts w:hint="eastAsia"/>
        </w:rPr>
        <w:lastRenderedPageBreak/>
        <w:t>适用范围举例：产品用于对成人、小儿和新生儿进行心电、呼吸、体温、脉搏血氧饱和度、无创血压、呼气末二氧化碳的监护，在医疗机构、转运中供培训合格的临床医护人员使用。</w:t>
      </w:r>
    </w:p>
    <w:p w:rsidR="003B4F31" w:rsidRPr="00A76C77" w:rsidRDefault="00A76C77" w:rsidP="00A76C77">
      <w:pPr>
        <w:spacing w:line="520" w:lineRule="exact"/>
        <w:ind w:firstLineChars="200" w:firstLine="640"/>
        <w:jc w:val="both"/>
        <w:rPr>
          <w:szCs w:val="32"/>
        </w:rPr>
      </w:pPr>
      <w:r w:rsidRPr="00A76C77">
        <w:rPr>
          <w:rFonts w:hint="eastAsia"/>
          <w:szCs w:val="32"/>
        </w:rPr>
        <w:t>3.2</w:t>
      </w:r>
      <w:r w:rsidRPr="00A76C77">
        <w:rPr>
          <w:rFonts w:hint="eastAsia"/>
          <w:szCs w:val="32"/>
        </w:rPr>
        <w:t>预期使用环境</w:t>
      </w:r>
    </w:p>
    <w:p w:rsidR="003B4F31" w:rsidRPr="00A76C77" w:rsidRDefault="00A76C77" w:rsidP="00A76C77">
      <w:pPr>
        <w:spacing w:line="520" w:lineRule="exact"/>
        <w:ind w:firstLineChars="200" w:firstLine="640"/>
        <w:jc w:val="both"/>
        <w:rPr>
          <w:szCs w:val="32"/>
        </w:rPr>
      </w:pPr>
      <w:r w:rsidRPr="00A76C77">
        <w:rPr>
          <w:szCs w:val="32"/>
        </w:rPr>
        <w:t>申请人</w:t>
      </w:r>
      <w:r w:rsidRPr="00A76C77">
        <w:rPr>
          <w:rFonts w:hint="eastAsia"/>
          <w:szCs w:val="32"/>
        </w:rPr>
        <w:t>应</w:t>
      </w:r>
      <w:r w:rsidRPr="00A76C77">
        <w:rPr>
          <w:szCs w:val="32"/>
        </w:rPr>
        <w:t>明确</w:t>
      </w:r>
      <w:r w:rsidRPr="00A76C77">
        <w:rPr>
          <w:rFonts w:hint="eastAsia"/>
          <w:szCs w:val="32"/>
        </w:rPr>
        <w:t>产品</w:t>
      </w:r>
      <w:r w:rsidRPr="00A76C77">
        <w:rPr>
          <w:szCs w:val="32"/>
        </w:rPr>
        <w:t>使用场所和使用环境要求。</w:t>
      </w:r>
    </w:p>
    <w:p w:rsidR="003B4F31" w:rsidRPr="00A76C77" w:rsidRDefault="00A76C77" w:rsidP="00A76C77">
      <w:pPr>
        <w:spacing w:line="520" w:lineRule="exact"/>
        <w:ind w:firstLineChars="200" w:firstLine="640"/>
        <w:jc w:val="both"/>
        <w:rPr>
          <w:szCs w:val="32"/>
        </w:rPr>
      </w:pPr>
      <w:r w:rsidRPr="00A76C77">
        <w:rPr>
          <w:rFonts w:hint="eastAsia"/>
          <w:szCs w:val="32"/>
        </w:rPr>
        <w:t>产品预期使用场所包括：医疗机构、救护车等。</w:t>
      </w:r>
    </w:p>
    <w:p w:rsidR="003B4F31" w:rsidRPr="00A76C77" w:rsidRDefault="00A76C77" w:rsidP="00A76C77">
      <w:pPr>
        <w:spacing w:line="520" w:lineRule="exact"/>
        <w:ind w:firstLineChars="200" w:firstLine="640"/>
        <w:jc w:val="both"/>
        <w:rPr>
          <w:szCs w:val="32"/>
        </w:rPr>
      </w:pPr>
      <w:r w:rsidRPr="00A76C77">
        <w:rPr>
          <w:rFonts w:hint="eastAsia"/>
          <w:szCs w:val="32"/>
        </w:rPr>
        <w:t>应明确可能影响其安全性和有效性的环境条件，如温度、湿度、压力、移动、振动、海拔等。</w:t>
      </w:r>
    </w:p>
    <w:p w:rsidR="003B4F31" w:rsidRPr="00A76C77" w:rsidRDefault="00A76C77" w:rsidP="00A76C77">
      <w:pPr>
        <w:spacing w:line="520" w:lineRule="exact"/>
        <w:ind w:firstLineChars="200" w:firstLine="640"/>
        <w:jc w:val="both"/>
        <w:rPr>
          <w:szCs w:val="32"/>
        </w:rPr>
      </w:pPr>
      <w:r w:rsidRPr="00A76C77">
        <w:rPr>
          <w:rFonts w:hint="eastAsia"/>
          <w:szCs w:val="32"/>
        </w:rPr>
        <w:t>3.3</w:t>
      </w:r>
      <w:r w:rsidRPr="00A76C77">
        <w:rPr>
          <w:rFonts w:hint="eastAsia"/>
          <w:szCs w:val="32"/>
        </w:rPr>
        <w:t>适用人群</w:t>
      </w:r>
    </w:p>
    <w:p w:rsidR="003B4F31" w:rsidRPr="00A76C77" w:rsidRDefault="00A76C77" w:rsidP="00A76C77">
      <w:pPr>
        <w:widowControl w:val="0"/>
        <w:spacing w:line="520" w:lineRule="exact"/>
        <w:ind w:firstLineChars="200" w:firstLine="640"/>
        <w:jc w:val="both"/>
        <w:rPr>
          <w:szCs w:val="32"/>
        </w:rPr>
      </w:pPr>
      <w:r w:rsidRPr="00A76C77">
        <w:rPr>
          <w:szCs w:val="32"/>
        </w:rPr>
        <w:t>应根据临床验证资料明确产品适用的人群。如：适用于成人、小儿或新生儿。</w:t>
      </w:r>
    </w:p>
    <w:p w:rsidR="003B4F31" w:rsidRPr="00A76C77" w:rsidRDefault="00A76C77" w:rsidP="00A76C77">
      <w:pPr>
        <w:spacing w:line="520" w:lineRule="exact"/>
        <w:ind w:firstLineChars="200" w:firstLine="640"/>
        <w:jc w:val="both"/>
        <w:rPr>
          <w:szCs w:val="32"/>
        </w:rPr>
      </w:pPr>
      <w:r w:rsidRPr="00A76C77">
        <w:rPr>
          <w:rFonts w:hint="eastAsia"/>
          <w:szCs w:val="32"/>
        </w:rPr>
        <w:t>3.4</w:t>
      </w:r>
      <w:r w:rsidRPr="00A76C77">
        <w:rPr>
          <w:szCs w:val="32"/>
        </w:rPr>
        <w:t>禁忌</w:t>
      </w:r>
      <w:r w:rsidRPr="00A76C77">
        <w:rPr>
          <w:rFonts w:hint="eastAsia"/>
          <w:szCs w:val="32"/>
        </w:rPr>
        <w:t>证</w:t>
      </w:r>
    </w:p>
    <w:p w:rsidR="003B4F31" w:rsidRPr="00A76C77" w:rsidRDefault="00A76C77" w:rsidP="00A76C77">
      <w:pPr>
        <w:spacing w:line="520" w:lineRule="exact"/>
        <w:ind w:firstLineChars="200" w:firstLine="640"/>
        <w:jc w:val="both"/>
      </w:pPr>
      <w:r w:rsidRPr="00A76C77">
        <w:rPr>
          <w:rFonts w:hint="eastAsia"/>
          <w:szCs w:val="32"/>
        </w:rPr>
        <w:t>申请人应描述产品的禁忌证（包括绝对禁忌证、相对禁忌证），如不适宜使用的人群、疾病等情形。</w:t>
      </w:r>
    </w:p>
    <w:p w:rsidR="003B4F31" w:rsidRPr="00A76C77" w:rsidRDefault="00A76C77" w:rsidP="00A76C77">
      <w:pPr>
        <w:spacing w:line="520" w:lineRule="exact"/>
        <w:ind w:firstLineChars="200" w:firstLine="640"/>
        <w:jc w:val="both"/>
        <w:rPr>
          <w:szCs w:val="32"/>
        </w:rPr>
      </w:pPr>
      <w:r w:rsidRPr="00A76C77">
        <w:rPr>
          <w:rFonts w:hint="eastAsia"/>
          <w:szCs w:val="32"/>
        </w:rPr>
        <w:t>4.</w:t>
      </w:r>
      <w:r w:rsidRPr="00A76C77">
        <w:rPr>
          <w:rFonts w:hint="eastAsia"/>
          <w:szCs w:val="32"/>
        </w:rPr>
        <w:t>产品的不良事件历史记录</w:t>
      </w:r>
    </w:p>
    <w:p w:rsidR="003B4F31" w:rsidRPr="00A76C77" w:rsidRDefault="00A76C77" w:rsidP="00A76C77">
      <w:pPr>
        <w:spacing w:line="520" w:lineRule="exact"/>
        <w:ind w:firstLineChars="200" w:firstLine="640"/>
        <w:jc w:val="both"/>
        <w:rPr>
          <w:szCs w:val="32"/>
        </w:rPr>
      </w:pPr>
      <w:r w:rsidRPr="00A76C77">
        <w:rPr>
          <w:rFonts w:hint="eastAsia"/>
          <w:szCs w:val="32"/>
        </w:rPr>
        <w:t>注册申请人应关注并收集同类产品以及申报产品注册周期内的不良事件历史记录，可通过各国监管机构发布的不良事件资料库中查询相应不良事件数据。可以选择产品名称为方向开展医疗器械不良事件查询，通过在已选择的数据库的检索页面输入预期要进行查询的医疗器械产品名称，通过限制检索时间进行相关产品不良事件信息收集。</w:t>
      </w:r>
    </w:p>
    <w:p w:rsidR="003B4F31" w:rsidRPr="00A76C77" w:rsidRDefault="00A76C77" w:rsidP="00A76C77">
      <w:pPr>
        <w:spacing w:line="520" w:lineRule="exact"/>
        <w:ind w:firstLineChars="200" w:firstLine="640"/>
        <w:jc w:val="both"/>
        <w:rPr>
          <w:szCs w:val="32"/>
        </w:rPr>
      </w:pPr>
      <w:r w:rsidRPr="00A76C77">
        <w:rPr>
          <w:rFonts w:hint="eastAsia"/>
          <w:szCs w:val="32"/>
        </w:rPr>
        <w:t>可以检索公开发布的不良事件信息如下：</w:t>
      </w:r>
    </w:p>
    <w:p w:rsidR="003B4F31" w:rsidRPr="00A76C77" w:rsidRDefault="00A76C77" w:rsidP="00A76C77">
      <w:pPr>
        <w:spacing w:line="520" w:lineRule="exact"/>
        <w:ind w:firstLineChars="200" w:firstLine="640"/>
        <w:jc w:val="both"/>
        <w:rPr>
          <w:szCs w:val="32"/>
        </w:rPr>
      </w:pPr>
      <w:r>
        <w:rPr>
          <w:rFonts w:hint="eastAsia"/>
          <w:szCs w:val="32"/>
        </w:rPr>
        <w:t>4</w:t>
      </w:r>
      <w:r>
        <w:rPr>
          <w:szCs w:val="32"/>
        </w:rPr>
        <w:t>.1</w:t>
      </w:r>
      <w:r w:rsidRPr="00A76C77">
        <w:rPr>
          <w:rFonts w:hint="eastAsia"/>
          <w:szCs w:val="32"/>
        </w:rPr>
        <w:t>国家药品不良反应监测中心发布的</w:t>
      </w:r>
      <w:r w:rsidRPr="00A76C77">
        <w:rPr>
          <w:szCs w:val="32"/>
        </w:rPr>
        <w:t>“</w:t>
      </w:r>
      <w:r w:rsidRPr="00A76C77">
        <w:rPr>
          <w:rFonts w:hint="eastAsia"/>
          <w:szCs w:val="32"/>
        </w:rPr>
        <w:t>医疗器械不良事件信息通报</w:t>
      </w:r>
      <w:r w:rsidRPr="00A76C77">
        <w:rPr>
          <w:szCs w:val="32"/>
        </w:rPr>
        <w:t>”</w:t>
      </w:r>
      <w:r w:rsidRPr="00A76C77">
        <w:rPr>
          <w:rFonts w:hint="eastAsia"/>
          <w:szCs w:val="32"/>
        </w:rPr>
        <w:t>及</w:t>
      </w:r>
      <w:r w:rsidRPr="00A76C77">
        <w:rPr>
          <w:szCs w:val="32"/>
        </w:rPr>
        <w:t>“</w:t>
      </w:r>
      <w:r w:rsidRPr="00A76C77">
        <w:rPr>
          <w:rFonts w:hint="eastAsia"/>
          <w:szCs w:val="32"/>
        </w:rPr>
        <w:t>医疗器械警戒快讯</w:t>
      </w:r>
      <w:r w:rsidRPr="00A76C77">
        <w:rPr>
          <w:szCs w:val="32"/>
        </w:rPr>
        <w:t>”</w:t>
      </w:r>
      <w:r w:rsidRPr="00A76C77">
        <w:rPr>
          <w:rFonts w:hint="eastAsia"/>
          <w:szCs w:val="32"/>
        </w:rPr>
        <w:t>。</w:t>
      </w:r>
    </w:p>
    <w:p w:rsidR="003B4F31" w:rsidRPr="00A76C77" w:rsidRDefault="00A76C77" w:rsidP="00A76C77">
      <w:pPr>
        <w:spacing w:line="520" w:lineRule="exact"/>
        <w:ind w:firstLineChars="200" w:firstLine="640"/>
        <w:jc w:val="both"/>
        <w:rPr>
          <w:szCs w:val="32"/>
        </w:rPr>
      </w:pPr>
      <w:r>
        <w:rPr>
          <w:rFonts w:hint="eastAsia"/>
          <w:szCs w:val="32"/>
        </w:rPr>
        <w:lastRenderedPageBreak/>
        <w:t>4</w:t>
      </w:r>
      <w:r>
        <w:rPr>
          <w:szCs w:val="32"/>
        </w:rPr>
        <w:t>.2</w:t>
      </w:r>
      <w:r w:rsidRPr="00A76C77">
        <w:rPr>
          <w:rFonts w:hint="eastAsia"/>
          <w:szCs w:val="32"/>
        </w:rPr>
        <w:t>美国不良事件查询数据库</w:t>
      </w:r>
      <w:r w:rsidRPr="00A76C77">
        <w:rPr>
          <w:szCs w:val="32"/>
        </w:rPr>
        <w:t>MAUDE</w:t>
      </w:r>
      <w:r w:rsidRPr="00A76C77">
        <w:rPr>
          <w:rFonts w:hint="eastAsia"/>
          <w:szCs w:val="32"/>
        </w:rPr>
        <w:t>、召回查询数据库</w:t>
      </w:r>
      <w:r w:rsidRPr="00A76C77">
        <w:rPr>
          <w:szCs w:val="32"/>
        </w:rPr>
        <w:t>Recall</w:t>
      </w:r>
      <w:r w:rsidRPr="00A76C77">
        <w:rPr>
          <w:rFonts w:hint="eastAsia"/>
          <w:szCs w:val="32"/>
        </w:rPr>
        <w:t>及按年份查询警告信（</w:t>
      </w:r>
      <w:r w:rsidRPr="00A76C77">
        <w:rPr>
          <w:szCs w:val="32"/>
        </w:rPr>
        <w:t>warning letter</w:t>
      </w:r>
      <w:r w:rsidRPr="00A76C77">
        <w:rPr>
          <w:rFonts w:hint="eastAsia"/>
          <w:szCs w:val="32"/>
        </w:rPr>
        <w:t>）。</w:t>
      </w:r>
    </w:p>
    <w:p w:rsidR="003B4F31" w:rsidRPr="00A76C77" w:rsidRDefault="00A76C77" w:rsidP="00A76C77">
      <w:pPr>
        <w:spacing w:line="520" w:lineRule="exact"/>
        <w:ind w:firstLineChars="200" w:firstLine="640"/>
        <w:jc w:val="both"/>
        <w:rPr>
          <w:szCs w:val="32"/>
        </w:rPr>
      </w:pPr>
      <w:r>
        <w:rPr>
          <w:rFonts w:hint="eastAsia"/>
          <w:szCs w:val="32"/>
        </w:rPr>
        <w:t>4</w:t>
      </w:r>
      <w:r>
        <w:rPr>
          <w:szCs w:val="32"/>
        </w:rPr>
        <w:t>.3</w:t>
      </w:r>
      <w:r w:rsidRPr="00A76C77">
        <w:rPr>
          <w:rFonts w:hint="eastAsia"/>
          <w:szCs w:val="32"/>
        </w:rPr>
        <w:t>英国医疗器械警报（</w:t>
      </w:r>
      <w:r w:rsidRPr="00A76C77">
        <w:rPr>
          <w:szCs w:val="32"/>
        </w:rPr>
        <w:t>MHRA</w:t>
      </w:r>
      <w:r w:rsidRPr="00A76C77">
        <w:rPr>
          <w:rFonts w:hint="eastAsia"/>
          <w:szCs w:val="32"/>
        </w:rPr>
        <w:t>）。</w:t>
      </w:r>
    </w:p>
    <w:p w:rsidR="003B4F31" w:rsidRPr="00A76C77" w:rsidRDefault="00A76C77" w:rsidP="00A76C77">
      <w:pPr>
        <w:spacing w:line="520" w:lineRule="exact"/>
        <w:ind w:firstLineChars="200" w:firstLine="640"/>
        <w:jc w:val="both"/>
        <w:rPr>
          <w:szCs w:val="32"/>
        </w:rPr>
      </w:pPr>
      <w:r>
        <w:rPr>
          <w:rFonts w:hint="eastAsia"/>
          <w:szCs w:val="32"/>
        </w:rPr>
        <w:t>4</w:t>
      </w:r>
      <w:r>
        <w:rPr>
          <w:szCs w:val="32"/>
        </w:rPr>
        <w:t>.4</w:t>
      </w:r>
      <w:r w:rsidRPr="00A76C77">
        <w:rPr>
          <w:rFonts w:hint="eastAsia"/>
          <w:szCs w:val="32"/>
        </w:rPr>
        <w:t>加拿大召回与警戒（</w:t>
      </w:r>
      <w:r w:rsidRPr="00A76C77">
        <w:rPr>
          <w:szCs w:val="32"/>
        </w:rPr>
        <w:t>Search recalls and safety alerts</w:t>
      </w:r>
      <w:r w:rsidRPr="00A76C77">
        <w:rPr>
          <w:rFonts w:hint="eastAsia"/>
          <w:szCs w:val="32"/>
        </w:rPr>
        <w:t>）。</w:t>
      </w:r>
    </w:p>
    <w:p w:rsidR="003B4F31" w:rsidRPr="00A76C77" w:rsidRDefault="00A76C77" w:rsidP="00A76C77">
      <w:pPr>
        <w:spacing w:line="520" w:lineRule="exact"/>
        <w:ind w:firstLineChars="200" w:firstLine="640"/>
        <w:jc w:val="both"/>
        <w:rPr>
          <w:szCs w:val="32"/>
        </w:rPr>
      </w:pPr>
      <w:r>
        <w:rPr>
          <w:rFonts w:hint="eastAsia"/>
          <w:szCs w:val="32"/>
        </w:rPr>
        <w:t>4</w:t>
      </w:r>
      <w:r>
        <w:rPr>
          <w:szCs w:val="32"/>
        </w:rPr>
        <w:t>.5</w:t>
      </w:r>
      <w:r w:rsidRPr="00A76C77">
        <w:rPr>
          <w:rFonts w:hint="eastAsia"/>
          <w:szCs w:val="32"/>
        </w:rPr>
        <w:t>澳大利亚</w:t>
      </w:r>
      <w:r w:rsidRPr="00A76C77">
        <w:rPr>
          <w:szCs w:val="32"/>
        </w:rPr>
        <w:t>TGA</w:t>
      </w:r>
      <w:r w:rsidRPr="00A76C77">
        <w:rPr>
          <w:rFonts w:hint="eastAsia"/>
          <w:szCs w:val="32"/>
        </w:rPr>
        <w:t>不良事件（</w:t>
      </w:r>
      <w:r w:rsidRPr="00A76C77">
        <w:rPr>
          <w:szCs w:val="32"/>
        </w:rPr>
        <w:t>Database of Adverse Event Notifications - medical devices</w:t>
      </w:r>
      <w:r w:rsidRPr="00A76C77">
        <w:rPr>
          <w:rFonts w:hint="eastAsia"/>
          <w:szCs w:val="32"/>
        </w:rPr>
        <w:t>）、召回（</w:t>
      </w:r>
      <w:r w:rsidRPr="00A76C77">
        <w:rPr>
          <w:szCs w:val="32"/>
        </w:rPr>
        <w:t>System for Australian Recall Actions</w:t>
      </w:r>
      <w:r w:rsidRPr="00A76C77">
        <w:rPr>
          <w:rFonts w:hint="eastAsia"/>
          <w:szCs w:val="32"/>
        </w:rPr>
        <w:t>）及警戒（</w:t>
      </w:r>
      <w:r w:rsidRPr="00A76C77">
        <w:rPr>
          <w:szCs w:val="32"/>
        </w:rPr>
        <w:t>All alerts</w:t>
      </w:r>
      <w:r w:rsidRPr="00A76C77">
        <w:rPr>
          <w:rFonts w:hint="eastAsia"/>
          <w:szCs w:val="32"/>
        </w:rPr>
        <w:t>）。</w:t>
      </w:r>
    </w:p>
    <w:p w:rsidR="003B4F31" w:rsidRPr="00A76C77" w:rsidRDefault="00A76C77" w:rsidP="00A76C77">
      <w:pPr>
        <w:spacing w:line="520" w:lineRule="exact"/>
        <w:ind w:firstLineChars="200" w:firstLine="640"/>
        <w:jc w:val="both"/>
        <w:rPr>
          <w:szCs w:val="32"/>
        </w:rPr>
      </w:pPr>
      <w:r>
        <w:rPr>
          <w:rFonts w:hint="eastAsia"/>
          <w:szCs w:val="32"/>
        </w:rPr>
        <w:t>4</w:t>
      </w:r>
      <w:r>
        <w:rPr>
          <w:szCs w:val="32"/>
        </w:rPr>
        <w:t>.6</w:t>
      </w:r>
      <w:r w:rsidRPr="00A76C77">
        <w:rPr>
          <w:rFonts w:hint="eastAsia"/>
          <w:szCs w:val="32"/>
        </w:rPr>
        <w:t>日本</w:t>
      </w:r>
      <w:r w:rsidRPr="00A76C77">
        <w:rPr>
          <w:szCs w:val="32"/>
        </w:rPr>
        <w:t>PMDA</w:t>
      </w:r>
      <w:r w:rsidRPr="00A76C77">
        <w:rPr>
          <w:rFonts w:hint="eastAsia"/>
          <w:szCs w:val="32"/>
        </w:rPr>
        <w:t>。</w:t>
      </w:r>
    </w:p>
    <w:p w:rsidR="003B4F31" w:rsidRPr="00A76C77" w:rsidRDefault="00A76C77" w:rsidP="00A76C77">
      <w:pPr>
        <w:spacing w:line="520" w:lineRule="exact"/>
        <w:ind w:firstLineChars="200" w:firstLine="640"/>
        <w:jc w:val="both"/>
        <w:rPr>
          <w:szCs w:val="32"/>
        </w:rPr>
      </w:pPr>
      <w:r>
        <w:rPr>
          <w:rFonts w:hint="eastAsia"/>
          <w:szCs w:val="32"/>
        </w:rPr>
        <w:t>4</w:t>
      </w:r>
      <w:r>
        <w:rPr>
          <w:szCs w:val="32"/>
        </w:rPr>
        <w:t>.7</w:t>
      </w:r>
      <w:r w:rsidRPr="00A76C77">
        <w:rPr>
          <w:rFonts w:hint="eastAsia"/>
          <w:szCs w:val="32"/>
        </w:rPr>
        <w:t>德国</w:t>
      </w:r>
      <w:r w:rsidRPr="00A76C77">
        <w:rPr>
          <w:szCs w:val="32"/>
        </w:rPr>
        <w:t>BfArM</w:t>
      </w:r>
      <w:r w:rsidRPr="00A76C77">
        <w:rPr>
          <w:rFonts w:hint="eastAsia"/>
          <w:szCs w:val="32"/>
        </w:rPr>
        <w:t>。</w:t>
      </w:r>
    </w:p>
    <w:p w:rsidR="003B4F31" w:rsidRPr="00A76C77" w:rsidRDefault="00A76C77" w:rsidP="00A76C77">
      <w:pPr>
        <w:pStyle w:val="2"/>
        <w:widowControl w:val="0"/>
        <w:ind w:firstLine="640"/>
        <w:jc w:val="both"/>
        <w:rPr>
          <w:rFonts w:ascii="Times New Roman" w:hAnsi="Times New Roman"/>
          <w:bCs w:val="0"/>
        </w:rPr>
      </w:pPr>
      <w:r w:rsidRPr="00A76C77">
        <w:rPr>
          <w:rFonts w:ascii="Times New Roman" w:hAnsi="Times New Roman"/>
          <w:bCs w:val="0"/>
        </w:rPr>
        <w:t>（三）非临床资料</w:t>
      </w:r>
    </w:p>
    <w:p w:rsidR="003B4F31" w:rsidRPr="00A76C77" w:rsidRDefault="00A76C77" w:rsidP="00A76C77">
      <w:pPr>
        <w:spacing w:line="520" w:lineRule="exact"/>
        <w:ind w:firstLineChars="200" w:firstLine="640"/>
        <w:jc w:val="both"/>
        <w:rPr>
          <w:szCs w:val="32"/>
        </w:rPr>
      </w:pPr>
      <w:r w:rsidRPr="00A76C77">
        <w:rPr>
          <w:rFonts w:hint="eastAsia"/>
          <w:szCs w:val="32"/>
        </w:rPr>
        <w:t>1.</w:t>
      </w:r>
      <w:r w:rsidRPr="00A76C77">
        <w:rPr>
          <w:rFonts w:hint="eastAsia"/>
          <w:szCs w:val="32"/>
        </w:rPr>
        <w:t>产品风险管理资料</w:t>
      </w:r>
      <w:bookmarkEnd w:id="3"/>
    </w:p>
    <w:p w:rsidR="003B4F31" w:rsidRPr="00A76C77" w:rsidRDefault="00A76C77" w:rsidP="00A76C77">
      <w:pPr>
        <w:spacing w:line="520" w:lineRule="exact"/>
        <w:ind w:firstLineChars="200" w:firstLine="640"/>
        <w:jc w:val="both"/>
        <w:rPr>
          <w:szCs w:val="32"/>
        </w:rPr>
      </w:pPr>
      <w:r w:rsidRPr="00A76C77">
        <w:rPr>
          <w:rFonts w:hint="eastAsia"/>
          <w:szCs w:val="32"/>
        </w:rPr>
        <w:t>申请人可参考</w:t>
      </w:r>
      <w:r w:rsidRPr="00A76C77">
        <w:rPr>
          <w:rFonts w:hint="eastAsia"/>
          <w:szCs w:val="32"/>
        </w:rPr>
        <w:t>GB/T 42062</w:t>
      </w:r>
      <w:r w:rsidRPr="00A76C77">
        <w:rPr>
          <w:rFonts w:hint="eastAsia"/>
          <w:szCs w:val="32"/>
        </w:rPr>
        <w:t>及</w:t>
      </w:r>
      <w:r w:rsidRPr="00A76C77">
        <w:rPr>
          <w:rFonts w:hint="eastAsia"/>
          <w:szCs w:val="32"/>
        </w:rPr>
        <w:t>YY/T 1437</w:t>
      </w:r>
      <w:r w:rsidRPr="00A76C77">
        <w:rPr>
          <w:rFonts w:hint="eastAsia"/>
          <w:szCs w:val="32"/>
        </w:rPr>
        <w:t>标准对产品进行全生命周期风险管理，提交风险管理资料。</w:t>
      </w:r>
    </w:p>
    <w:p w:rsidR="003B4F31" w:rsidRPr="00A76C77" w:rsidRDefault="00A76C77" w:rsidP="00A76C77">
      <w:pPr>
        <w:spacing w:line="520" w:lineRule="exact"/>
        <w:ind w:firstLineChars="200" w:firstLine="640"/>
        <w:jc w:val="both"/>
        <w:rPr>
          <w:szCs w:val="32"/>
        </w:rPr>
      </w:pPr>
      <w:r w:rsidRPr="00A76C77">
        <w:rPr>
          <w:rFonts w:hint="eastAsia"/>
          <w:szCs w:val="32"/>
        </w:rPr>
        <w:t>参考</w:t>
      </w:r>
      <w:r w:rsidRPr="00A76C77">
        <w:rPr>
          <w:rFonts w:hint="eastAsia"/>
          <w:szCs w:val="32"/>
        </w:rPr>
        <w:t>GB/T 42062</w:t>
      </w:r>
      <w:r w:rsidRPr="00A76C77">
        <w:rPr>
          <w:rFonts w:hint="eastAsia"/>
          <w:szCs w:val="32"/>
        </w:rPr>
        <w:t>标准、适用的安全标准（如</w:t>
      </w:r>
      <w:r w:rsidRPr="00A76C77">
        <w:rPr>
          <w:rFonts w:hint="eastAsia"/>
          <w:szCs w:val="32"/>
        </w:rPr>
        <w:t>GB 9706.1</w:t>
      </w:r>
      <w:r w:rsidRPr="00A76C77">
        <w:rPr>
          <w:rFonts w:hint="eastAsia"/>
          <w:szCs w:val="32"/>
        </w:rPr>
        <w:t>、</w:t>
      </w:r>
      <w:r w:rsidRPr="00A76C77">
        <w:rPr>
          <w:rFonts w:hint="eastAsia"/>
          <w:szCs w:val="32"/>
        </w:rPr>
        <w:t>GB 9706.249</w:t>
      </w:r>
      <w:r w:rsidRPr="00A76C77">
        <w:rPr>
          <w:rFonts w:hint="eastAsia"/>
          <w:szCs w:val="32"/>
        </w:rPr>
        <w:t>等）及规范性文件，结合产品自身设计特点、临床用途及使用场景，充分识别与安全有关的特征，进行风险分析、评价及控制。风险控制的方案与实施、综合剩余风险的评价可参考</w:t>
      </w:r>
      <w:r w:rsidRPr="00A76C77">
        <w:rPr>
          <w:rFonts w:hint="eastAsia"/>
          <w:szCs w:val="32"/>
        </w:rPr>
        <w:t>GB/T 42062</w:t>
      </w:r>
      <w:r w:rsidRPr="00A76C77">
        <w:rPr>
          <w:rFonts w:hint="eastAsia"/>
          <w:szCs w:val="32"/>
        </w:rPr>
        <w:t>标准第</w:t>
      </w:r>
      <w:r w:rsidRPr="00A76C77">
        <w:rPr>
          <w:rFonts w:hint="eastAsia"/>
          <w:szCs w:val="32"/>
        </w:rPr>
        <w:t>7</w:t>
      </w:r>
      <w:r w:rsidRPr="00A76C77">
        <w:rPr>
          <w:rFonts w:hint="eastAsia"/>
          <w:szCs w:val="32"/>
        </w:rPr>
        <w:t>、第</w:t>
      </w:r>
      <w:r w:rsidRPr="00A76C77">
        <w:rPr>
          <w:rFonts w:hint="eastAsia"/>
          <w:szCs w:val="32"/>
        </w:rPr>
        <w:t>8</w:t>
      </w:r>
      <w:r w:rsidRPr="00A76C77">
        <w:rPr>
          <w:rFonts w:hint="eastAsia"/>
          <w:szCs w:val="32"/>
        </w:rPr>
        <w:t>章的相关要求。应确保各风险的可追溯性，提供各风险及综合剩余风险的可接受准则，确认各风险及综合剩余风险可接受。根据产品的可预见的事件序列识别危险情况和可能发生的危害，病人监护产品常见的事件序列示例见附表</w:t>
      </w:r>
      <w:r w:rsidR="00E42A02">
        <w:rPr>
          <w:rFonts w:hint="eastAsia"/>
          <w:szCs w:val="32"/>
        </w:rPr>
        <w:t>7-</w:t>
      </w:r>
      <w:r w:rsidRPr="00A76C77">
        <w:rPr>
          <w:rFonts w:hint="eastAsia"/>
          <w:szCs w:val="32"/>
        </w:rPr>
        <w:t>1</w:t>
      </w:r>
      <w:r w:rsidRPr="00A76C77">
        <w:rPr>
          <w:rFonts w:hint="eastAsia"/>
          <w:szCs w:val="32"/>
        </w:rPr>
        <w:t>。</w:t>
      </w:r>
    </w:p>
    <w:p w:rsidR="003B4F31" w:rsidRPr="00A76C77" w:rsidRDefault="00A76C77" w:rsidP="00A76C77">
      <w:pPr>
        <w:spacing w:line="520" w:lineRule="exact"/>
        <w:ind w:firstLineChars="200" w:firstLine="640"/>
        <w:jc w:val="both"/>
        <w:rPr>
          <w:szCs w:val="32"/>
        </w:rPr>
      </w:pPr>
      <w:r w:rsidRPr="00A76C77">
        <w:rPr>
          <w:rFonts w:hint="eastAsia"/>
          <w:szCs w:val="32"/>
        </w:rPr>
        <w:t>2.</w:t>
      </w:r>
      <w:r w:rsidRPr="00A76C77">
        <w:rPr>
          <w:rFonts w:hint="eastAsia"/>
          <w:szCs w:val="32"/>
        </w:rPr>
        <w:t>医疗器械安全和性能基本原则清单</w:t>
      </w:r>
    </w:p>
    <w:p w:rsidR="003B4F31" w:rsidRPr="00A76C77" w:rsidRDefault="00A76C77" w:rsidP="00A76C77">
      <w:pPr>
        <w:spacing w:line="520" w:lineRule="exact"/>
        <w:ind w:firstLineChars="200" w:firstLine="640"/>
        <w:jc w:val="both"/>
        <w:rPr>
          <w:szCs w:val="32"/>
        </w:rPr>
      </w:pPr>
      <w:r w:rsidRPr="00A76C77">
        <w:rPr>
          <w:rFonts w:hint="eastAsia"/>
          <w:szCs w:val="32"/>
        </w:rPr>
        <w:t>列明产品符合《医疗器械安全和性能基本原则清单》各项适用要求所采用的方法，以及证明其符合性的文件。对于《医</w:t>
      </w:r>
      <w:r w:rsidRPr="00A76C77">
        <w:rPr>
          <w:rFonts w:hint="eastAsia"/>
          <w:szCs w:val="32"/>
        </w:rPr>
        <w:lastRenderedPageBreak/>
        <w:t>疗器械安全和性能基本原则清单》中不适用的各项要求，应当逐项说明不适用的理由。</w:t>
      </w:r>
    </w:p>
    <w:p w:rsidR="003B4F31" w:rsidRPr="00A76C77" w:rsidRDefault="00A76C77" w:rsidP="00A76C77">
      <w:pPr>
        <w:spacing w:line="520" w:lineRule="exact"/>
        <w:ind w:firstLineChars="200" w:firstLine="640"/>
        <w:jc w:val="both"/>
        <w:rPr>
          <w:szCs w:val="32"/>
        </w:rPr>
      </w:pPr>
      <w:r w:rsidRPr="00A76C77">
        <w:rPr>
          <w:rFonts w:hint="eastAsia"/>
          <w:snapToGrid w:val="0"/>
          <w:kern w:val="0"/>
          <w:szCs w:val="32"/>
        </w:rPr>
        <w:t>对于包含在产品注册申报资料中的文件，应当说明其在申报资料中的具体位置；对于未包含在产品注册申报资料中的文件，应当注明该证据文件名称及其在质量管理体系文件中的编号备查。</w:t>
      </w:r>
    </w:p>
    <w:p w:rsidR="003B4F31" w:rsidRPr="00A76C77" w:rsidRDefault="00A76C77" w:rsidP="00A76C77">
      <w:pPr>
        <w:widowControl w:val="0"/>
        <w:spacing w:line="520" w:lineRule="exact"/>
        <w:ind w:firstLineChars="200" w:firstLine="640"/>
        <w:jc w:val="both"/>
        <w:outlineLvl w:val="2"/>
        <w:rPr>
          <w:szCs w:val="32"/>
        </w:rPr>
      </w:pPr>
      <w:r w:rsidRPr="00A76C77">
        <w:rPr>
          <w:rFonts w:hint="eastAsia"/>
          <w:szCs w:val="32"/>
        </w:rPr>
        <w:t>3</w:t>
      </w:r>
      <w:r w:rsidRPr="00A76C77">
        <w:rPr>
          <w:szCs w:val="32"/>
        </w:rPr>
        <w:t>.</w:t>
      </w:r>
      <w:r w:rsidRPr="00A76C77">
        <w:rPr>
          <w:szCs w:val="32"/>
        </w:rPr>
        <w:t>产品技术要求及检验报告</w:t>
      </w:r>
    </w:p>
    <w:p w:rsidR="003B4F31" w:rsidRPr="00A76C77" w:rsidRDefault="00A76C77" w:rsidP="00A76C77">
      <w:pPr>
        <w:overflowPunct w:val="0"/>
        <w:autoSpaceDE w:val="0"/>
        <w:autoSpaceDN w:val="0"/>
        <w:spacing w:line="520" w:lineRule="exact"/>
        <w:ind w:firstLineChars="200" w:firstLine="640"/>
        <w:rPr>
          <w:snapToGrid w:val="0"/>
          <w:kern w:val="0"/>
          <w:szCs w:val="32"/>
        </w:rPr>
      </w:pPr>
      <w:r w:rsidRPr="00A76C77">
        <w:rPr>
          <w:rFonts w:hint="eastAsia"/>
          <w:snapToGrid w:val="0"/>
          <w:kern w:val="0"/>
          <w:szCs w:val="32"/>
        </w:rPr>
        <w:t>3.1</w:t>
      </w:r>
      <w:r w:rsidRPr="00A76C77">
        <w:rPr>
          <w:rFonts w:hint="eastAsia"/>
          <w:snapToGrid w:val="0"/>
          <w:kern w:val="0"/>
          <w:szCs w:val="32"/>
        </w:rPr>
        <w:t>申报产品适用标准情况</w:t>
      </w:r>
    </w:p>
    <w:p w:rsidR="003B4F31" w:rsidRPr="00A76C77" w:rsidRDefault="00A76C77" w:rsidP="00A76C77">
      <w:pPr>
        <w:widowControl w:val="0"/>
        <w:spacing w:line="520" w:lineRule="exact"/>
        <w:ind w:firstLineChars="200" w:firstLine="640"/>
        <w:jc w:val="both"/>
        <w:outlineLvl w:val="2"/>
        <w:rPr>
          <w:szCs w:val="32"/>
        </w:rPr>
      </w:pPr>
      <w:r w:rsidRPr="00A76C77">
        <w:rPr>
          <w:rFonts w:hint="eastAsia"/>
          <w:snapToGrid w:val="0"/>
          <w:kern w:val="0"/>
          <w:szCs w:val="32"/>
        </w:rPr>
        <w:t>申报产品应当符合适用的强制性标准。若申报产品结构特征、预期用途、使用方式等与强制性标准的适用范围不一致，申请人应当提出不适用强制性标准的说明，并提供经验证的证明性资料。</w:t>
      </w:r>
    </w:p>
    <w:p w:rsidR="003B4F31" w:rsidRPr="00A76C77" w:rsidRDefault="00A76C77" w:rsidP="00A76C77">
      <w:pPr>
        <w:spacing w:line="520" w:lineRule="exact"/>
        <w:ind w:firstLineChars="200" w:firstLine="640"/>
        <w:jc w:val="both"/>
        <w:rPr>
          <w:szCs w:val="32"/>
        </w:rPr>
      </w:pPr>
      <w:r w:rsidRPr="00A76C77">
        <w:rPr>
          <w:rFonts w:hint="eastAsia"/>
          <w:szCs w:val="32"/>
        </w:rPr>
        <w:t>3.2</w:t>
      </w:r>
      <w:r w:rsidRPr="00A76C77">
        <w:rPr>
          <w:szCs w:val="32"/>
        </w:rPr>
        <w:t>产品技术要求</w:t>
      </w:r>
    </w:p>
    <w:p w:rsidR="003B4F31" w:rsidRPr="00A76C77" w:rsidRDefault="00A76C77" w:rsidP="00A76C77">
      <w:pPr>
        <w:spacing w:line="520" w:lineRule="exact"/>
        <w:ind w:firstLineChars="200" w:firstLine="640"/>
        <w:jc w:val="both"/>
        <w:rPr>
          <w:szCs w:val="32"/>
        </w:rPr>
      </w:pPr>
      <w:r w:rsidRPr="00A76C77">
        <w:rPr>
          <w:rFonts w:hint="eastAsia"/>
          <w:szCs w:val="32"/>
        </w:rPr>
        <w:t>产品技术要求的编制应符合《医疗器械产品技术要求编写指导原则》的要求。</w:t>
      </w:r>
      <w:r w:rsidRPr="00A76C77">
        <w:rPr>
          <w:szCs w:val="32"/>
        </w:rPr>
        <w:t>本条款给出</w:t>
      </w:r>
      <w:r w:rsidRPr="00A76C77">
        <w:rPr>
          <w:rFonts w:hint="eastAsia"/>
          <w:szCs w:val="32"/>
        </w:rPr>
        <w:t>产品</w:t>
      </w:r>
      <w:r w:rsidRPr="00A76C77">
        <w:rPr>
          <w:szCs w:val="32"/>
        </w:rPr>
        <w:t>需要</w:t>
      </w:r>
      <w:r w:rsidRPr="00A76C77">
        <w:rPr>
          <w:rFonts w:hint="eastAsia"/>
          <w:szCs w:val="32"/>
        </w:rPr>
        <w:t>满足</w:t>
      </w:r>
      <w:r w:rsidRPr="00A76C77">
        <w:rPr>
          <w:szCs w:val="32"/>
        </w:rPr>
        <w:t>的</w:t>
      </w:r>
      <w:r w:rsidRPr="00A76C77">
        <w:rPr>
          <w:rFonts w:hint="eastAsia"/>
          <w:szCs w:val="32"/>
        </w:rPr>
        <w:t>主要</w:t>
      </w:r>
      <w:r w:rsidRPr="00A76C77">
        <w:rPr>
          <w:szCs w:val="32"/>
        </w:rPr>
        <w:t>性能指标</w:t>
      </w:r>
      <w:r w:rsidRPr="00A76C77">
        <w:rPr>
          <w:rFonts w:hint="eastAsia"/>
          <w:szCs w:val="32"/>
        </w:rPr>
        <w:t>。注册申请人应</w:t>
      </w:r>
      <w:r w:rsidRPr="00A76C77">
        <w:rPr>
          <w:szCs w:val="32"/>
        </w:rPr>
        <w:t>参考相应的国家标准、行业标准，根据产品技术特点制定相应的性能指标</w:t>
      </w:r>
      <w:r w:rsidRPr="00A76C77">
        <w:rPr>
          <w:rFonts w:hint="eastAsia"/>
          <w:szCs w:val="32"/>
        </w:rPr>
        <w:t>要求</w:t>
      </w:r>
      <w:r w:rsidRPr="00A76C77">
        <w:rPr>
          <w:szCs w:val="32"/>
        </w:rPr>
        <w:t>。</w:t>
      </w:r>
      <w:r w:rsidRPr="00A76C77">
        <w:rPr>
          <w:rFonts w:hint="eastAsia"/>
          <w:szCs w:val="32"/>
        </w:rPr>
        <w:t>对于</w:t>
      </w:r>
      <w:r w:rsidRPr="00A76C77">
        <w:rPr>
          <w:szCs w:val="32"/>
        </w:rPr>
        <w:t>国家标准、行业标准</w:t>
      </w:r>
      <w:r w:rsidRPr="00A76C77">
        <w:rPr>
          <w:rFonts w:hint="eastAsia"/>
          <w:szCs w:val="32"/>
        </w:rPr>
        <w:t>中</w:t>
      </w:r>
      <w:r w:rsidRPr="00A76C77">
        <w:rPr>
          <w:szCs w:val="32"/>
        </w:rPr>
        <w:t>不适用条款，</w:t>
      </w:r>
      <w:r w:rsidRPr="00A76C77">
        <w:rPr>
          <w:rFonts w:hint="eastAsia"/>
          <w:szCs w:val="32"/>
        </w:rPr>
        <w:t>注册申请人应</w:t>
      </w:r>
      <w:r w:rsidRPr="00A76C77">
        <w:rPr>
          <w:szCs w:val="32"/>
        </w:rPr>
        <w:t>在研究资料的产品性能研究中说明理由。</w:t>
      </w:r>
    </w:p>
    <w:p w:rsidR="003B4F31" w:rsidRPr="00A76C77" w:rsidRDefault="00A76C77" w:rsidP="00A76C77">
      <w:pPr>
        <w:spacing w:line="520" w:lineRule="exact"/>
        <w:ind w:firstLineChars="200" w:firstLine="640"/>
        <w:jc w:val="both"/>
        <w:rPr>
          <w:szCs w:val="32"/>
        </w:rPr>
      </w:pPr>
      <w:r w:rsidRPr="00A76C77">
        <w:rPr>
          <w:rFonts w:hint="eastAsia"/>
          <w:szCs w:val="32"/>
        </w:rPr>
        <w:t>3.2.1</w:t>
      </w:r>
      <w:r w:rsidRPr="00A76C77">
        <w:rPr>
          <w:rFonts w:hint="eastAsia"/>
          <w:szCs w:val="32"/>
        </w:rPr>
        <w:t>产品型号</w:t>
      </w:r>
      <w:r w:rsidRPr="00A76C77">
        <w:rPr>
          <w:rFonts w:hint="eastAsia"/>
          <w:szCs w:val="32"/>
        </w:rPr>
        <w:t>/</w:t>
      </w:r>
      <w:r w:rsidRPr="00A76C77">
        <w:rPr>
          <w:rFonts w:hint="eastAsia"/>
          <w:szCs w:val="32"/>
        </w:rPr>
        <w:t>规格及其划分的说明</w:t>
      </w:r>
    </w:p>
    <w:p w:rsidR="003B4F31" w:rsidRPr="00A76C77" w:rsidRDefault="00A76C77" w:rsidP="00A76C77">
      <w:pPr>
        <w:spacing w:line="520" w:lineRule="exact"/>
        <w:ind w:firstLineChars="200" w:firstLine="640"/>
        <w:jc w:val="both"/>
        <w:rPr>
          <w:szCs w:val="32"/>
        </w:rPr>
      </w:pPr>
      <w:r w:rsidRPr="00A76C77">
        <w:rPr>
          <w:rFonts w:hint="eastAsia"/>
          <w:szCs w:val="32"/>
        </w:rPr>
        <w:t>应列明产品的型号、规格。对同一注册单元中存在多种型号、规格的产品，应明确不同型号、规格的划分说明。</w:t>
      </w:r>
    </w:p>
    <w:p w:rsidR="003B4F31" w:rsidRPr="00A76C77" w:rsidRDefault="00A76C77" w:rsidP="00A76C77">
      <w:pPr>
        <w:spacing w:line="520" w:lineRule="exact"/>
        <w:ind w:firstLineChars="200" w:firstLine="640"/>
        <w:jc w:val="both"/>
      </w:pPr>
      <w:r w:rsidRPr="00A76C77">
        <w:rPr>
          <w:rFonts w:hint="eastAsia"/>
          <w:szCs w:val="32"/>
        </w:rPr>
        <w:t>病人监护产品通常包含软件组件，应明确软件的名称、型号规格（若适用）、发布版本、完整版本命名规则。软件模块（含医用中间件）若有单独的版本、版本命名规则均需说明。</w:t>
      </w:r>
    </w:p>
    <w:p w:rsidR="003B4F31" w:rsidRPr="00A76C77" w:rsidRDefault="00A76C77" w:rsidP="00A76C77">
      <w:pPr>
        <w:spacing w:line="520" w:lineRule="exact"/>
        <w:ind w:firstLineChars="200" w:firstLine="640"/>
        <w:jc w:val="both"/>
        <w:rPr>
          <w:rStyle w:val="f101"/>
          <w:bCs/>
          <w:sz w:val="32"/>
          <w:szCs w:val="32"/>
        </w:rPr>
      </w:pPr>
      <w:r w:rsidRPr="00A76C77">
        <w:rPr>
          <w:rStyle w:val="f101"/>
          <w:rFonts w:hint="eastAsia"/>
          <w:bCs/>
          <w:sz w:val="32"/>
          <w:szCs w:val="32"/>
        </w:rPr>
        <w:lastRenderedPageBreak/>
        <w:t>3.2.2</w:t>
      </w:r>
      <w:r w:rsidRPr="00A76C77">
        <w:rPr>
          <w:rStyle w:val="f101"/>
          <w:rFonts w:hint="eastAsia"/>
          <w:bCs/>
          <w:sz w:val="32"/>
          <w:szCs w:val="32"/>
        </w:rPr>
        <w:t>性能指标</w:t>
      </w:r>
    </w:p>
    <w:p w:rsidR="003B4F31" w:rsidRPr="00A76C77" w:rsidRDefault="00A76C77" w:rsidP="00A76C77">
      <w:pPr>
        <w:spacing w:line="520" w:lineRule="exact"/>
        <w:ind w:firstLineChars="200" w:firstLine="640"/>
        <w:jc w:val="both"/>
        <w:rPr>
          <w:rStyle w:val="f101"/>
          <w:bCs/>
          <w:sz w:val="32"/>
          <w:szCs w:val="32"/>
        </w:rPr>
      </w:pPr>
      <w:r w:rsidRPr="00A76C77">
        <w:rPr>
          <w:rStyle w:val="f101"/>
          <w:rFonts w:hint="eastAsia"/>
          <w:bCs/>
          <w:sz w:val="32"/>
          <w:szCs w:val="32"/>
        </w:rPr>
        <w:t>产品的主要性能指标包括心电、呼吸、无创血压、脉搏血氧饱和度、体温、呼气末二氧化碳等生理参数的监护范围、精度等要求</w:t>
      </w:r>
      <w:r w:rsidRPr="00A76C77">
        <w:rPr>
          <w:rStyle w:val="f101"/>
          <w:bCs/>
          <w:sz w:val="32"/>
          <w:szCs w:val="32"/>
        </w:rPr>
        <w:t>。</w:t>
      </w:r>
    </w:p>
    <w:p w:rsidR="003B4F31" w:rsidRPr="00A76C77" w:rsidRDefault="00A76C77" w:rsidP="00A76C77">
      <w:pPr>
        <w:spacing w:line="520" w:lineRule="exact"/>
        <w:ind w:firstLineChars="200" w:firstLine="640"/>
        <w:jc w:val="both"/>
        <w:rPr>
          <w:rStyle w:val="f101"/>
          <w:bCs/>
          <w:sz w:val="32"/>
          <w:szCs w:val="32"/>
        </w:rPr>
      </w:pPr>
      <w:r w:rsidRPr="00A76C77">
        <w:rPr>
          <w:rStyle w:val="f101"/>
          <w:rFonts w:hint="eastAsia"/>
          <w:bCs/>
          <w:sz w:val="32"/>
          <w:szCs w:val="32"/>
        </w:rPr>
        <w:t>若病人监护产品中含有一次性使用心电电极、血氧传感器、体温探头等附件，应制定相应要求。应符合相应的产品标准和注册审查指导原则的要求，如</w:t>
      </w:r>
      <w:r w:rsidRPr="00A76C77">
        <w:rPr>
          <w:rStyle w:val="f101"/>
          <w:rFonts w:hint="eastAsia"/>
          <w:bCs/>
          <w:sz w:val="32"/>
          <w:szCs w:val="32"/>
        </w:rPr>
        <w:t>YY/T 0196</w:t>
      </w:r>
      <w:r w:rsidRPr="00A76C77">
        <w:rPr>
          <w:rStyle w:val="f101"/>
          <w:rFonts w:hint="eastAsia"/>
          <w:bCs/>
          <w:sz w:val="32"/>
          <w:szCs w:val="32"/>
        </w:rPr>
        <w:t>、</w:t>
      </w:r>
      <w:r w:rsidRPr="00A76C77">
        <w:rPr>
          <w:rStyle w:val="f101"/>
          <w:rFonts w:eastAsia="宋体" w:hint="eastAsia"/>
          <w:bCs/>
          <w:sz w:val="32"/>
          <w:szCs w:val="32"/>
        </w:rPr>
        <w:t>GB/T 21417.1</w:t>
      </w:r>
      <w:r w:rsidRPr="00A76C77">
        <w:rPr>
          <w:rStyle w:val="f101"/>
          <w:rFonts w:hint="eastAsia"/>
          <w:bCs/>
          <w:sz w:val="32"/>
          <w:szCs w:val="32"/>
        </w:rPr>
        <w:t>等。</w:t>
      </w:r>
    </w:p>
    <w:p w:rsidR="003B4F31" w:rsidRPr="00A76C77" w:rsidRDefault="00A76C77" w:rsidP="00A76C77">
      <w:pPr>
        <w:spacing w:line="520" w:lineRule="exact"/>
        <w:ind w:firstLineChars="200" w:firstLine="640"/>
        <w:jc w:val="both"/>
        <w:rPr>
          <w:rStyle w:val="f101"/>
          <w:bCs/>
          <w:sz w:val="32"/>
          <w:szCs w:val="32"/>
        </w:rPr>
      </w:pPr>
      <w:r w:rsidRPr="00A76C77">
        <w:rPr>
          <w:rFonts w:hint="eastAsia"/>
          <w:szCs w:val="28"/>
        </w:rPr>
        <w:t>软件功能：应符合《医疗器械软件注册审查指导原则（</w:t>
      </w:r>
      <w:r w:rsidRPr="00A76C77">
        <w:rPr>
          <w:rFonts w:hint="eastAsia"/>
          <w:szCs w:val="28"/>
        </w:rPr>
        <w:t>2022</w:t>
      </w:r>
      <w:r w:rsidRPr="00A76C77">
        <w:rPr>
          <w:rFonts w:hint="eastAsia"/>
          <w:szCs w:val="28"/>
        </w:rPr>
        <w:t>修订版）》的要求，明确软件的功能（核心功能（含安全功能）纲要）、使用限制、接口（如适用）、访问控制（如适用）、运行环境（如适用）、性能效率（如适用）。</w:t>
      </w:r>
    </w:p>
    <w:p w:rsidR="003B4F31" w:rsidRPr="00A76C77" w:rsidRDefault="00A76C77" w:rsidP="00A76C77">
      <w:pPr>
        <w:spacing w:line="520" w:lineRule="exact"/>
        <w:ind w:firstLineChars="200" w:firstLine="640"/>
        <w:jc w:val="both"/>
        <w:rPr>
          <w:szCs w:val="32"/>
        </w:rPr>
      </w:pPr>
      <w:r w:rsidRPr="00A76C77">
        <w:rPr>
          <w:szCs w:val="32"/>
        </w:rPr>
        <w:t>安全要求</w:t>
      </w:r>
      <w:r w:rsidRPr="00A76C77">
        <w:rPr>
          <w:rFonts w:hint="eastAsia"/>
          <w:szCs w:val="32"/>
        </w:rPr>
        <w:t>：</w:t>
      </w:r>
      <w:r w:rsidRPr="00A76C77">
        <w:rPr>
          <w:szCs w:val="32"/>
        </w:rPr>
        <w:t>应符合</w:t>
      </w:r>
      <w:r w:rsidRPr="00A76C77">
        <w:rPr>
          <w:rStyle w:val="f101"/>
          <w:bCs/>
          <w:sz w:val="32"/>
          <w:szCs w:val="32"/>
        </w:rPr>
        <w:t>GB 9706.1</w:t>
      </w:r>
      <w:r w:rsidRPr="00A76C77">
        <w:rPr>
          <w:rStyle w:val="f101"/>
          <w:bCs/>
          <w:sz w:val="32"/>
          <w:szCs w:val="32"/>
        </w:rPr>
        <w:t>、</w:t>
      </w:r>
      <w:r w:rsidRPr="00A76C77">
        <w:rPr>
          <w:rStyle w:val="f101"/>
          <w:rFonts w:hint="eastAsia"/>
          <w:bCs/>
          <w:sz w:val="32"/>
          <w:szCs w:val="32"/>
        </w:rPr>
        <w:t>YY</w:t>
      </w:r>
      <w:r w:rsidRPr="00A76C77">
        <w:rPr>
          <w:rStyle w:val="f101"/>
          <w:bCs/>
          <w:sz w:val="32"/>
          <w:szCs w:val="32"/>
        </w:rPr>
        <w:t xml:space="preserve"> 9706.</w:t>
      </w:r>
      <w:r w:rsidRPr="00A76C77">
        <w:rPr>
          <w:rStyle w:val="f101"/>
          <w:rFonts w:hint="eastAsia"/>
          <w:bCs/>
          <w:sz w:val="32"/>
          <w:szCs w:val="32"/>
        </w:rPr>
        <w:t>249</w:t>
      </w:r>
      <w:r w:rsidRPr="00A76C77">
        <w:rPr>
          <w:rStyle w:val="f101"/>
          <w:rFonts w:hint="eastAsia"/>
          <w:bCs/>
          <w:sz w:val="32"/>
          <w:szCs w:val="32"/>
        </w:rPr>
        <w:t>、</w:t>
      </w:r>
      <w:r w:rsidRPr="00A76C77">
        <w:rPr>
          <w:rStyle w:val="f101"/>
          <w:rFonts w:hint="eastAsia"/>
          <w:bCs/>
          <w:sz w:val="32"/>
          <w:szCs w:val="32"/>
        </w:rPr>
        <w:t>YY 9706.108</w:t>
      </w:r>
      <w:r w:rsidRPr="00A76C77">
        <w:rPr>
          <w:szCs w:val="32"/>
        </w:rPr>
        <w:t>中规定的要求，或还应符合专用标准</w:t>
      </w:r>
      <w:r w:rsidRPr="00A76C77">
        <w:rPr>
          <w:rStyle w:val="f101"/>
          <w:rFonts w:hint="eastAsia"/>
          <w:bCs/>
          <w:sz w:val="32"/>
        </w:rPr>
        <w:t>GB 9706.225</w:t>
      </w:r>
      <w:r w:rsidRPr="00A76C77">
        <w:rPr>
          <w:rFonts w:hint="eastAsia"/>
          <w:szCs w:val="32"/>
        </w:rPr>
        <w:t>、</w:t>
      </w:r>
      <w:r w:rsidRPr="00A76C77">
        <w:rPr>
          <w:rStyle w:val="f101"/>
          <w:rFonts w:hint="eastAsia"/>
          <w:bCs/>
          <w:sz w:val="32"/>
        </w:rPr>
        <w:t>GB</w:t>
      </w:r>
      <w:r w:rsidRPr="00A76C77">
        <w:rPr>
          <w:rStyle w:val="f101"/>
          <w:bCs/>
          <w:sz w:val="32"/>
        </w:rPr>
        <w:t xml:space="preserve"> 9706.</w:t>
      </w:r>
      <w:r w:rsidRPr="00A76C77">
        <w:rPr>
          <w:rStyle w:val="f101"/>
          <w:rFonts w:hint="eastAsia"/>
          <w:bCs/>
          <w:sz w:val="32"/>
        </w:rPr>
        <w:t>227</w:t>
      </w:r>
      <w:r w:rsidRPr="00A76C77">
        <w:rPr>
          <w:rStyle w:val="f101"/>
          <w:rFonts w:hint="eastAsia"/>
          <w:bCs/>
          <w:sz w:val="32"/>
        </w:rPr>
        <w:t>、</w:t>
      </w:r>
      <w:r w:rsidRPr="00A76C77">
        <w:rPr>
          <w:rStyle w:val="f101"/>
          <w:rFonts w:hint="eastAsia"/>
          <w:bCs/>
          <w:sz w:val="32"/>
        </w:rPr>
        <w:t>GB 9706.255</w:t>
      </w:r>
      <w:r w:rsidRPr="00A76C77">
        <w:rPr>
          <w:rStyle w:val="f101"/>
          <w:rFonts w:hint="eastAsia"/>
          <w:bCs/>
          <w:sz w:val="32"/>
        </w:rPr>
        <w:t>、</w:t>
      </w:r>
      <w:r w:rsidRPr="00A76C77">
        <w:rPr>
          <w:rStyle w:val="f101"/>
          <w:bCs/>
          <w:sz w:val="32"/>
        </w:rPr>
        <w:t>YY 9706.</w:t>
      </w:r>
      <w:r w:rsidRPr="00A76C77">
        <w:rPr>
          <w:rStyle w:val="f101"/>
          <w:rFonts w:hint="eastAsia"/>
          <w:bCs/>
          <w:sz w:val="32"/>
        </w:rPr>
        <w:t>230</w:t>
      </w:r>
      <w:r w:rsidRPr="00A76C77">
        <w:rPr>
          <w:rStyle w:val="f101"/>
          <w:rFonts w:hint="eastAsia"/>
          <w:bCs/>
          <w:sz w:val="32"/>
        </w:rPr>
        <w:t>、</w:t>
      </w:r>
      <w:r w:rsidRPr="00A76C77">
        <w:rPr>
          <w:rStyle w:val="f101"/>
          <w:bCs/>
          <w:sz w:val="32"/>
        </w:rPr>
        <w:t>YY 9706.</w:t>
      </w:r>
      <w:r w:rsidRPr="00A76C77">
        <w:rPr>
          <w:rStyle w:val="f101"/>
          <w:rFonts w:hint="eastAsia"/>
          <w:bCs/>
          <w:sz w:val="32"/>
        </w:rPr>
        <w:t>261</w:t>
      </w:r>
      <w:r w:rsidRPr="00A76C77">
        <w:rPr>
          <w:rStyle w:val="f101"/>
          <w:rFonts w:hint="eastAsia"/>
          <w:bCs/>
          <w:sz w:val="32"/>
        </w:rPr>
        <w:t>、</w:t>
      </w:r>
      <w:r w:rsidRPr="00A76C77">
        <w:rPr>
          <w:rStyle w:val="f101"/>
          <w:rFonts w:hint="eastAsia"/>
          <w:bCs/>
          <w:sz w:val="32"/>
        </w:rPr>
        <w:t>YY 9706.256</w:t>
      </w:r>
      <w:r w:rsidRPr="00A76C77">
        <w:rPr>
          <w:szCs w:val="32"/>
        </w:rPr>
        <w:t>中规定的要求。如适用于</w:t>
      </w:r>
      <w:r w:rsidRPr="00A76C77">
        <w:rPr>
          <w:rStyle w:val="f101"/>
          <w:rFonts w:hint="eastAsia"/>
          <w:bCs/>
          <w:sz w:val="32"/>
          <w:szCs w:val="32"/>
        </w:rPr>
        <w:t>紧急医疗环境</w:t>
      </w:r>
      <w:r w:rsidRPr="00A76C77">
        <w:rPr>
          <w:szCs w:val="32"/>
        </w:rPr>
        <w:t>，还需符合</w:t>
      </w:r>
      <w:r w:rsidRPr="00A76C77">
        <w:rPr>
          <w:szCs w:val="32"/>
        </w:rPr>
        <w:t>YY 9706.11</w:t>
      </w:r>
      <w:r w:rsidRPr="00A76C77">
        <w:rPr>
          <w:rFonts w:hint="eastAsia"/>
          <w:szCs w:val="32"/>
        </w:rPr>
        <w:t>2</w:t>
      </w:r>
      <w:r w:rsidRPr="00A76C77">
        <w:rPr>
          <w:szCs w:val="32"/>
        </w:rPr>
        <w:t>中规定的要求。</w:t>
      </w:r>
    </w:p>
    <w:p w:rsidR="003B4F31" w:rsidRPr="00A76C77" w:rsidRDefault="00A76C77" w:rsidP="00A76C77">
      <w:pPr>
        <w:spacing w:line="520" w:lineRule="exact"/>
        <w:ind w:firstLineChars="200" w:firstLine="640"/>
        <w:jc w:val="both"/>
      </w:pPr>
      <w:r w:rsidRPr="00A76C77">
        <w:rPr>
          <w:rFonts w:hint="eastAsia"/>
          <w:szCs w:val="32"/>
        </w:rPr>
        <w:t>电磁兼容：应符合</w:t>
      </w:r>
      <w:r w:rsidRPr="00A76C77">
        <w:rPr>
          <w:rStyle w:val="f101"/>
          <w:bCs/>
          <w:sz w:val="32"/>
          <w:szCs w:val="32"/>
        </w:rPr>
        <w:t>YY 9706.102</w:t>
      </w:r>
      <w:r w:rsidRPr="00A76C77">
        <w:rPr>
          <w:rStyle w:val="f101"/>
          <w:rFonts w:hint="eastAsia"/>
          <w:bCs/>
          <w:sz w:val="32"/>
          <w:szCs w:val="32"/>
        </w:rPr>
        <w:t>及</w:t>
      </w:r>
      <w:r w:rsidRPr="00A76C77">
        <w:rPr>
          <w:szCs w:val="32"/>
        </w:rPr>
        <w:t>专用标准</w:t>
      </w:r>
      <w:r w:rsidRPr="00A76C77">
        <w:rPr>
          <w:rStyle w:val="f101"/>
          <w:rFonts w:hint="eastAsia"/>
          <w:bCs/>
          <w:sz w:val="32"/>
          <w:szCs w:val="32"/>
        </w:rPr>
        <w:t>YY</w:t>
      </w:r>
      <w:r w:rsidRPr="00A76C77">
        <w:rPr>
          <w:rStyle w:val="f101"/>
          <w:bCs/>
          <w:sz w:val="32"/>
          <w:szCs w:val="32"/>
        </w:rPr>
        <w:t xml:space="preserve"> 9706.</w:t>
      </w:r>
      <w:r w:rsidRPr="00A76C77">
        <w:rPr>
          <w:rStyle w:val="f101"/>
          <w:rFonts w:hint="eastAsia"/>
          <w:bCs/>
          <w:sz w:val="32"/>
          <w:szCs w:val="32"/>
        </w:rPr>
        <w:t>249</w:t>
      </w:r>
      <w:r w:rsidRPr="00A76C77">
        <w:rPr>
          <w:szCs w:val="32"/>
        </w:rPr>
        <w:t>中电磁兼容的要求</w:t>
      </w:r>
      <w:r w:rsidRPr="00A76C77">
        <w:rPr>
          <w:rFonts w:hint="eastAsia"/>
          <w:szCs w:val="32"/>
        </w:rPr>
        <w:t>，</w:t>
      </w:r>
      <w:r w:rsidRPr="00A76C77">
        <w:rPr>
          <w:szCs w:val="32"/>
        </w:rPr>
        <w:t>或还应符合专用标准</w:t>
      </w:r>
      <w:r w:rsidRPr="00A76C77">
        <w:rPr>
          <w:rStyle w:val="f101"/>
          <w:rFonts w:hint="eastAsia"/>
          <w:bCs/>
          <w:sz w:val="32"/>
        </w:rPr>
        <w:t>GB 9706.225</w:t>
      </w:r>
      <w:r w:rsidRPr="00A76C77">
        <w:rPr>
          <w:rStyle w:val="f101"/>
          <w:rFonts w:hint="eastAsia"/>
          <w:bCs/>
          <w:sz w:val="32"/>
        </w:rPr>
        <w:t>、</w:t>
      </w:r>
      <w:r w:rsidRPr="00A76C77">
        <w:rPr>
          <w:rStyle w:val="f101"/>
          <w:rFonts w:hint="eastAsia"/>
          <w:bCs/>
          <w:sz w:val="32"/>
        </w:rPr>
        <w:t>GB 9706.227</w:t>
      </w:r>
      <w:r w:rsidRPr="00A76C77">
        <w:rPr>
          <w:rStyle w:val="f101"/>
          <w:rFonts w:hint="eastAsia"/>
          <w:bCs/>
          <w:sz w:val="32"/>
        </w:rPr>
        <w:t>、</w:t>
      </w:r>
      <w:r w:rsidRPr="00A76C77">
        <w:rPr>
          <w:rStyle w:val="f101"/>
          <w:rFonts w:hint="eastAsia"/>
          <w:bCs/>
          <w:sz w:val="32"/>
        </w:rPr>
        <w:t>YY 9706.230</w:t>
      </w:r>
      <w:r w:rsidRPr="00A76C77">
        <w:rPr>
          <w:rStyle w:val="f101"/>
          <w:rFonts w:hint="eastAsia"/>
          <w:bCs/>
          <w:sz w:val="32"/>
        </w:rPr>
        <w:t>、</w:t>
      </w:r>
      <w:r w:rsidRPr="00A76C77">
        <w:rPr>
          <w:rStyle w:val="f101"/>
          <w:rFonts w:hint="eastAsia"/>
          <w:bCs/>
          <w:sz w:val="32"/>
        </w:rPr>
        <w:t>YY 9706.261</w:t>
      </w:r>
      <w:r w:rsidRPr="00A76C77">
        <w:rPr>
          <w:rStyle w:val="f101"/>
          <w:rFonts w:hint="eastAsia"/>
          <w:bCs/>
          <w:sz w:val="32"/>
        </w:rPr>
        <w:t>、</w:t>
      </w:r>
      <w:r w:rsidRPr="00A76C77">
        <w:rPr>
          <w:rStyle w:val="f101"/>
          <w:rFonts w:hint="eastAsia"/>
          <w:bCs/>
          <w:sz w:val="32"/>
        </w:rPr>
        <w:t>YY 9706.256</w:t>
      </w:r>
      <w:r w:rsidRPr="00A76C77">
        <w:rPr>
          <w:szCs w:val="32"/>
        </w:rPr>
        <w:t>中</w:t>
      </w:r>
      <w:r w:rsidRPr="00A76C77">
        <w:rPr>
          <w:rFonts w:hint="eastAsia"/>
          <w:szCs w:val="32"/>
        </w:rPr>
        <w:t>关于</w:t>
      </w:r>
      <w:r w:rsidRPr="00A76C77">
        <w:rPr>
          <w:szCs w:val="32"/>
        </w:rPr>
        <w:t>电磁兼容的要求</w:t>
      </w:r>
      <w:r w:rsidRPr="00A76C77">
        <w:rPr>
          <w:rFonts w:hint="eastAsia"/>
          <w:szCs w:val="32"/>
        </w:rPr>
        <w:t>。</w:t>
      </w:r>
      <w:r w:rsidRPr="00A76C77">
        <w:rPr>
          <w:szCs w:val="32"/>
        </w:rPr>
        <w:t>如适用于</w:t>
      </w:r>
      <w:r w:rsidRPr="00A76C77">
        <w:rPr>
          <w:rStyle w:val="f101"/>
          <w:rFonts w:hint="eastAsia"/>
          <w:bCs/>
          <w:sz w:val="32"/>
          <w:szCs w:val="32"/>
        </w:rPr>
        <w:t>紧急医疗环境</w:t>
      </w:r>
      <w:r w:rsidRPr="00A76C77">
        <w:rPr>
          <w:szCs w:val="32"/>
        </w:rPr>
        <w:t>，还需符合</w:t>
      </w:r>
      <w:r w:rsidRPr="00A76C77">
        <w:rPr>
          <w:szCs w:val="32"/>
        </w:rPr>
        <w:t>YY 9706.11</w:t>
      </w:r>
      <w:r w:rsidRPr="00A76C77">
        <w:rPr>
          <w:rFonts w:hint="eastAsia"/>
          <w:szCs w:val="32"/>
        </w:rPr>
        <w:t>2</w:t>
      </w:r>
      <w:r w:rsidRPr="00A76C77">
        <w:rPr>
          <w:szCs w:val="32"/>
        </w:rPr>
        <w:t>中</w:t>
      </w:r>
      <w:r w:rsidRPr="00A76C77">
        <w:rPr>
          <w:rFonts w:hint="eastAsia"/>
          <w:szCs w:val="32"/>
        </w:rPr>
        <w:t>关于</w:t>
      </w:r>
      <w:r w:rsidRPr="00A76C77">
        <w:rPr>
          <w:szCs w:val="32"/>
        </w:rPr>
        <w:t>电磁兼容的要求。</w:t>
      </w:r>
    </w:p>
    <w:p w:rsidR="003B4F31" w:rsidRPr="00A76C77" w:rsidRDefault="00A76C77" w:rsidP="00A76C77">
      <w:pPr>
        <w:spacing w:line="520" w:lineRule="exact"/>
        <w:ind w:rightChars="-32" w:right="-102" w:firstLineChars="200" w:firstLine="640"/>
        <w:jc w:val="both"/>
        <w:rPr>
          <w:szCs w:val="32"/>
        </w:rPr>
      </w:pPr>
      <w:r w:rsidRPr="00A76C77">
        <w:rPr>
          <w:rFonts w:hint="eastAsia"/>
          <w:szCs w:val="32"/>
        </w:rPr>
        <w:t>3.3</w:t>
      </w:r>
      <w:r w:rsidRPr="00A76C77">
        <w:rPr>
          <w:szCs w:val="32"/>
        </w:rPr>
        <w:t>产品检验报告</w:t>
      </w:r>
    </w:p>
    <w:p w:rsidR="003B4F31" w:rsidRPr="00A76C77" w:rsidRDefault="00A76C77" w:rsidP="00A76C77">
      <w:pPr>
        <w:spacing w:line="520" w:lineRule="exact"/>
        <w:ind w:rightChars="-32" w:right="-102" w:firstLineChars="200" w:firstLine="640"/>
        <w:jc w:val="both"/>
        <w:rPr>
          <w:szCs w:val="32"/>
        </w:rPr>
      </w:pPr>
      <w:r w:rsidRPr="00A76C77">
        <w:rPr>
          <w:rFonts w:hint="eastAsia"/>
          <w:szCs w:val="32"/>
        </w:rPr>
        <w:t>注册申请人应提供产品检验报告，可以是医疗器械注册申请人出具的自检报告，也可以是委托有资质的医疗器械检验机构出具的检验报告。</w:t>
      </w:r>
    </w:p>
    <w:p w:rsidR="003B4F31" w:rsidRPr="00A76C77" w:rsidRDefault="00A76C77" w:rsidP="00A76C77">
      <w:pPr>
        <w:spacing w:line="520" w:lineRule="exact"/>
        <w:ind w:rightChars="-32" w:right="-102" w:firstLineChars="200" w:firstLine="640"/>
        <w:jc w:val="both"/>
      </w:pPr>
      <w:r w:rsidRPr="00A76C77">
        <w:rPr>
          <w:rFonts w:hint="eastAsia"/>
          <w:szCs w:val="32"/>
        </w:rPr>
        <w:lastRenderedPageBreak/>
        <w:t>检验报告应提供包含软件版本信息的软件用户界面图片，包括软件发布版本及软件完整版本。如无用户界面需列明软件完整版本</w:t>
      </w:r>
      <w:r w:rsidRPr="00A76C77">
        <w:rPr>
          <w:rFonts w:cs="仿宋_GB2312" w:hint="eastAsia"/>
          <w:bCs/>
          <w:szCs w:val="32"/>
        </w:rPr>
        <w:t>。</w:t>
      </w:r>
    </w:p>
    <w:p w:rsidR="003B4F31" w:rsidRPr="00A76C77" w:rsidRDefault="00A76C77" w:rsidP="00A76C77">
      <w:pPr>
        <w:spacing w:line="520" w:lineRule="exact"/>
        <w:ind w:rightChars="-32" w:right="-102" w:firstLineChars="200" w:firstLine="640"/>
        <w:jc w:val="both"/>
        <w:rPr>
          <w:szCs w:val="32"/>
        </w:rPr>
      </w:pPr>
      <w:r w:rsidRPr="00A76C77">
        <w:rPr>
          <w:rFonts w:hint="eastAsia"/>
          <w:szCs w:val="32"/>
        </w:rPr>
        <w:t>如选择同一注册单元中的典型产品型号规格进行检验，</w:t>
      </w:r>
      <w:r w:rsidRPr="00A76C77">
        <w:rPr>
          <w:szCs w:val="32"/>
        </w:rPr>
        <w:t>应说明检验用型号规格的典型性。</w:t>
      </w:r>
      <w:r w:rsidRPr="00A76C77">
        <w:rPr>
          <w:rFonts w:hint="eastAsia"/>
          <w:szCs w:val="32"/>
        </w:rPr>
        <w:t>典型产品型号规格应是同一注册单元内能够代表本单元内其他型号规格产品安全性和有效性的产品型号规格。应考虑功能最齐全、结构最复杂、</w:t>
      </w:r>
      <w:r w:rsidRPr="00A76C77">
        <w:rPr>
          <w:szCs w:val="32"/>
          <w:lang w:val="zh-TW"/>
        </w:rPr>
        <w:t>风险最高</w:t>
      </w:r>
      <w:r w:rsidRPr="00A76C77">
        <w:rPr>
          <w:rFonts w:hint="eastAsia"/>
          <w:szCs w:val="32"/>
        </w:rPr>
        <w:t>的型号。若一个型号规格不能覆盖</w:t>
      </w:r>
      <w:r w:rsidRPr="00A76C77">
        <w:rPr>
          <w:szCs w:val="32"/>
          <w:lang w:val="zh-TW"/>
        </w:rPr>
        <w:t>其他型号</w:t>
      </w:r>
      <w:r w:rsidRPr="00A76C77">
        <w:rPr>
          <w:rFonts w:hint="eastAsia"/>
          <w:szCs w:val="32"/>
        </w:rPr>
        <w:t>规格</w:t>
      </w:r>
      <w:r w:rsidRPr="00A76C77">
        <w:rPr>
          <w:szCs w:val="32"/>
          <w:lang w:val="zh-TW"/>
        </w:rPr>
        <w:t>的全部性能</w:t>
      </w:r>
      <w:r w:rsidRPr="00A76C77">
        <w:rPr>
          <w:rFonts w:hint="eastAsia"/>
          <w:szCs w:val="32"/>
          <w:lang w:val="zh-TW"/>
        </w:rPr>
        <w:t>指标</w:t>
      </w:r>
      <w:r w:rsidRPr="00A76C77">
        <w:rPr>
          <w:rFonts w:hint="eastAsia"/>
          <w:szCs w:val="32"/>
        </w:rPr>
        <w:t>，</w:t>
      </w:r>
      <w:r w:rsidRPr="00A76C77">
        <w:rPr>
          <w:rFonts w:hint="eastAsia"/>
          <w:bCs/>
          <w:szCs w:val="32"/>
        </w:rPr>
        <w:t>可以选择多个典型型号规格，也</w:t>
      </w:r>
      <w:r w:rsidRPr="00A76C77">
        <w:rPr>
          <w:szCs w:val="32"/>
          <w:lang w:val="zh-TW"/>
        </w:rPr>
        <w:t>可对其他型号</w:t>
      </w:r>
      <w:r w:rsidRPr="00A76C77">
        <w:rPr>
          <w:rFonts w:hint="eastAsia"/>
          <w:szCs w:val="32"/>
        </w:rPr>
        <w:t>规格</w:t>
      </w:r>
      <w:r w:rsidRPr="00A76C77">
        <w:rPr>
          <w:szCs w:val="32"/>
          <w:lang w:val="zh-TW"/>
        </w:rPr>
        <w:t>不</w:t>
      </w:r>
      <w:r w:rsidRPr="00A76C77">
        <w:rPr>
          <w:rFonts w:hint="eastAsia"/>
          <w:szCs w:val="32"/>
          <w:lang w:val="zh-TW"/>
        </w:rPr>
        <w:t>被</w:t>
      </w:r>
      <w:r w:rsidRPr="00A76C77">
        <w:rPr>
          <w:szCs w:val="32"/>
          <w:lang w:val="zh-TW"/>
        </w:rPr>
        <w:t>能覆盖的差异部分进行</w:t>
      </w:r>
      <w:r w:rsidRPr="00A76C77">
        <w:rPr>
          <w:rFonts w:hint="eastAsia"/>
          <w:szCs w:val="32"/>
        </w:rPr>
        <w:t>检验。</w:t>
      </w:r>
    </w:p>
    <w:p w:rsidR="003B4F31" w:rsidRPr="00A76C77" w:rsidRDefault="00A76C77" w:rsidP="00A76C77">
      <w:pPr>
        <w:spacing w:line="520" w:lineRule="exact"/>
        <w:ind w:firstLineChars="200" w:firstLine="640"/>
        <w:jc w:val="both"/>
        <w:rPr>
          <w:szCs w:val="32"/>
        </w:rPr>
      </w:pPr>
      <w:r w:rsidRPr="00A76C77">
        <w:rPr>
          <w:rFonts w:hint="eastAsia"/>
          <w:szCs w:val="32"/>
        </w:rPr>
        <w:t>4.</w:t>
      </w:r>
      <w:r w:rsidRPr="00A76C77">
        <w:rPr>
          <w:rFonts w:hint="eastAsia"/>
          <w:szCs w:val="32"/>
        </w:rPr>
        <w:t>研究资料</w:t>
      </w:r>
    </w:p>
    <w:p w:rsidR="003B4F31" w:rsidRPr="00A76C77" w:rsidRDefault="00A76C77" w:rsidP="00A76C77">
      <w:pPr>
        <w:spacing w:line="520" w:lineRule="exact"/>
        <w:ind w:firstLineChars="200" w:firstLine="640"/>
        <w:jc w:val="both"/>
        <w:rPr>
          <w:szCs w:val="32"/>
        </w:rPr>
      </w:pPr>
      <w:r w:rsidRPr="00A76C77">
        <w:rPr>
          <w:rFonts w:hint="eastAsia"/>
          <w:szCs w:val="32"/>
        </w:rPr>
        <w:t>4.1</w:t>
      </w:r>
      <w:r w:rsidRPr="00A76C77">
        <w:rPr>
          <w:rFonts w:hint="eastAsia"/>
          <w:szCs w:val="32"/>
        </w:rPr>
        <w:t>性能研究</w:t>
      </w:r>
      <w:r w:rsidRPr="00A76C77">
        <w:rPr>
          <w:rFonts w:hint="eastAsia"/>
          <w:szCs w:val="32"/>
        </w:rPr>
        <w:t xml:space="preserve"> </w:t>
      </w:r>
    </w:p>
    <w:p w:rsidR="003B4F31" w:rsidRPr="00A76C77" w:rsidRDefault="00A76C77" w:rsidP="00A76C77">
      <w:pPr>
        <w:spacing w:line="520" w:lineRule="exact"/>
        <w:ind w:firstLineChars="200" w:firstLine="640"/>
        <w:jc w:val="both"/>
        <w:rPr>
          <w:szCs w:val="32"/>
        </w:rPr>
      </w:pPr>
      <w:r w:rsidRPr="00A76C77">
        <w:rPr>
          <w:szCs w:val="32"/>
        </w:rPr>
        <w:t>应当提供产品物理和</w:t>
      </w:r>
      <w:r w:rsidRPr="00A76C77">
        <w:rPr>
          <w:szCs w:val="32"/>
        </w:rPr>
        <w:t>/</w:t>
      </w:r>
      <w:r w:rsidRPr="00A76C77">
        <w:rPr>
          <w:szCs w:val="32"/>
        </w:rPr>
        <w:t>或机械性能指标的确定依据、设计输入来源以及临床意义，所采用的标准或方法、采用的原因及理论基础。</w:t>
      </w:r>
      <w:r w:rsidRPr="00A76C77">
        <w:rPr>
          <w:rFonts w:hint="eastAsia"/>
          <w:szCs w:val="32"/>
        </w:rPr>
        <w:t>对于适用的国家标准、行业标准中不适用的条款，说明不适用的理由。</w:t>
      </w:r>
    </w:p>
    <w:p w:rsidR="003B4F31" w:rsidRPr="00A76C77" w:rsidRDefault="00A76C77" w:rsidP="00A76C77">
      <w:pPr>
        <w:spacing w:line="520" w:lineRule="exact"/>
        <w:ind w:firstLineChars="200" w:firstLine="640"/>
        <w:jc w:val="both"/>
        <w:rPr>
          <w:szCs w:val="32"/>
        </w:rPr>
      </w:pPr>
      <w:r w:rsidRPr="00A76C77">
        <w:rPr>
          <w:rFonts w:hint="eastAsia"/>
          <w:szCs w:val="32"/>
        </w:rPr>
        <w:t>4.1.1</w:t>
      </w:r>
      <w:r w:rsidRPr="00A76C77">
        <w:rPr>
          <w:rFonts w:hint="eastAsia"/>
          <w:szCs w:val="32"/>
        </w:rPr>
        <w:t>应说明产品的各项技术参数，包括监测参数、报警参数的调节范围及误差要求。</w:t>
      </w:r>
    </w:p>
    <w:p w:rsidR="003B4F31" w:rsidRPr="00A76C77" w:rsidRDefault="00A76C77" w:rsidP="00A76C77">
      <w:pPr>
        <w:spacing w:line="520" w:lineRule="exact"/>
        <w:ind w:firstLineChars="200" w:firstLine="640"/>
        <w:jc w:val="both"/>
        <w:rPr>
          <w:szCs w:val="32"/>
        </w:rPr>
      </w:pPr>
      <w:r w:rsidRPr="00A76C77">
        <w:rPr>
          <w:rFonts w:hint="eastAsia"/>
          <w:szCs w:val="32"/>
        </w:rPr>
        <w:t>4.1.2</w:t>
      </w:r>
      <w:r w:rsidRPr="00A76C77">
        <w:rPr>
          <w:rFonts w:hint="eastAsia"/>
          <w:szCs w:val="32"/>
        </w:rPr>
        <w:t>应说明产品的报警功能，提交报警性能研究资料。</w:t>
      </w:r>
    </w:p>
    <w:p w:rsidR="003B4F31" w:rsidRPr="00A76C77" w:rsidRDefault="00A76C77" w:rsidP="00A76C77">
      <w:pPr>
        <w:spacing w:line="520" w:lineRule="exact"/>
        <w:ind w:firstLineChars="200" w:firstLine="640"/>
        <w:jc w:val="both"/>
        <w:rPr>
          <w:szCs w:val="32"/>
        </w:rPr>
      </w:pPr>
      <w:r w:rsidRPr="00A76C77">
        <w:rPr>
          <w:rFonts w:hint="eastAsia"/>
          <w:szCs w:val="32"/>
        </w:rPr>
        <w:t>4.1.3</w:t>
      </w:r>
      <w:r w:rsidRPr="00A76C77">
        <w:rPr>
          <w:rFonts w:hint="eastAsia"/>
          <w:szCs w:val="32"/>
        </w:rPr>
        <w:t>若产品的生理参数监测功能应用了的新技术或其他的关键技术，应列明该技术的名称，说明其软件和</w:t>
      </w:r>
      <w:r w:rsidRPr="00A76C77">
        <w:rPr>
          <w:rFonts w:hint="eastAsia"/>
          <w:szCs w:val="32"/>
        </w:rPr>
        <w:t>/</w:t>
      </w:r>
      <w:r w:rsidRPr="00A76C77">
        <w:rPr>
          <w:rFonts w:hint="eastAsia"/>
          <w:szCs w:val="32"/>
        </w:rPr>
        <w:t>或硬件的实现方式，提供验证测试资料。</w:t>
      </w:r>
    </w:p>
    <w:p w:rsidR="003B4F31" w:rsidRPr="00A76C77" w:rsidRDefault="00A76C77" w:rsidP="00A76C77">
      <w:pPr>
        <w:spacing w:line="520" w:lineRule="exact"/>
        <w:ind w:firstLineChars="200" w:firstLine="640"/>
        <w:jc w:val="both"/>
        <w:rPr>
          <w:szCs w:val="32"/>
        </w:rPr>
      </w:pPr>
      <w:r w:rsidRPr="00A76C77">
        <w:rPr>
          <w:rFonts w:hint="eastAsia"/>
          <w:szCs w:val="32"/>
        </w:rPr>
        <w:t>4.1.4</w:t>
      </w:r>
      <w:r w:rsidRPr="00A76C77">
        <w:rPr>
          <w:rFonts w:hint="eastAsia"/>
          <w:szCs w:val="32"/>
        </w:rPr>
        <w:t>若监护仪产品预期与其他医疗器械（如联合已注册或备案的附件使用）联合使用实现监护用途，应当提供证明联合使用安全有效的研究资料。</w:t>
      </w:r>
    </w:p>
    <w:p w:rsidR="003B4F31" w:rsidRPr="00A76C77" w:rsidRDefault="00A76C77" w:rsidP="00A76C77">
      <w:pPr>
        <w:spacing w:line="520" w:lineRule="exact"/>
        <w:ind w:firstLineChars="200" w:firstLine="640"/>
        <w:jc w:val="both"/>
        <w:rPr>
          <w:szCs w:val="32"/>
        </w:rPr>
      </w:pPr>
      <w:r w:rsidRPr="00A76C77">
        <w:rPr>
          <w:rFonts w:hint="eastAsia"/>
          <w:szCs w:val="32"/>
        </w:rPr>
        <w:lastRenderedPageBreak/>
        <w:t>4.2</w:t>
      </w:r>
      <w:r w:rsidRPr="00A76C77">
        <w:rPr>
          <w:rFonts w:hint="eastAsia"/>
          <w:szCs w:val="32"/>
        </w:rPr>
        <w:t>电气系统安全性研究</w:t>
      </w:r>
    </w:p>
    <w:p w:rsidR="003B4F31" w:rsidRPr="00A76C77" w:rsidRDefault="00A76C77" w:rsidP="00A76C77">
      <w:pPr>
        <w:spacing w:line="520" w:lineRule="exact"/>
        <w:ind w:firstLineChars="200" w:firstLine="640"/>
        <w:jc w:val="both"/>
        <w:rPr>
          <w:szCs w:val="32"/>
        </w:rPr>
      </w:pPr>
      <w:r w:rsidRPr="00A76C77">
        <w:rPr>
          <w:rFonts w:hint="eastAsia"/>
          <w:szCs w:val="32"/>
        </w:rPr>
        <w:t>应当提供电气安全、机械和环境保护以及电磁兼容性的研究资料，说明适用的标准以及开展的研究。</w:t>
      </w:r>
    </w:p>
    <w:p w:rsidR="003B4F31" w:rsidRPr="00A76C77" w:rsidRDefault="00A76C77" w:rsidP="00A76C77">
      <w:pPr>
        <w:spacing w:line="520" w:lineRule="exact"/>
        <w:ind w:firstLineChars="200" w:firstLine="640"/>
        <w:jc w:val="both"/>
        <w:rPr>
          <w:szCs w:val="32"/>
        </w:rPr>
      </w:pPr>
      <w:r w:rsidRPr="00A76C77">
        <w:rPr>
          <w:rFonts w:hint="eastAsia"/>
          <w:szCs w:val="32"/>
        </w:rPr>
        <w:t>4.3</w:t>
      </w:r>
      <w:r w:rsidRPr="00A76C77">
        <w:rPr>
          <w:rFonts w:hint="eastAsia"/>
          <w:szCs w:val="32"/>
        </w:rPr>
        <w:t>软件研究</w:t>
      </w:r>
    </w:p>
    <w:p w:rsidR="003B4F31" w:rsidRPr="00A76C77" w:rsidRDefault="00A76C77" w:rsidP="00A76C77">
      <w:pPr>
        <w:spacing w:line="520" w:lineRule="exact"/>
        <w:ind w:firstLineChars="200" w:firstLine="640"/>
        <w:jc w:val="both"/>
        <w:rPr>
          <w:szCs w:val="32"/>
        </w:rPr>
      </w:pPr>
      <w:r w:rsidRPr="00A76C77">
        <w:rPr>
          <w:rFonts w:hint="eastAsia"/>
          <w:szCs w:val="32"/>
        </w:rPr>
        <w:t>病人监护</w:t>
      </w:r>
      <w:r w:rsidRPr="00A76C77">
        <w:rPr>
          <w:szCs w:val="32"/>
        </w:rPr>
        <w:t>产品通常</w:t>
      </w:r>
      <w:r w:rsidRPr="00A76C77">
        <w:rPr>
          <w:rFonts w:hint="eastAsia"/>
          <w:szCs w:val="32"/>
        </w:rPr>
        <w:t>包含</w:t>
      </w:r>
      <w:r w:rsidRPr="00A76C77">
        <w:rPr>
          <w:szCs w:val="32"/>
        </w:rPr>
        <w:t>软件组件</w:t>
      </w:r>
      <w:r w:rsidRPr="00A76C77">
        <w:rPr>
          <w:rFonts w:hint="eastAsia"/>
          <w:szCs w:val="32"/>
        </w:rPr>
        <w:t>。申请人应</w:t>
      </w:r>
      <w:r w:rsidRPr="00A76C77">
        <w:rPr>
          <w:szCs w:val="32"/>
        </w:rPr>
        <w:t>按《医疗器械软件注册审查指导原则</w:t>
      </w:r>
      <w:r w:rsidRPr="00A76C77">
        <w:rPr>
          <w:rFonts w:hint="eastAsia"/>
          <w:szCs w:val="32"/>
        </w:rPr>
        <w:t>（</w:t>
      </w:r>
      <w:r w:rsidRPr="00A76C77">
        <w:rPr>
          <w:rFonts w:hint="eastAsia"/>
          <w:szCs w:val="32"/>
        </w:rPr>
        <w:t>2022</w:t>
      </w:r>
      <w:r w:rsidRPr="00A76C77">
        <w:rPr>
          <w:rFonts w:hint="eastAsia"/>
          <w:szCs w:val="32"/>
        </w:rPr>
        <w:t>年修订版）</w:t>
      </w:r>
      <w:r w:rsidRPr="00A76C77">
        <w:rPr>
          <w:szCs w:val="32"/>
        </w:rPr>
        <w:t>》的要求提供软件研究资料。</w:t>
      </w:r>
    </w:p>
    <w:p w:rsidR="003B4F31" w:rsidRPr="00A76C77" w:rsidRDefault="00A76C77" w:rsidP="00A76C77">
      <w:pPr>
        <w:spacing w:line="520" w:lineRule="exact"/>
        <w:ind w:firstLineChars="200" w:firstLine="640"/>
        <w:jc w:val="both"/>
        <w:rPr>
          <w:szCs w:val="32"/>
        </w:rPr>
      </w:pPr>
      <w:r w:rsidRPr="00A76C77">
        <w:rPr>
          <w:rFonts w:hint="eastAsia"/>
          <w:szCs w:val="32"/>
        </w:rPr>
        <w:t>4.4</w:t>
      </w:r>
      <w:r w:rsidRPr="00A76C77">
        <w:rPr>
          <w:rFonts w:hint="eastAsia"/>
          <w:szCs w:val="32"/>
        </w:rPr>
        <w:t>网络安全研究</w:t>
      </w:r>
    </w:p>
    <w:p w:rsidR="003B4F31" w:rsidRPr="00A76C77" w:rsidRDefault="00A76C77" w:rsidP="00A76C77">
      <w:pPr>
        <w:spacing w:line="520" w:lineRule="exact"/>
        <w:ind w:firstLineChars="200" w:firstLine="640"/>
        <w:jc w:val="both"/>
        <w:rPr>
          <w:szCs w:val="32"/>
        </w:rPr>
      </w:pPr>
      <w:r w:rsidRPr="00A76C77">
        <w:rPr>
          <w:szCs w:val="32"/>
        </w:rPr>
        <w:t>若申报产品具备电子数据交换、远程控制或用户访问功能</w:t>
      </w:r>
      <w:r w:rsidRPr="00A76C77">
        <w:rPr>
          <w:rFonts w:hint="eastAsia"/>
          <w:szCs w:val="32"/>
        </w:rPr>
        <w:t>，申请人应当</w:t>
      </w:r>
      <w:r w:rsidRPr="00A76C77">
        <w:rPr>
          <w:szCs w:val="32"/>
        </w:rPr>
        <w:t>按照《医疗器械网络安全注册审查指导原则</w:t>
      </w:r>
      <w:r w:rsidRPr="00A76C77">
        <w:rPr>
          <w:rFonts w:hint="eastAsia"/>
          <w:szCs w:val="32"/>
        </w:rPr>
        <w:t>（</w:t>
      </w:r>
      <w:r w:rsidRPr="00A76C77">
        <w:rPr>
          <w:rFonts w:hint="eastAsia"/>
          <w:szCs w:val="32"/>
        </w:rPr>
        <w:t>2022</w:t>
      </w:r>
      <w:r w:rsidRPr="00A76C77">
        <w:rPr>
          <w:rFonts w:hint="eastAsia"/>
          <w:szCs w:val="32"/>
        </w:rPr>
        <w:t>年修订版）</w:t>
      </w:r>
      <w:r w:rsidRPr="00A76C77">
        <w:rPr>
          <w:szCs w:val="32"/>
        </w:rPr>
        <w:t>》的要求，提供网络安全研究资料</w:t>
      </w:r>
      <w:r w:rsidRPr="00A76C77">
        <w:rPr>
          <w:rFonts w:hint="eastAsia"/>
          <w:szCs w:val="32"/>
        </w:rPr>
        <w:t>。</w:t>
      </w:r>
    </w:p>
    <w:p w:rsidR="003B4F31" w:rsidRPr="00A76C77" w:rsidRDefault="00A76C77" w:rsidP="00A76C77">
      <w:pPr>
        <w:widowControl w:val="0"/>
        <w:spacing w:line="520" w:lineRule="exact"/>
        <w:ind w:firstLineChars="200" w:firstLine="640"/>
        <w:jc w:val="both"/>
        <w:outlineLvl w:val="2"/>
        <w:rPr>
          <w:szCs w:val="32"/>
        </w:rPr>
      </w:pPr>
      <w:r w:rsidRPr="00A76C77">
        <w:rPr>
          <w:rFonts w:hint="eastAsia"/>
          <w:szCs w:val="32"/>
        </w:rPr>
        <w:t>4.5</w:t>
      </w:r>
      <w:r w:rsidRPr="00A76C77">
        <w:rPr>
          <w:rFonts w:hint="eastAsia"/>
          <w:szCs w:val="32"/>
        </w:rPr>
        <w:t>生物学特性研究</w:t>
      </w:r>
    </w:p>
    <w:p w:rsidR="003B4F31" w:rsidRPr="00A76C77" w:rsidRDefault="00A76C77" w:rsidP="00A76C77">
      <w:pPr>
        <w:adjustRightInd w:val="0"/>
        <w:snapToGrid w:val="0"/>
        <w:spacing w:line="520" w:lineRule="exact"/>
        <w:ind w:firstLineChars="200" w:firstLine="640"/>
        <w:jc w:val="both"/>
        <w:rPr>
          <w:szCs w:val="32"/>
        </w:rPr>
      </w:pPr>
      <w:r w:rsidRPr="00A76C77">
        <w:rPr>
          <w:rFonts w:hint="eastAsia"/>
          <w:szCs w:val="32"/>
        </w:rPr>
        <w:t>病人监护产品具有多个应用部分，通常与人体皮肤接触，申请人应根据</w:t>
      </w:r>
      <w:r w:rsidRPr="00A76C77">
        <w:rPr>
          <w:rFonts w:hint="eastAsia"/>
          <w:szCs w:val="32"/>
        </w:rPr>
        <w:t>GB/T 16886.1</w:t>
      </w:r>
      <w:r w:rsidRPr="00A76C77">
        <w:rPr>
          <w:rFonts w:hint="eastAsia"/>
          <w:szCs w:val="32"/>
        </w:rPr>
        <w:t>系列标准对产品结构组成中与患者接触部分进行生物学评价。</w:t>
      </w:r>
    </w:p>
    <w:p w:rsidR="003B4F31" w:rsidRPr="00A76C77" w:rsidRDefault="00A76C77" w:rsidP="00A76C77">
      <w:pPr>
        <w:adjustRightInd w:val="0"/>
        <w:snapToGrid w:val="0"/>
        <w:spacing w:line="520" w:lineRule="exact"/>
        <w:ind w:firstLineChars="200" w:firstLine="640"/>
        <w:jc w:val="both"/>
        <w:rPr>
          <w:szCs w:val="32"/>
        </w:rPr>
      </w:pPr>
      <w:r w:rsidRPr="00A76C77">
        <w:rPr>
          <w:rFonts w:hint="eastAsia"/>
          <w:szCs w:val="32"/>
        </w:rPr>
        <w:t>若通过试验的方式开展评价，与人体完好皮肤表面短期接触的材料至少应考虑细胞毒性、致敏反应、皮内反应等评价终点。若包含与人体自然腔道接触的材料，应当考虑皮内反应是否能够涵盖对特定部分（口腔、直肠等）的刺激。</w:t>
      </w:r>
    </w:p>
    <w:p w:rsidR="003B4F31" w:rsidRPr="00A76C77" w:rsidRDefault="00A76C77" w:rsidP="00A76C77">
      <w:pPr>
        <w:widowControl w:val="0"/>
        <w:spacing w:line="520" w:lineRule="exact"/>
        <w:ind w:firstLineChars="200" w:firstLine="640"/>
        <w:jc w:val="both"/>
        <w:outlineLvl w:val="2"/>
        <w:rPr>
          <w:szCs w:val="32"/>
        </w:rPr>
      </w:pPr>
      <w:r w:rsidRPr="00A76C77">
        <w:rPr>
          <w:rFonts w:hint="eastAsia"/>
          <w:szCs w:val="32"/>
        </w:rPr>
        <w:t>4.6</w:t>
      </w:r>
      <w:r w:rsidRPr="00A76C77">
        <w:rPr>
          <w:rFonts w:hint="eastAsia"/>
          <w:szCs w:val="32"/>
        </w:rPr>
        <w:t>清洁、消毒、灭菌研究</w:t>
      </w:r>
    </w:p>
    <w:p w:rsidR="003B4F31" w:rsidRPr="00A76C77" w:rsidRDefault="00A76C77" w:rsidP="00A76C77">
      <w:pPr>
        <w:adjustRightInd w:val="0"/>
        <w:snapToGrid w:val="0"/>
        <w:spacing w:line="520" w:lineRule="exact"/>
        <w:ind w:firstLineChars="200" w:firstLine="640"/>
        <w:jc w:val="both"/>
        <w:rPr>
          <w:szCs w:val="32"/>
        </w:rPr>
      </w:pPr>
      <w:r w:rsidRPr="00A76C77">
        <w:rPr>
          <w:szCs w:val="32"/>
        </w:rPr>
        <w:t>应明确主机和附件推荐的清洗和消毒工艺（方法和参数）、工艺的确定依据以及验证的相关研究资料</w:t>
      </w:r>
      <w:r w:rsidRPr="00A76C77">
        <w:rPr>
          <w:rFonts w:hint="eastAsia"/>
          <w:szCs w:val="32"/>
        </w:rPr>
        <w:t>。</w:t>
      </w:r>
    </w:p>
    <w:p w:rsidR="003B4F31" w:rsidRPr="00A76C77" w:rsidRDefault="00A76C77" w:rsidP="00A76C77">
      <w:pPr>
        <w:adjustRightInd w:val="0"/>
        <w:snapToGrid w:val="0"/>
        <w:spacing w:line="520" w:lineRule="exact"/>
        <w:ind w:firstLineChars="200" w:firstLine="640"/>
        <w:jc w:val="both"/>
        <w:rPr>
          <w:szCs w:val="32"/>
        </w:rPr>
      </w:pPr>
      <w:r w:rsidRPr="00A76C77">
        <w:rPr>
          <w:rFonts w:hint="eastAsia"/>
          <w:szCs w:val="32"/>
        </w:rPr>
        <w:t>若附件为无菌提供，</w:t>
      </w:r>
      <w:r w:rsidRPr="00A76C77">
        <w:rPr>
          <w:szCs w:val="32"/>
        </w:rPr>
        <w:t>应当明确灭菌工艺（方法和参数）和无菌保证水平（</w:t>
      </w:r>
      <w:r w:rsidRPr="00A76C77">
        <w:rPr>
          <w:szCs w:val="32"/>
        </w:rPr>
        <w:t>SAL</w:t>
      </w:r>
      <w:r w:rsidRPr="00A76C77">
        <w:rPr>
          <w:szCs w:val="32"/>
        </w:rPr>
        <w:t>），并提供灭菌验证及确认的相关研究资料。</w:t>
      </w:r>
    </w:p>
    <w:p w:rsidR="003B4F31" w:rsidRPr="00A76C77" w:rsidRDefault="00A76C77" w:rsidP="00A76C77">
      <w:pPr>
        <w:adjustRightInd w:val="0"/>
        <w:snapToGrid w:val="0"/>
        <w:spacing w:line="520" w:lineRule="exact"/>
        <w:ind w:firstLineChars="200" w:firstLine="640"/>
        <w:jc w:val="both"/>
        <w:rPr>
          <w:szCs w:val="32"/>
        </w:rPr>
      </w:pPr>
      <w:r w:rsidRPr="00A76C77">
        <w:rPr>
          <w:rFonts w:hint="eastAsia"/>
          <w:szCs w:val="32"/>
        </w:rPr>
        <w:lastRenderedPageBreak/>
        <w:t>若产品经消毒或灭菌后可能产生残留物质，应当对灭菌或消毒后的产品进行残留毒性的研究，明确残留物质信息及采取的处理方法，并提供相关研究资料。</w:t>
      </w:r>
    </w:p>
    <w:p w:rsidR="003B4F31" w:rsidRPr="00A76C77" w:rsidRDefault="00A76C77" w:rsidP="00A76C77">
      <w:pPr>
        <w:adjustRightInd w:val="0"/>
        <w:snapToGrid w:val="0"/>
        <w:spacing w:line="520" w:lineRule="exact"/>
        <w:ind w:firstLineChars="200" w:firstLine="640"/>
        <w:jc w:val="both"/>
        <w:rPr>
          <w:szCs w:val="32"/>
        </w:rPr>
      </w:pPr>
      <w:r w:rsidRPr="00A76C77">
        <w:rPr>
          <w:rFonts w:hint="eastAsia"/>
          <w:szCs w:val="32"/>
        </w:rPr>
        <w:t>若附件</w:t>
      </w:r>
      <w:r w:rsidRPr="00A76C77">
        <w:rPr>
          <w:szCs w:val="32"/>
        </w:rPr>
        <w:t>为使用者灭菌</w:t>
      </w:r>
      <w:r w:rsidRPr="00A76C77">
        <w:rPr>
          <w:rFonts w:hint="eastAsia"/>
          <w:szCs w:val="32"/>
        </w:rPr>
        <w:t>，</w:t>
      </w:r>
      <w:r w:rsidRPr="00A76C77">
        <w:rPr>
          <w:szCs w:val="32"/>
        </w:rPr>
        <w:t>应当明确推荐的灭菌工艺（方法和参数）、所推荐灭菌工艺的确定依据以及验证的相关研究资料</w:t>
      </w:r>
      <w:r w:rsidRPr="00A76C77">
        <w:rPr>
          <w:rFonts w:hint="eastAsia"/>
          <w:szCs w:val="32"/>
        </w:rPr>
        <w:t>。</w:t>
      </w:r>
      <w:r w:rsidRPr="00A76C77">
        <w:rPr>
          <w:szCs w:val="32"/>
        </w:rPr>
        <w:t>对可耐受两次或多次灭菌的产品，应当提供产品所推荐灭菌工艺耐受性的研究资料。</w:t>
      </w:r>
    </w:p>
    <w:p w:rsidR="003B4F31" w:rsidRPr="00A76C77" w:rsidRDefault="00A76C77" w:rsidP="00A76C77">
      <w:pPr>
        <w:adjustRightInd w:val="0"/>
        <w:snapToGrid w:val="0"/>
        <w:spacing w:line="520" w:lineRule="exact"/>
        <w:ind w:firstLineChars="200" w:firstLine="640"/>
        <w:jc w:val="both"/>
        <w:rPr>
          <w:szCs w:val="32"/>
        </w:rPr>
      </w:pPr>
      <w:r w:rsidRPr="00A76C77">
        <w:rPr>
          <w:rFonts w:hint="eastAsia"/>
          <w:szCs w:val="32"/>
        </w:rPr>
        <w:t>若附件为已注册或备案的产品，应明确按照附件说明书推荐的方法进行清洗、消毒或灭菌。</w:t>
      </w:r>
    </w:p>
    <w:p w:rsidR="003B4F31" w:rsidRPr="00A76C77" w:rsidRDefault="00A76C77" w:rsidP="00A76C77">
      <w:pPr>
        <w:widowControl w:val="0"/>
        <w:spacing w:line="520" w:lineRule="exact"/>
        <w:ind w:firstLineChars="200" w:firstLine="640"/>
        <w:jc w:val="both"/>
        <w:outlineLvl w:val="2"/>
        <w:rPr>
          <w:szCs w:val="32"/>
        </w:rPr>
      </w:pPr>
      <w:r w:rsidRPr="00A76C77">
        <w:rPr>
          <w:rFonts w:hint="eastAsia"/>
          <w:szCs w:val="32"/>
        </w:rPr>
        <w:t>4.7</w:t>
      </w:r>
      <w:r w:rsidRPr="00A76C77">
        <w:rPr>
          <w:rFonts w:hint="eastAsia"/>
          <w:szCs w:val="32"/>
        </w:rPr>
        <w:t>稳定性研究</w:t>
      </w:r>
    </w:p>
    <w:p w:rsidR="003B4F31" w:rsidRPr="00A76C77" w:rsidRDefault="00A76C77" w:rsidP="00A76C77">
      <w:pPr>
        <w:spacing w:line="520" w:lineRule="exact"/>
        <w:ind w:firstLineChars="200" w:firstLine="640"/>
        <w:jc w:val="both"/>
        <w:rPr>
          <w:szCs w:val="32"/>
        </w:rPr>
      </w:pPr>
      <w:r w:rsidRPr="00A76C77">
        <w:rPr>
          <w:rFonts w:hint="eastAsia"/>
          <w:szCs w:val="32"/>
        </w:rPr>
        <w:t>4.7.1</w:t>
      </w:r>
      <w:r w:rsidRPr="00A76C77">
        <w:rPr>
          <w:rFonts w:hint="eastAsia"/>
          <w:szCs w:val="32"/>
        </w:rPr>
        <w:t>货架有效期</w:t>
      </w:r>
    </w:p>
    <w:p w:rsidR="003B4F31" w:rsidRPr="00A76C77" w:rsidRDefault="00A76C77" w:rsidP="00A76C77">
      <w:pPr>
        <w:spacing w:line="520" w:lineRule="exact"/>
        <w:ind w:firstLineChars="200" w:firstLine="640"/>
        <w:jc w:val="both"/>
        <w:rPr>
          <w:szCs w:val="32"/>
        </w:rPr>
      </w:pPr>
      <w:r w:rsidRPr="00A76C77">
        <w:rPr>
          <w:rFonts w:hint="eastAsia"/>
          <w:szCs w:val="32"/>
        </w:rPr>
        <w:t>若产品包含一次性使用附件，应当明确附件的货架有效期。应提供货架有效期和包装研究资料，证明在货架有效期内，在规定的运输贮存条件下，产品可保持性能功能满足使用要求。</w:t>
      </w:r>
    </w:p>
    <w:p w:rsidR="003B4F31" w:rsidRPr="00A76C77" w:rsidRDefault="00A76C77" w:rsidP="00A76C77">
      <w:pPr>
        <w:spacing w:line="520" w:lineRule="exact"/>
        <w:ind w:firstLineChars="200" w:firstLine="640"/>
        <w:jc w:val="both"/>
        <w:rPr>
          <w:szCs w:val="32"/>
        </w:rPr>
      </w:pPr>
      <w:r w:rsidRPr="00A76C77">
        <w:rPr>
          <w:rFonts w:hint="eastAsia"/>
          <w:szCs w:val="32"/>
        </w:rPr>
        <w:t>4.7.2</w:t>
      </w:r>
      <w:r w:rsidRPr="00A76C77">
        <w:rPr>
          <w:rFonts w:hint="eastAsia"/>
          <w:szCs w:val="32"/>
        </w:rPr>
        <w:t>使用稳定性</w:t>
      </w:r>
    </w:p>
    <w:p w:rsidR="003B4F31" w:rsidRPr="00A76C77" w:rsidRDefault="00A76C77" w:rsidP="00A76C77">
      <w:pPr>
        <w:spacing w:line="520" w:lineRule="exact"/>
        <w:ind w:firstLineChars="200" w:firstLine="640"/>
        <w:jc w:val="both"/>
        <w:rPr>
          <w:rFonts w:cs="仿宋_GB2312"/>
          <w:spacing w:val="-4"/>
          <w:szCs w:val="28"/>
        </w:rPr>
      </w:pPr>
      <w:r w:rsidRPr="00A76C77">
        <w:rPr>
          <w:rFonts w:hint="eastAsia"/>
          <w:szCs w:val="32"/>
        </w:rPr>
        <w:t>应当明确主机的使用期限和附件的使用期限或使用次数。</w:t>
      </w:r>
      <w:r w:rsidRPr="00A76C77">
        <w:rPr>
          <w:szCs w:val="32"/>
        </w:rPr>
        <w:t>参照《有源医疗器械使用期限注册技术审查指导原则》提供产品使用稳定性的</w:t>
      </w:r>
      <w:r w:rsidRPr="00A76C77">
        <w:rPr>
          <w:rFonts w:hint="eastAsia"/>
          <w:szCs w:val="32"/>
        </w:rPr>
        <w:t>研究</w:t>
      </w:r>
      <w:r w:rsidRPr="00A76C77">
        <w:rPr>
          <w:szCs w:val="32"/>
        </w:rPr>
        <w:t>资料。可以对该产品进行使用状态列举，完整分析出临床使用的情况，直接进行产品的老化试验研究；也可以将产品分解为不同子部件（如主机、</w:t>
      </w:r>
      <w:r w:rsidRPr="00A76C77">
        <w:rPr>
          <w:rFonts w:hint="eastAsia"/>
          <w:szCs w:val="32"/>
        </w:rPr>
        <w:t>附件</w:t>
      </w:r>
      <w:r w:rsidRPr="00A76C77">
        <w:rPr>
          <w:szCs w:val="32"/>
        </w:rPr>
        <w:t>）进行评价</w:t>
      </w:r>
      <w:r w:rsidRPr="00A76C77">
        <w:rPr>
          <w:rFonts w:hint="eastAsia"/>
          <w:szCs w:val="32"/>
        </w:rPr>
        <w:t>。</w:t>
      </w:r>
      <w:r w:rsidRPr="00A76C77">
        <w:rPr>
          <w:szCs w:val="32"/>
        </w:rPr>
        <w:t>应详细分析分解关系，在此基础上</w:t>
      </w:r>
      <w:r w:rsidRPr="00A76C77">
        <w:rPr>
          <w:rFonts w:hint="eastAsia"/>
          <w:szCs w:val="32"/>
        </w:rPr>
        <w:t>采用适当</w:t>
      </w:r>
      <w:r w:rsidRPr="00A76C77">
        <w:rPr>
          <w:szCs w:val="32"/>
        </w:rPr>
        <w:t>的分解方式（如将产品分为关键部件及非关键部件等）确定产品的使用期限。</w:t>
      </w:r>
    </w:p>
    <w:p w:rsidR="003B4F31" w:rsidRPr="00A76C77" w:rsidRDefault="00A76C77" w:rsidP="00A76C77">
      <w:pPr>
        <w:spacing w:line="520" w:lineRule="exact"/>
        <w:ind w:firstLineChars="200" w:firstLine="640"/>
        <w:jc w:val="both"/>
        <w:rPr>
          <w:szCs w:val="32"/>
        </w:rPr>
      </w:pPr>
      <w:r w:rsidRPr="00A76C77">
        <w:rPr>
          <w:rFonts w:cs="仿宋_GB2312" w:hint="eastAsia"/>
          <w:szCs w:val="32"/>
        </w:rPr>
        <w:t>4.7.3</w:t>
      </w:r>
      <w:r w:rsidRPr="00A76C77">
        <w:rPr>
          <w:szCs w:val="32"/>
        </w:rPr>
        <w:t>运输稳定性</w:t>
      </w:r>
    </w:p>
    <w:p w:rsidR="003B4F31" w:rsidRPr="00A76C77" w:rsidRDefault="00A76C77" w:rsidP="00A76C77">
      <w:pPr>
        <w:pStyle w:val="22"/>
        <w:spacing w:line="520" w:lineRule="exact"/>
        <w:ind w:firstLine="640"/>
        <w:rPr>
          <w:rFonts w:ascii="Times New Roman" w:hAnsi="Times New Roman"/>
          <w:sz w:val="32"/>
          <w:szCs w:val="32"/>
        </w:rPr>
      </w:pPr>
      <w:r w:rsidRPr="00A76C77">
        <w:rPr>
          <w:rFonts w:ascii="Times New Roman" w:hAnsi="Times New Roman"/>
          <w:sz w:val="32"/>
          <w:szCs w:val="32"/>
        </w:rPr>
        <w:t>应</w:t>
      </w:r>
      <w:r w:rsidRPr="00A76C77">
        <w:rPr>
          <w:rFonts w:ascii="Times New Roman" w:hAnsi="Times New Roman" w:hint="eastAsia"/>
          <w:sz w:val="32"/>
          <w:szCs w:val="32"/>
        </w:rPr>
        <w:t>当提供产品</w:t>
      </w:r>
      <w:r w:rsidRPr="00A76C77">
        <w:rPr>
          <w:rFonts w:ascii="Times New Roman" w:hAnsi="Times New Roman"/>
          <w:sz w:val="32"/>
          <w:szCs w:val="32"/>
        </w:rPr>
        <w:t>运输稳定性验证资料，证明在规定的运输条件下，运输过程中环境条件（例如：震动、振动、温度和湿度</w:t>
      </w:r>
      <w:r w:rsidRPr="00A76C77">
        <w:rPr>
          <w:rFonts w:ascii="Times New Roman" w:hAnsi="Times New Roman"/>
          <w:sz w:val="32"/>
          <w:szCs w:val="32"/>
        </w:rPr>
        <w:lastRenderedPageBreak/>
        <w:t>的波动）不会对医疗器械的特性和性能，包括完整性和清洁度，造成不利影</w:t>
      </w:r>
      <w:r w:rsidRPr="00A76C77">
        <w:rPr>
          <w:rFonts w:ascii="Times New Roman" w:hAnsi="Times New Roman" w:hint="eastAsia"/>
          <w:sz w:val="32"/>
          <w:szCs w:val="32"/>
        </w:rPr>
        <w:t>响。如</w:t>
      </w:r>
      <w:r w:rsidRPr="00A76C77">
        <w:rPr>
          <w:rFonts w:ascii="Times New Roman" w:hAnsi="Times New Roman"/>
          <w:sz w:val="32"/>
          <w:szCs w:val="32"/>
        </w:rPr>
        <w:t>产品具有无菌提供的</w:t>
      </w:r>
      <w:r w:rsidRPr="00A76C77">
        <w:rPr>
          <w:rFonts w:ascii="Times New Roman" w:hAnsi="Times New Roman" w:hint="eastAsia"/>
          <w:sz w:val="32"/>
          <w:szCs w:val="32"/>
        </w:rPr>
        <w:t>附件</w:t>
      </w:r>
      <w:r w:rsidRPr="00A76C77">
        <w:rPr>
          <w:rFonts w:ascii="Times New Roman" w:hAnsi="Times New Roman"/>
          <w:sz w:val="32"/>
          <w:szCs w:val="32"/>
        </w:rPr>
        <w:t>，应提供在宣称的有效期内以及运输条件下，产品包装保持完整性的验证资料</w:t>
      </w:r>
      <w:r w:rsidRPr="00A76C77">
        <w:rPr>
          <w:rFonts w:ascii="Times New Roman" w:hAnsi="Times New Roman" w:hint="eastAsia"/>
          <w:sz w:val="32"/>
          <w:szCs w:val="32"/>
        </w:rPr>
        <w:t>。</w:t>
      </w:r>
    </w:p>
    <w:p w:rsidR="003B4F31" w:rsidRPr="00A76C77" w:rsidRDefault="00A76C77" w:rsidP="00A76C77">
      <w:pPr>
        <w:pStyle w:val="22"/>
        <w:spacing w:line="520" w:lineRule="exact"/>
        <w:ind w:firstLine="640"/>
        <w:rPr>
          <w:rFonts w:ascii="Times New Roman" w:hAnsi="Times New Roman"/>
          <w:sz w:val="32"/>
          <w:szCs w:val="32"/>
        </w:rPr>
      </w:pPr>
      <w:r w:rsidRPr="00A76C77">
        <w:rPr>
          <w:rFonts w:ascii="Times New Roman" w:hAnsi="Times New Roman" w:hint="eastAsia"/>
          <w:sz w:val="32"/>
          <w:szCs w:val="32"/>
        </w:rPr>
        <w:t>应当提供产品环境试验研究资料，参考</w:t>
      </w:r>
      <w:r w:rsidRPr="00A76C77">
        <w:rPr>
          <w:rFonts w:ascii="Times New Roman" w:hAnsi="Times New Roman" w:hint="eastAsia"/>
          <w:sz w:val="32"/>
          <w:szCs w:val="32"/>
        </w:rPr>
        <w:t>GB/T 14710</w:t>
      </w:r>
      <w:r w:rsidRPr="00A76C77">
        <w:rPr>
          <w:rFonts w:ascii="Times New Roman" w:hAnsi="Times New Roman" w:hint="eastAsia"/>
          <w:sz w:val="32"/>
          <w:szCs w:val="32"/>
        </w:rPr>
        <w:t>等相关标准进行研究，评价产品在各种工作环境和模拟贮存、运输环境下的适应性，可以制定不同的气候环境条件和机械环境条件来进行试验，或通过对关键部件的试验来评价整机的情况，也可以通过已上市同类产品比对方式进行判断。也可以采用其他方法或者标准进行研究，但需说明理由。</w:t>
      </w:r>
    </w:p>
    <w:p w:rsidR="003B4F31" w:rsidRPr="00A76C77" w:rsidRDefault="00A76C77" w:rsidP="00A76C77">
      <w:pPr>
        <w:pStyle w:val="22"/>
        <w:spacing w:line="520" w:lineRule="exact"/>
        <w:ind w:firstLine="640"/>
        <w:rPr>
          <w:rFonts w:ascii="Times New Roman" w:hAnsi="Times New Roman"/>
          <w:sz w:val="32"/>
          <w:szCs w:val="32"/>
        </w:rPr>
      </w:pPr>
      <w:r w:rsidRPr="00A76C77">
        <w:rPr>
          <w:rFonts w:ascii="Times New Roman" w:hAnsi="Times New Roman" w:hint="eastAsia"/>
          <w:sz w:val="32"/>
          <w:szCs w:val="32"/>
        </w:rPr>
        <w:t>4.8</w:t>
      </w:r>
      <w:r w:rsidRPr="00A76C77">
        <w:rPr>
          <w:rFonts w:ascii="Times New Roman" w:hAnsi="Times New Roman" w:hint="eastAsia"/>
          <w:sz w:val="32"/>
          <w:szCs w:val="32"/>
        </w:rPr>
        <w:t>可用性研究</w:t>
      </w:r>
    </w:p>
    <w:p w:rsidR="003B4F31" w:rsidRPr="00A76C77" w:rsidRDefault="00A76C77" w:rsidP="00A76C77">
      <w:pPr>
        <w:pStyle w:val="22"/>
        <w:spacing w:line="520" w:lineRule="exact"/>
        <w:ind w:firstLine="640"/>
        <w:rPr>
          <w:rFonts w:ascii="Times New Roman" w:hAnsi="Times New Roman"/>
          <w:sz w:val="32"/>
          <w:szCs w:val="32"/>
        </w:rPr>
      </w:pPr>
      <w:r w:rsidRPr="00A76C77">
        <w:rPr>
          <w:rFonts w:ascii="Times New Roman" w:hAnsi="Times New Roman" w:hint="eastAsia"/>
          <w:sz w:val="32"/>
          <w:szCs w:val="32"/>
        </w:rPr>
        <w:t>病人监护产品属于中、低使用风险医疗器械，应参考《医疗器械可用性工程注册审查指导原则》提交使用错误评估报告，包括基本信息、使用风险级别、核心要素、同类医疗器械上市后使用问题分析、使用风险管理、结论等内容。若前期已开展可用性工程工作，亦可提交可用性工程研究报告，用于替代使用错误评估报告。</w:t>
      </w:r>
    </w:p>
    <w:p w:rsidR="003B4F31" w:rsidRPr="00A76C77" w:rsidRDefault="00A76C77" w:rsidP="00A76C77">
      <w:pPr>
        <w:autoSpaceDE w:val="0"/>
        <w:autoSpaceDN w:val="0"/>
        <w:adjustRightInd w:val="0"/>
        <w:spacing w:line="520" w:lineRule="exact"/>
        <w:ind w:firstLineChars="200" w:firstLine="640"/>
        <w:jc w:val="both"/>
        <w:rPr>
          <w:szCs w:val="32"/>
        </w:rPr>
      </w:pPr>
      <w:r w:rsidRPr="00A76C77">
        <w:rPr>
          <w:rFonts w:hint="eastAsia"/>
          <w:szCs w:val="32"/>
        </w:rPr>
        <w:t>4.9</w:t>
      </w:r>
      <w:r w:rsidRPr="00A76C77">
        <w:rPr>
          <w:szCs w:val="32"/>
        </w:rPr>
        <w:t>其他资料</w:t>
      </w:r>
    </w:p>
    <w:p w:rsidR="003B4F31" w:rsidRPr="00A76C77" w:rsidRDefault="00A76C77" w:rsidP="00A76C77">
      <w:pPr>
        <w:autoSpaceDE w:val="0"/>
        <w:autoSpaceDN w:val="0"/>
        <w:adjustRightInd w:val="0"/>
        <w:spacing w:line="520" w:lineRule="exact"/>
        <w:ind w:firstLineChars="200" w:firstLine="640"/>
        <w:jc w:val="both"/>
        <w:rPr>
          <w:szCs w:val="32"/>
        </w:rPr>
      </w:pPr>
      <w:r w:rsidRPr="00A76C77">
        <w:rPr>
          <w:rFonts w:hint="eastAsia"/>
          <w:szCs w:val="32"/>
        </w:rPr>
        <w:t>4.9.1</w:t>
      </w:r>
      <w:r w:rsidRPr="00A76C77">
        <w:rPr>
          <w:rFonts w:hint="eastAsia"/>
          <w:szCs w:val="32"/>
        </w:rPr>
        <w:t>血压临床准确度评估</w:t>
      </w:r>
    </w:p>
    <w:p w:rsidR="003B4F31" w:rsidRPr="00A76C77" w:rsidRDefault="00A76C77" w:rsidP="00A76C77">
      <w:pPr>
        <w:autoSpaceDE w:val="0"/>
        <w:autoSpaceDN w:val="0"/>
        <w:adjustRightInd w:val="0"/>
        <w:spacing w:line="520" w:lineRule="exact"/>
        <w:ind w:firstLineChars="200" w:firstLine="640"/>
        <w:jc w:val="both"/>
        <w:rPr>
          <w:spacing w:val="-4"/>
          <w:szCs w:val="32"/>
        </w:rPr>
      </w:pPr>
      <w:r w:rsidRPr="00A76C77">
        <w:rPr>
          <w:rFonts w:hint="eastAsia"/>
          <w:szCs w:val="32"/>
        </w:rPr>
        <w:t>若产品具有</w:t>
      </w:r>
      <w:r w:rsidRPr="00A76C77">
        <w:rPr>
          <w:spacing w:val="-4"/>
          <w:szCs w:val="32"/>
        </w:rPr>
        <w:t>无创血压监</w:t>
      </w:r>
      <w:r w:rsidRPr="00A76C77">
        <w:rPr>
          <w:rFonts w:hint="eastAsia"/>
          <w:spacing w:val="-4"/>
          <w:szCs w:val="32"/>
        </w:rPr>
        <w:t>测功能，</w:t>
      </w:r>
      <w:r w:rsidRPr="00A76C77">
        <w:rPr>
          <w:rFonts w:hint="eastAsia"/>
          <w:szCs w:val="32"/>
        </w:rPr>
        <w:t>应当按《电子血压计（示波法）注册审查指导原则（</w:t>
      </w:r>
      <w:r w:rsidRPr="00A76C77">
        <w:rPr>
          <w:rFonts w:hint="eastAsia"/>
          <w:szCs w:val="32"/>
        </w:rPr>
        <w:t>2024</w:t>
      </w:r>
      <w:r w:rsidRPr="00A76C77">
        <w:rPr>
          <w:rFonts w:hint="eastAsia"/>
          <w:szCs w:val="32"/>
        </w:rPr>
        <w:t>年修订版）》要求提供血压</w:t>
      </w:r>
      <w:r w:rsidRPr="00A76C77">
        <w:rPr>
          <w:rFonts w:hint="eastAsia"/>
          <w:spacing w:val="-4"/>
          <w:szCs w:val="32"/>
        </w:rPr>
        <w:t>临床准确度研究资料。</w:t>
      </w:r>
    </w:p>
    <w:p w:rsidR="003B4F31" w:rsidRPr="00A76C77" w:rsidRDefault="00A76C77" w:rsidP="00A76C77">
      <w:pPr>
        <w:autoSpaceDE w:val="0"/>
        <w:autoSpaceDN w:val="0"/>
        <w:adjustRightInd w:val="0"/>
        <w:spacing w:line="520" w:lineRule="exact"/>
        <w:ind w:firstLineChars="200" w:firstLine="624"/>
        <w:jc w:val="both"/>
        <w:rPr>
          <w:spacing w:val="-4"/>
          <w:szCs w:val="32"/>
        </w:rPr>
      </w:pPr>
      <w:r w:rsidRPr="00A76C77">
        <w:rPr>
          <w:rFonts w:hint="eastAsia"/>
          <w:spacing w:val="-4"/>
          <w:szCs w:val="32"/>
        </w:rPr>
        <w:t>4.9.2</w:t>
      </w:r>
      <w:r w:rsidRPr="00A76C77">
        <w:rPr>
          <w:rFonts w:hint="eastAsia"/>
          <w:spacing w:val="-4"/>
          <w:szCs w:val="32"/>
        </w:rPr>
        <w:t>血氧饱和度准确度评估</w:t>
      </w:r>
    </w:p>
    <w:p w:rsidR="003B4F31" w:rsidRPr="00A76C77" w:rsidRDefault="00A76C77" w:rsidP="00A76C77">
      <w:pPr>
        <w:widowControl w:val="0"/>
        <w:spacing w:line="520" w:lineRule="exact"/>
        <w:ind w:firstLineChars="200" w:firstLine="640"/>
        <w:jc w:val="both"/>
        <w:outlineLvl w:val="2"/>
        <w:rPr>
          <w:szCs w:val="32"/>
        </w:rPr>
      </w:pPr>
      <w:r w:rsidRPr="00A76C77">
        <w:rPr>
          <w:rFonts w:hint="eastAsia"/>
          <w:szCs w:val="32"/>
        </w:rPr>
        <w:t>若产品具有脉搏血氧饱和度监测功能，应当按《脉搏血氧仪注册技术审查指导原则》要求提供脉搏血氧饱和度准确度研究资料。</w:t>
      </w:r>
    </w:p>
    <w:p w:rsidR="003B4F31" w:rsidRPr="00A76C77" w:rsidRDefault="00A76C77" w:rsidP="00A76C77">
      <w:pPr>
        <w:widowControl w:val="0"/>
        <w:spacing w:line="520" w:lineRule="exact"/>
        <w:ind w:firstLineChars="200" w:firstLine="624"/>
        <w:jc w:val="both"/>
        <w:outlineLvl w:val="2"/>
        <w:rPr>
          <w:spacing w:val="-4"/>
          <w:szCs w:val="32"/>
        </w:rPr>
      </w:pPr>
      <w:r w:rsidRPr="00A76C77">
        <w:rPr>
          <w:rFonts w:hint="eastAsia"/>
          <w:spacing w:val="-4"/>
          <w:szCs w:val="32"/>
        </w:rPr>
        <w:lastRenderedPageBreak/>
        <w:t>4.9.3</w:t>
      </w:r>
      <w:r w:rsidRPr="00A76C77">
        <w:rPr>
          <w:rFonts w:hint="eastAsia"/>
          <w:spacing w:val="-4"/>
          <w:szCs w:val="32"/>
        </w:rPr>
        <w:t>体温临床准确度评估</w:t>
      </w:r>
    </w:p>
    <w:p w:rsidR="003B4F31" w:rsidRPr="00A76C77" w:rsidRDefault="00A76C77" w:rsidP="00A76C77">
      <w:pPr>
        <w:widowControl w:val="0"/>
        <w:spacing w:line="520" w:lineRule="exact"/>
        <w:ind w:firstLineChars="200" w:firstLine="640"/>
        <w:jc w:val="both"/>
        <w:outlineLvl w:val="2"/>
        <w:rPr>
          <w:szCs w:val="32"/>
        </w:rPr>
      </w:pPr>
      <w:r w:rsidRPr="00A76C77">
        <w:rPr>
          <w:rFonts w:hint="eastAsia"/>
          <w:szCs w:val="32"/>
        </w:rPr>
        <w:t>若产品具有临床体温测量功能（调整模式下运行的临床体温计），应当按《耳腔式医用红外体温计注册审查指导原则》、《医用红外额温计注册审查指导原则》相关要求提供体温临床准确度验证资料。</w:t>
      </w:r>
    </w:p>
    <w:p w:rsidR="003B4F31" w:rsidRPr="00A76C77" w:rsidRDefault="00A76C77" w:rsidP="00A76C77">
      <w:pPr>
        <w:widowControl w:val="0"/>
        <w:spacing w:line="520" w:lineRule="exact"/>
        <w:ind w:firstLineChars="200" w:firstLine="640"/>
        <w:jc w:val="both"/>
        <w:outlineLvl w:val="2"/>
        <w:rPr>
          <w:szCs w:val="32"/>
        </w:rPr>
      </w:pPr>
      <w:r w:rsidRPr="00A76C77">
        <w:rPr>
          <w:rFonts w:hint="eastAsia"/>
          <w:szCs w:val="32"/>
        </w:rPr>
        <w:t>4.9.4</w:t>
      </w:r>
      <w:r w:rsidRPr="00A76C77">
        <w:rPr>
          <w:rFonts w:hint="eastAsia"/>
          <w:szCs w:val="32"/>
        </w:rPr>
        <w:t>光辐射安全研究</w:t>
      </w:r>
    </w:p>
    <w:p w:rsidR="003B4F31" w:rsidRPr="00A76C77" w:rsidRDefault="00A76C77" w:rsidP="00A76C77">
      <w:pPr>
        <w:widowControl w:val="0"/>
        <w:spacing w:line="520" w:lineRule="exact"/>
        <w:ind w:firstLineChars="200" w:firstLine="640"/>
        <w:jc w:val="both"/>
        <w:outlineLvl w:val="2"/>
        <w:rPr>
          <w:rFonts w:eastAsia="楷体_GB2312"/>
          <w:szCs w:val="32"/>
        </w:rPr>
      </w:pPr>
      <w:r w:rsidRPr="00A76C77">
        <w:rPr>
          <w:rFonts w:hint="eastAsia"/>
          <w:szCs w:val="32"/>
        </w:rPr>
        <w:t>若产品包含光源（发出的光预期作用于人体），如血氧探头等，应当按《医疗器械光辐射安全注册审查指导原则》要求提供光辐射安全研究资料。</w:t>
      </w:r>
    </w:p>
    <w:p w:rsidR="003B4F31" w:rsidRPr="00A76C77" w:rsidRDefault="00A76C77" w:rsidP="00A76C77">
      <w:pPr>
        <w:pStyle w:val="22"/>
        <w:spacing w:line="520" w:lineRule="exact"/>
        <w:ind w:firstLine="640"/>
        <w:rPr>
          <w:rFonts w:ascii="Times New Roman" w:hAnsi="Times New Roman"/>
          <w:sz w:val="32"/>
          <w:szCs w:val="32"/>
        </w:rPr>
      </w:pPr>
      <w:r w:rsidRPr="00A76C77">
        <w:rPr>
          <w:rFonts w:ascii="Times New Roman" w:hAnsi="Times New Roman" w:hint="eastAsia"/>
          <w:sz w:val="32"/>
          <w:szCs w:val="32"/>
        </w:rPr>
        <w:t>4.9.5</w:t>
      </w:r>
      <w:r w:rsidRPr="00A76C77">
        <w:rPr>
          <w:rFonts w:ascii="Times New Roman" w:hAnsi="Times New Roman" w:hint="eastAsia"/>
          <w:sz w:val="32"/>
          <w:szCs w:val="32"/>
        </w:rPr>
        <w:t>免于临床评价资料</w:t>
      </w:r>
    </w:p>
    <w:p w:rsidR="003B4F31" w:rsidRPr="00A76C77" w:rsidRDefault="00A76C77" w:rsidP="00A76C77">
      <w:pPr>
        <w:pStyle w:val="22"/>
        <w:spacing w:line="520" w:lineRule="exact"/>
        <w:ind w:firstLine="640"/>
        <w:rPr>
          <w:rFonts w:ascii="Times New Roman" w:hAnsi="Times New Roman"/>
          <w:sz w:val="32"/>
          <w:szCs w:val="32"/>
        </w:rPr>
      </w:pPr>
      <w:r w:rsidRPr="00A76C77">
        <w:rPr>
          <w:rFonts w:ascii="Times New Roman" w:hAnsi="Times New Roman" w:hint="eastAsia"/>
          <w:sz w:val="32"/>
          <w:szCs w:val="32"/>
        </w:rPr>
        <w:t>供患者的心电、无创血压、脉搏、血氧饱和度、体温、呼吸、呼吸气体监测用的病人监护产品列入《免于临床评价医疗器械目录》（以下简称《目录》）。应参照《列入免于临床评价医疗器械目录产品对比说明技术指导原则》提交申报产品与《目录》所述内容的对比资料及申报产品与《目录》中已获准境内注册医疗器械的对比说明。如经对比存在差异，应提交差异部分对安全有效性影响的分析研究资料。该资料应能证明申报产品与《目录》所述产品的基本等同性，若无法证明，应开展临床评价。</w:t>
      </w:r>
    </w:p>
    <w:p w:rsidR="003B4F31" w:rsidRPr="00A76C77" w:rsidRDefault="00A76C77" w:rsidP="00A76C77">
      <w:pPr>
        <w:widowControl w:val="0"/>
        <w:spacing w:line="520" w:lineRule="exact"/>
        <w:ind w:left="640"/>
        <w:jc w:val="both"/>
        <w:outlineLvl w:val="1"/>
        <w:rPr>
          <w:rFonts w:eastAsia="楷体_GB2312"/>
          <w:szCs w:val="32"/>
        </w:rPr>
      </w:pPr>
      <w:r w:rsidRPr="00A76C77">
        <w:rPr>
          <w:rFonts w:eastAsia="楷体_GB2312" w:hint="eastAsia"/>
          <w:szCs w:val="32"/>
        </w:rPr>
        <w:t>（四）产品说明书和标签样稿</w:t>
      </w:r>
    </w:p>
    <w:p w:rsidR="003B4F31" w:rsidRPr="00A76C77" w:rsidRDefault="00A76C77" w:rsidP="00A76C77">
      <w:pPr>
        <w:spacing w:line="520" w:lineRule="exact"/>
        <w:ind w:firstLineChars="200" w:firstLine="640"/>
        <w:jc w:val="both"/>
        <w:rPr>
          <w:szCs w:val="32"/>
        </w:rPr>
      </w:pPr>
      <w:r w:rsidRPr="00A76C77">
        <w:rPr>
          <w:szCs w:val="32"/>
        </w:rPr>
        <w:t>产品说明书</w:t>
      </w:r>
      <w:r w:rsidRPr="00A76C77">
        <w:rPr>
          <w:rFonts w:hint="eastAsia"/>
          <w:szCs w:val="32"/>
        </w:rPr>
        <w:t>和</w:t>
      </w:r>
      <w:r w:rsidRPr="00A76C77">
        <w:rPr>
          <w:szCs w:val="32"/>
        </w:rPr>
        <w:t>标签应符合《医疗器械说明书和标签管理规定》</w:t>
      </w:r>
      <w:r w:rsidRPr="00A76C77">
        <w:rPr>
          <w:rFonts w:hint="eastAsia"/>
          <w:szCs w:val="32"/>
        </w:rPr>
        <w:t>和相关法规、规范性文件</w:t>
      </w:r>
      <w:r w:rsidRPr="00A76C77">
        <w:rPr>
          <w:szCs w:val="32"/>
        </w:rPr>
        <w:t>及相关标准的</w:t>
      </w:r>
      <w:r w:rsidRPr="00A76C77">
        <w:rPr>
          <w:rFonts w:hint="eastAsia"/>
          <w:szCs w:val="32"/>
        </w:rPr>
        <w:t>要求。还应关注说明书中的以下内容：</w:t>
      </w:r>
    </w:p>
    <w:p w:rsidR="003B4F31" w:rsidRPr="00A76C77" w:rsidRDefault="00A76C77" w:rsidP="00A76C77">
      <w:pPr>
        <w:spacing w:line="520" w:lineRule="exact"/>
        <w:ind w:firstLineChars="200" w:firstLine="640"/>
        <w:jc w:val="both"/>
        <w:rPr>
          <w:szCs w:val="32"/>
        </w:rPr>
      </w:pPr>
      <w:r w:rsidRPr="00A76C77">
        <w:rPr>
          <w:szCs w:val="32"/>
        </w:rPr>
        <w:t>1.</w:t>
      </w:r>
      <w:r w:rsidRPr="00A76C77">
        <w:rPr>
          <w:rFonts w:hint="eastAsia"/>
          <w:szCs w:val="32"/>
        </w:rPr>
        <w:t>产品的性能指标应与产品技术要求中的一致；</w:t>
      </w:r>
    </w:p>
    <w:p w:rsidR="003B4F31" w:rsidRPr="00A76C77" w:rsidRDefault="00A76C77" w:rsidP="00A76C77">
      <w:pPr>
        <w:spacing w:line="520" w:lineRule="exact"/>
        <w:ind w:firstLineChars="200" w:firstLine="640"/>
        <w:jc w:val="both"/>
        <w:rPr>
          <w:szCs w:val="32"/>
        </w:rPr>
      </w:pPr>
      <w:r w:rsidRPr="00A76C77">
        <w:rPr>
          <w:rFonts w:hint="eastAsia"/>
          <w:szCs w:val="32"/>
        </w:rPr>
        <w:t>2</w:t>
      </w:r>
      <w:r w:rsidRPr="00A76C77">
        <w:rPr>
          <w:szCs w:val="32"/>
        </w:rPr>
        <w:t>.</w:t>
      </w:r>
      <w:r w:rsidRPr="00A76C77">
        <w:rPr>
          <w:rFonts w:hint="eastAsia"/>
          <w:szCs w:val="32"/>
        </w:rPr>
        <w:t>应规定产品须由经过培训的专业人员操作；</w:t>
      </w:r>
    </w:p>
    <w:p w:rsidR="003B4F31" w:rsidRPr="00A76C77" w:rsidRDefault="00A76C77" w:rsidP="00A76C77">
      <w:pPr>
        <w:spacing w:line="520" w:lineRule="exact"/>
        <w:ind w:firstLineChars="200" w:firstLine="640"/>
        <w:jc w:val="both"/>
        <w:rPr>
          <w:szCs w:val="32"/>
        </w:rPr>
      </w:pPr>
      <w:r w:rsidRPr="00A76C77">
        <w:rPr>
          <w:rFonts w:hint="eastAsia"/>
          <w:szCs w:val="32"/>
        </w:rPr>
        <w:lastRenderedPageBreak/>
        <w:t>3</w:t>
      </w:r>
      <w:r w:rsidRPr="00A76C77">
        <w:rPr>
          <w:szCs w:val="32"/>
        </w:rPr>
        <w:t>.</w:t>
      </w:r>
      <w:r w:rsidRPr="00A76C77">
        <w:rPr>
          <w:szCs w:val="32"/>
        </w:rPr>
        <w:t>应提示产品在同一时间仅限于一个患者使用；</w:t>
      </w:r>
    </w:p>
    <w:p w:rsidR="003B4F31" w:rsidRPr="00A76C77" w:rsidRDefault="00A76C77" w:rsidP="00A76C77">
      <w:pPr>
        <w:spacing w:line="520" w:lineRule="exact"/>
        <w:ind w:firstLineChars="200" w:firstLine="640"/>
        <w:jc w:val="both"/>
        <w:rPr>
          <w:szCs w:val="32"/>
        </w:rPr>
      </w:pPr>
      <w:r w:rsidRPr="00A76C77">
        <w:rPr>
          <w:rFonts w:hint="eastAsia"/>
          <w:szCs w:val="32"/>
        </w:rPr>
        <w:t>4</w:t>
      </w:r>
      <w:r w:rsidRPr="00A76C77">
        <w:rPr>
          <w:szCs w:val="32"/>
        </w:rPr>
        <w:t>.</w:t>
      </w:r>
      <w:r w:rsidRPr="00A76C77">
        <w:rPr>
          <w:rFonts w:hint="eastAsia"/>
          <w:szCs w:val="32"/>
        </w:rPr>
        <w:t>应说明产品</w:t>
      </w:r>
      <w:r w:rsidRPr="00A76C77">
        <w:rPr>
          <w:szCs w:val="32"/>
        </w:rPr>
        <w:t>是否具备防除颤应用部分</w:t>
      </w:r>
      <w:r w:rsidRPr="00A76C77">
        <w:rPr>
          <w:rFonts w:hint="eastAsia"/>
          <w:szCs w:val="32"/>
        </w:rPr>
        <w:t>。若使用不具备防除颤效应的应用部分，应说明</w:t>
      </w:r>
      <w:r w:rsidRPr="00A76C77">
        <w:rPr>
          <w:szCs w:val="32"/>
        </w:rPr>
        <w:t>当除颤器用于患者时</w:t>
      </w:r>
      <w:r w:rsidRPr="00A76C77">
        <w:rPr>
          <w:rFonts w:hint="eastAsia"/>
          <w:szCs w:val="32"/>
        </w:rPr>
        <w:t>应</w:t>
      </w:r>
      <w:r w:rsidRPr="00A76C77">
        <w:rPr>
          <w:szCs w:val="32"/>
        </w:rPr>
        <w:t>采取的预防措施；</w:t>
      </w:r>
    </w:p>
    <w:p w:rsidR="003B4F31" w:rsidRPr="00A76C77" w:rsidRDefault="00A76C77" w:rsidP="00A76C77">
      <w:pPr>
        <w:spacing w:line="520" w:lineRule="exact"/>
        <w:ind w:firstLineChars="200" w:firstLine="640"/>
        <w:jc w:val="both"/>
        <w:rPr>
          <w:szCs w:val="32"/>
        </w:rPr>
      </w:pPr>
      <w:r w:rsidRPr="00A76C77">
        <w:rPr>
          <w:rFonts w:hint="eastAsia"/>
          <w:szCs w:val="32"/>
        </w:rPr>
        <w:t>5.</w:t>
      </w:r>
      <w:r w:rsidRPr="00A76C77">
        <w:rPr>
          <w:rFonts w:hint="eastAsia"/>
          <w:szCs w:val="32"/>
        </w:rPr>
        <w:t>应说明产品</w:t>
      </w:r>
      <w:r w:rsidRPr="00A76C77">
        <w:rPr>
          <w:szCs w:val="32"/>
        </w:rPr>
        <w:t>是否可以和高频手术设备一起使用；</w:t>
      </w:r>
      <w:r w:rsidRPr="00A76C77">
        <w:rPr>
          <w:rFonts w:hint="eastAsia"/>
          <w:szCs w:val="32"/>
        </w:rPr>
        <w:t xml:space="preserve">    </w:t>
      </w:r>
    </w:p>
    <w:p w:rsidR="003B4F31" w:rsidRPr="00A76C77" w:rsidRDefault="00A76C77" w:rsidP="00A76C77">
      <w:pPr>
        <w:spacing w:line="520" w:lineRule="exact"/>
        <w:ind w:firstLineChars="200" w:firstLine="640"/>
        <w:jc w:val="both"/>
        <w:rPr>
          <w:szCs w:val="32"/>
        </w:rPr>
      </w:pPr>
      <w:r w:rsidRPr="00A76C77">
        <w:rPr>
          <w:rFonts w:hint="eastAsia"/>
          <w:szCs w:val="32"/>
        </w:rPr>
        <w:t>6.</w:t>
      </w:r>
      <w:r w:rsidRPr="00A76C77">
        <w:rPr>
          <w:szCs w:val="32"/>
        </w:rPr>
        <w:t>应规定电磁兼容方面相关的警告及措施</w:t>
      </w:r>
      <w:r w:rsidRPr="00A76C77">
        <w:rPr>
          <w:rFonts w:hint="eastAsia"/>
          <w:szCs w:val="32"/>
        </w:rPr>
        <w:t>；</w:t>
      </w:r>
    </w:p>
    <w:p w:rsidR="003B4F31" w:rsidRPr="00A76C77" w:rsidRDefault="00A76C77" w:rsidP="00A76C77">
      <w:pPr>
        <w:spacing w:line="520" w:lineRule="exact"/>
        <w:ind w:firstLineChars="200" w:firstLine="640"/>
        <w:jc w:val="both"/>
        <w:rPr>
          <w:szCs w:val="32"/>
        </w:rPr>
      </w:pPr>
      <w:r w:rsidRPr="00A76C77">
        <w:rPr>
          <w:rFonts w:hint="eastAsia"/>
          <w:szCs w:val="32"/>
        </w:rPr>
        <w:t>7</w:t>
      </w:r>
      <w:r w:rsidRPr="00A76C77">
        <w:rPr>
          <w:szCs w:val="32"/>
        </w:rPr>
        <w:t>.</w:t>
      </w:r>
      <w:r w:rsidRPr="00A76C77">
        <w:rPr>
          <w:szCs w:val="32"/>
        </w:rPr>
        <w:t>应</w:t>
      </w:r>
      <w:r w:rsidRPr="00A76C77">
        <w:rPr>
          <w:rFonts w:hint="eastAsia"/>
          <w:szCs w:val="32"/>
        </w:rPr>
        <w:t>规定</w:t>
      </w:r>
      <w:r w:rsidRPr="00A76C77">
        <w:rPr>
          <w:szCs w:val="32"/>
        </w:rPr>
        <w:t>产品的清洁消毒方式及相关注意事项</w:t>
      </w:r>
      <w:r w:rsidRPr="00A76C77">
        <w:rPr>
          <w:rFonts w:hint="eastAsia"/>
          <w:szCs w:val="32"/>
        </w:rPr>
        <w:t>，说明维护保养的内容、周期及解决方法；</w:t>
      </w:r>
    </w:p>
    <w:p w:rsidR="003B4F31" w:rsidRPr="00A76C77" w:rsidRDefault="00A76C77" w:rsidP="00A76C77">
      <w:pPr>
        <w:spacing w:line="520" w:lineRule="exact"/>
        <w:ind w:firstLineChars="200" w:firstLine="640"/>
        <w:jc w:val="both"/>
        <w:rPr>
          <w:szCs w:val="32"/>
        </w:rPr>
      </w:pPr>
      <w:r w:rsidRPr="00A76C77">
        <w:rPr>
          <w:rFonts w:hint="eastAsia"/>
          <w:szCs w:val="32"/>
        </w:rPr>
        <w:t>8.</w:t>
      </w:r>
      <w:r w:rsidRPr="00A76C77">
        <w:rPr>
          <w:rFonts w:hint="eastAsia"/>
          <w:szCs w:val="32"/>
        </w:rPr>
        <w:t>应公布产品常见故障和解决方法；</w:t>
      </w:r>
    </w:p>
    <w:p w:rsidR="003B4F31" w:rsidRPr="00A76C77" w:rsidRDefault="00A76C77" w:rsidP="00A76C77">
      <w:pPr>
        <w:spacing w:line="520" w:lineRule="exact"/>
        <w:ind w:firstLineChars="200" w:firstLine="640"/>
        <w:jc w:val="both"/>
        <w:rPr>
          <w:szCs w:val="32"/>
        </w:rPr>
      </w:pPr>
      <w:r w:rsidRPr="00A76C77">
        <w:rPr>
          <w:rFonts w:hint="eastAsia"/>
          <w:szCs w:val="32"/>
        </w:rPr>
        <w:t>9.</w:t>
      </w:r>
      <w:r w:rsidRPr="00A76C77">
        <w:rPr>
          <w:rFonts w:hint="eastAsia"/>
          <w:szCs w:val="32"/>
        </w:rPr>
        <w:t>应说明关于报警限值的调整范围和报警阈值的设置建议。</w:t>
      </w:r>
    </w:p>
    <w:p w:rsidR="003B4F31" w:rsidRPr="00A76C77" w:rsidRDefault="00A76C77" w:rsidP="00A76C77">
      <w:pPr>
        <w:widowControl w:val="0"/>
        <w:spacing w:line="520" w:lineRule="exact"/>
        <w:ind w:left="640"/>
        <w:jc w:val="both"/>
        <w:outlineLvl w:val="1"/>
        <w:rPr>
          <w:rFonts w:eastAsia="楷体_GB2312"/>
          <w:szCs w:val="32"/>
        </w:rPr>
      </w:pPr>
      <w:r w:rsidRPr="00A76C77">
        <w:rPr>
          <w:rFonts w:eastAsia="楷体_GB2312" w:hint="eastAsia"/>
          <w:szCs w:val="32"/>
        </w:rPr>
        <w:t>（</w:t>
      </w:r>
      <w:r w:rsidR="006D055C">
        <w:rPr>
          <w:rFonts w:eastAsia="楷体_GB2312" w:hint="eastAsia"/>
          <w:szCs w:val="32"/>
        </w:rPr>
        <w:t>五</w:t>
      </w:r>
      <w:r w:rsidRPr="00A76C77">
        <w:rPr>
          <w:rFonts w:eastAsia="楷体_GB2312" w:hint="eastAsia"/>
          <w:szCs w:val="32"/>
        </w:rPr>
        <w:t>）质量管理体系文件</w:t>
      </w:r>
    </w:p>
    <w:p w:rsidR="003B4F31" w:rsidRPr="00A76C77" w:rsidRDefault="00A76C77" w:rsidP="00A76C77">
      <w:pPr>
        <w:spacing w:line="520" w:lineRule="exact"/>
        <w:ind w:firstLineChars="200" w:firstLine="640"/>
        <w:jc w:val="both"/>
        <w:rPr>
          <w:szCs w:val="32"/>
        </w:rPr>
      </w:pPr>
      <w:r w:rsidRPr="00A76C77">
        <w:rPr>
          <w:szCs w:val="32"/>
        </w:rPr>
        <w:t>应依据</w:t>
      </w:r>
      <w:r w:rsidRPr="00A76C77">
        <w:rPr>
          <w:rFonts w:hint="eastAsia"/>
          <w:szCs w:val="32"/>
        </w:rPr>
        <w:t>《关于公布医疗器械注册申报资料要求和批准证明文件格式的公告》的</w:t>
      </w:r>
      <w:r w:rsidRPr="00A76C77">
        <w:rPr>
          <w:szCs w:val="32"/>
        </w:rPr>
        <w:t>要求提供质量管理体系核查文件。</w:t>
      </w:r>
    </w:p>
    <w:p w:rsidR="003B4F31" w:rsidRPr="00A76C77" w:rsidRDefault="00A76C77" w:rsidP="00A76C77">
      <w:pPr>
        <w:pStyle w:val="1"/>
        <w:widowControl w:val="0"/>
        <w:ind w:firstLine="640"/>
        <w:jc w:val="both"/>
      </w:pPr>
      <w:r w:rsidRPr="00A76C77">
        <w:rPr>
          <w:rFonts w:hint="eastAsia"/>
        </w:rPr>
        <w:t>三</w:t>
      </w:r>
      <w:r w:rsidRPr="00A76C77">
        <w:t>、参考文献</w:t>
      </w:r>
    </w:p>
    <w:p w:rsidR="003B4F31" w:rsidRPr="00A76C77" w:rsidRDefault="00A76C77" w:rsidP="00A76C77">
      <w:pPr>
        <w:widowControl w:val="0"/>
        <w:spacing w:line="520" w:lineRule="exact"/>
        <w:ind w:firstLineChars="200" w:firstLine="640"/>
        <w:jc w:val="both"/>
        <w:rPr>
          <w:szCs w:val="32"/>
        </w:rPr>
      </w:pPr>
      <w:bookmarkStart w:id="4" w:name="_Toc433873362"/>
      <w:r w:rsidRPr="00A76C77">
        <w:rPr>
          <w:szCs w:val="32"/>
        </w:rPr>
        <w:t>[1]</w:t>
      </w:r>
      <w:r w:rsidRPr="00A76C77">
        <w:rPr>
          <w:szCs w:val="32"/>
        </w:rPr>
        <w:t>中华人民共和国国务院</w:t>
      </w:r>
      <w:r w:rsidRPr="00A76C77">
        <w:rPr>
          <w:szCs w:val="32"/>
        </w:rPr>
        <w:t>.</w:t>
      </w:r>
      <w:r w:rsidRPr="00A76C77">
        <w:rPr>
          <w:szCs w:val="32"/>
        </w:rPr>
        <w:t>医疗器械监督管理条例</w:t>
      </w:r>
      <w:r w:rsidRPr="00A76C77">
        <w:rPr>
          <w:szCs w:val="32"/>
        </w:rPr>
        <w:t>:</w:t>
      </w:r>
      <w:r w:rsidRPr="00A76C77">
        <w:rPr>
          <w:szCs w:val="32"/>
        </w:rPr>
        <w:t>中华人民共和国国务院令第</w:t>
      </w:r>
      <w:r w:rsidRPr="00A76C77">
        <w:rPr>
          <w:szCs w:val="32"/>
        </w:rPr>
        <w:t>739</w:t>
      </w:r>
      <w:r w:rsidRPr="00A76C77">
        <w:rPr>
          <w:szCs w:val="32"/>
        </w:rPr>
        <w:t>号</w:t>
      </w:r>
      <w:r w:rsidRPr="00A76C77">
        <w:rPr>
          <w:szCs w:val="32"/>
        </w:rPr>
        <w:t>[Z].</w:t>
      </w:r>
    </w:p>
    <w:p w:rsidR="003B4F31" w:rsidRPr="00A76C77" w:rsidRDefault="00A76C77" w:rsidP="00A76C77">
      <w:pPr>
        <w:widowControl w:val="0"/>
        <w:spacing w:line="520" w:lineRule="exact"/>
        <w:ind w:firstLineChars="200" w:firstLine="640"/>
        <w:jc w:val="both"/>
        <w:rPr>
          <w:szCs w:val="32"/>
        </w:rPr>
      </w:pPr>
      <w:r w:rsidRPr="00A76C77">
        <w:rPr>
          <w:szCs w:val="32"/>
        </w:rPr>
        <w:t>[2]</w:t>
      </w:r>
      <w:r w:rsidRPr="00A76C77">
        <w:rPr>
          <w:szCs w:val="32"/>
        </w:rPr>
        <w:t>国家市场监管总局</w:t>
      </w:r>
      <w:r w:rsidRPr="00A76C77">
        <w:rPr>
          <w:szCs w:val="32"/>
        </w:rPr>
        <w:t>.</w:t>
      </w:r>
      <w:r w:rsidRPr="00A76C77">
        <w:rPr>
          <w:szCs w:val="32"/>
        </w:rPr>
        <w:t>医疗器械注册与备案管理办法</w:t>
      </w:r>
      <w:r w:rsidRPr="00A76C77">
        <w:rPr>
          <w:szCs w:val="32"/>
        </w:rPr>
        <w:t>:</w:t>
      </w:r>
      <w:r w:rsidRPr="00A76C77">
        <w:rPr>
          <w:szCs w:val="32"/>
        </w:rPr>
        <w:t>国家市场监督管理总局令第</w:t>
      </w:r>
      <w:r w:rsidRPr="00A76C77">
        <w:rPr>
          <w:szCs w:val="32"/>
        </w:rPr>
        <w:t>47</w:t>
      </w:r>
      <w:r w:rsidRPr="00A76C77">
        <w:rPr>
          <w:szCs w:val="32"/>
        </w:rPr>
        <w:t>号</w:t>
      </w:r>
      <w:r w:rsidRPr="00A76C77">
        <w:rPr>
          <w:szCs w:val="32"/>
        </w:rPr>
        <w:t>[Z].</w:t>
      </w:r>
    </w:p>
    <w:p w:rsidR="003B4F31" w:rsidRPr="00A76C77" w:rsidRDefault="00A76C77" w:rsidP="00A76C77">
      <w:pPr>
        <w:widowControl w:val="0"/>
        <w:spacing w:line="520" w:lineRule="exact"/>
        <w:ind w:firstLineChars="200" w:firstLine="640"/>
        <w:jc w:val="both"/>
        <w:rPr>
          <w:szCs w:val="32"/>
        </w:rPr>
      </w:pPr>
      <w:r w:rsidRPr="00A76C77">
        <w:rPr>
          <w:szCs w:val="32"/>
        </w:rPr>
        <w:t>[3]</w:t>
      </w:r>
      <w:r w:rsidRPr="00A76C77">
        <w:rPr>
          <w:szCs w:val="32"/>
        </w:rPr>
        <w:t>国家食品药品监督管理总局</w:t>
      </w:r>
      <w:r w:rsidRPr="00A76C77">
        <w:rPr>
          <w:szCs w:val="32"/>
        </w:rPr>
        <w:t>.</w:t>
      </w:r>
      <w:r w:rsidRPr="00A76C77">
        <w:rPr>
          <w:szCs w:val="32"/>
        </w:rPr>
        <w:t>医疗器械说明书和标签管理规定</w:t>
      </w:r>
      <w:r w:rsidRPr="00A76C77">
        <w:rPr>
          <w:szCs w:val="32"/>
        </w:rPr>
        <w:t>:</w:t>
      </w:r>
      <w:r w:rsidRPr="00A76C77">
        <w:rPr>
          <w:szCs w:val="32"/>
        </w:rPr>
        <w:t>国家食品药品监督管理总局令第</w:t>
      </w:r>
      <w:r w:rsidRPr="00A76C77">
        <w:rPr>
          <w:szCs w:val="32"/>
        </w:rPr>
        <w:t>6</w:t>
      </w:r>
      <w:r w:rsidRPr="00A76C77">
        <w:rPr>
          <w:szCs w:val="32"/>
        </w:rPr>
        <w:t>号</w:t>
      </w:r>
      <w:r w:rsidRPr="00A76C77">
        <w:rPr>
          <w:szCs w:val="32"/>
        </w:rPr>
        <w:t>[Z].</w:t>
      </w:r>
    </w:p>
    <w:p w:rsidR="003B4F31" w:rsidRPr="00A76C77" w:rsidRDefault="00A76C77" w:rsidP="00A76C77">
      <w:pPr>
        <w:widowControl w:val="0"/>
        <w:spacing w:line="520" w:lineRule="exact"/>
        <w:ind w:firstLineChars="200" w:firstLine="640"/>
        <w:jc w:val="both"/>
        <w:rPr>
          <w:szCs w:val="32"/>
        </w:rPr>
      </w:pPr>
      <w:r w:rsidRPr="00A76C77">
        <w:rPr>
          <w:szCs w:val="32"/>
        </w:rPr>
        <w:t>[4]</w:t>
      </w:r>
      <w:r w:rsidRPr="00A76C77">
        <w:rPr>
          <w:szCs w:val="32"/>
        </w:rPr>
        <w:t>国家食品药品监督管理总局</w:t>
      </w:r>
      <w:r w:rsidRPr="00A76C77">
        <w:rPr>
          <w:szCs w:val="32"/>
        </w:rPr>
        <w:t>.</w:t>
      </w:r>
      <w:r w:rsidRPr="00A76C77">
        <w:rPr>
          <w:szCs w:val="32"/>
        </w:rPr>
        <w:t>医疗器械分类规则</w:t>
      </w:r>
      <w:r w:rsidRPr="00A76C77">
        <w:rPr>
          <w:szCs w:val="32"/>
        </w:rPr>
        <w:t>:</w:t>
      </w:r>
      <w:r w:rsidRPr="00A76C77">
        <w:rPr>
          <w:szCs w:val="32"/>
        </w:rPr>
        <w:t>国家食品药品监督管理总局令第</w:t>
      </w:r>
      <w:r w:rsidRPr="00A76C77">
        <w:rPr>
          <w:szCs w:val="32"/>
        </w:rPr>
        <w:t>15</w:t>
      </w:r>
      <w:r w:rsidRPr="00A76C77">
        <w:rPr>
          <w:szCs w:val="32"/>
        </w:rPr>
        <w:t>号</w:t>
      </w:r>
      <w:r w:rsidRPr="00A76C77">
        <w:rPr>
          <w:szCs w:val="32"/>
        </w:rPr>
        <w:t>[Z].</w:t>
      </w:r>
    </w:p>
    <w:p w:rsidR="003B4F31" w:rsidRPr="00A76C77" w:rsidRDefault="00A76C77" w:rsidP="00A76C77">
      <w:pPr>
        <w:widowControl w:val="0"/>
        <w:spacing w:line="520" w:lineRule="exact"/>
        <w:ind w:firstLineChars="200" w:firstLine="640"/>
        <w:jc w:val="both"/>
        <w:rPr>
          <w:szCs w:val="32"/>
        </w:rPr>
      </w:pPr>
      <w:r w:rsidRPr="00A76C77">
        <w:rPr>
          <w:szCs w:val="32"/>
        </w:rPr>
        <w:t>[5]</w:t>
      </w:r>
      <w:r w:rsidRPr="00A76C77">
        <w:rPr>
          <w:szCs w:val="32"/>
        </w:rPr>
        <w:t>国家食品药品监督管理总局</w:t>
      </w:r>
      <w:r w:rsidRPr="00A76C77">
        <w:rPr>
          <w:szCs w:val="32"/>
        </w:rPr>
        <w:t>.</w:t>
      </w:r>
      <w:r w:rsidRPr="00A76C77">
        <w:rPr>
          <w:szCs w:val="32"/>
        </w:rPr>
        <w:t>医疗器械通用名称命名规则：国家食品药品监督管理总局令第</w:t>
      </w:r>
      <w:r w:rsidRPr="00A76C77">
        <w:rPr>
          <w:szCs w:val="32"/>
        </w:rPr>
        <w:t>19</w:t>
      </w:r>
      <w:r w:rsidRPr="00A76C77">
        <w:rPr>
          <w:szCs w:val="32"/>
        </w:rPr>
        <w:t>号</w:t>
      </w:r>
      <w:r w:rsidRPr="00A76C77">
        <w:rPr>
          <w:szCs w:val="32"/>
        </w:rPr>
        <w:t>[Z].</w:t>
      </w:r>
    </w:p>
    <w:p w:rsidR="003B4F31" w:rsidRPr="00A76C77" w:rsidRDefault="00A76C77" w:rsidP="00A76C77">
      <w:pPr>
        <w:widowControl w:val="0"/>
        <w:spacing w:line="520" w:lineRule="exact"/>
        <w:ind w:firstLineChars="200" w:firstLine="640"/>
        <w:jc w:val="both"/>
        <w:rPr>
          <w:szCs w:val="32"/>
        </w:rPr>
      </w:pPr>
      <w:r w:rsidRPr="00A76C77">
        <w:rPr>
          <w:szCs w:val="32"/>
        </w:rPr>
        <w:t>[6]</w:t>
      </w:r>
      <w:r w:rsidRPr="00A76C77">
        <w:rPr>
          <w:szCs w:val="32"/>
        </w:rPr>
        <w:t>国家药品监督管理局</w:t>
      </w:r>
      <w:r w:rsidRPr="00A76C77">
        <w:rPr>
          <w:szCs w:val="32"/>
        </w:rPr>
        <w:t>.</w:t>
      </w:r>
      <w:r w:rsidRPr="00A76C77">
        <w:rPr>
          <w:szCs w:val="32"/>
        </w:rPr>
        <w:t>医疗器械通用名称命名指导原则</w:t>
      </w:r>
      <w:r w:rsidRPr="00A76C77">
        <w:rPr>
          <w:szCs w:val="32"/>
        </w:rPr>
        <w:t>:</w:t>
      </w:r>
      <w:r w:rsidRPr="00A76C77">
        <w:rPr>
          <w:rFonts w:hint="eastAsia"/>
          <w:szCs w:val="32"/>
        </w:rPr>
        <w:lastRenderedPageBreak/>
        <w:t>国家药监局通告</w:t>
      </w:r>
      <w:r w:rsidRPr="00A76C77">
        <w:rPr>
          <w:szCs w:val="32"/>
        </w:rPr>
        <w:t>2019</w:t>
      </w:r>
      <w:r w:rsidRPr="00A76C77">
        <w:rPr>
          <w:szCs w:val="32"/>
        </w:rPr>
        <w:t>年第</w:t>
      </w:r>
      <w:r w:rsidRPr="00A76C77">
        <w:rPr>
          <w:szCs w:val="32"/>
        </w:rPr>
        <w:t>99</w:t>
      </w:r>
      <w:r w:rsidRPr="00A76C77">
        <w:rPr>
          <w:szCs w:val="32"/>
        </w:rPr>
        <w:t>号</w:t>
      </w:r>
      <w:r w:rsidRPr="00A76C77">
        <w:rPr>
          <w:szCs w:val="32"/>
        </w:rPr>
        <w:t>[Z].</w:t>
      </w:r>
    </w:p>
    <w:p w:rsidR="003B4F31" w:rsidRPr="00A76C77" w:rsidRDefault="00A76C77" w:rsidP="00A76C77">
      <w:pPr>
        <w:widowControl w:val="0"/>
        <w:spacing w:line="520" w:lineRule="exact"/>
        <w:ind w:firstLineChars="200" w:firstLine="640"/>
        <w:jc w:val="both"/>
      </w:pPr>
      <w:r w:rsidRPr="00A76C77">
        <w:rPr>
          <w:szCs w:val="32"/>
        </w:rPr>
        <w:t>[</w:t>
      </w:r>
      <w:r w:rsidRPr="00A76C77">
        <w:rPr>
          <w:rFonts w:hint="eastAsia"/>
          <w:szCs w:val="32"/>
        </w:rPr>
        <w:t>7</w:t>
      </w:r>
      <w:r w:rsidRPr="00A76C77">
        <w:rPr>
          <w:szCs w:val="32"/>
        </w:rPr>
        <w:t>]</w:t>
      </w:r>
      <w:r w:rsidRPr="00A76C77">
        <w:rPr>
          <w:szCs w:val="32"/>
        </w:rPr>
        <w:t>国家药品监督管理局</w:t>
      </w:r>
      <w:r w:rsidRPr="00A76C77">
        <w:rPr>
          <w:szCs w:val="32"/>
        </w:rPr>
        <w:t>.</w:t>
      </w:r>
      <w:r w:rsidRPr="00A76C77">
        <w:rPr>
          <w:rFonts w:hint="eastAsia"/>
          <w:szCs w:val="32"/>
        </w:rPr>
        <w:t>神经和心血管手术器械通用名称命名指导原则：国家药监局通告</w:t>
      </w:r>
      <w:r w:rsidRPr="00A76C77">
        <w:rPr>
          <w:szCs w:val="32"/>
        </w:rPr>
        <w:t>20</w:t>
      </w:r>
      <w:r w:rsidRPr="00A76C77">
        <w:rPr>
          <w:rFonts w:hint="eastAsia"/>
          <w:szCs w:val="32"/>
        </w:rPr>
        <w:t>21</w:t>
      </w:r>
      <w:r w:rsidRPr="00A76C77">
        <w:rPr>
          <w:szCs w:val="32"/>
        </w:rPr>
        <w:t>年第</w:t>
      </w:r>
      <w:r w:rsidRPr="00A76C77">
        <w:rPr>
          <w:rFonts w:hint="eastAsia"/>
          <w:szCs w:val="32"/>
        </w:rPr>
        <w:t>62</w:t>
      </w:r>
      <w:r w:rsidRPr="00A76C77">
        <w:rPr>
          <w:szCs w:val="32"/>
        </w:rPr>
        <w:t>号</w:t>
      </w:r>
      <w:r w:rsidRPr="00A76C77">
        <w:rPr>
          <w:szCs w:val="32"/>
        </w:rPr>
        <w:t>[Z].</w:t>
      </w:r>
    </w:p>
    <w:p w:rsidR="003B4F31" w:rsidRPr="00A76C77" w:rsidRDefault="00A76C77" w:rsidP="00A76C77">
      <w:pPr>
        <w:widowControl w:val="0"/>
        <w:spacing w:line="520" w:lineRule="exact"/>
        <w:ind w:firstLineChars="200" w:firstLine="640"/>
        <w:jc w:val="both"/>
        <w:rPr>
          <w:szCs w:val="32"/>
        </w:rPr>
      </w:pPr>
      <w:r w:rsidRPr="00A76C77">
        <w:rPr>
          <w:szCs w:val="32"/>
        </w:rPr>
        <w:t>[</w:t>
      </w:r>
      <w:r w:rsidRPr="00A76C77">
        <w:rPr>
          <w:rFonts w:hint="eastAsia"/>
          <w:szCs w:val="32"/>
        </w:rPr>
        <w:t>8</w:t>
      </w:r>
      <w:r w:rsidRPr="00A76C77">
        <w:rPr>
          <w:szCs w:val="32"/>
        </w:rPr>
        <w:t>]</w:t>
      </w:r>
      <w:r w:rsidRPr="00A76C77">
        <w:rPr>
          <w:szCs w:val="32"/>
        </w:rPr>
        <w:t>国家食品药品监督管理总局</w:t>
      </w:r>
      <w:r w:rsidRPr="00A76C77">
        <w:rPr>
          <w:szCs w:val="32"/>
        </w:rPr>
        <w:t>.</w:t>
      </w:r>
      <w:r w:rsidRPr="00A76C77">
        <w:rPr>
          <w:szCs w:val="32"/>
        </w:rPr>
        <w:t>医疗器械分类目录</w:t>
      </w:r>
      <w:r w:rsidRPr="00A76C77">
        <w:rPr>
          <w:szCs w:val="32"/>
        </w:rPr>
        <w:t>:</w:t>
      </w:r>
      <w:r w:rsidRPr="00A76C77">
        <w:rPr>
          <w:rFonts w:hint="eastAsia"/>
          <w:szCs w:val="32"/>
        </w:rPr>
        <w:t>国家食品药品监督管理总局公告</w:t>
      </w:r>
      <w:r w:rsidRPr="00A76C77">
        <w:rPr>
          <w:szCs w:val="32"/>
        </w:rPr>
        <w:t>2017</w:t>
      </w:r>
      <w:r w:rsidRPr="00A76C77">
        <w:rPr>
          <w:szCs w:val="32"/>
        </w:rPr>
        <w:t>年第</w:t>
      </w:r>
      <w:r w:rsidRPr="00A76C77">
        <w:rPr>
          <w:szCs w:val="32"/>
        </w:rPr>
        <w:t>104</w:t>
      </w:r>
      <w:r w:rsidRPr="00A76C77">
        <w:rPr>
          <w:szCs w:val="32"/>
        </w:rPr>
        <w:t>号</w:t>
      </w:r>
      <w:r w:rsidRPr="00A76C77">
        <w:rPr>
          <w:szCs w:val="32"/>
        </w:rPr>
        <w:t>[Z].</w:t>
      </w:r>
    </w:p>
    <w:p w:rsidR="003B4F31" w:rsidRPr="00A76C77" w:rsidRDefault="00A76C77" w:rsidP="00A76C77">
      <w:pPr>
        <w:widowControl w:val="0"/>
        <w:spacing w:line="520" w:lineRule="exact"/>
        <w:ind w:firstLineChars="200" w:firstLine="640"/>
        <w:jc w:val="both"/>
        <w:rPr>
          <w:szCs w:val="32"/>
        </w:rPr>
      </w:pPr>
      <w:r w:rsidRPr="00A76C77">
        <w:rPr>
          <w:szCs w:val="32"/>
        </w:rPr>
        <w:t>[</w:t>
      </w:r>
      <w:r w:rsidRPr="00A76C77">
        <w:rPr>
          <w:rFonts w:hint="eastAsia"/>
          <w:szCs w:val="32"/>
        </w:rPr>
        <w:t>9</w:t>
      </w:r>
      <w:r w:rsidRPr="00A76C77">
        <w:rPr>
          <w:szCs w:val="32"/>
        </w:rPr>
        <w:t>]</w:t>
      </w:r>
      <w:r w:rsidRPr="00A76C77">
        <w:rPr>
          <w:szCs w:val="32"/>
        </w:rPr>
        <w:t>国家食品药品监督管理局总局</w:t>
      </w:r>
      <w:r w:rsidRPr="00A76C77">
        <w:rPr>
          <w:szCs w:val="32"/>
        </w:rPr>
        <w:t>.</w:t>
      </w:r>
      <w:r w:rsidRPr="00A76C77">
        <w:rPr>
          <w:szCs w:val="32"/>
        </w:rPr>
        <w:t>医疗器械注册单元划分指导原则</w:t>
      </w:r>
      <w:r w:rsidRPr="00A76C77">
        <w:rPr>
          <w:szCs w:val="32"/>
        </w:rPr>
        <w:t>:</w:t>
      </w:r>
      <w:r w:rsidRPr="00A76C77">
        <w:rPr>
          <w:rFonts w:hint="eastAsia"/>
          <w:szCs w:val="32"/>
        </w:rPr>
        <w:t>国家食品药品监督管理总局</w:t>
      </w:r>
      <w:r w:rsidRPr="00A76C77">
        <w:rPr>
          <w:szCs w:val="32"/>
        </w:rPr>
        <w:t>通告</w:t>
      </w:r>
      <w:r w:rsidRPr="00A76C77">
        <w:rPr>
          <w:szCs w:val="32"/>
        </w:rPr>
        <w:t>2017</w:t>
      </w:r>
      <w:r w:rsidRPr="00A76C77">
        <w:rPr>
          <w:szCs w:val="32"/>
        </w:rPr>
        <w:t>年第</w:t>
      </w:r>
      <w:r w:rsidRPr="00A76C77">
        <w:rPr>
          <w:szCs w:val="32"/>
        </w:rPr>
        <w:t>187</w:t>
      </w:r>
      <w:r w:rsidRPr="00A76C77">
        <w:rPr>
          <w:szCs w:val="32"/>
        </w:rPr>
        <w:t>号</w:t>
      </w:r>
      <w:r w:rsidRPr="00A76C77">
        <w:rPr>
          <w:szCs w:val="32"/>
        </w:rPr>
        <w:t>[Z].</w:t>
      </w:r>
    </w:p>
    <w:p w:rsidR="003B4F31" w:rsidRPr="00A76C77" w:rsidRDefault="00A76C77" w:rsidP="00A76C77">
      <w:pPr>
        <w:widowControl w:val="0"/>
        <w:spacing w:line="520" w:lineRule="exact"/>
        <w:ind w:firstLineChars="200" w:firstLine="640"/>
        <w:jc w:val="both"/>
        <w:rPr>
          <w:szCs w:val="32"/>
        </w:rPr>
      </w:pPr>
      <w:r w:rsidRPr="00A76C77">
        <w:rPr>
          <w:szCs w:val="32"/>
        </w:rPr>
        <w:t>[</w:t>
      </w:r>
      <w:r w:rsidRPr="00A76C77">
        <w:rPr>
          <w:rFonts w:hint="eastAsia"/>
          <w:szCs w:val="32"/>
        </w:rPr>
        <w:t>10</w:t>
      </w:r>
      <w:r w:rsidRPr="00A76C77">
        <w:rPr>
          <w:szCs w:val="32"/>
        </w:rPr>
        <w:t>]</w:t>
      </w:r>
      <w:r w:rsidRPr="00A76C77">
        <w:rPr>
          <w:szCs w:val="32"/>
        </w:rPr>
        <w:t>国家药品监督管理局</w:t>
      </w:r>
      <w:r w:rsidRPr="00A76C77">
        <w:rPr>
          <w:szCs w:val="32"/>
        </w:rPr>
        <w:t>.</w:t>
      </w:r>
      <w:r w:rsidRPr="00A76C77">
        <w:rPr>
          <w:szCs w:val="32"/>
        </w:rPr>
        <w:t>有源医疗器械使用期限注册技术审查指导原则</w:t>
      </w:r>
      <w:r w:rsidRPr="00A76C77">
        <w:rPr>
          <w:szCs w:val="32"/>
        </w:rPr>
        <w:t>:</w:t>
      </w:r>
      <w:r w:rsidRPr="00A76C77">
        <w:rPr>
          <w:rFonts w:hint="eastAsia"/>
          <w:szCs w:val="32"/>
        </w:rPr>
        <w:t>国家药监局</w:t>
      </w:r>
      <w:r w:rsidRPr="00A76C77">
        <w:rPr>
          <w:szCs w:val="32"/>
        </w:rPr>
        <w:t>通告</w:t>
      </w:r>
      <w:r w:rsidRPr="00A76C77">
        <w:rPr>
          <w:szCs w:val="32"/>
        </w:rPr>
        <w:t>2019</w:t>
      </w:r>
      <w:r w:rsidRPr="00A76C77">
        <w:rPr>
          <w:szCs w:val="32"/>
        </w:rPr>
        <w:t>年第</w:t>
      </w:r>
      <w:r w:rsidRPr="00A76C77">
        <w:rPr>
          <w:szCs w:val="32"/>
        </w:rPr>
        <w:t>23</w:t>
      </w:r>
      <w:r w:rsidRPr="00A76C77">
        <w:rPr>
          <w:szCs w:val="32"/>
        </w:rPr>
        <w:t>号</w:t>
      </w:r>
      <w:r w:rsidRPr="00A76C77">
        <w:rPr>
          <w:szCs w:val="32"/>
        </w:rPr>
        <w:t>[Z].</w:t>
      </w:r>
    </w:p>
    <w:p w:rsidR="003B4F31" w:rsidRPr="00A76C77" w:rsidRDefault="00A76C77" w:rsidP="00A76C77">
      <w:pPr>
        <w:widowControl w:val="0"/>
        <w:spacing w:line="520" w:lineRule="exact"/>
        <w:ind w:firstLineChars="200" w:firstLine="640"/>
        <w:jc w:val="both"/>
        <w:rPr>
          <w:szCs w:val="32"/>
        </w:rPr>
      </w:pPr>
      <w:r w:rsidRPr="00A76C77">
        <w:rPr>
          <w:szCs w:val="32"/>
        </w:rPr>
        <w:t>[1</w:t>
      </w:r>
      <w:r w:rsidRPr="00A76C77">
        <w:rPr>
          <w:rFonts w:hint="eastAsia"/>
          <w:szCs w:val="32"/>
        </w:rPr>
        <w:t>1</w:t>
      </w:r>
      <w:r w:rsidRPr="00A76C77">
        <w:rPr>
          <w:szCs w:val="32"/>
        </w:rPr>
        <w:t>]</w:t>
      </w:r>
      <w:r w:rsidRPr="00A76C77">
        <w:rPr>
          <w:szCs w:val="32"/>
        </w:rPr>
        <w:t>国家药品监督管理局医疗器械技术审评中心</w:t>
      </w:r>
      <w:r w:rsidRPr="00A76C77">
        <w:rPr>
          <w:szCs w:val="32"/>
        </w:rPr>
        <w:t>.</w:t>
      </w:r>
      <w:r w:rsidRPr="00A76C77">
        <w:rPr>
          <w:szCs w:val="32"/>
        </w:rPr>
        <w:t>医疗器械网络安全注册审查指导原则（</w:t>
      </w:r>
      <w:r w:rsidRPr="00A76C77">
        <w:rPr>
          <w:szCs w:val="32"/>
        </w:rPr>
        <w:t>2022</w:t>
      </w:r>
      <w:r w:rsidRPr="00A76C77">
        <w:rPr>
          <w:szCs w:val="32"/>
        </w:rPr>
        <w:t>年修订版）：</w:t>
      </w:r>
      <w:r w:rsidRPr="00A76C77">
        <w:rPr>
          <w:rFonts w:hint="eastAsia"/>
          <w:szCs w:val="32"/>
        </w:rPr>
        <w:t>国家药品监督管理局医疗器械技术审评中心</w:t>
      </w:r>
      <w:r w:rsidRPr="00A76C77">
        <w:rPr>
          <w:szCs w:val="32"/>
        </w:rPr>
        <w:t>通告</w:t>
      </w:r>
      <w:r w:rsidRPr="00A76C77">
        <w:rPr>
          <w:szCs w:val="32"/>
        </w:rPr>
        <w:t>2022</w:t>
      </w:r>
      <w:r w:rsidRPr="00A76C77">
        <w:rPr>
          <w:szCs w:val="32"/>
        </w:rPr>
        <w:t>年第</w:t>
      </w:r>
      <w:r w:rsidRPr="00A76C77">
        <w:rPr>
          <w:szCs w:val="32"/>
        </w:rPr>
        <w:t>7</w:t>
      </w:r>
      <w:r w:rsidRPr="00A76C77">
        <w:rPr>
          <w:szCs w:val="32"/>
        </w:rPr>
        <w:t>号</w:t>
      </w:r>
      <w:r w:rsidRPr="00A76C77">
        <w:rPr>
          <w:szCs w:val="32"/>
        </w:rPr>
        <w:t>[Z].</w:t>
      </w:r>
    </w:p>
    <w:p w:rsidR="003B4F31" w:rsidRPr="00A76C77" w:rsidRDefault="00A76C77" w:rsidP="00A76C77">
      <w:pPr>
        <w:widowControl w:val="0"/>
        <w:spacing w:line="520" w:lineRule="exact"/>
        <w:ind w:firstLineChars="200" w:firstLine="640"/>
        <w:jc w:val="both"/>
        <w:rPr>
          <w:szCs w:val="32"/>
        </w:rPr>
      </w:pPr>
      <w:r w:rsidRPr="00A76C77">
        <w:rPr>
          <w:szCs w:val="32"/>
        </w:rPr>
        <w:t>[1</w:t>
      </w:r>
      <w:r w:rsidRPr="00A76C77">
        <w:rPr>
          <w:rFonts w:hint="eastAsia"/>
          <w:szCs w:val="32"/>
        </w:rPr>
        <w:t>2</w:t>
      </w:r>
      <w:r w:rsidRPr="00A76C77">
        <w:rPr>
          <w:szCs w:val="32"/>
        </w:rPr>
        <w:t>]</w:t>
      </w:r>
      <w:r w:rsidRPr="00A76C77">
        <w:rPr>
          <w:szCs w:val="32"/>
        </w:rPr>
        <w:t>国家药品监督管理局医疗器械技术审评中心</w:t>
      </w:r>
      <w:r w:rsidRPr="00A76C77">
        <w:rPr>
          <w:szCs w:val="32"/>
        </w:rPr>
        <w:t>.</w:t>
      </w:r>
      <w:r w:rsidRPr="00A76C77">
        <w:rPr>
          <w:szCs w:val="32"/>
        </w:rPr>
        <w:t>医疗器械软件注册审查指导原则（</w:t>
      </w:r>
      <w:r w:rsidRPr="00A76C77">
        <w:rPr>
          <w:szCs w:val="32"/>
        </w:rPr>
        <w:t>2022</w:t>
      </w:r>
      <w:r w:rsidRPr="00A76C77">
        <w:rPr>
          <w:szCs w:val="32"/>
        </w:rPr>
        <w:t>年修订版）</w:t>
      </w:r>
      <w:r w:rsidRPr="00A76C77">
        <w:rPr>
          <w:szCs w:val="32"/>
        </w:rPr>
        <w:t>:</w:t>
      </w:r>
      <w:r w:rsidRPr="00A76C77">
        <w:rPr>
          <w:rFonts w:hint="eastAsia"/>
          <w:szCs w:val="32"/>
        </w:rPr>
        <w:t>国家药品监督管理局医疗器械技术审评中心</w:t>
      </w:r>
      <w:r w:rsidRPr="00A76C77">
        <w:rPr>
          <w:szCs w:val="32"/>
        </w:rPr>
        <w:t>通告</w:t>
      </w:r>
      <w:r w:rsidRPr="00A76C77">
        <w:rPr>
          <w:szCs w:val="32"/>
        </w:rPr>
        <w:t>2022</w:t>
      </w:r>
      <w:r w:rsidRPr="00A76C77">
        <w:rPr>
          <w:szCs w:val="32"/>
        </w:rPr>
        <w:t>年第</w:t>
      </w:r>
      <w:r w:rsidRPr="00A76C77">
        <w:rPr>
          <w:szCs w:val="32"/>
        </w:rPr>
        <w:t>9</w:t>
      </w:r>
      <w:r w:rsidRPr="00A76C77">
        <w:rPr>
          <w:szCs w:val="32"/>
        </w:rPr>
        <w:t>号</w:t>
      </w:r>
      <w:r w:rsidRPr="00A76C77">
        <w:rPr>
          <w:szCs w:val="32"/>
        </w:rPr>
        <w:t>[Z].</w:t>
      </w:r>
    </w:p>
    <w:p w:rsidR="003B4F31" w:rsidRPr="00A76C77" w:rsidRDefault="00A76C77" w:rsidP="00A76C77">
      <w:pPr>
        <w:widowControl w:val="0"/>
        <w:spacing w:line="520" w:lineRule="exact"/>
        <w:ind w:firstLineChars="200" w:firstLine="640"/>
        <w:jc w:val="both"/>
        <w:rPr>
          <w:szCs w:val="32"/>
        </w:rPr>
      </w:pPr>
      <w:r w:rsidRPr="00A76C77">
        <w:rPr>
          <w:szCs w:val="32"/>
        </w:rPr>
        <w:t>[1</w:t>
      </w:r>
      <w:r w:rsidRPr="00A76C77">
        <w:rPr>
          <w:rFonts w:hint="eastAsia"/>
          <w:szCs w:val="32"/>
        </w:rPr>
        <w:t>3</w:t>
      </w:r>
      <w:r w:rsidRPr="00A76C77">
        <w:rPr>
          <w:szCs w:val="32"/>
        </w:rPr>
        <w:t>]</w:t>
      </w:r>
      <w:r w:rsidRPr="00A76C77">
        <w:rPr>
          <w:szCs w:val="32"/>
        </w:rPr>
        <w:t>国家药品监督管理局</w:t>
      </w:r>
      <w:r w:rsidRPr="00A76C77">
        <w:rPr>
          <w:szCs w:val="32"/>
        </w:rPr>
        <w:t>.</w:t>
      </w:r>
      <w:r w:rsidRPr="00A76C77">
        <w:rPr>
          <w:szCs w:val="32"/>
        </w:rPr>
        <w:t>免于临床评价医疗器械目录</w:t>
      </w:r>
      <w:r w:rsidRPr="00A76C77">
        <w:rPr>
          <w:szCs w:val="32"/>
        </w:rPr>
        <w:t>:</w:t>
      </w:r>
      <w:r w:rsidRPr="00A76C77">
        <w:rPr>
          <w:rFonts w:hint="eastAsia"/>
          <w:szCs w:val="32"/>
        </w:rPr>
        <w:t>国家药品监督管理局</w:t>
      </w:r>
      <w:r w:rsidRPr="00A76C77">
        <w:rPr>
          <w:szCs w:val="32"/>
        </w:rPr>
        <w:t>通告</w:t>
      </w:r>
      <w:r w:rsidRPr="00A76C77">
        <w:rPr>
          <w:szCs w:val="32"/>
        </w:rPr>
        <w:t>2023</w:t>
      </w:r>
      <w:r w:rsidRPr="00A76C77">
        <w:rPr>
          <w:szCs w:val="32"/>
        </w:rPr>
        <w:t>年第</w:t>
      </w:r>
      <w:r w:rsidRPr="00A76C77">
        <w:rPr>
          <w:szCs w:val="32"/>
        </w:rPr>
        <w:t>33</w:t>
      </w:r>
      <w:r w:rsidRPr="00A76C77">
        <w:rPr>
          <w:szCs w:val="32"/>
        </w:rPr>
        <w:t>号</w:t>
      </w:r>
      <w:r w:rsidRPr="00A76C77">
        <w:rPr>
          <w:szCs w:val="32"/>
        </w:rPr>
        <w:t>[Z].</w:t>
      </w:r>
    </w:p>
    <w:p w:rsidR="003B4F31" w:rsidRPr="00A76C77" w:rsidRDefault="00A76C77" w:rsidP="00A76C77">
      <w:pPr>
        <w:widowControl w:val="0"/>
        <w:spacing w:line="520" w:lineRule="exact"/>
        <w:ind w:firstLineChars="200" w:firstLine="640"/>
        <w:jc w:val="both"/>
        <w:rPr>
          <w:szCs w:val="32"/>
        </w:rPr>
      </w:pPr>
      <w:bookmarkStart w:id="5" w:name="OLE_LINK5"/>
      <w:r w:rsidRPr="00A76C77">
        <w:rPr>
          <w:szCs w:val="32"/>
        </w:rPr>
        <w:t>[1</w:t>
      </w:r>
      <w:r w:rsidRPr="00A76C77">
        <w:rPr>
          <w:rFonts w:hint="eastAsia"/>
          <w:szCs w:val="32"/>
        </w:rPr>
        <w:t>4</w:t>
      </w:r>
      <w:r w:rsidRPr="00A76C77">
        <w:rPr>
          <w:szCs w:val="32"/>
        </w:rPr>
        <w:t>]</w:t>
      </w:r>
      <w:bookmarkEnd w:id="5"/>
      <w:r w:rsidRPr="00A76C77">
        <w:rPr>
          <w:szCs w:val="32"/>
        </w:rPr>
        <w:t>国家药品监督管理局</w:t>
      </w:r>
      <w:r w:rsidRPr="00A76C77">
        <w:rPr>
          <w:szCs w:val="32"/>
        </w:rPr>
        <w:t>.</w:t>
      </w:r>
      <w:r w:rsidRPr="00A76C77">
        <w:rPr>
          <w:szCs w:val="32"/>
        </w:rPr>
        <w:t>医疗器械临床评价技术指导原则</w:t>
      </w:r>
      <w:r w:rsidRPr="00A76C77">
        <w:rPr>
          <w:szCs w:val="32"/>
        </w:rPr>
        <w:t>:</w:t>
      </w:r>
      <w:r w:rsidRPr="00A76C77">
        <w:rPr>
          <w:rFonts w:hint="eastAsia"/>
          <w:szCs w:val="32"/>
        </w:rPr>
        <w:t>国家药品监督管理局</w:t>
      </w:r>
      <w:r w:rsidRPr="00A76C77">
        <w:rPr>
          <w:szCs w:val="32"/>
        </w:rPr>
        <w:t>通告</w:t>
      </w:r>
      <w:r w:rsidRPr="00A76C77">
        <w:rPr>
          <w:szCs w:val="32"/>
        </w:rPr>
        <w:t>2021</w:t>
      </w:r>
      <w:r w:rsidRPr="00A76C77">
        <w:rPr>
          <w:szCs w:val="32"/>
        </w:rPr>
        <w:t>年第</w:t>
      </w:r>
      <w:r w:rsidRPr="00A76C77">
        <w:rPr>
          <w:szCs w:val="32"/>
        </w:rPr>
        <w:t>73</w:t>
      </w:r>
      <w:r w:rsidRPr="00A76C77">
        <w:rPr>
          <w:szCs w:val="32"/>
        </w:rPr>
        <w:t>号</w:t>
      </w:r>
      <w:r w:rsidRPr="00A76C77">
        <w:rPr>
          <w:szCs w:val="32"/>
        </w:rPr>
        <w:t>[Z].</w:t>
      </w:r>
    </w:p>
    <w:p w:rsidR="003B4F31" w:rsidRPr="00A76C77" w:rsidRDefault="00A76C77" w:rsidP="00A76C77">
      <w:pPr>
        <w:widowControl w:val="0"/>
        <w:spacing w:line="520" w:lineRule="exact"/>
        <w:ind w:firstLineChars="200" w:firstLine="640"/>
        <w:jc w:val="both"/>
        <w:rPr>
          <w:szCs w:val="32"/>
        </w:rPr>
      </w:pPr>
      <w:r w:rsidRPr="00A76C77">
        <w:rPr>
          <w:szCs w:val="32"/>
        </w:rPr>
        <w:t>[1</w:t>
      </w:r>
      <w:r w:rsidRPr="00A76C77">
        <w:rPr>
          <w:rFonts w:hint="eastAsia"/>
          <w:szCs w:val="32"/>
        </w:rPr>
        <w:t>5</w:t>
      </w:r>
      <w:r w:rsidRPr="00A76C77">
        <w:rPr>
          <w:szCs w:val="32"/>
        </w:rPr>
        <w:t>]</w:t>
      </w:r>
      <w:r w:rsidRPr="00A76C77">
        <w:rPr>
          <w:szCs w:val="32"/>
        </w:rPr>
        <w:t>国家药品监督管理局</w:t>
      </w:r>
      <w:r w:rsidRPr="00A76C77">
        <w:rPr>
          <w:szCs w:val="32"/>
        </w:rPr>
        <w:t>.</w:t>
      </w:r>
      <w:r w:rsidRPr="00A76C77">
        <w:rPr>
          <w:szCs w:val="32"/>
        </w:rPr>
        <w:t>医疗器械产品技术要求编写指导原则</w:t>
      </w:r>
      <w:r w:rsidRPr="00A76C77">
        <w:rPr>
          <w:szCs w:val="32"/>
        </w:rPr>
        <w:t>:</w:t>
      </w:r>
      <w:r w:rsidRPr="00A76C77">
        <w:rPr>
          <w:rFonts w:hint="eastAsia"/>
          <w:szCs w:val="32"/>
        </w:rPr>
        <w:t>国家药品监督管理局</w:t>
      </w:r>
      <w:r w:rsidRPr="00A76C77">
        <w:rPr>
          <w:szCs w:val="32"/>
        </w:rPr>
        <w:t>通告</w:t>
      </w:r>
      <w:r w:rsidRPr="00A76C77">
        <w:rPr>
          <w:szCs w:val="32"/>
        </w:rPr>
        <w:t>2022</w:t>
      </w:r>
      <w:r w:rsidRPr="00A76C77">
        <w:rPr>
          <w:szCs w:val="32"/>
        </w:rPr>
        <w:t>年第</w:t>
      </w:r>
      <w:r w:rsidRPr="00A76C77">
        <w:rPr>
          <w:szCs w:val="32"/>
        </w:rPr>
        <w:t>8</w:t>
      </w:r>
      <w:r w:rsidRPr="00A76C77">
        <w:rPr>
          <w:szCs w:val="32"/>
        </w:rPr>
        <w:t>号</w:t>
      </w:r>
      <w:r w:rsidRPr="00A76C77">
        <w:rPr>
          <w:szCs w:val="32"/>
        </w:rPr>
        <w:t>[Z].</w:t>
      </w:r>
    </w:p>
    <w:p w:rsidR="003B4F31" w:rsidRPr="00A76C77" w:rsidRDefault="00A76C77" w:rsidP="00A76C77">
      <w:pPr>
        <w:widowControl w:val="0"/>
        <w:spacing w:line="520" w:lineRule="exact"/>
        <w:ind w:firstLineChars="200" w:firstLine="640"/>
        <w:jc w:val="both"/>
        <w:rPr>
          <w:szCs w:val="32"/>
        </w:rPr>
      </w:pPr>
      <w:r w:rsidRPr="00A76C77">
        <w:rPr>
          <w:szCs w:val="32"/>
        </w:rPr>
        <w:t>[1</w:t>
      </w:r>
      <w:r w:rsidRPr="00A76C77">
        <w:rPr>
          <w:rFonts w:hint="eastAsia"/>
          <w:szCs w:val="32"/>
        </w:rPr>
        <w:t>6</w:t>
      </w:r>
      <w:r w:rsidRPr="00A76C77">
        <w:rPr>
          <w:szCs w:val="32"/>
        </w:rPr>
        <w:t>]</w:t>
      </w:r>
      <w:r w:rsidRPr="00A76C77">
        <w:rPr>
          <w:szCs w:val="32"/>
        </w:rPr>
        <w:t>国家药品监督管理局</w:t>
      </w:r>
      <w:r w:rsidRPr="00A76C77">
        <w:rPr>
          <w:szCs w:val="32"/>
        </w:rPr>
        <w:t>.</w:t>
      </w:r>
      <w:r w:rsidRPr="00A76C77">
        <w:rPr>
          <w:szCs w:val="32"/>
        </w:rPr>
        <w:t>医疗器械注册申报资料要求和批准证明文件格式</w:t>
      </w:r>
      <w:r w:rsidRPr="00A76C77">
        <w:rPr>
          <w:szCs w:val="32"/>
        </w:rPr>
        <w:t>:</w:t>
      </w:r>
      <w:r w:rsidRPr="00A76C77">
        <w:rPr>
          <w:rFonts w:hint="eastAsia"/>
          <w:szCs w:val="32"/>
        </w:rPr>
        <w:t>国家药品监督管理局</w:t>
      </w:r>
      <w:r w:rsidRPr="00A76C77">
        <w:rPr>
          <w:szCs w:val="32"/>
        </w:rPr>
        <w:t>公告</w:t>
      </w:r>
      <w:r w:rsidRPr="00A76C77">
        <w:rPr>
          <w:szCs w:val="32"/>
        </w:rPr>
        <w:t>2021</w:t>
      </w:r>
      <w:r w:rsidRPr="00A76C77">
        <w:rPr>
          <w:szCs w:val="32"/>
        </w:rPr>
        <w:t>年第</w:t>
      </w:r>
      <w:r w:rsidRPr="00A76C77">
        <w:rPr>
          <w:szCs w:val="32"/>
        </w:rPr>
        <w:t>121</w:t>
      </w:r>
      <w:r w:rsidRPr="00A76C77">
        <w:rPr>
          <w:szCs w:val="32"/>
        </w:rPr>
        <w:t>号</w:t>
      </w:r>
      <w:r w:rsidRPr="00A76C77">
        <w:rPr>
          <w:szCs w:val="32"/>
        </w:rPr>
        <w:t>[Z].</w:t>
      </w:r>
    </w:p>
    <w:p w:rsidR="003B4F31" w:rsidRPr="00A76C77" w:rsidRDefault="00A76C77" w:rsidP="00A76C77">
      <w:pPr>
        <w:widowControl w:val="0"/>
        <w:spacing w:line="520" w:lineRule="exact"/>
        <w:ind w:firstLineChars="200" w:firstLine="640"/>
        <w:jc w:val="both"/>
        <w:rPr>
          <w:szCs w:val="32"/>
        </w:rPr>
      </w:pPr>
      <w:r w:rsidRPr="00A76C77">
        <w:rPr>
          <w:szCs w:val="32"/>
        </w:rPr>
        <w:t>[1</w:t>
      </w:r>
      <w:r w:rsidRPr="00A76C77">
        <w:rPr>
          <w:rFonts w:hint="eastAsia"/>
          <w:szCs w:val="32"/>
        </w:rPr>
        <w:t>7</w:t>
      </w:r>
      <w:r w:rsidRPr="00A76C77">
        <w:rPr>
          <w:szCs w:val="32"/>
        </w:rPr>
        <w:t>]</w:t>
      </w:r>
      <w:r w:rsidRPr="00A76C77">
        <w:rPr>
          <w:szCs w:val="32"/>
        </w:rPr>
        <w:t>国家药品监督管理局医疗器械技术审评中心</w:t>
      </w:r>
      <w:r w:rsidRPr="00A76C77">
        <w:rPr>
          <w:szCs w:val="32"/>
        </w:rPr>
        <w:t>.</w:t>
      </w:r>
      <w:r w:rsidRPr="00A76C77">
        <w:rPr>
          <w:szCs w:val="32"/>
        </w:rPr>
        <w:t>医疗器械安全和性能基本原则符合性技术指南</w:t>
      </w:r>
      <w:r w:rsidRPr="00A76C77">
        <w:rPr>
          <w:szCs w:val="32"/>
        </w:rPr>
        <w:t>:</w:t>
      </w:r>
      <w:r w:rsidRPr="00A76C77">
        <w:rPr>
          <w:rFonts w:hint="eastAsia"/>
          <w:szCs w:val="32"/>
        </w:rPr>
        <w:t>国家药品监督管理局</w:t>
      </w:r>
      <w:r w:rsidRPr="00A76C77">
        <w:rPr>
          <w:szCs w:val="32"/>
        </w:rPr>
        <w:t>通告</w:t>
      </w:r>
      <w:r w:rsidRPr="00A76C77">
        <w:rPr>
          <w:szCs w:val="32"/>
        </w:rPr>
        <w:lastRenderedPageBreak/>
        <w:t>2022</w:t>
      </w:r>
      <w:r w:rsidRPr="00A76C77">
        <w:rPr>
          <w:szCs w:val="32"/>
        </w:rPr>
        <w:t>年第</w:t>
      </w:r>
      <w:r w:rsidRPr="00A76C77">
        <w:rPr>
          <w:szCs w:val="32"/>
        </w:rPr>
        <w:t>29</w:t>
      </w:r>
      <w:r w:rsidRPr="00A76C77">
        <w:rPr>
          <w:szCs w:val="32"/>
        </w:rPr>
        <w:t>号</w:t>
      </w:r>
      <w:r w:rsidRPr="00A76C77">
        <w:rPr>
          <w:szCs w:val="32"/>
        </w:rPr>
        <w:t>[Z].</w:t>
      </w:r>
    </w:p>
    <w:p w:rsidR="003B4F31" w:rsidRPr="00A76C77" w:rsidRDefault="003B4F31">
      <w:pPr>
        <w:widowControl w:val="0"/>
        <w:spacing w:line="520" w:lineRule="exact"/>
        <w:ind w:firstLineChars="200" w:firstLine="640"/>
        <w:jc w:val="both"/>
        <w:rPr>
          <w:szCs w:val="32"/>
        </w:rPr>
      </w:pPr>
    </w:p>
    <w:p w:rsidR="003B4F31" w:rsidRPr="00A76C77" w:rsidRDefault="003B4F31">
      <w:pPr>
        <w:widowControl w:val="0"/>
        <w:spacing w:line="520" w:lineRule="exact"/>
        <w:ind w:firstLineChars="200" w:firstLine="640"/>
        <w:jc w:val="both"/>
        <w:rPr>
          <w:szCs w:val="32"/>
        </w:rPr>
      </w:pPr>
    </w:p>
    <w:p w:rsidR="003B4F31" w:rsidRPr="00A76C77" w:rsidRDefault="003B4F31">
      <w:pPr>
        <w:widowControl w:val="0"/>
        <w:spacing w:line="520" w:lineRule="exact"/>
        <w:ind w:firstLineChars="200" w:firstLine="640"/>
        <w:jc w:val="both"/>
        <w:rPr>
          <w:szCs w:val="32"/>
        </w:rPr>
      </w:pPr>
    </w:p>
    <w:p w:rsidR="003B4F31" w:rsidRPr="00A76C77" w:rsidRDefault="003B4F31">
      <w:pPr>
        <w:widowControl w:val="0"/>
        <w:spacing w:line="520" w:lineRule="exact"/>
        <w:ind w:firstLineChars="200" w:firstLine="640"/>
        <w:jc w:val="both"/>
      </w:pPr>
    </w:p>
    <w:p w:rsidR="003B4F31" w:rsidRPr="00A76C77" w:rsidRDefault="00A76C77">
      <w:pPr>
        <w:ind w:firstLineChars="200" w:firstLine="880"/>
        <w:jc w:val="both"/>
        <w:rPr>
          <w:rFonts w:eastAsia="方正小标宋简体"/>
          <w:kern w:val="0"/>
          <w:sz w:val="44"/>
          <w:szCs w:val="44"/>
        </w:rPr>
      </w:pPr>
      <w:r w:rsidRPr="00A76C77">
        <w:rPr>
          <w:rFonts w:eastAsia="方正小标宋简体"/>
          <w:kern w:val="0"/>
          <w:sz w:val="44"/>
          <w:szCs w:val="44"/>
        </w:rPr>
        <w:br w:type="page"/>
      </w:r>
    </w:p>
    <w:p w:rsidR="006D055C" w:rsidRDefault="00A76C77">
      <w:pPr>
        <w:spacing w:line="560" w:lineRule="exact"/>
        <w:jc w:val="both"/>
        <w:rPr>
          <w:rFonts w:eastAsia="黑体"/>
          <w:bCs/>
          <w:szCs w:val="32"/>
        </w:rPr>
      </w:pPr>
      <w:r w:rsidRPr="00A76C77">
        <w:rPr>
          <w:rFonts w:eastAsia="黑体"/>
          <w:bCs/>
          <w:szCs w:val="32"/>
        </w:rPr>
        <w:lastRenderedPageBreak/>
        <w:t>附表</w:t>
      </w:r>
      <w:r w:rsidR="00E42A02">
        <w:rPr>
          <w:rFonts w:hint="eastAsia"/>
          <w:szCs w:val="32"/>
        </w:rPr>
        <w:t>7-</w:t>
      </w:r>
      <w:r w:rsidRPr="00A76C77">
        <w:rPr>
          <w:rFonts w:eastAsia="黑体" w:hint="eastAsia"/>
          <w:bCs/>
          <w:szCs w:val="32"/>
        </w:rPr>
        <w:t>1</w:t>
      </w:r>
    </w:p>
    <w:p w:rsidR="006D055C" w:rsidRDefault="006D055C">
      <w:pPr>
        <w:spacing w:line="560" w:lineRule="exact"/>
        <w:jc w:val="both"/>
        <w:rPr>
          <w:rFonts w:eastAsia="黑体"/>
          <w:bCs/>
          <w:szCs w:val="32"/>
        </w:rPr>
      </w:pPr>
    </w:p>
    <w:p w:rsidR="003B4F31" w:rsidRPr="00A76C77" w:rsidRDefault="00A76C77" w:rsidP="006D055C">
      <w:pPr>
        <w:spacing w:line="560" w:lineRule="exact"/>
        <w:jc w:val="center"/>
        <w:rPr>
          <w:rFonts w:eastAsia="黑体"/>
          <w:bCs/>
          <w:szCs w:val="32"/>
        </w:rPr>
      </w:pPr>
      <w:r w:rsidRPr="00A76C77">
        <w:rPr>
          <w:rFonts w:eastAsia="黑体" w:hint="eastAsia"/>
          <w:bCs/>
          <w:szCs w:val="32"/>
        </w:rPr>
        <w:t>事件和情形示例</w:t>
      </w:r>
    </w:p>
    <w:p w:rsidR="003B4F31" w:rsidRPr="00A76C77" w:rsidRDefault="003B4F31">
      <w:pPr>
        <w:spacing w:line="200" w:lineRule="exact"/>
        <w:jc w:val="both"/>
        <w:rPr>
          <w:rFonts w:eastAsia="黑体"/>
          <w:kern w:val="0"/>
          <w:sz w:val="28"/>
          <w:szCs w:val="28"/>
        </w:rPr>
      </w:pP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3"/>
        <w:gridCol w:w="7113"/>
      </w:tblGrid>
      <w:tr w:rsidR="003B4F31" w:rsidRPr="00A76C77" w:rsidTr="006D055C">
        <w:trPr>
          <w:trHeight w:val="618"/>
          <w:tblHeader/>
          <w:jc w:val="center"/>
        </w:trPr>
        <w:tc>
          <w:tcPr>
            <w:tcW w:w="1953" w:type="dxa"/>
            <w:shd w:val="clear" w:color="auto" w:fill="auto"/>
            <w:tcMar>
              <w:top w:w="0" w:type="dxa"/>
              <w:left w:w="108" w:type="dxa"/>
              <w:bottom w:w="0" w:type="dxa"/>
              <w:right w:w="108" w:type="dxa"/>
            </w:tcMar>
            <w:vAlign w:val="center"/>
          </w:tcPr>
          <w:p w:rsidR="003B4F31" w:rsidRPr="00A76C77" w:rsidRDefault="00A76C77" w:rsidP="006D055C">
            <w:pPr>
              <w:spacing w:line="400" w:lineRule="exact"/>
              <w:jc w:val="center"/>
              <w:rPr>
                <w:rFonts w:eastAsia="黑体"/>
                <w:kern w:val="0"/>
                <w:sz w:val="28"/>
                <w:szCs w:val="28"/>
              </w:rPr>
            </w:pPr>
            <w:r w:rsidRPr="00A76C77">
              <w:rPr>
                <w:rFonts w:eastAsia="黑体"/>
                <w:kern w:val="0"/>
                <w:sz w:val="28"/>
                <w:szCs w:val="28"/>
              </w:rPr>
              <w:t>通用</w:t>
            </w:r>
            <w:r w:rsidRPr="00A76C77">
              <w:rPr>
                <w:rFonts w:eastAsia="黑体" w:hint="eastAsia"/>
                <w:kern w:val="0"/>
                <w:sz w:val="28"/>
                <w:szCs w:val="28"/>
              </w:rPr>
              <w:t>分类</w:t>
            </w:r>
          </w:p>
        </w:tc>
        <w:tc>
          <w:tcPr>
            <w:tcW w:w="7113" w:type="dxa"/>
            <w:shd w:val="clear" w:color="auto" w:fill="auto"/>
            <w:tcMar>
              <w:top w:w="0" w:type="dxa"/>
              <w:left w:w="108" w:type="dxa"/>
              <w:bottom w:w="0" w:type="dxa"/>
              <w:right w:w="108" w:type="dxa"/>
            </w:tcMar>
            <w:vAlign w:val="center"/>
          </w:tcPr>
          <w:p w:rsidR="003B4F31" w:rsidRPr="00A76C77" w:rsidRDefault="00A76C77" w:rsidP="006D055C">
            <w:pPr>
              <w:spacing w:line="400" w:lineRule="exact"/>
              <w:jc w:val="center"/>
              <w:rPr>
                <w:rFonts w:eastAsia="黑体"/>
                <w:kern w:val="0"/>
                <w:sz w:val="28"/>
                <w:szCs w:val="28"/>
              </w:rPr>
            </w:pPr>
            <w:r w:rsidRPr="00A76C77">
              <w:rPr>
                <w:rFonts w:eastAsia="黑体" w:hint="eastAsia"/>
                <w:kern w:val="0"/>
                <w:sz w:val="28"/>
                <w:szCs w:val="28"/>
              </w:rPr>
              <w:t>事件和情形</w:t>
            </w:r>
            <w:r w:rsidRPr="00A76C77">
              <w:rPr>
                <w:rFonts w:eastAsia="黑体"/>
                <w:kern w:val="0"/>
                <w:sz w:val="28"/>
                <w:szCs w:val="28"/>
              </w:rPr>
              <w:t>示例</w:t>
            </w:r>
          </w:p>
        </w:tc>
      </w:tr>
      <w:tr w:rsidR="003B4F31" w:rsidRPr="00A76C77" w:rsidTr="006D055C">
        <w:trPr>
          <w:trHeight w:val="10828"/>
          <w:jc w:val="center"/>
        </w:trPr>
        <w:tc>
          <w:tcPr>
            <w:tcW w:w="1953" w:type="dxa"/>
            <w:shd w:val="clear" w:color="auto" w:fill="auto"/>
            <w:tcMar>
              <w:top w:w="0" w:type="dxa"/>
              <w:left w:w="108" w:type="dxa"/>
              <w:bottom w:w="0" w:type="dxa"/>
              <w:right w:w="108" w:type="dxa"/>
            </w:tcMar>
            <w:vAlign w:val="center"/>
          </w:tcPr>
          <w:p w:rsidR="003B4F31" w:rsidRPr="00A76C77" w:rsidRDefault="00A76C77" w:rsidP="006D055C">
            <w:pPr>
              <w:spacing w:line="400" w:lineRule="exact"/>
              <w:jc w:val="both"/>
              <w:rPr>
                <w:kern w:val="0"/>
                <w:sz w:val="28"/>
                <w:szCs w:val="28"/>
              </w:rPr>
            </w:pPr>
            <w:r w:rsidRPr="00A76C77">
              <w:rPr>
                <w:kern w:val="0"/>
                <w:sz w:val="28"/>
                <w:szCs w:val="28"/>
              </w:rPr>
              <w:t>要求</w:t>
            </w:r>
          </w:p>
        </w:tc>
        <w:tc>
          <w:tcPr>
            <w:tcW w:w="7113" w:type="dxa"/>
            <w:shd w:val="clear" w:color="auto" w:fill="auto"/>
            <w:tcMar>
              <w:top w:w="0" w:type="dxa"/>
              <w:left w:w="108" w:type="dxa"/>
              <w:bottom w:w="0" w:type="dxa"/>
              <w:right w:w="108" w:type="dxa"/>
            </w:tcMar>
            <w:vAlign w:val="center"/>
          </w:tcPr>
          <w:p w:rsidR="003B4F31" w:rsidRPr="00A76C77" w:rsidRDefault="00A76C77" w:rsidP="006D055C">
            <w:pPr>
              <w:spacing w:line="400" w:lineRule="exact"/>
              <w:jc w:val="both"/>
              <w:rPr>
                <w:kern w:val="0"/>
                <w:sz w:val="28"/>
                <w:szCs w:val="28"/>
              </w:rPr>
            </w:pPr>
            <w:r w:rsidRPr="00A76C77">
              <w:rPr>
                <w:kern w:val="0"/>
                <w:sz w:val="28"/>
                <w:szCs w:val="28"/>
              </w:rPr>
              <w:t>设计参数的不恰当规范：</w:t>
            </w:r>
          </w:p>
          <w:p w:rsidR="003B4F31" w:rsidRPr="00A76C77" w:rsidRDefault="00A76C77" w:rsidP="006D055C">
            <w:pPr>
              <w:spacing w:line="400" w:lineRule="exact"/>
              <w:ind w:firstLineChars="200" w:firstLine="560"/>
              <w:jc w:val="both"/>
              <w:rPr>
                <w:kern w:val="0"/>
                <w:sz w:val="28"/>
                <w:szCs w:val="28"/>
              </w:rPr>
            </w:pPr>
            <w:r w:rsidRPr="00A76C77">
              <w:rPr>
                <w:kern w:val="0"/>
                <w:sz w:val="28"/>
                <w:szCs w:val="28"/>
              </w:rPr>
              <w:t>可触及金属部分、外壳、应用部分、信号输入</w:t>
            </w:r>
            <w:r w:rsidRPr="00A76C77">
              <w:rPr>
                <w:kern w:val="0"/>
                <w:sz w:val="28"/>
                <w:szCs w:val="28"/>
              </w:rPr>
              <w:t>/</w:t>
            </w:r>
            <w:r w:rsidRPr="00A76C77">
              <w:rPr>
                <w:kern w:val="0"/>
                <w:sz w:val="28"/>
                <w:szCs w:val="28"/>
              </w:rPr>
              <w:t>输出部分等与带电部分隔离</w:t>
            </w:r>
            <w:r w:rsidRPr="00A76C77">
              <w:rPr>
                <w:kern w:val="0"/>
                <w:sz w:val="28"/>
                <w:szCs w:val="28"/>
              </w:rPr>
              <w:t>/</w:t>
            </w:r>
            <w:r w:rsidRPr="00A76C77">
              <w:rPr>
                <w:kern w:val="0"/>
                <w:sz w:val="28"/>
                <w:szCs w:val="28"/>
              </w:rPr>
              <w:t>保护不够，电介质强度不够，导致对电击危险防护不够，可能对使用者或患者造成电击危害；便携式提拎装置不牢固，带脚轮设备锁定不良，移动式设备易翻倒，设备支撑件强度不足，设备面、角、边粗糙，对飞溅物防护不够等可能对使用者或患者造成的机械损伤，血压袖带、血氧检测探头夹压力不合理引起的危险等；显示器辐射可能对操作者产生危害；对环境的电磁干扰超标，干扰其他设备正常工作；等等。</w:t>
            </w:r>
          </w:p>
          <w:p w:rsidR="003B4F31" w:rsidRPr="00A76C77" w:rsidRDefault="00A76C77" w:rsidP="006D055C">
            <w:pPr>
              <w:spacing w:line="400" w:lineRule="exact"/>
              <w:jc w:val="both"/>
              <w:rPr>
                <w:kern w:val="0"/>
                <w:sz w:val="28"/>
                <w:szCs w:val="28"/>
              </w:rPr>
            </w:pPr>
            <w:r w:rsidRPr="00A76C77">
              <w:rPr>
                <w:kern w:val="0"/>
                <w:sz w:val="28"/>
                <w:szCs w:val="28"/>
              </w:rPr>
              <w:t>运行、性能要求不恰当规范：</w:t>
            </w:r>
          </w:p>
          <w:p w:rsidR="003B4F31" w:rsidRPr="00A76C77" w:rsidRDefault="00A76C77" w:rsidP="006D055C">
            <w:pPr>
              <w:spacing w:line="400" w:lineRule="exact"/>
              <w:ind w:firstLineChars="200" w:firstLine="560"/>
              <w:jc w:val="both"/>
              <w:rPr>
                <w:kern w:val="0"/>
                <w:sz w:val="28"/>
                <w:szCs w:val="28"/>
              </w:rPr>
            </w:pPr>
            <w:r w:rsidRPr="00A76C77">
              <w:rPr>
                <w:kern w:val="0"/>
                <w:sz w:val="28"/>
                <w:szCs w:val="28"/>
              </w:rPr>
              <w:t>各种参数正常监护范围设计的依据、各种参数报警设定值设计的依据、确保可靠报警采取的措施，等等。</w:t>
            </w:r>
          </w:p>
          <w:p w:rsidR="003B4F31" w:rsidRPr="00A76C77" w:rsidRDefault="00A76C77" w:rsidP="006D055C">
            <w:pPr>
              <w:spacing w:line="400" w:lineRule="exact"/>
              <w:ind w:firstLineChars="200" w:firstLine="560"/>
              <w:jc w:val="both"/>
              <w:rPr>
                <w:kern w:val="0"/>
                <w:sz w:val="28"/>
                <w:szCs w:val="28"/>
              </w:rPr>
            </w:pPr>
            <w:r w:rsidRPr="00A76C77">
              <w:rPr>
                <w:kern w:val="0"/>
                <w:sz w:val="28"/>
                <w:szCs w:val="28"/>
              </w:rPr>
              <w:t>与人体接触的部件：一次性心电电极、血氧探头、血压袖带等材料的生物安全性问题。</w:t>
            </w:r>
          </w:p>
          <w:p w:rsidR="003B4F31" w:rsidRPr="00A76C77" w:rsidRDefault="00A76C77" w:rsidP="006D055C">
            <w:pPr>
              <w:spacing w:line="400" w:lineRule="exact"/>
              <w:jc w:val="both"/>
              <w:rPr>
                <w:kern w:val="0"/>
                <w:sz w:val="28"/>
                <w:szCs w:val="28"/>
              </w:rPr>
            </w:pPr>
            <w:r w:rsidRPr="00A76C77">
              <w:rPr>
                <w:kern w:val="0"/>
                <w:sz w:val="28"/>
                <w:szCs w:val="28"/>
              </w:rPr>
              <w:t>服务中的要求不恰当规范：</w:t>
            </w:r>
          </w:p>
          <w:p w:rsidR="003B4F31" w:rsidRPr="00A76C77" w:rsidRDefault="00A76C77" w:rsidP="006D055C">
            <w:pPr>
              <w:spacing w:line="400" w:lineRule="exact"/>
              <w:ind w:firstLineChars="200" w:firstLine="560"/>
              <w:jc w:val="both"/>
              <w:rPr>
                <w:kern w:val="0"/>
                <w:sz w:val="28"/>
                <w:szCs w:val="28"/>
              </w:rPr>
            </w:pPr>
            <w:r w:rsidRPr="00A76C77">
              <w:rPr>
                <w:kern w:val="0"/>
                <w:sz w:val="28"/>
                <w:szCs w:val="28"/>
              </w:rPr>
              <w:t>使</w:t>
            </w:r>
            <w:r w:rsidRPr="00A76C77">
              <w:rPr>
                <w:spacing w:val="-6"/>
                <w:kern w:val="0"/>
                <w:sz w:val="28"/>
                <w:szCs w:val="28"/>
              </w:rPr>
              <w:t>用说明书未对设备及监护电极维护、保养方式、方法、频次进行说明，导致设备及各附件不能正常使用；等等。</w:t>
            </w:r>
          </w:p>
          <w:p w:rsidR="003B4F31" w:rsidRPr="00A76C77" w:rsidRDefault="00A76C77" w:rsidP="006D055C">
            <w:pPr>
              <w:spacing w:line="400" w:lineRule="exact"/>
              <w:jc w:val="both"/>
              <w:rPr>
                <w:kern w:val="0"/>
                <w:sz w:val="28"/>
                <w:szCs w:val="28"/>
              </w:rPr>
            </w:pPr>
            <w:r w:rsidRPr="00A76C77">
              <w:rPr>
                <w:kern w:val="0"/>
                <w:sz w:val="28"/>
                <w:szCs w:val="28"/>
              </w:rPr>
              <w:t>寿命的结束：</w:t>
            </w:r>
          </w:p>
          <w:p w:rsidR="003B4F31" w:rsidRPr="00A76C77" w:rsidRDefault="00A76C77" w:rsidP="006D055C">
            <w:pPr>
              <w:spacing w:line="400" w:lineRule="exact"/>
              <w:ind w:firstLineChars="250" w:firstLine="700"/>
              <w:jc w:val="both"/>
              <w:rPr>
                <w:kern w:val="0"/>
                <w:sz w:val="28"/>
                <w:szCs w:val="28"/>
              </w:rPr>
            </w:pPr>
            <w:r w:rsidRPr="00A76C77">
              <w:rPr>
                <w:kern w:val="0"/>
                <w:sz w:val="28"/>
                <w:szCs w:val="28"/>
              </w:rPr>
              <w:t>使用说明书未对设备</w:t>
            </w:r>
            <w:r w:rsidRPr="00A76C77">
              <w:rPr>
                <w:kern w:val="0"/>
                <w:sz w:val="28"/>
                <w:szCs w:val="28"/>
              </w:rPr>
              <w:t>/</w:t>
            </w:r>
            <w:r w:rsidRPr="00A76C77">
              <w:rPr>
                <w:kern w:val="0"/>
                <w:sz w:val="28"/>
                <w:szCs w:val="28"/>
              </w:rPr>
              <w:t>附件的使用寿命和贮藏寿命进行规定，导致设备</w:t>
            </w:r>
            <w:r w:rsidRPr="00A76C77">
              <w:rPr>
                <w:kern w:val="0"/>
                <w:sz w:val="28"/>
                <w:szCs w:val="28"/>
              </w:rPr>
              <w:t>/</w:t>
            </w:r>
            <w:r w:rsidRPr="00A76C77">
              <w:rPr>
                <w:kern w:val="0"/>
                <w:sz w:val="28"/>
                <w:szCs w:val="28"/>
              </w:rPr>
              <w:t>附件超期非正常使用导致图像质量等性能指标降低，安全性能出现隐患；等等。</w:t>
            </w:r>
          </w:p>
        </w:tc>
      </w:tr>
      <w:tr w:rsidR="003B4F31" w:rsidRPr="00A76C77">
        <w:trPr>
          <w:trHeight w:val="4422"/>
          <w:jc w:val="center"/>
        </w:trPr>
        <w:tc>
          <w:tcPr>
            <w:tcW w:w="1953" w:type="dxa"/>
            <w:shd w:val="clear" w:color="auto" w:fill="auto"/>
            <w:tcMar>
              <w:top w:w="0" w:type="dxa"/>
              <w:left w:w="108" w:type="dxa"/>
              <w:bottom w:w="0" w:type="dxa"/>
              <w:right w:w="108" w:type="dxa"/>
            </w:tcMar>
            <w:vAlign w:val="center"/>
          </w:tcPr>
          <w:p w:rsidR="003B4F31" w:rsidRPr="00A76C77" w:rsidRDefault="00A76C77" w:rsidP="006D055C">
            <w:pPr>
              <w:spacing w:line="400" w:lineRule="exact"/>
              <w:jc w:val="both"/>
              <w:rPr>
                <w:kern w:val="0"/>
                <w:sz w:val="28"/>
                <w:szCs w:val="28"/>
              </w:rPr>
            </w:pPr>
            <w:r w:rsidRPr="00A76C77">
              <w:rPr>
                <w:kern w:val="0"/>
                <w:sz w:val="28"/>
                <w:szCs w:val="28"/>
              </w:rPr>
              <w:lastRenderedPageBreak/>
              <w:t>制造过程</w:t>
            </w:r>
          </w:p>
        </w:tc>
        <w:tc>
          <w:tcPr>
            <w:tcW w:w="7113" w:type="dxa"/>
            <w:shd w:val="clear" w:color="auto" w:fill="auto"/>
            <w:tcMar>
              <w:top w:w="0" w:type="dxa"/>
              <w:left w:w="108" w:type="dxa"/>
              <w:bottom w:w="0" w:type="dxa"/>
              <w:right w:w="108" w:type="dxa"/>
            </w:tcMar>
            <w:vAlign w:val="center"/>
          </w:tcPr>
          <w:p w:rsidR="003B4F31" w:rsidRPr="00A76C77" w:rsidRDefault="00A76C77" w:rsidP="006D055C">
            <w:pPr>
              <w:spacing w:line="400" w:lineRule="exact"/>
              <w:jc w:val="both"/>
              <w:rPr>
                <w:kern w:val="0"/>
                <w:sz w:val="28"/>
                <w:szCs w:val="28"/>
              </w:rPr>
            </w:pPr>
            <w:r w:rsidRPr="00A76C77">
              <w:rPr>
                <w:kern w:val="0"/>
                <w:sz w:val="28"/>
                <w:szCs w:val="28"/>
              </w:rPr>
              <w:t>制造过程更改的控制不充分：</w:t>
            </w:r>
          </w:p>
          <w:p w:rsidR="003B4F31" w:rsidRPr="00A76C77" w:rsidRDefault="00A76C77" w:rsidP="006D055C">
            <w:pPr>
              <w:spacing w:line="400" w:lineRule="exact"/>
              <w:ind w:firstLineChars="200" w:firstLine="560"/>
              <w:jc w:val="both"/>
              <w:rPr>
                <w:kern w:val="0"/>
                <w:sz w:val="28"/>
                <w:szCs w:val="28"/>
              </w:rPr>
            </w:pPr>
            <w:r w:rsidRPr="00A76C77">
              <w:rPr>
                <w:kern w:val="0"/>
                <w:sz w:val="28"/>
                <w:szCs w:val="28"/>
              </w:rPr>
              <w:t>控制程序修改未经验证，导致设备性能参数指标不符合标准要求；等等。</w:t>
            </w:r>
          </w:p>
          <w:p w:rsidR="003B4F31" w:rsidRPr="00A76C77" w:rsidRDefault="00A76C77" w:rsidP="006D055C">
            <w:pPr>
              <w:spacing w:line="400" w:lineRule="exact"/>
              <w:jc w:val="both"/>
              <w:rPr>
                <w:kern w:val="0"/>
                <w:sz w:val="28"/>
                <w:szCs w:val="28"/>
              </w:rPr>
            </w:pPr>
            <w:r w:rsidRPr="00A76C77">
              <w:rPr>
                <w:kern w:val="0"/>
                <w:sz w:val="28"/>
                <w:szCs w:val="28"/>
              </w:rPr>
              <w:t>制造过程的控制不充分：</w:t>
            </w:r>
          </w:p>
          <w:p w:rsidR="003B4F31" w:rsidRPr="00A76C77" w:rsidRDefault="00A76C77" w:rsidP="006D055C">
            <w:pPr>
              <w:spacing w:line="400" w:lineRule="exact"/>
              <w:ind w:firstLineChars="200" w:firstLine="560"/>
              <w:jc w:val="both"/>
              <w:rPr>
                <w:kern w:val="0"/>
                <w:sz w:val="28"/>
                <w:szCs w:val="28"/>
              </w:rPr>
            </w:pPr>
            <w:r w:rsidRPr="00A76C77">
              <w:rPr>
                <w:kern w:val="0"/>
                <w:sz w:val="28"/>
                <w:szCs w:val="28"/>
              </w:rPr>
              <w:t>生产过程关键工序控制点未进行监测，导致部件或整机不合格；等等。</w:t>
            </w:r>
          </w:p>
          <w:p w:rsidR="003B4F31" w:rsidRPr="00A76C77" w:rsidRDefault="00A76C77" w:rsidP="006D055C">
            <w:pPr>
              <w:spacing w:line="400" w:lineRule="exact"/>
              <w:jc w:val="both"/>
              <w:rPr>
                <w:kern w:val="0"/>
                <w:sz w:val="28"/>
                <w:szCs w:val="28"/>
              </w:rPr>
            </w:pPr>
            <w:r w:rsidRPr="00A76C77">
              <w:rPr>
                <w:kern w:val="0"/>
                <w:sz w:val="28"/>
                <w:szCs w:val="28"/>
              </w:rPr>
              <w:t>供方的控制不充分：</w:t>
            </w:r>
          </w:p>
          <w:p w:rsidR="003B4F31" w:rsidRPr="00A76C77" w:rsidRDefault="00A76C77" w:rsidP="006D055C">
            <w:pPr>
              <w:spacing w:line="400" w:lineRule="exact"/>
              <w:ind w:firstLineChars="200" w:firstLine="560"/>
              <w:jc w:val="both"/>
              <w:rPr>
                <w:kern w:val="0"/>
                <w:sz w:val="28"/>
                <w:szCs w:val="28"/>
              </w:rPr>
            </w:pPr>
            <w:r w:rsidRPr="00A76C77">
              <w:rPr>
                <w:kern w:val="0"/>
                <w:sz w:val="28"/>
                <w:szCs w:val="28"/>
              </w:rPr>
              <w:t>外购、外协件供方选择不当，外购、外协件未进行有效进货检验，导致不合格外购、外协件投入生产；等等。</w:t>
            </w:r>
          </w:p>
        </w:tc>
      </w:tr>
      <w:tr w:rsidR="003B4F31" w:rsidRPr="00A76C77">
        <w:trPr>
          <w:trHeight w:val="2438"/>
          <w:jc w:val="center"/>
        </w:trPr>
        <w:tc>
          <w:tcPr>
            <w:tcW w:w="1953" w:type="dxa"/>
            <w:shd w:val="clear" w:color="auto" w:fill="auto"/>
            <w:tcMar>
              <w:top w:w="0" w:type="dxa"/>
              <w:left w:w="108" w:type="dxa"/>
              <w:bottom w:w="0" w:type="dxa"/>
              <w:right w:w="108" w:type="dxa"/>
            </w:tcMar>
            <w:vAlign w:val="center"/>
          </w:tcPr>
          <w:p w:rsidR="003B4F31" w:rsidRPr="00A76C77" w:rsidRDefault="00A76C77" w:rsidP="006D055C">
            <w:pPr>
              <w:spacing w:line="400" w:lineRule="exact"/>
              <w:jc w:val="both"/>
              <w:rPr>
                <w:kern w:val="0"/>
                <w:sz w:val="28"/>
                <w:szCs w:val="28"/>
              </w:rPr>
            </w:pPr>
            <w:r w:rsidRPr="00A76C77">
              <w:rPr>
                <w:kern w:val="0"/>
                <w:sz w:val="28"/>
                <w:szCs w:val="28"/>
              </w:rPr>
              <w:t>运输和贮藏</w:t>
            </w:r>
          </w:p>
        </w:tc>
        <w:tc>
          <w:tcPr>
            <w:tcW w:w="7113" w:type="dxa"/>
            <w:shd w:val="clear" w:color="auto" w:fill="auto"/>
            <w:tcMar>
              <w:top w:w="0" w:type="dxa"/>
              <w:left w:w="108" w:type="dxa"/>
              <w:bottom w:w="0" w:type="dxa"/>
              <w:right w:w="108" w:type="dxa"/>
            </w:tcMar>
            <w:vAlign w:val="center"/>
          </w:tcPr>
          <w:p w:rsidR="003B4F31" w:rsidRPr="00A76C77" w:rsidRDefault="00A76C77" w:rsidP="006D055C">
            <w:pPr>
              <w:spacing w:line="400" w:lineRule="exact"/>
              <w:jc w:val="both"/>
              <w:rPr>
                <w:kern w:val="0"/>
                <w:sz w:val="28"/>
                <w:szCs w:val="28"/>
              </w:rPr>
            </w:pPr>
            <w:r w:rsidRPr="00A76C77">
              <w:rPr>
                <w:kern w:val="0"/>
                <w:sz w:val="28"/>
                <w:szCs w:val="28"/>
              </w:rPr>
              <w:t>不恰当的包装：</w:t>
            </w:r>
          </w:p>
          <w:p w:rsidR="003B4F31" w:rsidRPr="00A76C77" w:rsidRDefault="00A76C77" w:rsidP="006D055C">
            <w:pPr>
              <w:spacing w:line="400" w:lineRule="exact"/>
              <w:ind w:firstLineChars="200" w:firstLine="560"/>
              <w:jc w:val="both"/>
              <w:rPr>
                <w:kern w:val="0"/>
                <w:sz w:val="28"/>
                <w:szCs w:val="28"/>
              </w:rPr>
            </w:pPr>
            <w:r w:rsidRPr="00A76C77">
              <w:rPr>
                <w:kern w:val="0"/>
                <w:sz w:val="28"/>
                <w:szCs w:val="28"/>
              </w:rPr>
              <w:t>产品防护不当导致设备运输过程中损坏；等等。</w:t>
            </w:r>
          </w:p>
          <w:p w:rsidR="003B4F31" w:rsidRPr="00A76C77" w:rsidRDefault="00A76C77" w:rsidP="006D055C">
            <w:pPr>
              <w:spacing w:line="400" w:lineRule="exact"/>
              <w:jc w:val="both"/>
              <w:rPr>
                <w:kern w:val="0"/>
                <w:sz w:val="28"/>
                <w:szCs w:val="28"/>
              </w:rPr>
            </w:pPr>
            <w:r w:rsidRPr="00A76C77">
              <w:rPr>
                <w:kern w:val="0"/>
                <w:sz w:val="28"/>
                <w:szCs w:val="28"/>
              </w:rPr>
              <w:t>不适当的环境条件：</w:t>
            </w:r>
          </w:p>
          <w:p w:rsidR="003B4F31" w:rsidRPr="00A76C77" w:rsidRDefault="00A76C77" w:rsidP="006D055C">
            <w:pPr>
              <w:spacing w:line="400" w:lineRule="exact"/>
              <w:ind w:firstLineChars="200" w:firstLine="560"/>
              <w:jc w:val="both"/>
              <w:rPr>
                <w:kern w:val="0"/>
                <w:sz w:val="28"/>
                <w:szCs w:val="28"/>
              </w:rPr>
            </w:pPr>
            <w:r w:rsidRPr="00A76C77">
              <w:rPr>
                <w:kern w:val="0"/>
                <w:sz w:val="28"/>
                <w:szCs w:val="28"/>
              </w:rPr>
              <w:t>在超出设备规定的贮藏环境（温度、湿度、压力）贮藏设备，导致设备不能正常工作；等等。</w:t>
            </w:r>
          </w:p>
        </w:tc>
      </w:tr>
      <w:tr w:rsidR="003B4F31" w:rsidRPr="00A76C77">
        <w:trPr>
          <w:trHeight w:val="5386"/>
          <w:jc w:val="center"/>
        </w:trPr>
        <w:tc>
          <w:tcPr>
            <w:tcW w:w="1953" w:type="dxa"/>
            <w:shd w:val="clear" w:color="auto" w:fill="auto"/>
            <w:tcMar>
              <w:top w:w="0" w:type="dxa"/>
              <w:left w:w="108" w:type="dxa"/>
              <w:bottom w:w="0" w:type="dxa"/>
              <w:right w:w="108" w:type="dxa"/>
            </w:tcMar>
            <w:vAlign w:val="center"/>
          </w:tcPr>
          <w:p w:rsidR="003B4F31" w:rsidRPr="00A76C77" w:rsidRDefault="00A76C77" w:rsidP="006D055C">
            <w:pPr>
              <w:spacing w:line="400" w:lineRule="exact"/>
              <w:jc w:val="both"/>
              <w:rPr>
                <w:kern w:val="0"/>
                <w:sz w:val="28"/>
                <w:szCs w:val="28"/>
              </w:rPr>
            </w:pPr>
            <w:r w:rsidRPr="00A76C77">
              <w:rPr>
                <w:kern w:val="0"/>
                <w:sz w:val="28"/>
                <w:szCs w:val="28"/>
              </w:rPr>
              <w:t>环境因素</w:t>
            </w:r>
          </w:p>
        </w:tc>
        <w:tc>
          <w:tcPr>
            <w:tcW w:w="7113" w:type="dxa"/>
            <w:shd w:val="clear" w:color="auto" w:fill="auto"/>
            <w:tcMar>
              <w:top w:w="0" w:type="dxa"/>
              <w:left w:w="108" w:type="dxa"/>
              <w:bottom w:w="0" w:type="dxa"/>
              <w:right w:w="108" w:type="dxa"/>
            </w:tcMar>
            <w:vAlign w:val="center"/>
          </w:tcPr>
          <w:p w:rsidR="003B4F31" w:rsidRPr="00A76C77" w:rsidRDefault="00A76C77" w:rsidP="006D055C">
            <w:pPr>
              <w:spacing w:line="400" w:lineRule="exact"/>
              <w:jc w:val="both"/>
              <w:rPr>
                <w:kern w:val="0"/>
                <w:sz w:val="28"/>
                <w:szCs w:val="28"/>
              </w:rPr>
            </w:pPr>
            <w:r w:rsidRPr="00A76C77">
              <w:rPr>
                <w:kern w:val="0"/>
                <w:sz w:val="28"/>
                <w:szCs w:val="28"/>
              </w:rPr>
              <w:t>物理学的（如热、压力、时间）：</w:t>
            </w:r>
          </w:p>
          <w:p w:rsidR="003B4F31" w:rsidRPr="00A76C77" w:rsidRDefault="00A76C77" w:rsidP="006D055C">
            <w:pPr>
              <w:spacing w:line="400" w:lineRule="exact"/>
              <w:ind w:firstLineChars="200" w:firstLine="560"/>
              <w:jc w:val="both"/>
              <w:rPr>
                <w:kern w:val="0"/>
                <w:sz w:val="28"/>
                <w:szCs w:val="28"/>
              </w:rPr>
            </w:pPr>
            <w:r w:rsidRPr="00A76C77">
              <w:rPr>
                <w:kern w:val="0"/>
                <w:sz w:val="28"/>
                <w:szCs w:val="28"/>
              </w:rPr>
              <w:t>过热环境可能导致设备不能正常工作；等等。</w:t>
            </w:r>
          </w:p>
          <w:p w:rsidR="003B4F31" w:rsidRPr="00A76C77" w:rsidRDefault="00A76C77" w:rsidP="006D055C">
            <w:pPr>
              <w:spacing w:line="400" w:lineRule="exact"/>
              <w:jc w:val="both"/>
              <w:rPr>
                <w:kern w:val="0"/>
                <w:sz w:val="28"/>
                <w:szCs w:val="28"/>
              </w:rPr>
            </w:pPr>
            <w:r w:rsidRPr="00A76C77">
              <w:rPr>
                <w:kern w:val="0"/>
                <w:sz w:val="28"/>
                <w:szCs w:val="28"/>
              </w:rPr>
              <w:t>化学的（如腐蚀、降解、污染）：</w:t>
            </w:r>
          </w:p>
          <w:p w:rsidR="003B4F31" w:rsidRPr="00A76C77" w:rsidRDefault="00A76C77" w:rsidP="006D055C">
            <w:pPr>
              <w:spacing w:line="400" w:lineRule="exact"/>
              <w:ind w:firstLineChars="200" w:firstLine="560"/>
              <w:jc w:val="both"/>
              <w:rPr>
                <w:kern w:val="0"/>
                <w:sz w:val="28"/>
                <w:szCs w:val="28"/>
              </w:rPr>
            </w:pPr>
            <w:r w:rsidRPr="00A76C77">
              <w:rPr>
                <w:kern w:val="0"/>
                <w:sz w:val="28"/>
                <w:szCs w:val="28"/>
              </w:rPr>
              <w:t>强酸强碱导致设备或监护电极损害；非预期使用于有麻醉剂的环境中，可能因为电气连接、设备结构、静电预防不良等引起混合气体爆炸；等等。</w:t>
            </w:r>
          </w:p>
          <w:p w:rsidR="003B4F31" w:rsidRPr="00A76C77" w:rsidRDefault="00A76C77" w:rsidP="006D055C">
            <w:pPr>
              <w:spacing w:line="400" w:lineRule="exact"/>
              <w:jc w:val="both"/>
              <w:rPr>
                <w:kern w:val="0"/>
                <w:sz w:val="28"/>
                <w:szCs w:val="28"/>
              </w:rPr>
            </w:pPr>
            <w:r w:rsidRPr="00A76C77">
              <w:rPr>
                <w:kern w:val="0"/>
                <w:sz w:val="28"/>
                <w:szCs w:val="28"/>
              </w:rPr>
              <w:t>电磁场（如对电磁干扰的敏感度）：</w:t>
            </w:r>
          </w:p>
          <w:p w:rsidR="003B4F31" w:rsidRPr="00A76C77" w:rsidRDefault="00A76C77" w:rsidP="006D055C">
            <w:pPr>
              <w:spacing w:line="400" w:lineRule="exact"/>
              <w:ind w:firstLineChars="200" w:firstLine="560"/>
              <w:jc w:val="both"/>
              <w:rPr>
                <w:kern w:val="0"/>
                <w:sz w:val="28"/>
                <w:szCs w:val="28"/>
              </w:rPr>
            </w:pPr>
            <w:r w:rsidRPr="00A76C77">
              <w:rPr>
                <w:kern w:val="0"/>
                <w:sz w:val="28"/>
                <w:szCs w:val="28"/>
              </w:rPr>
              <w:t>抗电磁干扰能力差，特定环境设备工作不正常；等等。</w:t>
            </w:r>
          </w:p>
          <w:p w:rsidR="003B4F31" w:rsidRPr="00A76C77" w:rsidRDefault="00A76C77" w:rsidP="006D055C">
            <w:pPr>
              <w:spacing w:line="400" w:lineRule="exact"/>
              <w:jc w:val="both"/>
              <w:rPr>
                <w:kern w:val="0"/>
                <w:sz w:val="28"/>
                <w:szCs w:val="28"/>
              </w:rPr>
            </w:pPr>
            <w:r w:rsidRPr="00A76C77">
              <w:rPr>
                <w:kern w:val="0"/>
                <w:sz w:val="28"/>
                <w:szCs w:val="28"/>
              </w:rPr>
              <w:t>不适当的能量供应：</w:t>
            </w:r>
          </w:p>
          <w:p w:rsidR="003B4F31" w:rsidRPr="00A76C77" w:rsidRDefault="00A76C77" w:rsidP="006D055C">
            <w:pPr>
              <w:spacing w:line="400" w:lineRule="exact"/>
              <w:ind w:firstLineChars="200" w:firstLine="560"/>
              <w:jc w:val="both"/>
              <w:rPr>
                <w:kern w:val="0"/>
                <w:sz w:val="28"/>
                <w:szCs w:val="28"/>
              </w:rPr>
            </w:pPr>
            <w:r w:rsidRPr="00A76C77">
              <w:rPr>
                <w:kern w:val="0"/>
                <w:sz w:val="28"/>
                <w:szCs w:val="28"/>
              </w:rPr>
              <w:t>设备的供电电压不稳定，导致设备不能正常工作或损坏；等等。</w:t>
            </w:r>
          </w:p>
        </w:tc>
      </w:tr>
      <w:tr w:rsidR="003B4F31" w:rsidRPr="00A76C77">
        <w:trPr>
          <w:trHeight w:val="3005"/>
          <w:jc w:val="center"/>
        </w:trPr>
        <w:tc>
          <w:tcPr>
            <w:tcW w:w="1953" w:type="dxa"/>
            <w:shd w:val="clear" w:color="auto" w:fill="auto"/>
            <w:tcMar>
              <w:top w:w="0" w:type="dxa"/>
              <w:left w:w="108" w:type="dxa"/>
              <w:bottom w:w="0" w:type="dxa"/>
              <w:right w:w="108" w:type="dxa"/>
            </w:tcMar>
            <w:vAlign w:val="center"/>
          </w:tcPr>
          <w:p w:rsidR="003B4F31" w:rsidRPr="00A76C77" w:rsidRDefault="00A76C77" w:rsidP="006D055C">
            <w:pPr>
              <w:spacing w:line="400" w:lineRule="exact"/>
              <w:jc w:val="both"/>
              <w:rPr>
                <w:kern w:val="0"/>
                <w:sz w:val="28"/>
                <w:szCs w:val="28"/>
              </w:rPr>
            </w:pPr>
            <w:r w:rsidRPr="00A76C77">
              <w:rPr>
                <w:kern w:val="0"/>
                <w:sz w:val="28"/>
                <w:szCs w:val="28"/>
              </w:rPr>
              <w:lastRenderedPageBreak/>
              <w:t>清洁、消毒</w:t>
            </w:r>
          </w:p>
          <w:p w:rsidR="003B4F31" w:rsidRPr="00A76C77" w:rsidRDefault="00A76C77" w:rsidP="006D055C">
            <w:pPr>
              <w:spacing w:line="400" w:lineRule="exact"/>
              <w:jc w:val="both"/>
              <w:rPr>
                <w:kern w:val="0"/>
                <w:sz w:val="28"/>
                <w:szCs w:val="28"/>
              </w:rPr>
            </w:pPr>
            <w:r w:rsidRPr="00A76C77">
              <w:rPr>
                <w:kern w:val="0"/>
                <w:sz w:val="28"/>
                <w:szCs w:val="28"/>
              </w:rPr>
              <w:t>和灭菌</w:t>
            </w:r>
          </w:p>
        </w:tc>
        <w:tc>
          <w:tcPr>
            <w:tcW w:w="7113" w:type="dxa"/>
            <w:shd w:val="clear" w:color="auto" w:fill="auto"/>
            <w:tcMar>
              <w:top w:w="0" w:type="dxa"/>
              <w:left w:w="108" w:type="dxa"/>
              <w:bottom w:w="0" w:type="dxa"/>
              <w:right w:w="108" w:type="dxa"/>
            </w:tcMar>
            <w:vAlign w:val="center"/>
          </w:tcPr>
          <w:p w:rsidR="003B4F31" w:rsidRPr="00A76C77" w:rsidRDefault="00A76C77" w:rsidP="006D055C">
            <w:pPr>
              <w:spacing w:line="400" w:lineRule="exact"/>
              <w:jc w:val="both"/>
              <w:rPr>
                <w:kern w:val="0"/>
                <w:sz w:val="28"/>
                <w:szCs w:val="28"/>
              </w:rPr>
            </w:pPr>
            <w:r w:rsidRPr="00A76C77">
              <w:rPr>
                <w:kern w:val="0"/>
                <w:sz w:val="28"/>
                <w:szCs w:val="28"/>
              </w:rPr>
              <w:t>未对消毒过程确认或确认程序不规范：</w:t>
            </w:r>
          </w:p>
          <w:p w:rsidR="003B4F31" w:rsidRPr="00A76C77" w:rsidRDefault="00A76C77" w:rsidP="006D055C">
            <w:pPr>
              <w:spacing w:line="400" w:lineRule="exact"/>
              <w:ind w:firstLineChars="200" w:firstLine="560"/>
              <w:jc w:val="both"/>
              <w:rPr>
                <w:kern w:val="0"/>
                <w:sz w:val="28"/>
                <w:szCs w:val="28"/>
              </w:rPr>
            </w:pPr>
            <w:r w:rsidRPr="00A76C77">
              <w:rPr>
                <w:kern w:val="0"/>
                <w:sz w:val="28"/>
                <w:szCs w:val="28"/>
              </w:rPr>
              <w:t>使用说明书中推荐的对与人体接触的附件的消毒方法未经确认，不能对监护电极进行有效消毒；等等。</w:t>
            </w:r>
          </w:p>
          <w:p w:rsidR="003B4F31" w:rsidRPr="00A76C77" w:rsidRDefault="00A76C77" w:rsidP="006D055C">
            <w:pPr>
              <w:spacing w:line="400" w:lineRule="exact"/>
              <w:jc w:val="both"/>
              <w:rPr>
                <w:kern w:val="0"/>
                <w:sz w:val="28"/>
                <w:szCs w:val="28"/>
              </w:rPr>
            </w:pPr>
            <w:r w:rsidRPr="00A76C77">
              <w:rPr>
                <w:kern w:val="0"/>
                <w:sz w:val="28"/>
                <w:szCs w:val="28"/>
              </w:rPr>
              <w:t>消毒执行不恰当：</w:t>
            </w:r>
          </w:p>
          <w:p w:rsidR="003B4F31" w:rsidRPr="00A76C77" w:rsidRDefault="00A76C77" w:rsidP="006D055C">
            <w:pPr>
              <w:spacing w:line="400" w:lineRule="exact"/>
              <w:ind w:firstLineChars="200" w:firstLine="560"/>
              <w:jc w:val="both"/>
              <w:rPr>
                <w:kern w:val="0"/>
                <w:sz w:val="28"/>
                <w:szCs w:val="28"/>
              </w:rPr>
            </w:pPr>
            <w:r w:rsidRPr="00A76C77">
              <w:rPr>
                <w:kern w:val="0"/>
                <w:sz w:val="28"/>
                <w:szCs w:val="28"/>
              </w:rPr>
              <w:t>使用者未按要求对与人体接触的附件进行防护或消毒，导致院内感染；等等。</w:t>
            </w:r>
          </w:p>
        </w:tc>
      </w:tr>
      <w:tr w:rsidR="003B4F31" w:rsidRPr="00A76C77">
        <w:trPr>
          <w:trHeight w:val="2098"/>
          <w:jc w:val="center"/>
        </w:trPr>
        <w:tc>
          <w:tcPr>
            <w:tcW w:w="1953" w:type="dxa"/>
            <w:shd w:val="clear" w:color="auto" w:fill="auto"/>
            <w:tcMar>
              <w:top w:w="0" w:type="dxa"/>
              <w:left w:w="108" w:type="dxa"/>
              <w:bottom w:w="0" w:type="dxa"/>
              <w:right w:w="108" w:type="dxa"/>
            </w:tcMar>
            <w:vAlign w:val="center"/>
          </w:tcPr>
          <w:p w:rsidR="003B4F31" w:rsidRPr="00A76C77" w:rsidRDefault="00A76C77" w:rsidP="006D055C">
            <w:pPr>
              <w:spacing w:line="400" w:lineRule="exact"/>
              <w:jc w:val="both"/>
              <w:rPr>
                <w:kern w:val="0"/>
                <w:sz w:val="28"/>
                <w:szCs w:val="28"/>
              </w:rPr>
            </w:pPr>
            <w:r w:rsidRPr="00A76C77">
              <w:rPr>
                <w:kern w:val="0"/>
                <w:sz w:val="28"/>
                <w:szCs w:val="28"/>
              </w:rPr>
              <w:t>处置和废弃</w:t>
            </w:r>
          </w:p>
        </w:tc>
        <w:tc>
          <w:tcPr>
            <w:tcW w:w="7113" w:type="dxa"/>
            <w:shd w:val="clear" w:color="auto" w:fill="auto"/>
            <w:tcMar>
              <w:top w:w="0" w:type="dxa"/>
              <w:left w:w="108" w:type="dxa"/>
              <w:bottom w:w="0" w:type="dxa"/>
              <w:right w:w="108" w:type="dxa"/>
            </w:tcMar>
            <w:vAlign w:val="center"/>
          </w:tcPr>
          <w:p w:rsidR="003B4F31" w:rsidRPr="00A76C77" w:rsidRDefault="00A76C77" w:rsidP="006D055C">
            <w:pPr>
              <w:spacing w:line="400" w:lineRule="exact"/>
              <w:jc w:val="both"/>
              <w:rPr>
                <w:kern w:val="0"/>
                <w:sz w:val="28"/>
                <w:szCs w:val="28"/>
              </w:rPr>
            </w:pPr>
            <w:r w:rsidRPr="00A76C77">
              <w:rPr>
                <w:kern w:val="0"/>
                <w:sz w:val="28"/>
                <w:szCs w:val="28"/>
              </w:rPr>
              <w:t>没提供信息或提供信息不充分：</w:t>
            </w:r>
          </w:p>
          <w:p w:rsidR="003B4F31" w:rsidRPr="00A76C77" w:rsidRDefault="00A76C77" w:rsidP="006D055C">
            <w:pPr>
              <w:spacing w:line="400" w:lineRule="exact"/>
              <w:ind w:firstLineChars="200" w:firstLine="560"/>
              <w:jc w:val="both"/>
              <w:rPr>
                <w:kern w:val="0"/>
                <w:sz w:val="28"/>
                <w:szCs w:val="28"/>
              </w:rPr>
            </w:pPr>
            <w:r w:rsidRPr="00A76C77">
              <w:rPr>
                <w:kern w:val="0"/>
                <w:sz w:val="28"/>
                <w:szCs w:val="28"/>
              </w:rPr>
              <w:t>未在使用说明书中对附件的处置和废弃方法进行说明，或信息不充分；未对设备废弃的处置进行提示性说明；等等。</w:t>
            </w:r>
          </w:p>
        </w:tc>
      </w:tr>
      <w:tr w:rsidR="003B4F31" w:rsidRPr="00A76C77">
        <w:trPr>
          <w:trHeight w:val="1644"/>
          <w:jc w:val="center"/>
        </w:trPr>
        <w:tc>
          <w:tcPr>
            <w:tcW w:w="1953" w:type="dxa"/>
            <w:shd w:val="clear" w:color="auto" w:fill="auto"/>
            <w:tcMar>
              <w:top w:w="0" w:type="dxa"/>
              <w:left w:w="108" w:type="dxa"/>
              <w:bottom w:w="0" w:type="dxa"/>
              <w:right w:w="108" w:type="dxa"/>
            </w:tcMar>
            <w:vAlign w:val="center"/>
          </w:tcPr>
          <w:p w:rsidR="003B4F31" w:rsidRPr="00A76C77" w:rsidRDefault="00A76C77" w:rsidP="006D055C">
            <w:pPr>
              <w:spacing w:line="400" w:lineRule="exact"/>
              <w:jc w:val="both"/>
              <w:rPr>
                <w:kern w:val="0"/>
                <w:sz w:val="28"/>
                <w:szCs w:val="28"/>
              </w:rPr>
            </w:pPr>
            <w:r w:rsidRPr="00A76C77">
              <w:rPr>
                <w:kern w:val="0"/>
                <w:sz w:val="28"/>
                <w:szCs w:val="28"/>
              </w:rPr>
              <w:t>配方</w:t>
            </w:r>
          </w:p>
        </w:tc>
        <w:tc>
          <w:tcPr>
            <w:tcW w:w="7113" w:type="dxa"/>
            <w:shd w:val="clear" w:color="auto" w:fill="auto"/>
            <w:tcMar>
              <w:top w:w="0" w:type="dxa"/>
              <w:left w:w="108" w:type="dxa"/>
              <w:bottom w:w="0" w:type="dxa"/>
              <w:right w:w="108" w:type="dxa"/>
            </w:tcMar>
            <w:vAlign w:val="center"/>
          </w:tcPr>
          <w:p w:rsidR="003B4F31" w:rsidRPr="00A76C77" w:rsidRDefault="00A76C77" w:rsidP="006D055C">
            <w:pPr>
              <w:spacing w:line="400" w:lineRule="exact"/>
              <w:jc w:val="both"/>
              <w:rPr>
                <w:kern w:val="0"/>
                <w:sz w:val="28"/>
                <w:szCs w:val="28"/>
              </w:rPr>
            </w:pPr>
            <w:r w:rsidRPr="00A76C77">
              <w:rPr>
                <w:kern w:val="0"/>
                <w:sz w:val="28"/>
                <w:szCs w:val="28"/>
              </w:rPr>
              <w:t>生物相容性：</w:t>
            </w:r>
          </w:p>
          <w:p w:rsidR="003B4F31" w:rsidRPr="00A76C77" w:rsidRDefault="00A76C77" w:rsidP="006D055C">
            <w:pPr>
              <w:spacing w:line="400" w:lineRule="exact"/>
              <w:ind w:firstLineChars="200" w:firstLine="528"/>
              <w:jc w:val="both"/>
              <w:rPr>
                <w:spacing w:val="-8"/>
                <w:kern w:val="0"/>
                <w:sz w:val="28"/>
                <w:szCs w:val="28"/>
              </w:rPr>
            </w:pPr>
            <w:r w:rsidRPr="00A76C77">
              <w:rPr>
                <w:spacing w:val="-8"/>
                <w:kern w:val="0"/>
                <w:sz w:val="28"/>
                <w:szCs w:val="28"/>
              </w:rPr>
              <w:t>与人体接触的附件材料选择不当可致过敏等反应；等等。</w:t>
            </w:r>
          </w:p>
          <w:p w:rsidR="003B4F31" w:rsidRPr="00A76C77" w:rsidRDefault="00A76C77" w:rsidP="006D055C">
            <w:pPr>
              <w:spacing w:line="400" w:lineRule="exact"/>
              <w:ind w:firstLineChars="200" w:firstLine="560"/>
              <w:jc w:val="both"/>
              <w:rPr>
                <w:kern w:val="0"/>
                <w:sz w:val="28"/>
                <w:szCs w:val="28"/>
              </w:rPr>
            </w:pPr>
            <w:r w:rsidRPr="00A76C77">
              <w:rPr>
                <w:kern w:val="0"/>
                <w:sz w:val="28"/>
                <w:szCs w:val="28"/>
              </w:rPr>
              <w:t>与不正确配方有关的危害的警告不足；等等。</w:t>
            </w:r>
          </w:p>
        </w:tc>
      </w:tr>
      <w:tr w:rsidR="003B4F31" w:rsidRPr="00A76C77">
        <w:trPr>
          <w:trHeight w:val="5443"/>
          <w:jc w:val="center"/>
        </w:trPr>
        <w:tc>
          <w:tcPr>
            <w:tcW w:w="1953" w:type="dxa"/>
            <w:shd w:val="clear" w:color="auto" w:fill="auto"/>
            <w:tcMar>
              <w:top w:w="0" w:type="dxa"/>
              <w:left w:w="108" w:type="dxa"/>
              <w:bottom w:w="0" w:type="dxa"/>
              <w:right w:w="108" w:type="dxa"/>
            </w:tcMar>
            <w:vAlign w:val="center"/>
          </w:tcPr>
          <w:p w:rsidR="003B4F31" w:rsidRPr="00A76C77" w:rsidRDefault="00A76C77" w:rsidP="006D055C">
            <w:pPr>
              <w:spacing w:line="400" w:lineRule="exact"/>
              <w:jc w:val="both"/>
              <w:rPr>
                <w:kern w:val="0"/>
                <w:sz w:val="28"/>
                <w:szCs w:val="28"/>
              </w:rPr>
            </w:pPr>
            <w:r w:rsidRPr="00A76C77">
              <w:rPr>
                <w:rFonts w:hint="eastAsia"/>
                <w:kern w:val="0"/>
                <w:sz w:val="28"/>
                <w:szCs w:val="28"/>
              </w:rPr>
              <w:t>可用性</w:t>
            </w:r>
          </w:p>
        </w:tc>
        <w:tc>
          <w:tcPr>
            <w:tcW w:w="7113" w:type="dxa"/>
            <w:shd w:val="clear" w:color="auto" w:fill="auto"/>
            <w:tcMar>
              <w:top w:w="0" w:type="dxa"/>
              <w:left w:w="108" w:type="dxa"/>
              <w:bottom w:w="0" w:type="dxa"/>
              <w:right w:w="108" w:type="dxa"/>
            </w:tcMar>
            <w:vAlign w:val="center"/>
          </w:tcPr>
          <w:p w:rsidR="003B4F31" w:rsidRPr="00A76C77" w:rsidRDefault="00A76C77" w:rsidP="006D055C">
            <w:pPr>
              <w:spacing w:line="400" w:lineRule="exact"/>
              <w:jc w:val="both"/>
              <w:rPr>
                <w:sz w:val="28"/>
                <w:szCs w:val="28"/>
              </w:rPr>
            </w:pPr>
            <w:r w:rsidRPr="00A76C77">
              <w:rPr>
                <w:rFonts w:hint="eastAsia"/>
                <w:sz w:val="28"/>
                <w:szCs w:val="28"/>
              </w:rPr>
              <w:t>设计缺陷引发可能的使用错误，如：</w:t>
            </w:r>
          </w:p>
          <w:p w:rsidR="003B4F31" w:rsidRPr="00A76C77" w:rsidRDefault="00A76C77" w:rsidP="006D055C">
            <w:pPr>
              <w:spacing w:line="400" w:lineRule="exact"/>
              <w:jc w:val="both"/>
              <w:rPr>
                <w:sz w:val="28"/>
                <w:szCs w:val="28"/>
              </w:rPr>
            </w:pPr>
            <w:r w:rsidRPr="00A76C77">
              <w:rPr>
                <w:rFonts w:hint="eastAsia"/>
                <w:sz w:val="28"/>
                <w:szCs w:val="28"/>
              </w:rPr>
              <w:t>易混淆的或缺少使用说明书：</w:t>
            </w:r>
          </w:p>
          <w:p w:rsidR="003B4F31" w:rsidRPr="00A76C77" w:rsidRDefault="00A76C77" w:rsidP="006D055C">
            <w:pPr>
              <w:spacing w:line="400" w:lineRule="exact"/>
              <w:ind w:firstLineChars="200" w:firstLine="560"/>
              <w:jc w:val="both"/>
              <w:rPr>
                <w:sz w:val="28"/>
                <w:szCs w:val="28"/>
              </w:rPr>
            </w:pPr>
            <w:r w:rsidRPr="00A76C77">
              <w:rPr>
                <w:rFonts w:hint="eastAsia"/>
                <w:sz w:val="28"/>
                <w:szCs w:val="28"/>
              </w:rPr>
              <w:t>包括图示符号说明不规范、</w:t>
            </w:r>
          </w:p>
          <w:p w:rsidR="003B4F31" w:rsidRPr="00A76C77" w:rsidRDefault="00A76C77" w:rsidP="006D055C">
            <w:pPr>
              <w:spacing w:line="400" w:lineRule="exact"/>
              <w:ind w:firstLineChars="200" w:firstLine="560"/>
              <w:jc w:val="both"/>
              <w:rPr>
                <w:sz w:val="28"/>
                <w:szCs w:val="28"/>
              </w:rPr>
            </w:pPr>
            <w:r w:rsidRPr="00A76C77">
              <w:rPr>
                <w:rFonts w:hint="eastAsia"/>
                <w:sz w:val="28"/>
                <w:szCs w:val="28"/>
              </w:rPr>
              <w:t>操作使用方法不清楚、</w:t>
            </w:r>
          </w:p>
          <w:p w:rsidR="003B4F31" w:rsidRPr="00A76C77" w:rsidRDefault="00A76C77" w:rsidP="006D055C">
            <w:pPr>
              <w:spacing w:line="400" w:lineRule="exact"/>
              <w:ind w:firstLineChars="200" w:firstLine="560"/>
              <w:jc w:val="both"/>
              <w:rPr>
                <w:sz w:val="28"/>
                <w:szCs w:val="28"/>
              </w:rPr>
            </w:pPr>
            <w:r w:rsidRPr="00A76C77">
              <w:rPr>
                <w:rFonts w:hint="eastAsia"/>
                <w:sz w:val="28"/>
                <w:szCs w:val="28"/>
              </w:rPr>
              <w:t>技术说明不清楚、</w:t>
            </w:r>
          </w:p>
          <w:p w:rsidR="003B4F31" w:rsidRPr="00A76C77" w:rsidRDefault="00A76C77" w:rsidP="006D055C">
            <w:pPr>
              <w:spacing w:line="400" w:lineRule="exact"/>
              <w:ind w:firstLineChars="200" w:firstLine="560"/>
              <w:jc w:val="both"/>
              <w:rPr>
                <w:sz w:val="28"/>
                <w:szCs w:val="28"/>
              </w:rPr>
            </w:pPr>
            <w:r w:rsidRPr="00A76C77">
              <w:rPr>
                <w:rFonts w:hint="eastAsia"/>
                <w:sz w:val="28"/>
                <w:szCs w:val="28"/>
              </w:rPr>
              <w:t>未规定一次性使用电极等消耗性材料采购要求、</w:t>
            </w:r>
          </w:p>
          <w:p w:rsidR="003B4F31" w:rsidRPr="00A76C77" w:rsidRDefault="00A76C77" w:rsidP="006D055C">
            <w:pPr>
              <w:spacing w:line="400" w:lineRule="exact"/>
              <w:ind w:firstLineChars="200" w:firstLine="560"/>
              <w:jc w:val="both"/>
              <w:rPr>
                <w:sz w:val="28"/>
                <w:szCs w:val="28"/>
              </w:rPr>
            </w:pPr>
            <w:r w:rsidRPr="00A76C77">
              <w:rPr>
                <w:rFonts w:hint="eastAsia"/>
                <w:sz w:val="28"/>
                <w:szCs w:val="28"/>
              </w:rPr>
              <w:t>使用不适用的电极或传感器引起的危险、</w:t>
            </w:r>
          </w:p>
          <w:p w:rsidR="003B4F31" w:rsidRPr="00A76C77" w:rsidRDefault="00A76C77" w:rsidP="006D055C">
            <w:pPr>
              <w:spacing w:line="400" w:lineRule="exact"/>
              <w:ind w:firstLineChars="200" w:firstLine="560"/>
              <w:jc w:val="both"/>
              <w:rPr>
                <w:sz w:val="28"/>
                <w:szCs w:val="28"/>
              </w:rPr>
            </w:pPr>
            <w:r w:rsidRPr="00A76C77">
              <w:rPr>
                <w:rFonts w:hint="eastAsia"/>
                <w:sz w:val="28"/>
                <w:szCs w:val="28"/>
              </w:rPr>
              <w:t>清洁、消毒灭菌方法不明确、</w:t>
            </w:r>
          </w:p>
          <w:p w:rsidR="003B4F31" w:rsidRPr="00A76C77" w:rsidRDefault="00A76C77" w:rsidP="006D055C">
            <w:pPr>
              <w:spacing w:line="400" w:lineRule="exact"/>
              <w:ind w:firstLineChars="200" w:firstLine="560"/>
              <w:jc w:val="both"/>
              <w:rPr>
                <w:sz w:val="28"/>
                <w:szCs w:val="28"/>
              </w:rPr>
            </w:pPr>
            <w:r w:rsidRPr="00A76C77">
              <w:rPr>
                <w:rFonts w:hint="eastAsia"/>
                <w:sz w:val="28"/>
                <w:szCs w:val="28"/>
              </w:rPr>
              <w:t>重要的警告性说明或注意事项不明确等。</w:t>
            </w:r>
          </w:p>
          <w:p w:rsidR="003B4F31" w:rsidRPr="00A76C77" w:rsidRDefault="00A76C77" w:rsidP="006D055C">
            <w:pPr>
              <w:spacing w:line="400" w:lineRule="exact"/>
              <w:ind w:firstLineChars="200" w:firstLine="560"/>
              <w:jc w:val="both"/>
              <w:rPr>
                <w:sz w:val="28"/>
                <w:szCs w:val="28"/>
              </w:rPr>
            </w:pPr>
            <w:r w:rsidRPr="00A76C77">
              <w:rPr>
                <w:rFonts w:hint="eastAsia"/>
                <w:sz w:val="28"/>
                <w:szCs w:val="28"/>
              </w:rPr>
              <w:t>不适当的操作说明</w:t>
            </w:r>
          </w:p>
          <w:p w:rsidR="003B4F31" w:rsidRPr="00A76C77" w:rsidRDefault="00A76C77" w:rsidP="006D055C">
            <w:pPr>
              <w:spacing w:line="400" w:lineRule="exact"/>
              <w:ind w:firstLineChars="200" w:firstLine="560"/>
              <w:jc w:val="both"/>
              <w:rPr>
                <w:kern w:val="0"/>
                <w:sz w:val="28"/>
                <w:szCs w:val="28"/>
              </w:rPr>
            </w:pPr>
            <w:r w:rsidRPr="00A76C77">
              <w:rPr>
                <w:rFonts w:hint="eastAsia"/>
                <w:sz w:val="28"/>
                <w:szCs w:val="28"/>
              </w:rPr>
              <w:t>副作用警告不充分：</w:t>
            </w:r>
          </w:p>
        </w:tc>
      </w:tr>
      <w:tr w:rsidR="003B4F31" w:rsidRPr="00A76C77">
        <w:trPr>
          <w:trHeight w:val="6746"/>
          <w:jc w:val="center"/>
        </w:trPr>
        <w:tc>
          <w:tcPr>
            <w:tcW w:w="1953" w:type="dxa"/>
            <w:shd w:val="clear" w:color="auto" w:fill="auto"/>
            <w:tcMar>
              <w:top w:w="0" w:type="dxa"/>
              <w:left w:w="108" w:type="dxa"/>
              <w:bottom w:w="0" w:type="dxa"/>
              <w:right w:w="108" w:type="dxa"/>
            </w:tcMar>
            <w:vAlign w:val="center"/>
          </w:tcPr>
          <w:p w:rsidR="003B4F31" w:rsidRPr="00A76C77" w:rsidRDefault="00A76C77" w:rsidP="006D055C">
            <w:pPr>
              <w:spacing w:line="400" w:lineRule="exact"/>
              <w:jc w:val="both"/>
              <w:rPr>
                <w:kern w:val="0"/>
                <w:sz w:val="28"/>
                <w:szCs w:val="28"/>
              </w:rPr>
            </w:pPr>
            <w:r w:rsidRPr="00A76C77">
              <w:rPr>
                <w:rFonts w:hint="eastAsia"/>
                <w:kern w:val="0"/>
                <w:sz w:val="28"/>
                <w:szCs w:val="28"/>
              </w:rPr>
              <w:lastRenderedPageBreak/>
              <w:t>可用性</w:t>
            </w:r>
          </w:p>
        </w:tc>
        <w:tc>
          <w:tcPr>
            <w:tcW w:w="7113" w:type="dxa"/>
            <w:shd w:val="clear" w:color="auto" w:fill="auto"/>
            <w:tcMar>
              <w:top w:w="0" w:type="dxa"/>
              <w:left w:w="108" w:type="dxa"/>
              <w:bottom w:w="0" w:type="dxa"/>
              <w:right w:w="108" w:type="dxa"/>
            </w:tcMar>
            <w:vAlign w:val="center"/>
          </w:tcPr>
          <w:p w:rsidR="003B4F31" w:rsidRPr="00A76C77" w:rsidRDefault="00A76C77" w:rsidP="006D055C">
            <w:pPr>
              <w:spacing w:line="400" w:lineRule="exact"/>
              <w:ind w:firstLineChars="200" w:firstLine="560"/>
              <w:jc w:val="both"/>
              <w:rPr>
                <w:sz w:val="28"/>
                <w:szCs w:val="28"/>
              </w:rPr>
            </w:pPr>
            <w:r w:rsidRPr="00A76C77">
              <w:rPr>
                <w:rFonts w:hint="eastAsia"/>
                <w:sz w:val="28"/>
                <w:szCs w:val="28"/>
              </w:rPr>
              <w:t>血压袖带、血氧检测探头夹压力不合理引起的危险，等等。</w:t>
            </w:r>
          </w:p>
          <w:p w:rsidR="003B4F31" w:rsidRPr="00A76C77" w:rsidRDefault="00A76C77" w:rsidP="006D055C">
            <w:pPr>
              <w:spacing w:line="400" w:lineRule="exact"/>
              <w:ind w:firstLineChars="200" w:firstLine="560"/>
              <w:jc w:val="both"/>
              <w:rPr>
                <w:sz w:val="28"/>
                <w:szCs w:val="28"/>
              </w:rPr>
            </w:pPr>
            <w:r w:rsidRPr="00A76C77">
              <w:rPr>
                <w:rFonts w:hint="eastAsia"/>
                <w:sz w:val="28"/>
                <w:szCs w:val="28"/>
              </w:rPr>
              <w:t>使用不当引起的风险：</w:t>
            </w:r>
          </w:p>
          <w:p w:rsidR="003B4F31" w:rsidRPr="00A76C77" w:rsidRDefault="00A76C77" w:rsidP="006D055C">
            <w:pPr>
              <w:spacing w:line="400" w:lineRule="exact"/>
              <w:ind w:firstLineChars="200" w:firstLine="560"/>
              <w:jc w:val="both"/>
              <w:rPr>
                <w:sz w:val="28"/>
                <w:szCs w:val="28"/>
              </w:rPr>
            </w:pPr>
            <w:r w:rsidRPr="00A76C77">
              <w:rPr>
                <w:rFonts w:hint="eastAsia"/>
                <w:sz w:val="28"/>
                <w:szCs w:val="28"/>
              </w:rPr>
              <w:t>由缺乏技术的</w:t>
            </w:r>
            <w:r w:rsidRPr="00A76C77">
              <w:rPr>
                <w:rFonts w:hint="eastAsia"/>
                <w:sz w:val="28"/>
                <w:szCs w:val="28"/>
              </w:rPr>
              <w:t>/</w:t>
            </w:r>
            <w:r w:rsidRPr="00A76C77">
              <w:rPr>
                <w:rFonts w:hint="eastAsia"/>
                <w:sz w:val="28"/>
                <w:szCs w:val="28"/>
              </w:rPr>
              <w:t>未经培训的人员使用，不能正确使用和维护保养设备；等等。</w:t>
            </w:r>
          </w:p>
          <w:p w:rsidR="003B4F31" w:rsidRPr="00A76C77" w:rsidRDefault="00A76C77" w:rsidP="006D055C">
            <w:pPr>
              <w:spacing w:line="400" w:lineRule="exact"/>
              <w:ind w:firstLineChars="200" w:firstLine="560"/>
              <w:jc w:val="both"/>
              <w:rPr>
                <w:sz w:val="28"/>
                <w:szCs w:val="28"/>
              </w:rPr>
            </w:pPr>
            <w:r w:rsidRPr="00A76C77">
              <w:rPr>
                <w:rFonts w:hint="eastAsia"/>
                <w:sz w:val="28"/>
                <w:szCs w:val="28"/>
              </w:rPr>
              <w:t>未按使用说明书规定使用指定监护电极；等等。</w:t>
            </w:r>
          </w:p>
          <w:p w:rsidR="003B4F31" w:rsidRPr="00A76C77" w:rsidRDefault="00A76C77" w:rsidP="006D055C">
            <w:pPr>
              <w:spacing w:line="400" w:lineRule="exact"/>
              <w:ind w:firstLineChars="200" w:firstLine="560"/>
              <w:jc w:val="both"/>
              <w:rPr>
                <w:sz w:val="28"/>
                <w:szCs w:val="28"/>
              </w:rPr>
            </w:pPr>
            <w:r w:rsidRPr="00A76C77">
              <w:rPr>
                <w:rFonts w:hint="eastAsia"/>
                <w:sz w:val="28"/>
                <w:szCs w:val="28"/>
              </w:rPr>
              <w:t>包括清洁消毒不当引起的危害、</w:t>
            </w:r>
          </w:p>
          <w:p w:rsidR="003B4F31" w:rsidRPr="00A76C77" w:rsidRDefault="00A76C77" w:rsidP="006D055C">
            <w:pPr>
              <w:spacing w:line="400" w:lineRule="exact"/>
              <w:ind w:firstLineChars="200" w:firstLine="560"/>
              <w:jc w:val="both"/>
              <w:rPr>
                <w:sz w:val="28"/>
                <w:szCs w:val="28"/>
              </w:rPr>
            </w:pPr>
            <w:r w:rsidRPr="00A76C77">
              <w:rPr>
                <w:rFonts w:hint="eastAsia"/>
                <w:sz w:val="28"/>
                <w:szCs w:val="28"/>
              </w:rPr>
              <w:t>使用未经消毒灭菌或不按规定的消毒灭菌方法进行消毒灭菌的器械、</w:t>
            </w:r>
          </w:p>
          <w:p w:rsidR="003B4F31" w:rsidRPr="00A76C77" w:rsidRDefault="00A76C77" w:rsidP="006D055C">
            <w:pPr>
              <w:spacing w:line="400" w:lineRule="exact"/>
              <w:ind w:firstLineChars="200" w:firstLine="560"/>
              <w:jc w:val="both"/>
              <w:rPr>
                <w:sz w:val="28"/>
                <w:szCs w:val="28"/>
              </w:rPr>
            </w:pPr>
            <w:r w:rsidRPr="00A76C77">
              <w:rPr>
                <w:rFonts w:hint="eastAsia"/>
                <w:sz w:val="28"/>
                <w:szCs w:val="28"/>
              </w:rPr>
              <w:t>一次性使用器械的多次使用、</w:t>
            </w:r>
          </w:p>
          <w:p w:rsidR="003B4F31" w:rsidRPr="00A76C77" w:rsidRDefault="00A76C77" w:rsidP="006D055C">
            <w:pPr>
              <w:spacing w:line="400" w:lineRule="exact"/>
              <w:ind w:firstLineChars="200" w:firstLine="560"/>
              <w:jc w:val="both"/>
              <w:rPr>
                <w:sz w:val="28"/>
                <w:szCs w:val="28"/>
              </w:rPr>
            </w:pPr>
            <w:r w:rsidRPr="00A76C77">
              <w:rPr>
                <w:rFonts w:hint="eastAsia"/>
                <w:sz w:val="28"/>
                <w:szCs w:val="28"/>
              </w:rPr>
              <w:t>不按制造商推荐的要求采购一次性使用的器械或传感器、</w:t>
            </w:r>
          </w:p>
          <w:p w:rsidR="003B4F31" w:rsidRPr="00A76C77" w:rsidRDefault="00A76C77" w:rsidP="006D055C">
            <w:pPr>
              <w:spacing w:line="400" w:lineRule="exact"/>
              <w:ind w:firstLineChars="200" w:firstLine="560"/>
              <w:jc w:val="both"/>
              <w:rPr>
                <w:sz w:val="28"/>
                <w:szCs w:val="28"/>
              </w:rPr>
            </w:pPr>
            <w:r w:rsidRPr="00A76C77">
              <w:rPr>
                <w:rFonts w:hint="eastAsia"/>
                <w:sz w:val="28"/>
                <w:szCs w:val="28"/>
              </w:rPr>
              <w:t>不能正常发挥使用性能等。</w:t>
            </w:r>
          </w:p>
          <w:p w:rsidR="003B4F31" w:rsidRPr="00A76C77" w:rsidRDefault="00A76C77" w:rsidP="006D055C">
            <w:pPr>
              <w:spacing w:line="400" w:lineRule="exact"/>
              <w:jc w:val="both"/>
              <w:rPr>
                <w:kern w:val="0"/>
                <w:sz w:val="28"/>
                <w:szCs w:val="28"/>
              </w:rPr>
            </w:pPr>
            <w:r w:rsidRPr="00A76C77">
              <w:rPr>
                <w:rFonts w:hint="eastAsia"/>
                <w:sz w:val="28"/>
                <w:szCs w:val="28"/>
              </w:rPr>
              <w:t>维护和校正不当，引起的不能正常发挥使用性能。</w:t>
            </w:r>
          </w:p>
        </w:tc>
      </w:tr>
      <w:tr w:rsidR="003B4F31" w:rsidRPr="00A76C77">
        <w:trPr>
          <w:trHeight w:val="1701"/>
          <w:jc w:val="center"/>
        </w:trPr>
        <w:tc>
          <w:tcPr>
            <w:tcW w:w="1953" w:type="dxa"/>
            <w:shd w:val="clear" w:color="auto" w:fill="auto"/>
            <w:tcMar>
              <w:top w:w="0" w:type="dxa"/>
              <w:left w:w="108" w:type="dxa"/>
              <w:bottom w:w="0" w:type="dxa"/>
              <w:right w:w="108" w:type="dxa"/>
            </w:tcMar>
            <w:vAlign w:val="center"/>
          </w:tcPr>
          <w:p w:rsidR="003B4F31" w:rsidRPr="00A76C77" w:rsidRDefault="00A76C77" w:rsidP="006D055C">
            <w:pPr>
              <w:spacing w:line="400" w:lineRule="exact"/>
              <w:jc w:val="both"/>
              <w:rPr>
                <w:kern w:val="0"/>
                <w:sz w:val="28"/>
                <w:szCs w:val="28"/>
              </w:rPr>
            </w:pPr>
            <w:r w:rsidRPr="00A76C77">
              <w:rPr>
                <w:rFonts w:hint="eastAsia"/>
                <w:kern w:val="0"/>
                <w:sz w:val="28"/>
                <w:szCs w:val="28"/>
              </w:rPr>
              <w:t>功能性</w:t>
            </w:r>
          </w:p>
        </w:tc>
        <w:tc>
          <w:tcPr>
            <w:tcW w:w="7113" w:type="dxa"/>
            <w:shd w:val="clear" w:color="auto" w:fill="auto"/>
            <w:tcMar>
              <w:top w:w="0" w:type="dxa"/>
              <w:left w:w="108" w:type="dxa"/>
              <w:bottom w:w="0" w:type="dxa"/>
              <w:right w:w="108" w:type="dxa"/>
            </w:tcMar>
            <w:vAlign w:val="center"/>
          </w:tcPr>
          <w:p w:rsidR="003B4F31" w:rsidRPr="00A76C77" w:rsidRDefault="00A76C77" w:rsidP="006D055C">
            <w:pPr>
              <w:spacing w:line="400" w:lineRule="exact"/>
              <w:jc w:val="both"/>
              <w:rPr>
                <w:kern w:val="0"/>
                <w:sz w:val="28"/>
                <w:szCs w:val="28"/>
              </w:rPr>
            </w:pPr>
            <w:r w:rsidRPr="00A76C77">
              <w:rPr>
                <w:kern w:val="0"/>
                <w:sz w:val="28"/>
                <w:szCs w:val="28"/>
              </w:rPr>
              <w:t>由于老化、磨损和重复使用而致功能退化：</w:t>
            </w:r>
          </w:p>
          <w:p w:rsidR="003B4F31" w:rsidRPr="00A76C77" w:rsidRDefault="00A76C77" w:rsidP="006D055C">
            <w:pPr>
              <w:spacing w:line="400" w:lineRule="exact"/>
              <w:ind w:firstLineChars="200" w:firstLine="560"/>
              <w:jc w:val="both"/>
              <w:rPr>
                <w:kern w:val="0"/>
                <w:sz w:val="28"/>
                <w:szCs w:val="28"/>
              </w:rPr>
            </w:pPr>
            <w:r w:rsidRPr="00A76C77">
              <w:rPr>
                <w:kern w:val="0"/>
                <w:sz w:val="28"/>
                <w:szCs w:val="28"/>
              </w:rPr>
              <w:t>监护电极由于反复消毒、使用磨损等原因致老化、破损致监护电极带电；等等。</w:t>
            </w:r>
          </w:p>
        </w:tc>
      </w:tr>
    </w:tbl>
    <w:p w:rsidR="006D055C" w:rsidRDefault="00A76C77">
      <w:pPr>
        <w:widowControl w:val="0"/>
        <w:jc w:val="both"/>
        <w:rPr>
          <w:rFonts w:eastAsia="黑体"/>
          <w:bCs/>
          <w:szCs w:val="32"/>
        </w:rPr>
      </w:pPr>
      <w:r w:rsidRPr="00A76C77">
        <w:rPr>
          <w:rFonts w:eastAsia="方正小标宋简体"/>
          <w:kern w:val="0"/>
          <w:sz w:val="44"/>
          <w:szCs w:val="44"/>
        </w:rPr>
        <w:br w:type="page"/>
      </w:r>
      <w:r w:rsidRPr="00A76C77">
        <w:rPr>
          <w:rFonts w:eastAsia="黑体"/>
          <w:bCs/>
          <w:szCs w:val="32"/>
        </w:rPr>
        <w:lastRenderedPageBreak/>
        <w:t>附表</w:t>
      </w:r>
      <w:r w:rsidR="00E42A02">
        <w:rPr>
          <w:rFonts w:hint="eastAsia"/>
          <w:szCs w:val="32"/>
        </w:rPr>
        <w:t>7-</w:t>
      </w:r>
      <w:bookmarkStart w:id="6" w:name="_GoBack"/>
      <w:bookmarkEnd w:id="6"/>
      <w:r w:rsidRPr="00A76C77">
        <w:rPr>
          <w:rFonts w:eastAsia="黑体" w:hint="eastAsia"/>
          <w:bCs/>
          <w:szCs w:val="32"/>
        </w:rPr>
        <w:t>2</w:t>
      </w:r>
      <w:bookmarkEnd w:id="4"/>
    </w:p>
    <w:p w:rsidR="006D055C" w:rsidRDefault="006D055C">
      <w:pPr>
        <w:widowControl w:val="0"/>
        <w:jc w:val="both"/>
        <w:rPr>
          <w:rFonts w:eastAsia="黑体"/>
          <w:bCs/>
          <w:szCs w:val="32"/>
        </w:rPr>
      </w:pPr>
    </w:p>
    <w:p w:rsidR="003B4F31" w:rsidRPr="00A76C77" w:rsidRDefault="00A76C77" w:rsidP="006D055C">
      <w:pPr>
        <w:widowControl w:val="0"/>
        <w:jc w:val="center"/>
        <w:rPr>
          <w:rFonts w:eastAsia="黑体"/>
          <w:sz w:val="28"/>
          <w:szCs w:val="28"/>
        </w:rPr>
      </w:pPr>
      <w:r w:rsidRPr="00A76C77">
        <w:rPr>
          <w:rFonts w:eastAsia="黑体"/>
          <w:bCs/>
          <w:szCs w:val="32"/>
        </w:rPr>
        <w:t>相关产品标准</w:t>
      </w:r>
    </w:p>
    <w:p w:rsidR="003B4F31" w:rsidRPr="00A76C77" w:rsidRDefault="003B4F31">
      <w:pPr>
        <w:spacing w:line="200" w:lineRule="exact"/>
        <w:ind w:firstLineChars="200" w:firstLine="560"/>
        <w:jc w:val="both"/>
        <w:rPr>
          <w:rFonts w:eastAsia="黑体"/>
          <w:sz w:val="28"/>
          <w:szCs w:val="28"/>
        </w:rPr>
      </w:pP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6293"/>
      </w:tblGrid>
      <w:tr w:rsidR="003B4F31" w:rsidRPr="00A76C77">
        <w:trPr>
          <w:trHeight w:val="907"/>
          <w:jc w:val="center"/>
        </w:trPr>
        <w:tc>
          <w:tcPr>
            <w:tcW w:w="2642" w:type="dxa"/>
            <w:vAlign w:val="center"/>
          </w:tcPr>
          <w:p w:rsidR="003B4F31" w:rsidRPr="00A76C77" w:rsidRDefault="00A76C77">
            <w:pPr>
              <w:autoSpaceDE w:val="0"/>
              <w:autoSpaceDN w:val="0"/>
              <w:adjustRightInd w:val="0"/>
              <w:spacing w:line="400" w:lineRule="exact"/>
              <w:jc w:val="both"/>
              <w:rPr>
                <w:sz w:val="28"/>
                <w:szCs w:val="28"/>
              </w:rPr>
            </w:pPr>
            <w:r w:rsidRPr="00A76C77">
              <w:rPr>
                <w:kern w:val="0"/>
                <w:sz w:val="28"/>
                <w:szCs w:val="28"/>
              </w:rPr>
              <w:t>GB 9706.1</w:t>
            </w:r>
          </w:p>
        </w:tc>
        <w:tc>
          <w:tcPr>
            <w:tcW w:w="6293"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kern w:val="0"/>
                <w:sz w:val="28"/>
                <w:szCs w:val="28"/>
              </w:rPr>
              <w:t>医用电气设备</w:t>
            </w:r>
            <w:r w:rsidRPr="00A76C77">
              <w:rPr>
                <w:kern w:val="0"/>
                <w:sz w:val="28"/>
                <w:szCs w:val="28"/>
              </w:rPr>
              <w:t xml:space="preserve"> </w:t>
            </w:r>
            <w:r w:rsidRPr="00A76C77">
              <w:rPr>
                <w:kern w:val="0"/>
                <w:sz w:val="28"/>
                <w:szCs w:val="28"/>
              </w:rPr>
              <w:t>第</w:t>
            </w:r>
            <w:r w:rsidRPr="00A76C77">
              <w:rPr>
                <w:kern w:val="0"/>
                <w:sz w:val="28"/>
                <w:szCs w:val="28"/>
              </w:rPr>
              <w:t>1</w:t>
            </w:r>
            <w:r w:rsidRPr="00A76C77">
              <w:rPr>
                <w:kern w:val="0"/>
                <w:sz w:val="28"/>
                <w:szCs w:val="28"/>
              </w:rPr>
              <w:t>部分：</w:t>
            </w:r>
            <w:r w:rsidRPr="00A76C77">
              <w:rPr>
                <w:rFonts w:hint="eastAsia"/>
                <w:kern w:val="0"/>
                <w:sz w:val="28"/>
                <w:szCs w:val="28"/>
              </w:rPr>
              <w:t>基本安全和基本性能的</w:t>
            </w:r>
          </w:p>
          <w:p w:rsidR="003B4F31" w:rsidRPr="00A76C77" w:rsidRDefault="00A76C77">
            <w:pPr>
              <w:autoSpaceDE w:val="0"/>
              <w:autoSpaceDN w:val="0"/>
              <w:adjustRightInd w:val="0"/>
              <w:spacing w:line="400" w:lineRule="exact"/>
              <w:jc w:val="both"/>
              <w:rPr>
                <w:sz w:val="28"/>
                <w:szCs w:val="28"/>
              </w:rPr>
            </w:pPr>
            <w:r w:rsidRPr="00A76C77">
              <w:rPr>
                <w:kern w:val="0"/>
                <w:sz w:val="28"/>
                <w:szCs w:val="28"/>
              </w:rPr>
              <w:t>通用要求</w:t>
            </w:r>
          </w:p>
        </w:tc>
      </w:tr>
      <w:tr w:rsidR="003B4F31" w:rsidRPr="00A76C77">
        <w:trPr>
          <w:trHeight w:val="907"/>
          <w:jc w:val="center"/>
        </w:trPr>
        <w:tc>
          <w:tcPr>
            <w:tcW w:w="2642"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rFonts w:hint="eastAsia"/>
                <w:kern w:val="0"/>
                <w:sz w:val="28"/>
                <w:szCs w:val="28"/>
              </w:rPr>
              <w:t>GB 9706.225</w:t>
            </w:r>
          </w:p>
        </w:tc>
        <w:tc>
          <w:tcPr>
            <w:tcW w:w="6293" w:type="dxa"/>
            <w:vAlign w:val="center"/>
          </w:tcPr>
          <w:p w:rsidR="003B4F31" w:rsidRPr="00A76C77" w:rsidRDefault="00A76C77">
            <w:pPr>
              <w:rPr>
                <w:kern w:val="0"/>
                <w:sz w:val="28"/>
                <w:szCs w:val="28"/>
              </w:rPr>
            </w:pPr>
            <w:r w:rsidRPr="00A76C77">
              <w:rPr>
                <w:rFonts w:hint="eastAsia"/>
                <w:kern w:val="0"/>
                <w:sz w:val="28"/>
                <w:szCs w:val="28"/>
              </w:rPr>
              <w:t>医用电气设备</w:t>
            </w:r>
            <w:r w:rsidRPr="00A76C77">
              <w:rPr>
                <w:rFonts w:hint="eastAsia"/>
                <w:kern w:val="0"/>
                <w:sz w:val="28"/>
                <w:szCs w:val="28"/>
              </w:rPr>
              <w:t xml:space="preserve"> </w:t>
            </w:r>
            <w:r w:rsidRPr="00A76C77">
              <w:rPr>
                <w:rFonts w:hint="eastAsia"/>
                <w:kern w:val="0"/>
                <w:sz w:val="28"/>
                <w:szCs w:val="28"/>
              </w:rPr>
              <w:t>第</w:t>
            </w:r>
            <w:r w:rsidRPr="00A76C77">
              <w:rPr>
                <w:rFonts w:hint="eastAsia"/>
                <w:kern w:val="0"/>
                <w:sz w:val="28"/>
                <w:szCs w:val="28"/>
              </w:rPr>
              <w:t>2-25</w:t>
            </w:r>
            <w:r w:rsidRPr="00A76C77">
              <w:rPr>
                <w:rFonts w:hint="eastAsia"/>
                <w:kern w:val="0"/>
                <w:sz w:val="28"/>
                <w:szCs w:val="28"/>
              </w:rPr>
              <w:t>部分</w:t>
            </w:r>
            <w:r w:rsidRPr="00A76C77">
              <w:rPr>
                <w:rFonts w:hint="eastAsia"/>
                <w:kern w:val="0"/>
                <w:sz w:val="28"/>
                <w:szCs w:val="28"/>
              </w:rPr>
              <w:t>:</w:t>
            </w:r>
            <w:r w:rsidRPr="00A76C77">
              <w:rPr>
                <w:rFonts w:hint="eastAsia"/>
                <w:kern w:val="0"/>
                <w:sz w:val="28"/>
                <w:szCs w:val="28"/>
              </w:rPr>
              <w:t>心电图机的基本安全和基本性能专用要求</w:t>
            </w:r>
          </w:p>
        </w:tc>
      </w:tr>
      <w:tr w:rsidR="003B4F31" w:rsidRPr="00A76C77">
        <w:trPr>
          <w:trHeight w:val="907"/>
          <w:jc w:val="center"/>
        </w:trPr>
        <w:tc>
          <w:tcPr>
            <w:tcW w:w="2642"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rFonts w:hint="eastAsia"/>
                <w:kern w:val="0"/>
                <w:sz w:val="28"/>
                <w:szCs w:val="28"/>
              </w:rPr>
              <w:t>GB</w:t>
            </w:r>
            <w:r w:rsidRPr="00A76C77">
              <w:rPr>
                <w:kern w:val="0"/>
                <w:sz w:val="28"/>
                <w:szCs w:val="28"/>
              </w:rPr>
              <w:t xml:space="preserve"> 9706.</w:t>
            </w:r>
            <w:r w:rsidRPr="00A76C77">
              <w:rPr>
                <w:rFonts w:hint="eastAsia"/>
                <w:kern w:val="0"/>
                <w:sz w:val="28"/>
                <w:szCs w:val="28"/>
              </w:rPr>
              <w:t>227</w:t>
            </w:r>
          </w:p>
        </w:tc>
        <w:tc>
          <w:tcPr>
            <w:tcW w:w="6293"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kern w:val="0"/>
                <w:sz w:val="28"/>
                <w:szCs w:val="28"/>
              </w:rPr>
              <w:t>医用电气设备</w:t>
            </w:r>
            <w:r w:rsidRPr="00A76C77">
              <w:rPr>
                <w:kern w:val="0"/>
                <w:sz w:val="28"/>
                <w:szCs w:val="28"/>
              </w:rPr>
              <w:t xml:space="preserve"> </w:t>
            </w:r>
            <w:r w:rsidRPr="00A76C77">
              <w:rPr>
                <w:kern w:val="0"/>
                <w:sz w:val="28"/>
                <w:szCs w:val="28"/>
              </w:rPr>
              <w:t>第</w:t>
            </w:r>
            <w:r w:rsidRPr="00A76C77">
              <w:rPr>
                <w:kern w:val="0"/>
                <w:sz w:val="28"/>
                <w:szCs w:val="28"/>
              </w:rPr>
              <w:t>2-27</w:t>
            </w:r>
            <w:r w:rsidRPr="00A76C77">
              <w:rPr>
                <w:kern w:val="0"/>
                <w:sz w:val="28"/>
                <w:szCs w:val="28"/>
              </w:rPr>
              <w:t>部分：心电监护设备</w:t>
            </w:r>
            <w:r w:rsidRPr="00A76C77">
              <w:rPr>
                <w:rFonts w:hint="eastAsia"/>
                <w:kern w:val="0"/>
                <w:sz w:val="28"/>
                <w:szCs w:val="28"/>
              </w:rPr>
              <w:t>的基本安全和基本性能</w:t>
            </w:r>
            <w:r w:rsidRPr="00A76C77">
              <w:rPr>
                <w:kern w:val="0"/>
                <w:sz w:val="28"/>
                <w:szCs w:val="28"/>
              </w:rPr>
              <w:t>专用要求</w:t>
            </w:r>
          </w:p>
        </w:tc>
      </w:tr>
      <w:tr w:rsidR="003B4F31" w:rsidRPr="00A76C77">
        <w:trPr>
          <w:trHeight w:val="907"/>
          <w:jc w:val="center"/>
        </w:trPr>
        <w:tc>
          <w:tcPr>
            <w:tcW w:w="2642"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rFonts w:hint="eastAsia"/>
                <w:kern w:val="0"/>
                <w:sz w:val="28"/>
                <w:szCs w:val="28"/>
              </w:rPr>
              <w:t>GB</w:t>
            </w:r>
            <w:r w:rsidRPr="00A76C77">
              <w:rPr>
                <w:kern w:val="0"/>
                <w:sz w:val="28"/>
                <w:szCs w:val="28"/>
              </w:rPr>
              <w:t xml:space="preserve"> 9706.</w:t>
            </w:r>
            <w:r w:rsidRPr="00A76C77">
              <w:rPr>
                <w:rFonts w:hint="eastAsia"/>
                <w:kern w:val="0"/>
                <w:sz w:val="28"/>
                <w:szCs w:val="28"/>
              </w:rPr>
              <w:t>255</w:t>
            </w:r>
          </w:p>
        </w:tc>
        <w:tc>
          <w:tcPr>
            <w:tcW w:w="6293"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kern w:val="0"/>
                <w:sz w:val="28"/>
                <w:szCs w:val="28"/>
              </w:rPr>
              <w:t>医用电气设备</w:t>
            </w:r>
            <w:r w:rsidRPr="00A76C77">
              <w:rPr>
                <w:kern w:val="0"/>
                <w:sz w:val="28"/>
                <w:szCs w:val="28"/>
              </w:rPr>
              <w:t xml:space="preserve"> </w:t>
            </w:r>
            <w:r w:rsidRPr="00A76C77">
              <w:rPr>
                <w:kern w:val="0"/>
                <w:sz w:val="28"/>
                <w:szCs w:val="28"/>
              </w:rPr>
              <w:t>第</w:t>
            </w:r>
            <w:r w:rsidRPr="00A76C77">
              <w:rPr>
                <w:kern w:val="0"/>
                <w:sz w:val="28"/>
                <w:szCs w:val="28"/>
              </w:rPr>
              <w:t>2-</w:t>
            </w:r>
            <w:r w:rsidRPr="00A76C77">
              <w:rPr>
                <w:rFonts w:hint="eastAsia"/>
                <w:kern w:val="0"/>
                <w:sz w:val="28"/>
                <w:szCs w:val="28"/>
              </w:rPr>
              <w:t>55</w:t>
            </w:r>
            <w:r w:rsidRPr="00A76C77">
              <w:rPr>
                <w:kern w:val="0"/>
                <w:sz w:val="28"/>
                <w:szCs w:val="28"/>
              </w:rPr>
              <w:t>部分：</w:t>
            </w:r>
            <w:r w:rsidRPr="00A76C77">
              <w:rPr>
                <w:rFonts w:hint="eastAsia"/>
                <w:kern w:val="0"/>
                <w:sz w:val="28"/>
                <w:szCs w:val="28"/>
              </w:rPr>
              <w:t>呼吸气体监护仪</w:t>
            </w:r>
            <w:r w:rsidRPr="00A76C77">
              <w:rPr>
                <w:kern w:val="0"/>
                <w:sz w:val="28"/>
                <w:szCs w:val="28"/>
              </w:rPr>
              <w:t>设备</w:t>
            </w:r>
            <w:r w:rsidRPr="00A76C77">
              <w:rPr>
                <w:rFonts w:hint="eastAsia"/>
                <w:kern w:val="0"/>
                <w:sz w:val="28"/>
                <w:szCs w:val="28"/>
              </w:rPr>
              <w:t>的基本安全和基本性能</w:t>
            </w:r>
            <w:r w:rsidRPr="00A76C77">
              <w:rPr>
                <w:kern w:val="0"/>
                <w:sz w:val="28"/>
                <w:szCs w:val="28"/>
              </w:rPr>
              <w:t>专用要求</w:t>
            </w:r>
          </w:p>
        </w:tc>
      </w:tr>
      <w:tr w:rsidR="003B4F31" w:rsidRPr="00A76C77">
        <w:trPr>
          <w:trHeight w:val="907"/>
          <w:jc w:val="center"/>
        </w:trPr>
        <w:tc>
          <w:tcPr>
            <w:tcW w:w="2642"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kern w:val="0"/>
                <w:sz w:val="28"/>
                <w:szCs w:val="28"/>
              </w:rPr>
              <w:t>GB/T 14710</w:t>
            </w:r>
          </w:p>
        </w:tc>
        <w:tc>
          <w:tcPr>
            <w:tcW w:w="6293"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kern w:val="0"/>
                <w:sz w:val="28"/>
                <w:szCs w:val="28"/>
              </w:rPr>
              <w:t>医用电器环境要求及试验方法</w:t>
            </w:r>
          </w:p>
        </w:tc>
      </w:tr>
      <w:tr w:rsidR="003B4F31" w:rsidRPr="00A76C77">
        <w:trPr>
          <w:trHeight w:val="907"/>
          <w:jc w:val="center"/>
        </w:trPr>
        <w:tc>
          <w:tcPr>
            <w:tcW w:w="2642"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kern w:val="0"/>
                <w:sz w:val="28"/>
                <w:szCs w:val="28"/>
              </w:rPr>
              <w:t>GB/T 16886.1</w:t>
            </w:r>
          </w:p>
        </w:tc>
        <w:tc>
          <w:tcPr>
            <w:tcW w:w="6293"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kern w:val="0"/>
                <w:sz w:val="28"/>
                <w:szCs w:val="28"/>
              </w:rPr>
              <w:t>医疗器械生物学评价</w:t>
            </w:r>
            <w:r w:rsidRPr="00A76C77">
              <w:rPr>
                <w:kern w:val="0"/>
                <w:sz w:val="28"/>
                <w:szCs w:val="28"/>
              </w:rPr>
              <w:t xml:space="preserve"> </w:t>
            </w:r>
            <w:r w:rsidRPr="00A76C77">
              <w:rPr>
                <w:kern w:val="0"/>
                <w:sz w:val="28"/>
                <w:szCs w:val="28"/>
              </w:rPr>
              <w:t>第</w:t>
            </w:r>
            <w:r w:rsidRPr="00A76C77">
              <w:rPr>
                <w:kern w:val="0"/>
                <w:sz w:val="28"/>
                <w:szCs w:val="28"/>
              </w:rPr>
              <w:t>1</w:t>
            </w:r>
            <w:r w:rsidRPr="00A76C77">
              <w:rPr>
                <w:kern w:val="0"/>
                <w:sz w:val="28"/>
                <w:szCs w:val="28"/>
              </w:rPr>
              <w:t>部分：风险管理过程的评价与试验</w:t>
            </w:r>
          </w:p>
        </w:tc>
      </w:tr>
      <w:tr w:rsidR="003B4F31" w:rsidRPr="00A76C77">
        <w:trPr>
          <w:trHeight w:val="907"/>
          <w:jc w:val="center"/>
        </w:trPr>
        <w:tc>
          <w:tcPr>
            <w:tcW w:w="2642"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kern w:val="0"/>
                <w:sz w:val="28"/>
                <w:szCs w:val="28"/>
              </w:rPr>
              <w:t>GB/T 16886.5</w:t>
            </w:r>
          </w:p>
        </w:tc>
        <w:tc>
          <w:tcPr>
            <w:tcW w:w="6293"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kern w:val="0"/>
                <w:sz w:val="28"/>
                <w:szCs w:val="28"/>
              </w:rPr>
              <w:t>医疗器械生物学评价</w:t>
            </w:r>
            <w:r w:rsidRPr="00A76C77">
              <w:rPr>
                <w:kern w:val="0"/>
                <w:sz w:val="28"/>
                <w:szCs w:val="28"/>
              </w:rPr>
              <w:t xml:space="preserve"> </w:t>
            </w:r>
            <w:r w:rsidRPr="00A76C77">
              <w:rPr>
                <w:kern w:val="0"/>
                <w:sz w:val="28"/>
                <w:szCs w:val="28"/>
              </w:rPr>
              <w:t>第</w:t>
            </w:r>
            <w:r w:rsidRPr="00A76C77">
              <w:rPr>
                <w:kern w:val="0"/>
                <w:sz w:val="28"/>
                <w:szCs w:val="28"/>
              </w:rPr>
              <w:t>5</w:t>
            </w:r>
            <w:r w:rsidRPr="00A76C77">
              <w:rPr>
                <w:kern w:val="0"/>
                <w:sz w:val="28"/>
                <w:szCs w:val="28"/>
              </w:rPr>
              <w:t>部分：体外细胞毒性试验</w:t>
            </w:r>
          </w:p>
        </w:tc>
      </w:tr>
      <w:tr w:rsidR="003B4F31" w:rsidRPr="00A76C77">
        <w:trPr>
          <w:trHeight w:val="907"/>
          <w:jc w:val="center"/>
        </w:trPr>
        <w:tc>
          <w:tcPr>
            <w:tcW w:w="2642" w:type="dxa"/>
            <w:vAlign w:val="center"/>
          </w:tcPr>
          <w:p w:rsidR="003B4F31" w:rsidRPr="00A76C77" w:rsidRDefault="00A76C77">
            <w:pPr>
              <w:autoSpaceDE w:val="0"/>
              <w:autoSpaceDN w:val="0"/>
              <w:adjustRightInd w:val="0"/>
              <w:spacing w:line="400" w:lineRule="exact"/>
              <w:jc w:val="both"/>
              <w:rPr>
                <w:sz w:val="28"/>
                <w:szCs w:val="28"/>
              </w:rPr>
            </w:pPr>
            <w:r w:rsidRPr="00A76C77">
              <w:rPr>
                <w:kern w:val="0"/>
                <w:sz w:val="28"/>
                <w:szCs w:val="28"/>
              </w:rPr>
              <w:t>GB/T 16886.10</w:t>
            </w:r>
          </w:p>
        </w:tc>
        <w:tc>
          <w:tcPr>
            <w:tcW w:w="6293" w:type="dxa"/>
            <w:vAlign w:val="center"/>
          </w:tcPr>
          <w:p w:rsidR="003B4F31" w:rsidRPr="00A76C77" w:rsidRDefault="00A76C77">
            <w:pPr>
              <w:autoSpaceDE w:val="0"/>
              <w:autoSpaceDN w:val="0"/>
              <w:adjustRightInd w:val="0"/>
              <w:spacing w:line="400" w:lineRule="exact"/>
              <w:jc w:val="both"/>
              <w:rPr>
                <w:sz w:val="28"/>
                <w:szCs w:val="28"/>
              </w:rPr>
            </w:pPr>
            <w:r w:rsidRPr="00A76C77">
              <w:rPr>
                <w:kern w:val="0"/>
                <w:sz w:val="28"/>
                <w:szCs w:val="28"/>
              </w:rPr>
              <w:t>医疗器械生物学评价</w:t>
            </w:r>
            <w:r w:rsidRPr="00A76C77">
              <w:rPr>
                <w:kern w:val="0"/>
                <w:sz w:val="28"/>
                <w:szCs w:val="28"/>
              </w:rPr>
              <w:t xml:space="preserve"> </w:t>
            </w:r>
            <w:r w:rsidRPr="00A76C77">
              <w:rPr>
                <w:kern w:val="0"/>
                <w:sz w:val="28"/>
                <w:szCs w:val="28"/>
              </w:rPr>
              <w:t>第</w:t>
            </w:r>
            <w:r w:rsidRPr="00A76C77">
              <w:rPr>
                <w:kern w:val="0"/>
                <w:sz w:val="28"/>
                <w:szCs w:val="28"/>
              </w:rPr>
              <w:t>10</w:t>
            </w:r>
            <w:r w:rsidRPr="00A76C77">
              <w:rPr>
                <w:kern w:val="0"/>
                <w:sz w:val="28"/>
                <w:szCs w:val="28"/>
              </w:rPr>
              <w:t>部分：刺激与</w:t>
            </w:r>
            <w:r w:rsidRPr="00A76C77">
              <w:rPr>
                <w:rFonts w:hint="eastAsia"/>
                <w:kern w:val="0"/>
                <w:sz w:val="28"/>
                <w:szCs w:val="28"/>
              </w:rPr>
              <w:t>皮肤致</w:t>
            </w:r>
            <w:r w:rsidRPr="00A76C77">
              <w:rPr>
                <w:kern w:val="0"/>
                <w:sz w:val="28"/>
                <w:szCs w:val="28"/>
              </w:rPr>
              <w:t>敏试验</w:t>
            </w:r>
          </w:p>
        </w:tc>
      </w:tr>
      <w:tr w:rsidR="003B4F31" w:rsidRPr="00A76C77">
        <w:trPr>
          <w:trHeight w:val="907"/>
          <w:jc w:val="center"/>
        </w:trPr>
        <w:tc>
          <w:tcPr>
            <w:tcW w:w="2642"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kern w:val="0"/>
                <w:sz w:val="28"/>
                <w:szCs w:val="28"/>
              </w:rPr>
              <w:t>GB/T 16886.12</w:t>
            </w:r>
            <w:r w:rsidRPr="00A76C77">
              <w:rPr>
                <w:rFonts w:hint="eastAsia"/>
                <w:kern w:val="0"/>
                <w:sz w:val="28"/>
                <w:szCs w:val="28"/>
              </w:rPr>
              <w:t xml:space="preserve"> </w:t>
            </w:r>
          </w:p>
        </w:tc>
        <w:tc>
          <w:tcPr>
            <w:tcW w:w="6293"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kern w:val="0"/>
                <w:sz w:val="28"/>
                <w:szCs w:val="28"/>
              </w:rPr>
              <w:t>医疗器械生物学评价</w:t>
            </w:r>
            <w:r w:rsidRPr="00A76C77">
              <w:rPr>
                <w:kern w:val="0"/>
                <w:sz w:val="28"/>
                <w:szCs w:val="28"/>
              </w:rPr>
              <w:t xml:space="preserve"> </w:t>
            </w:r>
            <w:r w:rsidRPr="00A76C77">
              <w:rPr>
                <w:kern w:val="0"/>
                <w:sz w:val="28"/>
                <w:szCs w:val="28"/>
              </w:rPr>
              <w:t>第</w:t>
            </w:r>
            <w:r w:rsidRPr="00A76C77">
              <w:rPr>
                <w:kern w:val="0"/>
                <w:sz w:val="28"/>
                <w:szCs w:val="28"/>
              </w:rPr>
              <w:t>12</w:t>
            </w:r>
            <w:r w:rsidRPr="00A76C77">
              <w:rPr>
                <w:kern w:val="0"/>
                <w:sz w:val="28"/>
                <w:szCs w:val="28"/>
              </w:rPr>
              <w:t>部分：样品制备与参照样品</w:t>
            </w:r>
          </w:p>
        </w:tc>
      </w:tr>
      <w:tr w:rsidR="003B4F31" w:rsidRPr="00A76C77">
        <w:trPr>
          <w:trHeight w:val="907"/>
          <w:jc w:val="center"/>
        </w:trPr>
        <w:tc>
          <w:tcPr>
            <w:tcW w:w="2642"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kern w:val="0"/>
                <w:sz w:val="28"/>
                <w:szCs w:val="28"/>
              </w:rPr>
              <w:t>GB/T 21417.1</w:t>
            </w:r>
          </w:p>
        </w:tc>
        <w:tc>
          <w:tcPr>
            <w:tcW w:w="6293"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kern w:val="0"/>
                <w:sz w:val="28"/>
                <w:szCs w:val="28"/>
              </w:rPr>
              <w:t>《医用红外体温计</w:t>
            </w:r>
            <w:r w:rsidRPr="00A76C77">
              <w:rPr>
                <w:kern w:val="0"/>
                <w:sz w:val="28"/>
                <w:szCs w:val="28"/>
              </w:rPr>
              <w:t xml:space="preserve"> </w:t>
            </w:r>
            <w:r w:rsidRPr="00A76C77">
              <w:rPr>
                <w:kern w:val="0"/>
                <w:sz w:val="28"/>
                <w:szCs w:val="28"/>
              </w:rPr>
              <w:t>第</w:t>
            </w:r>
            <w:r w:rsidRPr="00A76C77">
              <w:rPr>
                <w:kern w:val="0"/>
                <w:sz w:val="28"/>
                <w:szCs w:val="28"/>
              </w:rPr>
              <w:t>1</w:t>
            </w:r>
            <w:r w:rsidRPr="00A76C77">
              <w:rPr>
                <w:kern w:val="0"/>
                <w:sz w:val="28"/>
                <w:szCs w:val="28"/>
              </w:rPr>
              <w:t>部分：耳腔式》及第</w:t>
            </w:r>
            <w:r w:rsidRPr="00A76C77">
              <w:rPr>
                <w:kern w:val="0"/>
                <w:sz w:val="28"/>
                <w:szCs w:val="28"/>
              </w:rPr>
              <w:t>1</w:t>
            </w:r>
            <w:r w:rsidRPr="00A76C77">
              <w:rPr>
                <w:kern w:val="0"/>
                <w:sz w:val="28"/>
                <w:szCs w:val="28"/>
              </w:rPr>
              <w:t>号修改单</w:t>
            </w:r>
          </w:p>
        </w:tc>
      </w:tr>
      <w:tr w:rsidR="003B4F31" w:rsidRPr="00A76C77">
        <w:trPr>
          <w:trHeight w:val="907"/>
          <w:jc w:val="center"/>
        </w:trPr>
        <w:tc>
          <w:tcPr>
            <w:tcW w:w="2642"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rFonts w:hint="eastAsia"/>
                <w:kern w:val="0"/>
                <w:sz w:val="28"/>
                <w:szCs w:val="28"/>
              </w:rPr>
              <w:t>GB/T 25000.1</w:t>
            </w:r>
          </w:p>
        </w:tc>
        <w:tc>
          <w:tcPr>
            <w:tcW w:w="6293"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rFonts w:hint="eastAsia"/>
                <w:kern w:val="0"/>
                <w:sz w:val="28"/>
                <w:szCs w:val="28"/>
              </w:rPr>
              <w:t>系统与软件工程</w:t>
            </w:r>
            <w:r w:rsidRPr="00A76C77">
              <w:rPr>
                <w:rFonts w:hint="eastAsia"/>
                <w:kern w:val="0"/>
                <w:sz w:val="28"/>
                <w:szCs w:val="28"/>
              </w:rPr>
              <w:t xml:space="preserve"> </w:t>
            </w:r>
            <w:r w:rsidRPr="00A76C77">
              <w:rPr>
                <w:rFonts w:hint="eastAsia"/>
                <w:kern w:val="0"/>
                <w:sz w:val="28"/>
                <w:szCs w:val="28"/>
              </w:rPr>
              <w:t>系统与软件质量要求和评价（</w:t>
            </w:r>
            <w:r w:rsidRPr="00A76C77">
              <w:rPr>
                <w:rFonts w:hint="eastAsia"/>
                <w:kern w:val="0"/>
                <w:sz w:val="28"/>
                <w:szCs w:val="28"/>
              </w:rPr>
              <w:t>SQuaRE</w:t>
            </w:r>
            <w:r w:rsidRPr="00A76C77">
              <w:rPr>
                <w:rFonts w:hint="eastAsia"/>
                <w:kern w:val="0"/>
                <w:sz w:val="28"/>
                <w:szCs w:val="28"/>
              </w:rPr>
              <w:t>）第</w:t>
            </w:r>
            <w:r w:rsidRPr="00A76C77">
              <w:rPr>
                <w:rFonts w:hint="eastAsia"/>
                <w:kern w:val="0"/>
                <w:sz w:val="28"/>
                <w:szCs w:val="28"/>
              </w:rPr>
              <w:t>1</w:t>
            </w:r>
            <w:r w:rsidRPr="00A76C77">
              <w:rPr>
                <w:rFonts w:hint="eastAsia"/>
                <w:kern w:val="0"/>
                <w:sz w:val="28"/>
                <w:szCs w:val="28"/>
              </w:rPr>
              <w:t>部分：</w:t>
            </w:r>
            <w:r w:rsidRPr="00A76C77">
              <w:rPr>
                <w:rFonts w:hint="eastAsia"/>
                <w:kern w:val="0"/>
                <w:sz w:val="28"/>
                <w:szCs w:val="28"/>
              </w:rPr>
              <w:t>SQuaRE</w:t>
            </w:r>
            <w:r w:rsidRPr="00A76C77">
              <w:rPr>
                <w:rFonts w:hint="eastAsia"/>
                <w:kern w:val="0"/>
                <w:sz w:val="28"/>
                <w:szCs w:val="28"/>
              </w:rPr>
              <w:t>指南</w:t>
            </w:r>
          </w:p>
        </w:tc>
      </w:tr>
      <w:tr w:rsidR="003B4F31" w:rsidRPr="00A76C77">
        <w:trPr>
          <w:trHeight w:val="907"/>
          <w:jc w:val="center"/>
        </w:trPr>
        <w:tc>
          <w:tcPr>
            <w:tcW w:w="2642" w:type="dxa"/>
            <w:vAlign w:val="center"/>
          </w:tcPr>
          <w:p w:rsidR="003B4F31" w:rsidRPr="00A76C77" w:rsidRDefault="00A76C77">
            <w:pPr>
              <w:autoSpaceDE w:val="0"/>
              <w:autoSpaceDN w:val="0"/>
              <w:adjustRightInd w:val="0"/>
              <w:spacing w:line="400" w:lineRule="exact"/>
              <w:jc w:val="both"/>
              <w:rPr>
                <w:sz w:val="28"/>
                <w:szCs w:val="28"/>
              </w:rPr>
            </w:pPr>
            <w:r w:rsidRPr="00A76C77">
              <w:rPr>
                <w:kern w:val="0"/>
                <w:sz w:val="28"/>
                <w:szCs w:val="28"/>
              </w:rPr>
              <w:t>YY/T 0196</w:t>
            </w:r>
          </w:p>
        </w:tc>
        <w:tc>
          <w:tcPr>
            <w:tcW w:w="6293" w:type="dxa"/>
            <w:vAlign w:val="center"/>
          </w:tcPr>
          <w:p w:rsidR="003B4F31" w:rsidRPr="00A76C77" w:rsidRDefault="00A76C77">
            <w:pPr>
              <w:autoSpaceDE w:val="0"/>
              <w:autoSpaceDN w:val="0"/>
              <w:adjustRightInd w:val="0"/>
              <w:spacing w:line="400" w:lineRule="exact"/>
              <w:jc w:val="both"/>
              <w:rPr>
                <w:sz w:val="28"/>
                <w:szCs w:val="28"/>
              </w:rPr>
            </w:pPr>
            <w:r w:rsidRPr="00A76C77">
              <w:rPr>
                <w:kern w:val="0"/>
                <w:sz w:val="28"/>
                <w:szCs w:val="28"/>
              </w:rPr>
              <w:t>一次性使用心电电极</w:t>
            </w:r>
          </w:p>
        </w:tc>
      </w:tr>
      <w:tr w:rsidR="003B4F31" w:rsidRPr="00A76C77">
        <w:trPr>
          <w:trHeight w:val="907"/>
          <w:jc w:val="center"/>
        </w:trPr>
        <w:tc>
          <w:tcPr>
            <w:tcW w:w="2642" w:type="dxa"/>
            <w:vAlign w:val="center"/>
          </w:tcPr>
          <w:p w:rsidR="003B4F31" w:rsidRPr="00A76C77" w:rsidRDefault="00A76C77">
            <w:pPr>
              <w:autoSpaceDE w:val="0"/>
              <w:autoSpaceDN w:val="0"/>
              <w:adjustRightInd w:val="0"/>
              <w:spacing w:line="400" w:lineRule="exact"/>
              <w:jc w:val="both"/>
              <w:rPr>
                <w:sz w:val="28"/>
                <w:szCs w:val="28"/>
              </w:rPr>
            </w:pPr>
            <w:r w:rsidRPr="00A76C77">
              <w:rPr>
                <w:kern w:val="0"/>
                <w:sz w:val="28"/>
                <w:szCs w:val="28"/>
              </w:rPr>
              <w:lastRenderedPageBreak/>
              <w:t>YY/T 0664</w:t>
            </w:r>
          </w:p>
        </w:tc>
        <w:tc>
          <w:tcPr>
            <w:tcW w:w="6293" w:type="dxa"/>
            <w:vAlign w:val="center"/>
          </w:tcPr>
          <w:p w:rsidR="003B4F31" w:rsidRPr="00A76C77" w:rsidRDefault="00A76C77">
            <w:pPr>
              <w:autoSpaceDE w:val="0"/>
              <w:autoSpaceDN w:val="0"/>
              <w:adjustRightInd w:val="0"/>
              <w:spacing w:line="400" w:lineRule="exact"/>
              <w:jc w:val="both"/>
              <w:rPr>
                <w:sz w:val="28"/>
                <w:szCs w:val="28"/>
              </w:rPr>
            </w:pPr>
            <w:r w:rsidRPr="00A76C77">
              <w:rPr>
                <w:kern w:val="0"/>
                <w:sz w:val="28"/>
                <w:szCs w:val="28"/>
              </w:rPr>
              <w:t>医疗器械软件</w:t>
            </w:r>
            <w:r w:rsidRPr="00A76C77">
              <w:rPr>
                <w:kern w:val="0"/>
                <w:sz w:val="28"/>
                <w:szCs w:val="28"/>
              </w:rPr>
              <w:t xml:space="preserve"> </w:t>
            </w:r>
            <w:r w:rsidRPr="00A76C77">
              <w:rPr>
                <w:kern w:val="0"/>
                <w:sz w:val="28"/>
                <w:szCs w:val="28"/>
              </w:rPr>
              <w:t>软件生存周期过程</w:t>
            </w:r>
          </w:p>
        </w:tc>
      </w:tr>
      <w:tr w:rsidR="003B4F31" w:rsidRPr="00A76C77">
        <w:trPr>
          <w:trHeight w:val="907"/>
          <w:jc w:val="center"/>
        </w:trPr>
        <w:tc>
          <w:tcPr>
            <w:tcW w:w="2642" w:type="dxa"/>
            <w:vAlign w:val="center"/>
          </w:tcPr>
          <w:p w:rsidR="003B4F31" w:rsidRPr="00A76C77" w:rsidRDefault="00A76C77">
            <w:pPr>
              <w:autoSpaceDE w:val="0"/>
              <w:autoSpaceDN w:val="0"/>
              <w:adjustRightInd w:val="0"/>
              <w:spacing w:line="400" w:lineRule="exact"/>
              <w:jc w:val="both"/>
              <w:rPr>
                <w:sz w:val="28"/>
                <w:szCs w:val="28"/>
              </w:rPr>
            </w:pPr>
            <w:r w:rsidRPr="00A76C77">
              <w:rPr>
                <w:kern w:val="0"/>
                <w:sz w:val="28"/>
                <w:szCs w:val="28"/>
              </w:rPr>
              <w:t>YY 0828</w:t>
            </w:r>
          </w:p>
        </w:tc>
        <w:tc>
          <w:tcPr>
            <w:tcW w:w="6293" w:type="dxa"/>
            <w:vAlign w:val="center"/>
          </w:tcPr>
          <w:p w:rsidR="003B4F31" w:rsidRPr="00A76C77" w:rsidRDefault="00A76C77">
            <w:pPr>
              <w:autoSpaceDE w:val="0"/>
              <w:autoSpaceDN w:val="0"/>
              <w:adjustRightInd w:val="0"/>
              <w:spacing w:line="400" w:lineRule="exact"/>
              <w:jc w:val="both"/>
              <w:rPr>
                <w:sz w:val="28"/>
                <w:szCs w:val="28"/>
              </w:rPr>
            </w:pPr>
            <w:r w:rsidRPr="00A76C77">
              <w:rPr>
                <w:kern w:val="0"/>
                <w:sz w:val="28"/>
                <w:szCs w:val="28"/>
              </w:rPr>
              <w:t>心电监护仪电缆和导联线</w:t>
            </w:r>
          </w:p>
        </w:tc>
      </w:tr>
      <w:tr w:rsidR="003B4F31" w:rsidRPr="00A76C77">
        <w:trPr>
          <w:trHeight w:val="907"/>
          <w:jc w:val="center"/>
        </w:trPr>
        <w:tc>
          <w:tcPr>
            <w:tcW w:w="2642" w:type="dxa"/>
            <w:vAlign w:val="center"/>
          </w:tcPr>
          <w:p w:rsidR="003B4F31" w:rsidRPr="00A76C77" w:rsidRDefault="00A76C77">
            <w:pPr>
              <w:autoSpaceDE w:val="0"/>
              <w:autoSpaceDN w:val="0"/>
              <w:adjustRightInd w:val="0"/>
              <w:spacing w:line="400" w:lineRule="exact"/>
              <w:jc w:val="both"/>
              <w:rPr>
                <w:sz w:val="28"/>
                <w:szCs w:val="28"/>
              </w:rPr>
            </w:pPr>
            <w:r w:rsidRPr="00A76C77">
              <w:rPr>
                <w:rFonts w:hint="eastAsia"/>
                <w:kern w:val="0"/>
                <w:sz w:val="28"/>
                <w:szCs w:val="28"/>
              </w:rPr>
              <w:t>YY</w:t>
            </w:r>
            <w:r w:rsidRPr="00A76C77">
              <w:rPr>
                <w:kern w:val="0"/>
                <w:sz w:val="28"/>
                <w:szCs w:val="28"/>
              </w:rPr>
              <w:t xml:space="preserve"> 9706.</w:t>
            </w:r>
            <w:r w:rsidRPr="00A76C77">
              <w:rPr>
                <w:rFonts w:hint="eastAsia"/>
                <w:kern w:val="0"/>
                <w:sz w:val="28"/>
                <w:szCs w:val="28"/>
              </w:rPr>
              <w:t>102</w:t>
            </w:r>
          </w:p>
        </w:tc>
        <w:tc>
          <w:tcPr>
            <w:tcW w:w="6293" w:type="dxa"/>
            <w:vAlign w:val="center"/>
          </w:tcPr>
          <w:p w:rsidR="003B4F31" w:rsidRPr="00A76C77" w:rsidRDefault="00A76C77">
            <w:pPr>
              <w:autoSpaceDE w:val="0"/>
              <w:autoSpaceDN w:val="0"/>
              <w:adjustRightInd w:val="0"/>
              <w:spacing w:line="400" w:lineRule="exact"/>
              <w:jc w:val="both"/>
              <w:rPr>
                <w:sz w:val="28"/>
                <w:szCs w:val="28"/>
              </w:rPr>
            </w:pPr>
            <w:r w:rsidRPr="00A76C77">
              <w:rPr>
                <w:kern w:val="0"/>
                <w:sz w:val="28"/>
                <w:szCs w:val="28"/>
              </w:rPr>
              <w:t>医用电气设备</w:t>
            </w:r>
            <w:r w:rsidRPr="00A76C77">
              <w:rPr>
                <w:kern w:val="0"/>
                <w:sz w:val="28"/>
                <w:szCs w:val="28"/>
              </w:rPr>
              <w:t xml:space="preserve"> </w:t>
            </w:r>
            <w:r w:rsidRPr="00A76C77">
              <w:rPr>
                <w:kern w:val="0"/>
                <w:sz w:val="28"/>
                <w:szCs w:val="28"/>
              </w:rPr>
              <w:t>第</w:t>
            </w:r>
            <w:r w:rsidRPr="00A76C77">
              <w:rPr>
                <w:kern w:val="0"/>
                <w:sz w:val="28"/>
                <w:szCs w:val="28"/>
              </w:rPr>
              <w:t>1</w:t>
            </w:r>
            <w:r w:rsidRPr="00A76C77">
              <w:rPr>
                <w:rFonts w:hint="eastAsia"/>
                <w:kern w:val="0"/>
                <w:sz w:val="28"/>
                <w:szCs w:val="28"/>
              </w:rPr>
              <w:t>-2</w:t>
            </w:r>
            <w:r w:rsidRPr="00A76C77">
              <w:rPr>
                <w:kern w:val="0"/>
                <w:sz w:val="28"/>
                <w:szCs w:val="28"/>
              </w:rPr>
              <w:t>部分：</w:t>
            </w:r>
            <w:r w:rsidRPr="00A76C77">
              <w:rPr>
                <w:rFonts w:hint="eastAsia"/>
                <w:kern w:val="0"/>
                <w:sz w:val="28"/>
                <w:szCs w:val="28"/>
              </w:rPr>
              <w:t>基本安全和基本性能的</w:t>
            </w:r>
            <w:r w:rsidRPr="00A76C77">
              <w:rPr>
                <w:kern w:val="0"/>
                <w:sz w:val="28"/>
                <w:szCs w:val="28"/>
              </w:rPr>
              <w:t>通用要求</w:t>
            </w:r>
            <w:r w:rsidRPr="00A76C77">
              <w:rPr>
                <w:rFonts w:hint="eastAsia"/>
                <w:kern w:val="0"/>
                <w:sz w:val="28"/>
                <w:szCs w:val="28"/>
              </w:rPr>
              <w:t xml:space="preserve"> </w:t>
            </w:r>
            <w:r w:rsidRPr="00A76C77">
              <w:rPr>
                <w:rFonts w:hint="eastAsia"/>
                <w:kern w:val="0"/>
                <w:sz w:val="28"/>
                <w:szCs w:val="28"/>
              </w:rPr>
              <w:t>并列标准：电磁兼容</w:t>
            </w:r>
            <w:r w:rsidRPr="00A76C77">
              <w:rPr>
                <w:rFonts w:hint="eastAsia"/>
                <w:kern w:val="0"/>
                <w:sz w:val="28"/>
                <w:szCs w:val="28"/>
              </w:rPr>
              <w:t xml:space="preserve"> </w:t>
            </w:r>
            <w:r w:rsidRPr="00A76C77">
              <w:rPr>
                <w:rFonts w:hint="eastAsia"/>
                <w:kern w:val="0"/>
                <w:sz w:val="28"/>
                <w:szCs w:val="28"/>
              </w:rPr>
              <w:t>要求和试验</w:t>
            </w:r>
          </w:p>
        </w:tc>
      </w:tr>
      <w:tr w:rsidR="003B4F31" w:rsidRPr="00A76C77">
        <w:trPr>
          <w:trHeight w:val="907"/>
          <w:jc w:val="center"/>
        </w:trPr>
        <w:tc>
          <w:tcPr>
            <w:tcW w:w="2642"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rFonts w:hint="eastAsia"/>
                <w:kern w:val="0"/>
                <w:sz w:val="28"/>
                <w:szCs w:val="28"/>
              </w:rPr>
              <w:t>YY/T 9706.106</w:t>
            </w:r>
          </w:p>
        </w:tc>
        <w:tc>
          <w:tcPr>
            <w:tcW w:w="6293"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rFonts w:hint="eastAsia"/>
                <w:kern w:val="0"/>
                <w:sz w:val="28"/>
                <w:szCs w:val="28"/>
              </w:rPr>
              <w:t>医用电气设备</w:t>
            </w:r>
            <w:r w:rsidRPr="00A76C77">
              <w:rPr>
                <w:rFonts w:hint="eastAsia"/>
                <w:kern w:val="0"/>
                <w:sz w:val="28"/>
                <w:szCs w:val="28"/>
              </w:rPr>
              <w:t xml:space="preserve"> </w:t>
            </w:r>
            <w:r w:rsidRPr="00A76C77">
              <w:rPr>
                <w:rFonts w:hint="eastAsia"/>
                <w:kern w:val="0"/>
                <w:sz w:val="28"/>
                <w:szCs w:val="28"/>
              </w:rPr>
              <w:t>第</w:t>
            </w:r>
            <w:r w:rsidRPr="00A76C77">
              <w:rPr>
                <w:rFonts w:hint="eastAsia"/>
                <w:kern w:val="0"/>
                <w:sz w:val="28"/>
                <w:szCs w:val="28"/>
              </w:rPr>
              <w:t>1-6</w:t>
            </w:r>
            <w:r w:rsidRPr="00A76C77">
              <w:rPr>
                <w:rFonts w:hint="eastAsia"/>
                <w:kern w:val="0"/>
                <w:sz w:val="28"/>
                <w:szCs w:val="28"/>
              </w:rPr>
              <w:t>部分：基本安全和基本性能的通用要求</w:t>
            </w:r>
            <w:r w:rsidRPr="00A76C77">
              <w:rPr>
                <w:rFonts w:hint="eastAsia"/>
                <w:kern w:val="0"/>
                <w:sz w:val="28"/>
                <w:szCs w:val="28"/>
              </w:rPr>
              <w:t xml:space="preserve"> </w:t>
            </w:r>
            <w:r w:rsidRPr="00A76C77">
              <w:rPr>
                <w:rFonts w:hint="eastAsia"/>
                <w:kern w:val="0"/>
                <w:sz w:val="28"/>
                <w:szCs w:val="28"/>
              </w:rPr>
              <w:t>并列标准：可用性</w:t>
            </w:r>
          </w:p>
        </w:tc>
      </w:tr>
      <w:tr w:rsidR="003B4F31" w:rsidRPr="00A76C77">
        <w:trPr>
          <w:trHeight w:val="907"/>
          <w:jc w:val="center"/>
        </w:trPr>
        <w:tc>
          <w:tcPr>
            <w:tcW w:w="2642"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rFonts w:hint="eastAsia"/>
                <w:kern w:val="0"/>
                <w:sz w:val="28"/>
                <w:szCs w:val="28"/>
              </w:rPr>
              <w:t>YY 9706.108</w:t>
            </w:r>
          </w:p>
        </w:tc>
        <w:tc>
          <w:tcPr>
            <w:tcW w:w="6293"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kern w:val="0"/>
                <w:sz w:val="28"/>
                <w:szCs w:val="28"/>
              </w:rPr>
              <w:t>医用电气设备</w:t>
            </w:r>
            <w:r w:rsidRPr="00A76C77">
              <w:rPr>
                <w:kern w:val="0"/>
                <w:sz w:val="28"/>
                <w:szCs w:val="28"/>
              </w:rPr>
              <w:t xml:space="preserve"> </w:t>
            </w:r>
            <w:r w:rsidRPr="00A76C77">
              <w:rPr>
                <w:kern w:val="0"/>
                <w:sz w:val="28"/>
                <w:szCs w:val="28"/>
              </w:rPr>
              <w:t>第</w:t>
            </w:r>
            <w:r w:rsidRPr="00A76C77">
              <w:rPr>
                <w:kern w:val="0"/>
                <w:sz w:val="28"/>
                <w:szCs w:val="28"/>
              </w:rPr>
              <w:t>1-8</w:t>
            </w:r>
            <w:r w:rsidRPr="00A76C77">
              <w:rPr>
                <w:kern w:val="0"/>
                <w:sz w:val="28"/>
                <w:szCs w:val="28"/>
              </w:rPr>
              <w:t>部分：</w:t>
            </w:r>
            <w:r w:rsidRPr="00A76C77">
              <w:rPr>
                <w:rFonts w:hint="eastAsia"/>
                <w:kern w:val="0"/>
                <w:sz w:val="28"/>
                <w:szCs w:val="28"/>
              </w:rPr>
              <w:t>基本安全和基本性能的</w:t>
            </w:r>
            <w:r w:rsidRPr="00A76C77">
              <w:rPr>
                <w:kern w:val="0"/>
                <w:sz w:val="28"/>
                <w:szCs w:val="28"/>
              </w:rPr>
              <w:t>通用要求</w:t>
            </w:r>
            <w:r w:rsidRPr="00A76C77">
              <w:rPr>
                <w:kern w:val="0"/>
                <w:sz w:val="28"/>
                <w:szCs w:val="28"/>
              </w:rPr>
              <w:t xml:space="preserve"> </w:t>
            </w:r>
            <w:r w:rsidRPr="00A76C77">
              <w:rPr>
                <w:kern w:val="0"/>
                <w:sz w:val="28"/>
                <w:szCs w:val="28"/>
              </w:rPr>
              <w:t>并列标准：通用要求，医用电气设备和医用电气系统中报警系统的测试和指南</w:t>
            </w:r>
          </w:p>
        </w:tc>
      </w:tr>
      <w:tr w:rsidR="003B4F31" w:rsidRPr="00A76C77">
        <w:trPr>
          <w:trHeight w:val="907"/>
          <w:jc w:val="center"/>
        </w:trPr>
        <w:tc>
          <w:tcPr>
            <w:tcW w:w="2642"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kern w:val="0"/>
                <w:sz w:val="28"/>
                <w:szCs w:val="28"/>
              </w:rPr>
              <w:t>YY 9706.</w:t>
            </w:r>
            <w:r w:rsidRPr="00A76C77">
              <w:rPr>
                <w:rFonts w:hint="eastAsia"/>
                <w:kern w:val="0"/>
                <w:sz w:val="28"/>
                <w:szCs w:val="28"/>
              </w:rPr>
              <w:t>230</w:t>
            </w:r>
          </w:p>
        </w:tc>
        <w:tc>
          <w:tcPr>
            <w:tcW w:w="6293"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kern w:val="0"/>
                <w:sz w:val="28"/>
                <w:szCs w:val="28"/>
              </w:rPr>
              <w:t>医用电气设备</w:t>
            </w:r>
            <w:r w:rsidRPr="00A76C77">
              <w:rPr>
                <w:kern w:val="0"/>
                <w:sz w:val="28"/>
                <w:szCs w:val="28"/>
              </w:rPr>
              <w:t xml:space="preserve"> </w:t>
            </w:r>
            <w:r w:rsidRPr="00A76C77">
              <w:rPr>
                <w:kern w:val="0"/>
                <w:sz w:val="28"/>
                <w:szCs w:val="28"/>
              </w:rPr>
              <w:t>第</w:t>
            </w:r>
            <w:r w:rsidRPr="00A76C77">
              <w:rPr>
                <w:kern w:val="0"/>
                <w:sz w:val="28"/>
                <w:szCs w:val="28"/>
              </w:rPr>
              <w:t>2-30</w:t>
            </w:r>
            <w:r w:rsidRPr="00A76C77">
              <w:rPr>
                <w:kern w:val="0"/>
                <w:sz w:val="28"/>
                <w:szCs w:val="28"/>
              </w:rPr>
              <w:t>部分：自动无创血压</w:t>
            </w:r>
            <w:r w:rsidRPr="00A76C77">
              <w:rPr>
                <w:rFonts w:hint="eastAsia"/>
                <w:kern w:val="0"/>
                <w:sz w:val="28"/>
                <w:szCs w:val="28"/>
              </w:rPr>
              <w:t>计基本</w:t>
            </w:r>
            <w:r w:rsidRPr="00A76C77">
              <w:rPr>
                <w:kern w:val="0"/>
                <w:sz w:val="28"/>
                <w:szCs w:val="28"/>
              </w:rPr>
              <w:t>安全和基本性能专用要求</w:t>
            </w:r>
          </w:p>
        </w:tc>
      </w:tr>
      <w:tr w:rsidR="003B4F31" w:rsidRPr="00A76C77">
        <w:trPr>
          <w:trHeight w:val="907"/>
          <w:jc w:val="center"/>
        </w:trPr>
        <w:tc>
          <w:tcPr>
            <w:tcW w:w="2642" w:type="dxa"/>
            <w:vAlign w:val="center"/>
          </w:tcPr>
          <w:p w:rsidR="003B4F31" w:rsidRPr="00A76C77" w:rsidRDefault="00A76C77">
            <w:pPr>
              <w:autoSpaceDE w:val="0"/>
              <w:autoSpaceDN w:val="0"/>
              <w:adjustRightInd w:val="0"/>
              <w:spacing w:line="400" w:lineRule="exact"/>
              <w:jc w:val="both"/>
              <w:rPr>
                <w:sz w:val="28"/>
                <w:szCs w:val="28"/>
              </w:rPr>
            </w:pPr>
            <w:r w:rsidRPr="00A76C77">
              <w:rPr>
                <w:rFonts w:hint="eastAsia"/>
                <w:kern w:val="0"/>
                <w:sz w:val="28"/>
                <w:szCs w:val="28"/>
              </w:rPr>
              <w:t>YY</w:t>
            </w:r>
            <w:r w:rsidRPr="00A76C77">
              <w:rPr>
                <w:kern w:val="0"/>
                <w:sz w:val="28"/>
                <w:szCs w:val="28"/>
              </w:rPr>
              <w:t xml:space="preserve"> 9706.</w:t>
            </w:r>
            <w:r w:rsidRPr="00A76C77">
              <w:rPr>
                <w:rFonts w:hint="eastAsia"/>
                <w:kern w:val="0"/>
                <w:sz w:val="28"/>
                <w:szCs w:val="28"/>
              </w:rPr>
              <w:t>249</w:t>
            </w:r>
          </w:p>
        </w:tc>
        <w:tc>
          <w:tcPr>
            <w:tcW w:w="6293" w:type="dxa"/>
            <w:vAlign w:val="center"/>
          </w:tcPr>
          <w:p w:rsidR="003B4F31" w:rsidRPr="00A76C77" w:rsidRDefault="00A76C77">
            <w:pPr>
              <w:autoSpaceDE w:val="0"/>
              <w:autoSpaceDN w:val="0"/>
              <w:adjustRightInd w:val="0"/>
              <w:spacing w:line="400" w:lineRule="exact"/>
              <w:jc w:val="both"/>
              <w:rPr>
                <w:sz w:val="28"/>
                <w:szCs w:val="28"/>
              </w:rPr>
            </w:pPr>
            <w:r w:rsidRPr="00A76C77">
              <w:rPr>
                <w:kern w:val="0"/>
                <w:sz w:val="28"/>
                <w:szCs w:val="28"/>
              </w:rPr>
              <w:t>医用电气设备</w:t>
            </w:r>
            <w:r w:rsidRPr="00A76C77">
              <w:rPr>
                <w:kern w:val="0"/>
                <w:sz w:val="28"/>
                <w:szCs w:val="28"/>
              </w:rPr>
              <w:t xml:space="preserve"> </w:t>
            </w:r>
            <w:r w:rsidRPr="00A76C77">
              <w:rPr>
                <w:kern w:val="0"/>
                <w:sz w:val="28"/>
                <w:szCs w:val="28"/>
              </w:rPr>
              <w:t>第</w:t>
            </w:r>
            <w:r w:rsidRPr="00A76C77">
              <w:rPr>
                <w:kern w:val="0"/>
                <w:sz w:val="28"/>
                <w:szCs w:val="28"/>
              </w:rPr>
              <w:t>2-49</w:t>
            </w:r>
            <w:r w:rsidRPr="00A76C77">
              <w:rPr>
                <w:kern w:val="0"/>
                <w:sz w:val="28"/>
                <w:szCs w:val="28"/>
              </w:rPr>
              <w:t>部分：多参数患者监护</w:t>
            </w:r>
            <w:r w:rsidRPr="00A76C77">
              <w:rPr>
                <w:rFonts w:hint="eastAsia"/>
                <w:kern w:val="0"/>
                <w:sz w:val="28"/>
                <w:szCs w:val="28"/>
              </w:rPr>
              <w:t>仪基本</w:t>
            </w:r>
            <w:r w:rsidRPr="00A76C77">
              <w:rPr>
                <w:kern w:val="0"/>
                <w:sz w:val="28"/>
                <w:szCs w:val="28"/>
              </w:rPr>
              <w:t>安全和基本性能专用要求</w:t>
            </w:r>
          </w:p>
        </w:tc>
      </w:tr>
      <w:tr w:rsidR="003B4F31" w:rsidRPr="00A76C77">
        <w:trPr>
          <w:trHeight w:val="907"/>
          <w:jc w:val="center"/>
        </w:trPr>
        <w:tc>
          <w:tcPr>
            <w:tcW w:w="2642"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rFonts w:hint="eastAsia"/>
                <w:kern w:val="0"/>
                <w:sz w:val="28"/>
                <w:szCs w:val="28"/>
              </w:rPr>
              <w:t>YY 9706.256</w:t>
            </w:r>
          </w:p>
        </w:tc>
        <w:tc>
          <w:tcPr>
            <w:tcW w:w="6293" w:type="dxa"/>
            <w:vAlign w:val="center"/>
          </w:tcPr>
          <w:p w:rsidR="003B4F31" w:rsidRPr="00A76C77" w:rsidRDefault="005209F7">
            <w:pPr>
              <w:autoSpaceDE w:val="0"/>
              <w:autoSpaceDN w:val="0"/>
              <w:adjustRightInd w:val="0"/>
              <w:spacing w:line="400" w:lineRule="exact"/>
              <w:jc w:val="both"/>
              <w:rPr>
                <w:kern w:val="0"/>
                <w:sz w:val="28"/>
                <w:szCs w:val="28"/>
              </w:rPr>
            </w:pPr>
            <w:hyperlink r:id="rId15" w:tgtFrame="/home/yjj/文档x/_blank" w:history="1">
              <w:r w:rsidR="00A76C77" w:rsidRPr="00A76C77">
                <w:rPr>
                  <w:rFonts w:hint="eastAsia"/>
                  <w:kern w:val="0"/>
                  <w:sz w:val="28"/>
                  <w:szCs w:val="28"/>
                </w:rPr>
                <w:t>医用电气设备</w:t>
              </w:r>
              <w:r w:rsidR="00A76C77" w:rsidRPr="00A76C77">
                <w:rPr>
                  <w:rFonts w:hint="eastAsia"/>
                  <w:kern w:val="0"/>
                  <w:sz w:val="28"/>
                  <w:szCs w:val="28"/>
                </w:rPr>
                <w:t xml:space="preserve"> </w:t>
              </w:r>
              <w:r w:rsidR="00A76C77" w:rsidRPr="00A76C77">
                <w:rPr>
                  <w:rFonts w:hint="eastAsia"/>
                  <w:kern w:val="0"/>
                  <w:sz w:val="28"/>
                  <w:szCs w:val="28"/>
                </w:rPr>
                <w:t>第</w:t>
              </w:r>
              <w:r w:rsidR="00A76C77" w:rsidRPr="00A76C77">
                <w:rPr>
                  <w:rFonts w:hint="eastAsia"/>
                  <w:kern w:val="0"/>
                  <w:sz w:val="28"/>
                  <w:szCs w:val="28"/>
                </w:rPr>
                <w:t>2-56</w:t>
              </w:r>
              <w:r w:rsidR="00A76C77" w:rsidRPr="00A76C77">
                <w:rPr>
                  <w:rFonts w:hint="eastAsia"/>
                  <w:kern w:val="0"/>
                  <w:sz w:val="28"/>
                  <w:szCs w:val="28"/>
                </w:rPr>
                <w:t>部分：用于体温测量的临床体温计的基本安全和基本性能专用要求</w:t>
              </w:r>
            </w:hyperlink>
          </w:p>
        </w:tc>
      </w:tr>
      <w:tr w:rsidR="003B4F31" w:rsidRPr="00A76C77">
        <w:trPr>
          <w:trHeight w:val="907"/>
          <w:jc w:val="center"/>
        </w:trPr>
        <w:tc>
          <w:tcPr>
            <w:tcW w:w="2642"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kern w:val="0"/>
                <w:sz w:val="28"/>
                <w:szCs w:val="28"/>
              </w:rPr>
              <w:t>YY 9706.</w:t>
            </w:r>
            <w:r w:rsidRPr="00A76C77">
              <w:rPr>
                <w:rFonts w:hint="eastAsia"/>
                <w:kern w:val="0"/>
                <w:sz w:val="28"/>
                <w:szCs w:val="28"/>
              </w:rPr>
              <w:t>261</w:t>
            </w:r>
          </w:p>
        </w:tc>
        <w:tc>
          <w:tcPr>
            <w:tcW w:w="6293" w:type="dxa"/>
            <w:vAlign w:val="center"/>
          </w:tcPr>
          <w:p w:rsidR="003B4F31" w:rsidRPr="00A76C77" w:rsidRDefault="00A76C77">
            <w:pPr>
              <w:autoSpaceDE w:val="0"/>
              <w:autoSpaceDN w:val="0"/>
              <w:adjustRightInd w:val="0"/>
              <w:spacing w:line="400" w:lineRule="exact"/>
              <w:jc w:val="both"/>
              <w:rPr>
                <w:kern w:val="0"/>
                <w:sz w:val="28"/>
                <w:szCs w:val="28"/>
              </w:rPr>
            </w:pPr>
            <w:r w:rsidRPr="00A76C77">
              <w:rPr>
                <w:kern w:val="0"/>
                <w:sz w:val="28"/>
                <w:szCs w:val="28"/>
              </w:rPr>
              <w:t>医用电气设备</w:t>
            </w:r>
            <w:r w:rsidRPr="00A76C77">
              <w:rPr>
                <w:kern w:val="0"/>
                <w:sz w:val="28"/>
                <w:szCs w:val="28"/>
              </w:rPr>
              <w:t xml:space="preserve"> </w:t>
            </w:r>
            <w:r w:rsidRPr="00A76C77">
              <w:rPr>
                <w:rFonts w:hint="eastAsia"/>
                <w:kern w:val="0"/>
                <w:sz w:val="28"/>
                <w:szCs w:val="28"/>
              </w:rPr>
              <w:t>第</w:t>
            </w:r>
            <w:r w:rsidRPr="00A76C77">
              <w:rPr>
                <w:rFonts w:hint="eastAsia"/>
                <w:kern w:val="0"/>
                <w:sz w:val="28"/>
                <w:szCs w:val="28"/>
              </w:rPr>
              <w:t>2-61</w:t>
            </w:r>
            <w:r w:rsidRPr="00A76C77">
              <w:rPr>
                <w:rFonts w:hint="eastAsia"/>
                <w:kern w:val="0"/>
                <w:sz w:val="28"/>
                <w:szCs w:val="28"/>
              </w:rPr>
              <w:t>部分：</w:t>
            </w:r>
            <w:r w:rsidRPr="00A76C77">
              <w:rPr>
                <w:kern w:val="0"/>
                <w:sz w:val="28"/>
                <w:szCs w:val="28"/>
              </w:rPr>
              <w:t>脉搏血氧设备</w:t>
            </w:r>
            <w:r w:rsidRPr="00A76C77">
              <w:rPr>
                <w:rFonts w:hint="eastAsia"/>
                <w:kern w:val="0"/>
                <w:sz w:val="28"/>
                <w:szCs w:val="28"/>
              </w:rPr>
              <w:t>的</w:t>
            </w:r>
            <w:r w:rsidRPr="00A76C77">
              <w:rPr>
                <w:kern w:val="0"/>
                <w:sz w:val="28"/>
                <w:szCs w:val="28"/>
              </w:rPr>
              <w:t>基本安全和</w:t>
            </w:r>
            <w:r w:rsidRPr="00A76C77">
              <w:rPr>
                <w:rFonts w:hint="eastAsia"/>
                <w:kern w:val="0"/>
                <w:sz w:val="28"/>
                <w:szCs w:val="28"/>
              </w:rPr>
              <w:t>基本性能</w:t>
            </w:r>
            <w:r w:rsidRPr="00A76C77">
              <w:rPr>
                <w:kern w:val="0"/>
                <w:sz w:val="28"/>
                <w:szCs w:val="28"/>
              </w:rPr>
              <w:t>专用要求</w:t>
            </w:r>
          </w:p>
        </w:tc>
      </w:tr>
    </w:tbl>
    <w:p w:rsidR="003B4F31" w:rsidRPr="00A76C77" w:rsidRDefault="003B4F31">
      <w:pPr>
        <w:spacing w:line="520" w:lineRule="exact"/>
        <w:ind w:firstLineChars="200" w:firstLine="640"/>
        <w:jc w:val="both"/>
        <w:rPr>
          <w:szCs w:val="32"/>
        </w:rPr>
      </w:pPr>
    </w:p>
    <w:p w:rsidR="003B4F31" w:rsidRPr="00A76C77" w:rsidRDefault="003B4F31">
      <w:pPr>
        <w:rPr>
          <w:rFonts w:eastAsia="黑体"/>
          <w:bCs/>
          <w:szCs w:val="32"/>
        </w:rPr>
      </w:pPr>
    </w:p>
    <w:sectPr w:rsidR="003B4F31" w:rsidRPr="00A76C77">
      <w:headerReference w:type="even" r:id="rId16"/>
      <w:footerReference w:type="even" r:id="rId17"/>
      <w:footerReference w:type="default" r:id="rId18"/>
      <w:headerReference w:type="first" r:id="rId19"/>
      <w:footerReference w:type="first" r:id="rId20"/>
      <w:pgSz w:w="11906" w:h="16838"/>
      <w:pgMar w:top="1701" w:right="1588" w:bottom="1701" w:left="1588" w:header="851" w:footer="1061" w:gutter="0"/>
      <w:pgNumType w:start="1"/>
      <w:cols w:space="720"/>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9F7" w:rsidRDefault="005209F7">
      <w:r>
        <w:separator/>
      </w:r>
    </w:p>
  </w:endnote>
  <w:endnote w:type="continuationSeparator" w:id="0">
    <w:p w:rsidR="005209F7" w:rsidRDefault="0052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方正小标宋_GBK">
    <w:altName w:val="Microsoft YaHei UI"/>
    <w:charset w:val="86"/>
    <w:family w:val="script"/>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4000ACFF" w:usb2="00000001"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31" w:rsidRDefault="00A76C77" w:rsidP="006D055C">
    <w:pPr>
      <w:pStyle w:val="a7"/>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E42A02" w:rsidRPr="00E42A02">
      <w:rPr>
        <w:noProof/>
        <w:sz w:val="28"/>
        <w:szCs w:val="28"/>
        <w:lang w:val="zh-CN"/>
      </w:rPr>
      <w:t>24</w:t>
    </w:r>
    <w:r>
      <w:rPr>
        <w:sz w:val="28"/>
        <w:szCs w:val="28"/>
      </w:rPr>
      <w:fldChar w:fldCharType="end"/>
    </w:r>
    <w:r>
      <w:rPr>
        <w:rFonts w:hint="eastAsia"/>
        <w:sz w:val="28"/>
        <w:szCs w:val="28"/>
      </w:rPr>
      <w:t xml:space="preserve"> </w:t>
    </w:r>
    <w:r>
      <w:rPr>
        <w:rFonts w:hint="eastAsia"/>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31" w:rsidRDefault="00A76C77">
    <w:pPr>
      <w:pStyle w:val="a7"/>
      <w:jc w:val="right"/>
      <w:rPr>
        <w:sz w:val="28"/>
      </w:rPr>
    </w:pPr>
    <w:r>
      <w:rPr>
        <w:rFonts w:hint="eastAsia"/>
        <w:sz w:val="28"/>
      </w:rPr>
      <w:t>—</w:t>
    </w:r>
    <w:r>
      <w:rPr>
        <w:rFonts w:hint="eastAsia"/>
        <w:sz w:val="28"/>
      </w:rPr>
      <w:t xml:space="preserve"> </w:t>
    </w:r>
    <w:r>
      <w:rPr>
        <w:sz w:val="28"/>
      </w:rPr>
      <w:fldChar w:fldCharType="begin"/>
    </w:r>
    <w:r>
      <w:rPr>
        <w:sz w:val="28"/>
      </w:rPr>
      <w:instrText>PAGE   \* MERGEFORMAT</w:instrText>
    </w:r>
    <w:r>
      <w:rPr>
        <w:sz w:val="28"/>
      </w:rPr>
      <w:fldChar w:fldCharType="separate"/>
    </w:r>
    <w:r w:rsidR="00E42A02" w:rsidRPr="00E42A02">
      <w:rPr>
        <w:noProof/>
        <w:sz w:val="28"/>
        <w:lang w:val="zh-CN"/>
      </w:rPr>
      <w:t>23</w:t>
    </w:r>
    <w:r>
      <w:rPr>
        <w:sz w:val="28"/>
      </w:rPr>
      <w:fldChar w:fldCharType="end"/>
    </w:r>
    <w:r>
      <w:rPr>
        <w:rFonts w:hint="eastAsia"/>
        <w:sz w:val="28"/>
      </w:rPr>
      <w:t xml:space="preserve"> </w:t>
    </w:r>
    <w:r>
      <w:rPr>
        <w:rFonts w:hint="eastAsia"/>
        <w:sz w:val="28"/>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31" w:rsidRDefault="003B4F31">
    <w:pPr>
      <w:pStyle w:val="a7"/>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9F7" w:rsidRDefault="005209F7">
      <w:r>
        <w:separator/>
      </w:r>
    </w:p>
  </w:footnote>
  <w:footnote w:type="continuationSeparator" w:id="0">
    <w:p w:rsidR="005209F7" w:rsidRDefault="005209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31" w:rsidRDefault="003B4F31">
    <w:pPr>
      <w:pStyle w:val="a9"/>
      <w:pBdr>
        <w:bottom w:val="none" w:sz="0" w:space="0" w:color="auto"/>
      </w:pBdr>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F31" w:rsidRDefault="003B4F31">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isplayBackgroundShape/>
  <w:bordersDoNotSurroundHeader/>
  <w:bordersDoNotSurroundFooter/>
  <w:defaultTabStop w:val="420"/>
  <w:evenAndOddHeaders/>
  <w:drawingGridHorizontalSpacing w:val="160"/>
  <w:drawingGridVerticalSpacing w:val="435"/>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E3ZGYxZWQ0MzVkNzM4MjI1MzM4YWY2Y2UyMjA1NDEifQ=="/>
  </w:docVars>
  <w:rsids>
    <w:rsidRoot w:val="00E72051"/>
    <w:rsid w:val="87BD6FF0"/>
    <w:rsid w:val="8F9BAECF"/>
    <w:rsid w:val="9DFC3F18"/>
    <w:rsid w:val="ACEB13E9"/>
    <w:rsid w:val="AE33DBBC"/>
    <w:rsid w:val="AEEB8C93"/>
    <w:rsid w:val="B6BE0BC6"/>
    <w:rsid w:val="B950614C"/>
    <w:rsid w:val="B97BA4E8"/>
    <w:rsid w:val="BF7D6207"/>
    <w:rsid w:val="BFF6F88A"/>
    <w:rsid w:val="BFF7DA29"/>
    <w:rsid w:val="BFFE93E9"/>
    <w:rsid w:val="CDBF0422"/>
    <w:rsid w:val="D65FB59F"/>
    <w:rsid w:val="D77546A3"/>
    <w:rsid w:val="DDC7C142"/>
    <w:rsid w:val="DEDFE759"/>
    <w:rsid w:val="DFBDCA1D"/>
    <w:rsid w:val="DFEF30A3"/>
    <w:rsid w:val="E73AE166"/>
    <w:rsid w:val="EAF74D8B"/>
    <w:rsid w:val="EFEFC3BB"/>
    <w:rsid w:val="EFFF79D3"/>
    <w:rsid w:val="F3F6F29A"/>
    <w:rsid w:val="F5FF434E"/>
    <w:rsid w:val="F7CD32D0"/>
    <w:rsid w:val="F7DF12EF"/>
    <w:rsid w:val="FADF6E1F"/>
    <w:rsid w:val="FB7A0F0B"/>
    <w:rsid w:val="FBADDDCF"/>
    <w:rsid w:val="FD7F7DC5"/>
    <w:rsid w:val="FDFB4057"/>
    <w:rsid w:val="FE7BBB36"/>
    <w:rsid w:val="FF7B7289"/>
    <w:rsid w:val="FF9AFEEB"/>
    <w:rsid w:val="FFBE6692"/>
    <w:rsid w:val="FFED6992"/>
    <w:rsid w:val="FFF14AA2"/>
    <w:rsid w:val="FFF7BAD0"/>
    <w:rsid w:val="FFFFBB14"/>
    <w:rsid w:val="00001473"/>
    <w:rsid w:val="0000246B"/>
    <w:rsid w:val="00002589"/>
    <w:rsid w:val="00002B57"/>
    <w:rsid w:val="000030EA"/>
    <w:rsid w:val="00003448"/>
    <w:rsid w:val="00003A23"/>
    <w:rsid w:val="00003BAE"/>
    <w:rsid w:val="0000451C"/>
    <w:rsid w:val="00004D55"/>
    <w:rsid w:val="0000511A"/>
    <w:rsid w:val="00005304"/>
    <w:rsid w:val="00006391"/>
    <w:rsid w:val="00006EBB"/>
    <w:rsid w:val="000071F2"/>
    <w:rsid w:val="000118CC"/>
    <w:rsid w:val="00011AA3"/>
    <w:rsid w:val="00011BC5"/>
    <w:rsid w:val="00012101"/>
    <w:rsid w:val="000127BB"/>
    <w:rsid w:val="000129EF"/>
    <w:rsid w:val="00013D0F"/>
    <w:rsid w:val="00013EC0"/>
    <w:rsid w:val="00014343"/>
    <w:rsid w:val="00014A1B"/>
    <w:rsid w:val="00014DB6"/>
    <w:rsid w:val="00015060"/>
    <w:rsid w:val="00015912"/>
    <w:rsid w:val="00015B09"/>
    <w:rsid w:val="00015E0B"/>
    <w:rsid w:val="000165C3"/>
    <w:rsid w:val="00017576"/>
    <w:rsid w:val="00020E92"/>
    <w:rsid w:val="0002104F"/>
    <w:rsid w:val="00021221"/>
    <w:rsid w:val="00021742"/>
    <w:rsid w:val="00021B8C"/>
    <w:rsid w:val="00021D1D"/>
    <w:rsid w:val="0002206E"/>
    <w:rsid w:val="000220C0"/>
    <w:rsid w:val="000220C3"/>
    <w:rsid w:val="000223C3"/>
    <w:rsid w:val="00022DA8"/>
    <w:rsid w:val="00023469"/>
    <w:rsid w:val="00023CA0"/>
    <w:rsid w:val="00023E7F"/>
    <w:rsid w:val="00024239"/>
    <w:rsid w:val="00024BFC"/>
    <w:rsid w:val="00024F32"/>
    <w:rsid w:val="0002568D"/>
    <w:rsid w:val="00025B53"/>
    <w:rsid w:val="000265B0"/>
    <w:rsid w:val="000265BC"/>
    <w:rsid w:val="0002723D"/>
    <w:rsid w:val="00027351"/>
    <w:rsid w:val="00027798"/>
    <w:rsid w:val="000314C2"/>
    <w:rsid w:val="0003166E"/>
    <w:rsid w:val="00031694"/>
    <w:rsid w:val="0003198F"/>
    <w:rsid w:val="00031BCD"/>
    <w:rsid w:val="000321C2"/>
    <w:rsid w:val="00032464"/>
    <w:rsid w:val="000332C6"/>
    <w:rsid w:val="000336CB"/>
    <w:rsid w:val="00033D8D"/>
    <w:rsid w:val="00033F32"/>
    <w:rsid w:val="00034CA9"/>
    <w:rsid w:val="00036806"/>
    <w:rsid w:val="000405F3"/>
    <w:rsid w:val="00040B20"/>
    <w:rsid w:val="00040B38"/>
    <w:rsid w:val="00040C0F"/>
    <w:rsid w:val="00041E46"/>
    <w:rsid w:val="00041EB6"/>
    <w:rsid w:val="00042217"/>
    <w:rsid w:val="000425E8"/>
    <w:rsid w:val="000433E9"/>
    <w:rsid w:val="00043782"/>
    <w:rsid w:val="000464BD"/>
    <w:rsid w:val="00046645"/>
    <w:rsid w:val="00046B67"/>
    <w:rsid w:val="00050549"/>
    <w:rsid w:val="0005231C"/>
    <w:rsid w:val="00053A80"/>
    <w:rsid w:val="00053DE6"/>
    <w:rsid w:val="00054399"/>
    <w:rsid w:val="000544D0"/>
    <w:rsid w:val="000545F9"/>
    <w:rsid w:val="0005492A"/>
    <w:rsid w:val="00055B9C"/>
    <w:rsid w:val="00057CFC"/>
    <w:rsid w:val="000606E9"/>
    <w:rsid w:val="000623BD"/>
    <w:rsid w:val="000628E7"/>
    <w:rsid w:val="000629B5"/>
    <w:rsid w:val="0006337B"/>
    <w:rsid w:val="000638D9"/>
    <w:rsid w:val="00063DE4"/>
    <w:rsid w:val="000643F9"/>
    <w:rsid w:val="000650AE"/>
    <w:rsid w:val="00065FB2"/>
    <w:rsid w:val="00067D55"/>
    <w:rsid w:val="00072B7B"/>
    <w:rsid w:val="00072FE4"/>
    <w:rsid w:val="00073234"/>
    <w:rsid w:val="00073ED5"/>
    <w:rsid w:val="00074563"/>
    <w:rsid w:val="00076015"/>
    <w:rsid w:val="00076328"/>
    <w:rsid w:val="0007639E"/>
    <w:rsid w:val="00076D46"/>
    <w:rsid w:val="00080647"/>
    <w:rsid w:val="00081922"/>
    <w:rsid w:val="000819EC"/>
    <w:rsid w:val="000822CD"/>
    <w:rsid w:val="00082B16"/>
    <w:rsid w:val="000830A3"/>
    <w:rsid w:val="000840DD"/>
    <w:rsid w:val="0008454B"/>
    <w:rsid w:val="000845A0"/>
    <w:rsid w:val="00084794"/>
    <w:rsid w:val="00085835"/>
    <w:rsid w:val="00085A84"/>
    <w:rsid w:val="00085F5A"/>
    <w:rsid w:val="0008733B"/>
    <w:rsid w:val="00087C16"/>
    <w:rsid w:val="000901C4"/>
    <w:rsid w:val="00091AD0"/>
    <w:rsid w:val="000943AF"/>
    <w:rsid w:val="00094B53"/>
    <w:rsid w:val="000954FF"/>
    <w:rsid w:val="0009663C"/>
    <w:rsid w:val="000968EE"/>
    <w:rsid w:val="00096D32"/>
    <w:rsid w:val="00097195"/>
    <w:rsid w:val="000A1017"/>
    <w:rsid w:val="000A303B"/>
    <w:rsid w:val="000A499D"/>
    <w:rsid w:val="000A4EF9"/>
    <w:rsid w:val="000A5A90"/>
    <w:rsid w:val="000A6C77"/>
    <w:rsid w:val="000A72D6"/>
    <w:rsid w:val="000A73DE"/>
    <w:rsid w:val="000A73EE"/>
    <w:rsid w:val="000A7D0D"/>
    <w:rsid w:val="000B0752"/>
    <w:rsid w:val="000B0FD4"/>
    <w:rsid w:val="000B1515"/>
    <w:rsid w:val="000B192C"/>
    <w:rsid w:val="000B1B7E"/>
    <w:rsid w:val="000B2204"/>
    <w:rsid w:val="000B28EF"/>
    <w:rsid w:val="000B3634"/>
    <w:rsid w:val="000B3D81"/>
    <w:rsid w:val="000B41B1"/>
    <w:rsid w:val="000B5999"/>
    <w:rsid w:val="000B5D12"/>
    <w:rsid w:val="000B6863"/>
    <w:rsid w:val="000B7194"/>
    <w:rsid w:val="000B7A85"/>
    <w:rsid w:val="000C003E"/>
    <w:rsid w:val="000C19A9"/>
    <w:rsid w:val="000C296D"/>
    <w:rsid w:val="000C3DE1"/>
    <w:rsid w:val="000C43A4"/>
    <w:rsid w:val="000C45D5"/>
    <w:rsid w:val="000C4604"/>
    <w:rsid w:val="000C4A53"/>
    <w:rsid w:val="000C5789"/>
    <w:rsid w:val="000C6B9A"/>
    <w:rsid w:val="000C7196"/>
    <w:rsid w:val="000C7862"/>
    <w:rsid w:val="000D0273"/>
    <w:rsid w:val="000D032D"/>
    <w:rsid w:val="000D0501"/>
    <w:rsid w:val="000D16EB"/>
    <w:rsid w:val="000D3621"/>
    <w:rsid w:val="000D37A7"/>
    <w:rsid w:val="000D4103"/>
    <w:rsid w:val="000D5BC0"/>
    <w:rsid w:val="000D5D01"/>
    <w:rsid w:val="000D675C"/>
    <w:rsid w:val="000D6D12"/>
    <w:rsid w:val="000D7886"/>
    <w:rsid w:val="000E0D68"/>
    <w:rsid w:val="000E3355"/>
    <w:rsid w:val="000E3498"/>
    <w:rsid w:val="000E3C3E"/>
    <w:rsid w:val="000E4BBF"/>
    <w:rsid w:val="000E5117"/>
    <w:rsid w:val="000E56A2"/>
    <w:rsid w:val="000E586F"/>
    <w:rsid w:val="000E5BD2"/>
    <w:rsid w:val="000E6526"/>
    <w:rsid w:val="000E67D3"/>
    <w:rsid w:val="000E775B"/>
    <w:rsid w:val="000F0245"/>
    <w:rsid w:val="000F06E8"/>
    <w:rsid w:val="000F0D66"/>
    <w:rsid w:val="000F1675"/>
    <w:rsid w:val="000F16CE"/>
    <w:rsid w:val="000F1773"/>
    <w:rsid w:val="000F2029"/>
    <w:rsid w:val="000F22B0"/>
    <w:rsid w:val="000F296E"/>
    <w:rsid w:val="000F4092"/>
    <w:rsid w:val="000F5176"/>
    <w:rsid w:val="000F579D"/>
    <w:rsid w:val="000F5D2B"/>
    <w:rsid w:val="000F645F"/>
    <w:rsid w:val="000F6E14"/>
    <w:rsid w:val="000F6E75"/>
    <w:rsid w:val="000F7DB7"/>
    <w:rsid w:val="0010000A"/>
    <w:rsid w:val="001001A6"/>
    <w:rsid w:val="00101212"/>
    <w:rsid w:val="001020CA"/>
    <w:rsid w:val="00102410"/>
    <w:rsid w:val="0010295C"/>
    <w:rsid w:val="00103FE7"/>
    <w:rsid w:val="00104B90"/>
    <w:rsid w:val="0010534C"/>
    <w:rsid w:val="001075BF"/>
    <w:rsid w:val="00107CD3"/>
    <w:rsid w:val="00107D03"/>
    <w:rsid w:val="001100E8"/>
    <w:rsid w:val="00110FC7"/>
    <w:rsid w:val="0011175D"/>
    <w:rsid w:val="0011270A"/>
    <w:rsid w:val="00112749"/>
    <w:rsid w:val="00112E20"/>
    <w:rsid w:val="0011359D"/>
    <w:rsid w:val="001136DA"/>
    <w:rsid w:val="00113F04"/>
    <w:rsid w:val="001150A2"/>
    <w:rsid w:val="001166BD"/>
    <w:rsid w:val="00117AE0"/>
    <w:rsid w:val="001202E9"/>
    <w:rsid w:val="001204AE"/>
    <w:rsid w:val="00120657"/>
    <w:rsid w:val="00120DDA"/>
    <w:rsid w:val="001225F8"/>
    <w:rsid w:val="001226FF"/>
    <w:rsid w:val="001229E8"/>
    <w:rsid w:val="00122BA3"/>
    <w:rsid w:val="00122D9F"/>
    <w:rsid w:val="00124883"/>
    <w:rsid w:val="001248EB"/>
    <w:rsid w:val="0012492A"/>
    <w:rsid w:val="00124CDC"/>
    <w:rsid w:val="00126AB0"/>
    <w:rsid w:val="00126DB5"/>
    <w:rsid w:val="0012757C"/>
    <w:rsid w:val="00127623"/>
    <w:rsid w:val="00130864"/>
    <w:rsid w:val="00131FF0"/>
    <w:rsid w:val="001329F6"/>
    <w:rsid w:val="00134B42"/>
    <w:rsid w:val="00135373"/>
    <w:rsid w:val="001375E6"/>
    <w:rsid w:val="0014067D"/>
    <w:rsid w:val="00140DC9"/>
    <w:rsid w:val="001427DB"/>
    <w:rsid w:val="0014293E"/>
    <w:rsid w:val="00142F1F"/>
    <w:rsid w:val="00143F8C"/>
    <w:rsid w:val="00144E19"/>
    <w:rsid w:val="00146901"/>
    <w:rsid w:val="00146DA2"/>
    <w:rsid w:val="001500DC"/>
    <w:rsid w:val="0015156D"/>
    <w:rsid w:val="0015160F"/>
    <w:rsid w:val="00151779"/>
    <w:rsid w:val="001519E1"/>
    <w:rsid w:val="00151FDE"/>
    <w:rsid w:val="001539C3"/>
    <w:rsid w:val="00153FA4"/>
    <w:rsid w:val="00154004"/>
    <w:rsid w:val="00154E23"/>
    <w:rsid w:val="00154FAA"/>
    <w:rsid w:val="00155B47"/>
    <w:rsid w:val="00155CB9"/>
    <w:rsid w:val="00155D4E"/>
    <w:rsid w:val="00156E7D"/>
    <w:rsid w:val="001570CA"/>
    <w:rsid w:val="001571A2"/>
    <w:rsid w:val="00160075"/>
    <w:rsid w:val="00160435"/>
    <w:rsid w:val="001620F0"/>
    <w:rsid w:val="00162575"/>
    <w:rsid w:val="00162FD7"/>
    <w:rsid w:val="00164E81"/>
    <w:rsid w:val="00164FCD"/>
    <w:rsid w:val="0016592C"/>
    <w:rsid w:val="00165A87"/>
    <w:rsid w:val="001660A3"/>
    <w:rsid w:val="001664D9"/>
    <w:rsid w:val="0016671E"/>
    <w:rsid w:val="001678DE"/>
    <w:rsid w:val="00167E15"/>
    <w:rsid w:val="00167E56"/>
    <w:rsid w:val="0017078B"/>
    <w:rsid w:val="00171374"/>
    <w:rsid w:val="001714D9"/>
    <w:rsid w:val="00171645"/>
    <w:rsid w:val="0017180E"/>
    <w:rsid w:val="001722FB"/>
    <w:rsid w:val="0017290D"/>
    <w:rsid w:val="00173576"/>
    <w:rsid w:val="00173C65"/>
    <w:rsid w:val="0017470C"/>
    <w:rsid w:val="001757D3"/>
    <w:rsid w:val="00175988"/>
    <w:rsid w:val="00175FB9"/>
    <w:rsid w:val="001775CB"/>
    <w:rsid w:val="0017779D"/>
    <w:rsid w:val="0017782A"/>
    <w:rsid w:val="00181646"/>
    <w:rsid w:val="00181DDD"/>
    <w:rsid w:val="001829BA"/>
    <w:rsid w:val="00182FCA"/>
    <w:rsid w:val="00183EAA"/>
    <w:rsid w:val="00184587"/>
    <w:rsid w:val="00184975"/>
    <w:rsid w:val="0018503C"/>
    <w:rsid w:val="00185915"/>
    <w:rsid w:val="001869C7"/>
    <w:rsid w:val="00187127"/>
    <w:rsid w:val="001879F1"/>
    <w:rsid w:val="00187BBA"/>
    <w:rsid w:val="0019036D"/>
    <w:rsid w:val="00190480"/>
    <w:rsid w:val="00192378"/>
    <w:rsid w:val="00192BBE"/>
    <w:rsid w:val="00192FCE"/>
    <w:rsid w:val="001934EB"/>
    <w:rsid w:val="00195687"/>
    <w:rsid w:val="00195EDB"/>
    <w:rsid w:val="0019622D"/>
    <w:rsid w:val="00196626"/>
    <w:rsid w:val="0019739E"/>
    <w:rsid w:val="00197BB6"/>
    <w:rsid w:val="00197F70"/>
    <w:rsid w:val="001A032B"/>
    <w:rsid w:val="001A086E"/>
    <w:rsid w:val="001A08A0"/>
    <w:rsid w:val="001A1F5E"/>
    <w:rsid w:val="001A23DF"/>
    <w:rsid w:val="001A303E"/>
    <w:rsid w:val="001A58A0"/>
    <w:rsid w:val="001A769A"/>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089"/>
    <w:rsid w:val="001C3A2A"/>
    <w:rsid w:val="001C414C"/>
    <w:rsid w:val="001C4BBA"/>
    <w:rsid w:val="001C6050"/>
    <w:rsid w:val="001C6626"/>
    <w:rsid w:val="001C74DC"/>
    <w:rsid w:val="001D00E8"/>
    <w:rsid w:val="001D014E"/>
    <w:rsid w:val="001D12B0"/>
    <w:rsid w:val="001D2018"/>
    <w:rsid w:val="001D2444"/>
    <w:rsid w:val="001D283A"/>
    <w:rsid w:val="001D2860"/>
    <w:rsid w:val="001D2A3B"/>
    <w:rsid w:val="001D2D14"/>
    <w:rsid w:val="001D3322"/>
    <w:rsid w:val="001D363C"/>
    <w:rsid w:val="001D3DB1"/>
    <w:rsid w:val="001D4602"/>
    <w:rsid w:val="001D50F1"/>
    <w:rsid w:val="001D535A"/>
    <w:rsid w:val="001D586F"/>
    <w:rsid w:val="001D6329"/>
    <w:rsid w:val="001D7138"/>
    <w:rsid w:val="001D725C"/>
    <w:rsid w:val="001E0167"/>
    <w:rsid w:val="001E0866"/>
    <w:rsid w:val="001E1BE1"/>
    <w:rsid w:val="001E1C08"/>
    <w:rsid w:val="001E277B"/>
    <w:rsid w:val="001E31FD"/>
    <w:rsid w:val="001E32BF"/>
    <w:rsid w:val="001E33B2"/>
    <w:rsid w:val="001E3812"/>
    <w:rsid w:val="001E4A4F"/>
    <w:rsid w:val="001E5371"/>
    <w:rsid w:val="001E5610"/>
    <w:rsid w:val="001E5845"/>
    <w:rsid w:val="001E7943"/>
    <w:rsid w:val="001E7E4E"/>
    <w:rsid w:val="001F0474"/>
    <w:rsid w:val="001F0E37"/>
    <w:rsid w:val="001F114D"/>
    <w:rsid w:val="001F115F"/>
    <w:rsid w:val="001F2701"/>
    <w:rsid w:val="001F2B52"/>
    <w:rsid w:val="001F2B78"/>
    <w:rsid w:val="001F38A9"/>
    <w:rsid w:val="001F4B8F"/>
    <w:rsid w:val="001F5267"/>
    <w:rsid w:val="001F7E54"/>
    <w:rsid w:val="002001A3"/>
    <w:rsid w:val="0020158F"/>
    <w:rsid w:val="00201D40"/>
    <w:rsid w:val="002022FB"/>
    <w:rsid w:val="00202441"/>
    <w:rsid w:val="0020266E"/>
    <w:rsid w:val="00202964"/>
    <w:rsid w:val="00202CDF"/>
    <w:rsid w:val="00203B1C"/>
    <w:rsid w:val="002041D4"/>
    <w:rsid w:val="00204F12"/>
    <w:rsid w:val="002053BE"/>
    <w:rsid w:val="0020657E"/>
    <w:rsid w:val="002068D5"/>
    <w:rsid w:val="00206F4F"/>
    <w:rsid w:val="00207580"/>
    <w:rsid w:val="0021098B"/>
    <w:rsid w:val="00211117"/>
    <w:rsid w:val="0021144F"/>
    <w:rsid w:val="00211A6C"/>
    <w:rsid w:val="002121DC"/>
    <w:rsid w:val="00212358"/>
    <w:rsid w:val="00212AA2"/>
    <w:rsid w:val="002134D0"/>
    <w:rsid w:val="0021351C"/>
    <w:rsid w:val="00213D8D"/>
    <w:rsid w:val="00214DC4"/>
    <w:rsid w:val="00214E35"/>
    <w:rsid w:val="002150EF"/>
    <w:rsid w:val="002155A3"/>
    <w:rsid w:val="0021612A"/>
    <w:rsid w:val="002162BB"/>
    <w:rsid w:val="0021640F"/>
    <w:rsid w:val="0021738B"/>
    <w:rsid w:val="0021799B"/>
    <w:rsid w:val="00217D6A"/>
    <w:rsid w:val="00220797"/>
    <w:rsid w:val="00220998"/>
    <w:rsid w:val="002212C8"/>
    <w:rsid w:val="00221866"/>
    <w:rsid w:val="002218A4"/>
    <w:rsid w:val="002228D3"/>
    <w:rsid w:val="00222ACA"/>
    <w:rsid w:val="002233B6"/>
    <w:rsid w:val="00223CFE"/>
    <w:rsid w:val="002244EF"/>
    <w:rsid w:val="00225DD2"/>
    <w:rsid w:val="00227527"/>
    <w:rsid w:val="00227EC2"/>
    <w:rsid w:val="00230170"/>
    <w:rsid w:val="0023028B"/>
    <w:rsid w:val="00230468"/>
    <w:rsid w:val="00230951"/>
    <w:rsid w:val="002313A1"/>
    <w:rsid w:val="0023153B"/>
    <w:rsid w:val="00231FCC"/>
    <w:rsid w:val="002321F0"/>
    <w:rsid w:val="002325D0"/>
    <w:rsid w:val="0023275A"/>
    <w:rsid w:val="002328AB"/>
    <w:rsid w:val="002328C5"/>
    <w:rsid w:val="00232D24"/>
    <w:rsid w:val="00233053"/>
    <w:rsid w:val="00233E5A"/>
    <w:rsid w:val="00234C67"/>
    <w:rsid w:val="00234DF5"/>
    <w:rsid w:val="00235D16"/>
    <w:rsid w:val="0023666F"/>
    <w:rsid w:val="00236768"/>
    <w:rsid w:val="00236B32"/>
    <w:rsid w:val="002370CC"/>
    <w:rsid w:val="002402D2"/>
    <w:rsid w:val="00241044"/>
    <w:rsid w:val="00241D77"/>
    <w:rsid w:val="0024264C"/>
    <w:rsid w:val="0024377D"/>
    <w:rsid w:val="002437AC"/>
    <w:rsid w:val="00243B1B"/>
    <w:rsid w:val="0024467F"/>
    <w:rsid w:val="002455C7"/>
    <w:rsid w:val="00246B76"/>
    <w:rsid w:val="00247303"/>
    <w:rsid w:val="00247448"/>
    <w:rsid w:val="00247FE2"/>
    <w:rsid w:val="00250027"/>
    <w:rsid w:val="00251F6A"/>
    <w:rsid w:val="002521AB"/>
    <w:rsid w:val="00252CEE"/>
    <w:rsid w:val="00253B7A"/>
    <w:rsid w:val="002541A6"/>
    <w:rsid w:val="00254A85"/>
    <w:rsid w:val="00255762"/>
    <w:rsid w:val="00255D16"/>
    <w:rsid w:val="00256B23"/>
    <w:rsid w:val="00256FDD"/>
    <w:rsid w:val="00257956"/>
    <w:rsid w:val="00260293"/>
    <w:rsid w:val="00260758"/>
    <w:rsid w:val="00260D3E"/>
    <w:rsid w:val="00260EA4"/>
    <w:rsid w:val="002615D6"/>
    <w:rsid w:val="00261888"/>
    <w:rsid w:val="00261E35"/>
    <w:rsid w:val="00262D2A"/>
    <w:rsid w:val="00263071"/>
    <w:rsid w:val="00263469"/>
    <w:rsid w:val="00263BCB"/>
    <w:rsid w:val="00264E30"/>
    <w:rsid w:val="00265EEE"/>
    <w:rsid w:val="00266138"/>
    <w:rsid w:val="00266DCE"/>
    <w:rsid w:val="00267BB8"/>
    <w:rsid w:val="00270B06"/>
    <w:rsid w:val="0027212A"/>
    <w:rsid w:val="00272A84"/>
    <w:rsid w:val="00272F0A"/>
    <w:rsid w:val="00273558"/>
    <w:rsid w:val="00273987"/>
    <w:rsid w:val="0027430D"/>
    <w:rsid w:val="0027460C"/>
    <w:rsid w:val="00276043"/>
    <w:rsid w:val="002761AF"/>
    <w:rsid w:val="00276347"/>
    <w:rsid w:val="002765CF"/>
    <w:rsid w:val="00276E6A"/>
    <w:rsid w:val="002776DA"/>
    <w:rsid w:val="00280694"/>
    <w:rsid w:val="00280918"/>
    <w:rsid w:val="00280BC6"/>
    <w:rsid w:val="00280CF7"/>
    <w:rsid w:val="00281C23"/>
    <w:rsid w:val="002823FC"/>
    <w:rsid w:val="0028272E"/>
    <w:rsid w:val="00282D32"/>
    <w:rsid w:val="00283ECB"/>
    <w:rsid w:val="00284D8E"/>
    <w:rsid w:val="002854D2"/>
    <w:rsid w:val="002854EB"/>
    <w:rsid w:val="002859FF"/>
    <w:rsid w:val="002869DC"/>
    <w:rsid w:val="00286AF2"/>
    <w:rsid w:val="00286BE1"/>
    <w:rsid w:val="002872E0"/>
    <w:rsid w:val="00290C55"/>
    <w:rsid w:val="002913E0"/>
    <w:rsid w:val="00293669"/>
    <w:rsid w:val="00293BD1"/>
    <w:rsid w:val="00294F8E"/>
    <w:rsid w:val="002952ED"/>
    <w:rsid w:val="00295560"/>
    <w:rsid w:val="0029566E"/>
    <w:rsid w:val="00295726"/>
    <w:rsid w:val="00295F8F"/>
    <w:rsid w:val="0029677C"/>
    <w:rsid w:val="00296E7A"/>
    <w:rsid w:val="002973EA"/>
    <w:rsid w:val="002977E4"/>
    <w:rsid w:val="00297C90"/>
    <w:rsid w:val="002A111B"/>
    <w:rsid w:val="002A11E5"/>
    <w:rsid w:val="002A16E9"/>
    <w:rsid w:val="002A1C37"/>
    <w:rsid w:val="002A1DEF"/>
    <w:rsid w:val="002A1E64"/>
    <w:rsid w:val="002A2C9C"/>
    <w:rsid w:val="002A311E"/>
    <w:rsid w:val="002A31F9"/>
    <w:rsid w:val="002A335D"/>
    <w:rsid w:val="002A38D9"/>
    <w:rsid w:val="002A5C28"/>
    <w:rsid w:val="002A6320"/>
    <w:rsid w:val="002A7804"/>
    <w:rsid w:val="002B1A06"/>
    <w:rsid w:val="002B2C3A"/>
    <w:rsid w:val="002B3CC8"/>
    <w:rsid w:val="002B41E8"/>
    <w:rsid w:val="002B4698"/>
    <w:rsid w:val="002B4D84"/>
    <w:rsid w:val="002B54B2"/>
    <w:rsid w:val="002B5ADC"/>
    <w:rsid w:val="002B6389"/>
    <w:rsid w:val="002B6CDA"/>
    <w:rsid w:val="002B71A8"/>
    <w:rsid w:val="002C0598"/>
    <w:rsid w:val="002C07D2"/>
    <w:rsid w:val="002C0E8C"/>
    <w:rsid w:val="002C12A2"/>
    <w:rsid w:val="002C1317"/>
    <w:rsid w:val="002C19A5"/>
    <w:rsid w:val="002C2791"/>
    <w:rsid w:val="002C35B9"/>
    <w:rsid w:val="002C35D5"/>
    <w:rsid w:val="002C40DE"/>
    <w:rsid w:val="002C566D"/>
    <w:rsid w:val="002C70AC"/>
    <w:rsid w:val="002C7BD2"/>
    <w:rsid w:val="002C7EE2"/>
    <w:rsid w:val="002D05F1"/>
    <w:rsid w:val="002D0B47"/>
    <w:rsid w:val="002D1678"/>
    <w:rsid w:val="002D177B"/>
    <w:rsid w:val="002D1E85"/>
    <w:rsid w:val="002D3B32"/>
    <w:rsid w:val="002D3ECC"/>
    <w:rsid w:val="002D49D7"/>
    <w:rsid w:val="002D627D"/>
    <w:rsid w:val="002D632F"/>
    <w:rsid w:val="002D6F65"/>
    <w:rsid w:val="002D7073"/>
    <w:rsid w:val="002E0893"/>
    <w:rsid w:val="002E1A5B"/>
    <w:rsid w:val="002E1B07"/>
    <w:rsid w:val="002E1D7C"/>
    <w:rsid w:val="002E1E25"/>
    <w:rsid w:val="002E27BE"/>
    <w:rsid w:val="002E3E8C"/>
    <w:rsid w:val="002E4332"/>
    <w:rsid w:val="002E5151"/>
    <w:rsid w:val="002E5614"/>
    <w:rsid w:val="002E61A4"/>
    <w:rsid w:val="002E672B"/>
    <w:rsid w:val="002E6D67"/>
    <w:rsid w:val="002E6F6E"/>
    <w:rsid w:val="002E721B"/>
    <w:rsid w:val="002F0024"/>
    <w:rsid w:val="002F04E0"/>
    <w:rsid w:val="002F085A"/>
    <w:rsid w:val="002F08FB"/>
    <w:rsid w:val="002F0B50"/>
    <w:rsid w:val="002F1D5E"/>
    <w:rsid w:val="002F2195"/>
    <w:rsid w:val="002F2A42"/>
    <w:rsid w:val="002F3320"/>
    <w:rsid w:val="002F33DF"/>
    <w:rsid w:val="002F3F87"/>
    <w:rsid w:val="002F4F91"/>
    <w:rsid w:val="002F6999"/>
    <w:rsid w:val="002F6A12"/>
    <w:rsid w:val="002F6B2F"/>
    <w:rsid w:val="003012EF"/>
    <w:rsid w:val="003038D4"/>
    <w:rsid w:val="0030397D"/>
    <w:rsid w:val="003047EB"/>
    <w:rsid w:val="00305866"/>
    <w:rsid w:val="0030592D"/>
    <w:rsid w:val="00305A86"/>
    <w:rsid w:val="00305AF1"/>
    <w:rsid w:val="0030669B"/>
    <w:rsid w:val="00310104"/>
    <w:rsid w:val="0031051F"/>
    <w:rsid w:val="00310897"/>
    <w:rsid w:val="00310E02"/>
    <w:rsid w:val="003110BE"/>
    <w:rsid w:val="003113FC"/>
    <w:rsid w:val="00311AC7"/>
    <w:rsid w:val="003125DF"/>
    <w:rsid w:val="00313061"/>
    <w:rsid w:val="003130E2"/>
    <w:rsid w:val="003131A3"/>
    <w:rsid w:val="003133CB"/>
    <w:rsid w:val="00314081"/>
    <w:rsid w:val="003141A0"/>
    <w:rsid w:val="00314272"/>
    <w:rsid w:val="0031459B"/>
    <w:rsid w:val="00315E57"/>
    <w:rsid w:val="00315F88"/>
    <w:rsid w:val="0031602E"/>
    <w:rsid w:val="003177CD"/>
    <w:rsid w:val="00320545"/>
    <w:rsid w:val="00320883"/>
    <w:rsid w:val="003215FD"/>
    <w:rsid w:val="00321B8A"/>
    <w:rsid w:val="00322226"/>
    <w:rsid w:val="00322799"/>
    <w:rsid w:val="00322B70"/>
    <w:rsid w:val="0032330A"/>
    <w:rsid w:val="00324A7D"/>
    <w:rsid w:val="00324E64"/>
    <w:rsid w:val="00325CB5"/>
    <w:rsid w:val="003262C5"/>
    <w:rsid w:val="003262F2"/>
    <w:rsid w:val="0032639B"/>
    <w:rsid w:val="003263F4"/>
    <w:rsid w:val="00326C74"/>
    <w:rsid w:val="003276A9"/>
    <w:rsid w:val="003276EE"/>
    <w:rsid w:val="003277C8"/>
    <w:rsid w:val="00327CFF"/>
    <w:rsid w:val="0033173E"/>
    <w:rsid w:val="00331C6F"/>
    <w:rsid w:val="00331FF3"/>
    <w:rsid w:val="003323C8"/>
    <w:rsid w:val="0033335C"/>
    <w:rsid w:val="003339A2"/>
    <w:rsid w:val="00333E2F"/>
    <w:rsid w:val="00334FC1"/>
    <w:rsid w:val="00336147"/>
    <w:rsid w:val="00336975"/>
    <w:rsid w:val="0033702C"/>
    <w:rsid w:val="00337897"/>
    <w:rsid w:val="00340593"/>
    <w:rsid w:val="0034157A"/>
    <w:rsid w:val="00343360"/>
    <w:rsid w:val="00343680"/>
    <w:rsid w:val="00344FC0"/>
    <w:rsid w:val="003459D9"/>
    <w:rsid w:val="00345EE6"/>
    <w:rsid w:val="003461CF"/>
    <w:rsid w:val="0034633C"/>
    <w:rsid w:val="00346A78"/>
    <w:rsid w:val="00347BD3"/>
    <w:rsid w:val="00347C13"/>
    <w:rsid w:val="00351086"/>
    <w:rsid w:val="00352DA4"/>
    <w:rsid w:val="00353486"/>
    <w:rsid w:val="00353AE1"/>
    <w:rsid w:val="00353B57"/>
    <w:rsid w:val="003541DF"/>
    <w:rsid w:val="00355A8B"/>
    <w:rsid w:val="00356CE3"/>
    <w:rsid w:val="00357582"/>
    <w:rsid w:val="003604EA"/>
    <w:rsid w:val="00360872"/>
    <w:rsid w:val="00360A17"/>
    <w:rsid w:val="00360E62"/>
    <w:rsid w:val="00360FAF"/>
    <w:rsid w:val="00361A5C"/>
    <w:rsid w:val="00362DBD"/>
    <w:rsid w:val="00363278"/>
    <w:rsid w:val="0036425F"/>
    <w:rsid w:val="00364699"/>
    <w:rsid w:val="003649D9"/>
    <w:rsid w:val="00364F36"/>
    <w:rsid w:val="00365FFF"/>
    <w:rsid w:val="003660D0"/>
    <w:rsid w:val="00370310"/>
    <w:rsid w:val="003707B2"/>
    <w:rsid w:val="003711C3"/>
    <w:rsid w:val="00371BD3"/>
    <w:rsid w:val="00372028"/>
    <w:rsid w:val="0037202F"/>
    <w:rsid w:val="00373E85"/>
    <w:rsid w:val="00373F7D"/>
    <w:rsid w:val="003750D3"/>
    <w:rsid w:val="00375C01"/>
    <w:rsid w:val="00376F16"/>
    <w:rsid w:val="00377AAF"/>
    <w:rsid w:val="00380D02"/>
    <w:rsid w:val="003814E4"/>
    <w:rsid w:val="00381F0C"/>
    <w:rsid w:val="00382660"/>
    <w:rsid w:val="00382D92"/>
    <w:rsid w:val="00383CEC"/>
    <w:rsid w:val="00384F8D"/>
    <w:rsid w:val="00385074"/>
    <w:rsid w:val="00385079"/>
    <w:rsid w:val="00386563"/>
    <w:rsid w:val="00387755"/>
    <w:rsid w:val="003879A9"/>
    <w:rsid w:val="00390713"/>
    <w:rsid w:val="00390762"/>
    <w:rsid w:val="00390E6B"/>
    <w:rsid w:val="00390FA5"/>
    <w:rsid w:val="00391022"/>
    <w:rsid w:val="003912D8"/>
    <w:rsid w:val="003921D9"/>
    <w:rsid w:val="0039286C"/>
    <w:rsid w:val="00393F19"/>
    <w:rsid w:val="003944D1"/>
    <w:rsid w:val="0039466A"/>
    <w:rsid w:val="003953CE"/>
    <w:rsid w:val="003968E4"/>
    <w:rsid w:val="00397261"/>
    <w:rsid w:val="003A0457"/>
    <w:rsid w:val="003A08CF"/>
    <w:rsid w:val="003A0E31"/>
    <w:rsid w:val="003A1222"/>
    <w:rsid w:val="003A1996"/>
    <w:rsid w:val="003A1BE9"/>
    <w:rsid w:val="003A1D65"/>
    <w:rsid w:val="003A35F8"/>
    <w:rsid w:val="003A3776"/>
    <w:rsid w:val="003A3BC6"/>
    <w:rsid w:val="003A5417"/>
    <w:rsid w:val="003A5BD0"/>
    <w:rsid w:val="003A5C71"/>
    <w:rsid w:val="003A6AAF"/>
    <w:rsid w:val="003A6D14"/>
    <w:rsid w:val="003B056C"/>
    <w:rsid w:val="003B0FA5"/>
    <w:rsid w:val="003B17C3"/>
    <w:rsid w:val="003B1B95"/>
    <w:rsid w:val="003B28F4"/>
    <w:rsid w:val="003B3728"/>
    <w:rsid w:val="003B3A68"/>
    <w:rsid w:val="003B3B45"/>
    <w:rsid w:val="003B3EE2"/>
    <w:rsid w:val="003B3F35"/>
    <w:rsid w:val="003B4DA7"/>
    <w:rsid w:val="003B4F31"/>
    <w:rsid w:val="003B518B"/>
    <w:rsid w:val="003B56A8"/>
    <w:rsid w:val="003B5827"/>
    <w:rsid w:val="003B6E42"/>
    <w:rsid w:val="003B749A"/>
    <w:rsid w:val="003C00D2"/>
    <w:rsid w:val="003C23B0"/>
    <w:rsid w:val="003C23C2"/>
    <w:rsid w:val="003C292E"/>
    <w:rsid w:val="003C35C6"/>
    <w:rsid w:val="003C57D8"/>
    <w:rsid w:val="003C59DD"/>
    <w:rsid w:val="003C6881"/>
    <w:rsid w:val="003C6A7F"/>
    <w:rsid w:val="003C6BA5"/>
    <w:rsid w:val="003C7AD0"/>
    <w:rsid w:val="003C7AD9"/>
    <w:rsid w:val="003D017A"/>
    <w:rsid w:val="003D0826"/>
    <w:rsid w:val="003D0863"/>
    <w:rsid w:val="003D1E3F"/>
    <w:rsid w:val="003D43A4"/>
    <w:rsid w:val="003D4F8D"/>
    <w:rsid w:val="003D58F0"/>
    <w:rsid w:val="003D67A3"/>
    <w:rsid w:val="003D716D"/>
    <w:rsid w:val="003D7195"/>
    <w:rsid w:val="003D71F4"/>
    <w:rsid w:val="003D7A5B"/>
    <w:rsid w:val="003D7C83"/>
    <w:rsid w:val="003D7EAA"/>
    <w:rsid w:val="003D7FF7"/>
    <w:rsid w:val="003E07CD"/>
    <w:rsid w:val="003E0A8D"/>
    <w:rsid w:val="003E0B83"/>
    <w:rsid w:val="003E10EA"/>
    <w:rsid w:val="003E19A0"/>
    <w:rsid w:val="003E1E95"/>
    <w:rsid w:val="003E3EE1"/>
    <w:rsid w:val="003E47E1"/>
    <w:rsid w:val="003E4B13"/>
    <w:rsid w:val="003E580E"/>
    <w:rsid w:val="003E723F"/>
    <w:rsid w:val="003F010F"/>
    <w:rsid w:val="003F0168"/>
    <w:rsid w:val="003F1211"/>
    <w:rsid w:val="003F1A11"/>
    <w:rsid w:val="003F2B7F"/>
    <w:rsid w:val="003F2B8A"/>
    <w:rsid w:val="003F30AD"/>
    <w:rsid w:val="003F3DAE"/>
    <w:rsid w:val="003F5174"/>
    <w:rsid w:val="003F66F3"/>
    <w:rsid w:val="003F6ED0"/>
    <w:rsid w:val="003F745B"/>
    <w:rsid w:val="003F7837"/>
    <w:rsid w:val="003F7E13"/>
    <w:rsid w:val="004009BB"/>
    <w:rsid w:val="004012AD"/>
    <w:rsid w:val="004015E6"/>
    <w:rsid w:val="00402781"/>
    <w:rsid w:val="00402E9D"/>
    <w:rsid w:val="0040417F"/>
    <w:rsid w:val="00404CAD"/>
    <w:rsid w:val="00404E3E"/>
    <w:rsid w:val="004051C9"/>
    <w:rsid w:val="00405E33"/>
    <w:rsid w:val="004060E7"/>
    <w:rsid w:val="0040763A"/>
    <w:rsid w:val="004100E5"/>
    <w:rsid w:val="004123AA"/>
    <w:rsid w:val="00412F78"/>
    <w:rsid w:val="0041333E"/>
    <w:rsid w:val="00413BCB"/>
    <w:rsid w:val="0041413E"/>
    <w:rsid w:val="004147CF"/>
    <w:rsid w:val="00415216"/>
    <w:rsid w:val="0041576B"/>
    <w:rsid w:val="00415AE2"/>
    <w:rsid w:val="00415E11"/>
    <w:rsid w:val="0041601E"/>
    <w:rsid w:val="00417ACD"/>
    <w:rsid w:val="00420E16"/>
    <w:rsid w:val="00422034"/>
    <w:rsid w:val="0042304B"/>
    <w:rsid w:val="00424878"/>
    <w:rsid w:val="0042505F"/>
    <w:rsid w:val="0042551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01"/>
    <w:rsid w:val="00436B9D"/>
    <w:rsid w:val="00436E62"/>
    <w:rsid w:val="004400A7"/>
    <w:rsid w:val="00440BCB"/>
    <w:rsid w:val="00441850"/>
    <w:rsid w:val="00441C8E"/>
    <w:rsid w:val="0044218A"/>
    <w:rsid w:val="00442CC9"/>
    <w:rsid w:val="00442F0B"/>
    <w:rsid w:val="00442FE7"/>
    <w:rsid w:val="00444E1E"/>
    <w:rsid w:val="0044501B"/>
    <w:rsid w:val="004456A0"/>
    <w:rsid w:val="004457F4"/>
    <w:rsid w:val="004458B8"/>
    <w:rsid w:val="004464C8"/>
    <w:rsid w:val="004468C1"/>
    <w:rsid w:val="00446BEB"/>
    <w:rsid w:val="004475DD"/>
    <w:rsid w:val="00447D43"/>
    <w:rsid w:val="00447FF2"/>
    <w:rsid w:val="004505FD"/>
    <w:rsid w:val="00450985"/>
    <w:rsid w:val="00450B0B"/>
    <w:rsid w:val="00451055"/>
    <w:rsid w:val="00451744"/>
    <w:rsid w:val="00452155"/>
    <w:rsid w:val="00452CF0"/>
    <w:rsid w:val="00453187"/>
    <w:rsid w:val="00453D71"/>
    <w:rsid w:val="0045517F"/>
    <w:rsid w:val="0045547A"/>
    <w:rsid w:val="00456E1B"/>
    <w:rsid w:val="00457062"/>
    <w:rsid w:val="0045763F"/>
    <w:rsid w:val="004607BC"/>
    <w:rsid w:val="0046163C"/>
    <w:rsid w:val="004618F0"/>
    <w:rsid w:val="00462D01"/>
    <w:rsid w:val="004630C7"/>
    <w:rsid w:val="00463624"/>
    <w:rsid w:val="00463716"/>
    <w:rsid w:val="00463E51"/>
    <w:rsid w:val="0046462D"/>
    <w:rsid w:val="004660C6"/>
    <w:rsid w:val="00466479"/>
    <w:rsid w:val="004675CA"/>
    <w:rsid w:val="00467A35"/>
    <w:rsid w:val="00467B2F"/>
    <w:rsid w:val="004709C1"/>
    <w:rsid w:val="00470E15"/>
    <w:rsid w:val="0047185B"/>
    <w:rsid w:val="00472725"/>
    <w:rsid w:val="00472CE3"/>
    <w:rsid w:val="004739DD"/>
    <w:rsid w:val="00473D9C"/>
    <w:rsid w:val="00474C21"/>
    <w:rsid w:val="00474E08"/>
    <w:rsid w:val="00474FB0"/>
    <w:rsid w:val="0047524E"/>
    <w:rsid w:val="004753B5"/>
    <w:rsid w:val="00476775"/>
    <w:rsid w:val="00477402"/>
    <w:rsid w:val="004777BD"/>
    <w:rsid w:val="00477B81"/>
    <w:rsid w:val="00477C86"/>
    <w:rsid w:val="0048049D"/>
    <w:rsid w:val="0048085E"/>
    <w:rsid w:val="00481366"/>
    <w:rsid w:val="0048180A"/>
    <w:rsid w:val="00481FE9"/>
    <w:rsid w:val="00482D0C"/>
    <w:rsid w:val="004831CB"/>
    <w:rsid w:val="00483370"/>
    <w:rsid w:val="00484BF4"/>
    <w:rsid w:val="00485680"/>
    <w:rsid w:val="00485DD5"/>
    <w:rsid w:val="004864B9"/>
    <w:rsid w:val="004867C1"/>
    <w:rsid w:val="004867E7"/>
    <w:rsid w:val="0048745F"/>
    <w:rsid w:val="0048784D"/>
    <w:rsid w:val="004878C5"/>
    <w:rsid w:val="004900C9"/>
    <w:rsid w:val="00490312"/>
    <w:rsid w:val="004906F3"/>
    <w:rsid w:val="00490A91"/>
    <w:rsid w:val="0049120A"/>
    <w:rsid w:val="00491EC9"/>
    <w:rsid w:val="00492729"/>
    <w:rsid w:val="004928D0"/>
    <w:rsid w:val="00492C75"/>
    <w:rsid w:val="004930C2"/>
    <w:rsid w:val="004939A8"/>
    <w:rsid w:val="004948FB"/>
    <w:rsid w:val="00494CAD"/>
    <w:rsid w:val="00495425"/>
    <w:rsid w:val="00495D40"/>
    <w:rsid w:val="00496C08"/>
    <w:rsid w:val="004973E1"/>
    <w:rsid w:val="004978C9"/>
    <w:rsid w:val="004A03C3"/>
    <w:rsid w:val="004A1AD7"/>
    <w:rsid w:val="004A205C"/>
    <w:rsid w:val="004A238C"/>
    <w:rsid w:val="004A2926"/>
    <w:rsid w:val="004A3649"/>
    <w:rsid w:val="004A3D9A"/>
    <w:rsid w:val="004A5586"/>
    <w:rsid w:val="004A5CA2"/>
    <w:rsid w:val="004A6E44"/>
    <w:rsid w:val="004A79A0"/>
    <w:rsid w:val="004B04FD"/>
    <w:rsid w:val="004B09DD"/>
    <w:rsid w:val="004B0DF9"/>
    <w:rsid w:val="004B17DC"/>
    <w:rsid w:val="004B40F8"/>
    <w:rsid w:val="004B55FC"/>
    <w:rsid w:val="004B63BF"/>
    <w:rsid w:val="004B640F"/>
    <w:rsid w:val="004B7EDC"/>
    <w:rsid w:val="004B7F30"/>
    <w:rsid w:val="004C0C18"/>
    <w:rsid w:val="004C0FA2"/>
    <w:rsid w:val="004C102E"/>
    <w:rsid w:val="004C1193"/>
    <w:rsid w:val="004C1418"/>
    <w:rsid w:val="004C1A12"/>
    <w:rsid w:val="004C44B7"/>
    <w:rsid w:val="004C4CEA"/>
    <w:rsid w:val="004C4E22"/>
    <w:rsid w:val="004C4FF6"/>
    <w:rsid w:val="004C6357"/>
    <w:rsid w:val="004C70A8"/>
    <w:rsid w:val="004D0185"/>
    <w:rsid w:val="004D025F"/>
    <w:rsid w:val="004D0636"/>
    <w:rsid w:val="004D1A15"/>
    <w:rsid w:val="004D21D6"/>
    <w:rsid w:val="004D2D80"/>
    <w:rsid w:val="004D30BA"/>
    <w:rsid w:val="004D36A7"/>
    <w:rsid w:val="004D41D3"/>
    <w:rsid w:val="004D493D"/>
    <w:rsid w:val="004D5143"/>
    <w:rsid w:val="004D5512"/>
    <w:rsid w:val="004D5B7B"/>
    <w:rsid w:val="004D5EAB"/>
    <w:rsid w:val="004D642E"/>
    <w:rsid w:val="004D6675"/>
    <w:rsid w:val="004D6D54"/>
    <w:rsid w:val="004D6E9B"/>
    <w:rsid w:val="004D760B"/>
    <w:rsid w:val="004E0F00"/>
    <w:rsid w:val="004E107B"/>
    <w:rsid w:val="004E2D10"/>
    <w:rsid w:val="004E36A1"/>
    <w:rsid w:val="004E4DC5"/>
    <w:rsid w:val="004E4F00"/>
    <w:rsid w:val="004E5224"/>
    <w:rsid w:val="004E62DF"/>
    <w:rsid w:val="004E786C"/>
    <w:rsid w:val="004F0010"/>
    <w:rsid w:val="004F1348"/>
    <w:rsid w:val="004F18FE"/>
    <w:rsid w:val="004F1D7D"/>
    <w:rsid w:val="004F29CA"/>
    <w:rsid w:val="004F3320"/>
    <w:rsid w:val="004F3677"/>
    <w:rsid w:val="004F36D4"/>
    <w:rsid w:val="004F4386"/>
    <w:rsid w:val="004F527E"/>
    <w:rsid w:val="004F5D71"/>
    <w:rsid w:val="005006BA"/>
    <w:rsid w:val="00500F7E"/>
    <w:rsid w:val="0050341F"/>
    <w:rsid w:val="005041ED"/>
    <w:rsid w:val="0050426A"/>
    <w:rsid w:val="00504404"/>
    <w:rsid w:val="00505023"/>
    <w:rsid w:val="00507311"/>
    <w:rsid w:val="00507912"/>
    <w:rsid w:val="005079CD"/>
    <w:rsid w:val="005123ED"/>
    <w:rsid w:val="005124F7"/>
    <w:rsid w:val="00512EDD"/>
    <w:rsid w:val="005130F1"/>
    <w:rsid w:val="00514C12"/>
    <w:rsid w:val="00514C3A"/>
    <w:rsid w:val="0051604C"/>
    <w:rsid w:val="005168C6"/>
    <w:rsid w:val="005207D2"/>
    <w:rsid w:val="005209F7"/>
    <w:rsid w:val="00521357"/>
    <w:rsid w:val="005215B0"/>
    <w:rsid w:val="00521B1D"/>
    <w:rsid w:val="00522F44"/>
    <w:rsid w:val="005241F3"/>
    <w:rsid w:val="00524255"/>
    <w:rsid w:val="005248E3"/>
    <w:rsid w:val="00524BEF"/>
    <w:rsid w:val="00524F16"/>
    <w:rsid w:val="00524F96"/>
    <w:rsid w:val="0052545B"/>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4EB6"/>
    <w:rsid w:val="0053520F"/>
    <w:rsid w:val="0053563C"/>
    <w:rsid w:val="0053651F"/>
    <w:rsid w:val="00537367"/>
    <w:rsid w:val="00540C95"/>
    <w:rsid w:val="00541351"/>
    <w:rsid w:val="0054190D"/>
    <w:rsid w:val="00543A03"/>
    <w:rsid w:val="00543CE4"/>
    <w:rsid w:val="00543F5B"/>
    <w:rsid w:val="005440BA"/>
    <w:rsid w:val="0054431D"/>
    <w:rsid w:val="0054464C"/>
    <w:rsid w:val="0054465A"/>
    <w:rsid w:val="00545A37"/>
    <w:rsid w:val="00546F52"/>
    <w:rsid w:val="0054728A"/>
    <w:rsid w:val="0055031F"/>
    <w:rsid w:val="00551153"/>
    <w:rsid w:val="00553164"/>
    <w:rsid w:val="005531B7"/>
    <w:rsid w:val="00553341"/>
    <w:rsid w:val="0055378D"/>
    <w:rsid w:val="00553FE0"/>
    <w:rsid w:val="00554124"/>
    <w:rsid w:val="005543DB"/>
    <w:rsid w:val="0055544D"/>
    <w:rsid w:val="0055544F"/>
    <w:rsid w:val="00555ECC"/>
    <w:rsid w:val="00555FE7"/>
    <w:rsid w:val="0055639B"/>
    <w:rsid w:val="00556421"/>
    <w:rsid w:val="00556442"/>
    <w:rsid w:val="005566B1"/>
    <w:rsid w:val="00556725"/>
    <w:rsid w:val="005568FA"/>
    <w:rsid w:val="00557338"/>
    <w:rsid w:val="00560B84"/>
    <w:rsid w:val="00560CEF"/>
    <w:rsid w:val="00560D69"/>
    <w:rsid w:val="0056162D"/>
    <w:rsid w:val="00561BDA"/>
    <w:rsid w:val="00563029"/>
    <w:rsid w:val="0056303C"/>
    <w:rsid w:val="00565789"/>
    <w:rsid w:val="005659D5"/>
    <w:rsid w:val="00566AA6"/>
    <w:rsid w:val="00566C67"/>
    <w:rsid w:val="00566E53"/>
    <w:rsid w:val="0056724D"/>
    <w:rsid w:val="00567265"/>
    <w:rsid w:val="005676BD"/>
    <w:rsid w:val="00570937"/>
    <w:rsid w:val="0057099B"/>
    <w:rsid w:val="005714B8"/>
    <w:rsid w:val="00573716"/>
    <w:rsid w:val="005740C1"/>
    <w:rsid w:val="0057476C"/>
    <w:rsid w:val="005748FE"/>
    <w:rsid w:val="00574901"/>
    <w:rsid w:val="0057508A"/>
    <w:rsid w:val="0057514C"/>
    <w:rsid w:val="00575FE0"/>
    <w:rsid w:val="00576354"/>
    <w:rsid w:val="00576D93"/>
    <w:rsid w:val="0057721E"/>
    <w:rsid w:val="00577D6B"/>
    <w:rsid w:val="005805FC"/>
    <w:rsid w:val="00580689"/>
    <w:rsid w:val="00581E44"/>
    <w:rsid w:val="005825D0"/>
    <w:rsid w:val="00582D4A"/>
    <w:rsid w:val="00583098"/>
    <w:rsid w:val="00583725"/>
    <w:rsid w:val="005842AD"/>
    <w:rsid w:val="005851B1"/>
    <w:rsid w:val="005859E8"/>
    <w:rsid w:val="00586FA2"/>
    <w:rsid w:val="005876A6"/>
    <w:rsid w:val="00587AAE"/>
    <w:rsid w:val="00590083"/>
    <w:rsid w:val="0059061A"/>
    <w:rsid w:val="00590913"/>
    <w:rsid w:val="0059546B"/>
    <w:rsid w:val="00595AC9"/>
    <w:rsid w:val="00596C59"/>
    <w:rsid w:val="00596DE3"/>
    <w:rsid w:val="00597560"/>
    <w:rsid w:val="005A07AD"/>
    <w:rsid w:val="005A2004"/>
    <w:rsid w:val="005A23E0"/>
    <w:rsid w:val="005A29F0"/>
    <w:rsid w:val="005A2F31"/>
    <w:rsid w:val="005A2FDC"/>
    <w:rsid w:val="005A36D5"/>
    <w:rsid w:val="005A3AF2"/>
    <w:rsid w:val="005A3B08"/>
    <w:rsid w:val="005A496F"/>
    <w:rsid w:val="005A4A94"/>
    <w:rsid w:val="005A56F2"/>
    <w:rsid w:val="005A6A3C"/>
    <w:rsid w:val="005A71E3"/>
    <w:rsid w:val="005B0F07"/>
    <w:rsid w:val="005B0FF1"/>
    <w:rsid w:val="005B149C"/>
    <w:rsid w:val="005B18C1"/>
    <w:rsid w:val="005B53A1"/>
    <w:rsid w:val="005B5420"/>
    <w:rsid w:val="005B58D7"/>
    <w:rsid w:val="005B6575"/>
    <w:rsid w:val="005C0C8B"/>
    <w:rsid w:val="005C0D35"/>
    <w:rsid w:val="005C0EA4"/>
    <w:rsid w:val="005C18A2"/>
    <w:rsid w:val="005C2EC0"/>
    <w:rsid w:val="005C31CA"/>
    <w:rsid w:val="005C417D"/>
    <w:rsid w:val="005C4834"/>
    <w:rsid w:val="005C4977"/>
    <w:rsid w:val="005C4F53"/>
    <w:rsid w:val="005C516D"/>
    <w:rsid w:val="005C5309"/>
    <w:rsid w:val="005C5FC7"/>
    <w:rsid w:val="005C6416"/>
    <w:rsid w:val="005C7622"/>
    <w:rsid w:val="005C7B2A"/>
    <w:rsid w:val="005C7BD2"/>
    <w:rsid w:val="005D065C"/>
    <w:rsid w:val="005D0774"/>
    <w:rsid w:val="005D0E53"/>
    <w:rsid w:val="005D1E4E"/>
    <w:rsid w:val="005D36FA"/>
    <w:rsid w:val="005D3E5C"/>
    <w:rsid w:val="005D4F68"/>
    <w:rsid w:val="005D5B68"/>
    <w:rsid w:val="005D5E99"/>
    <w:rsid w:val="005D6247"/>
    <w:rsid w:val="005D6B5B"/>
    <w:rsid w:val="005D7109"/>
    <w:rsid w:val="005D7E2C"/>
    <w:rsid w:val="005E03C0"/>
    <w:rsid w:val="005E042F"/>
    <w:rsid w:val="005E1436"/>
    <w:rsid w:val="005E225E"/>
    <w:rsid w:val="005E24DA"/>
    <w:rsid w:val="005E2B25"/>
    <w:rsid w:val="005E2EE9"/>
    <w:rsid w:val="005E3476"/>
    <w:rsid w:val="005E3B08"/>
    <w:rsid w:val="005E446A"/>
    <w:rsid w:val="005E4945"/>
    <w:rsid w:val="005E6500"/>
    <w:rsid w:val="005E6D63"/>
    <w:rsid w:val="005E6F0D"/>
    <w:rsid w:val="005E75AF"/>
    <w:rsid w:val="005F1397"/>
    <w:rsid w:val="005F20E5"/>
    <w:rsid w:val="005F2756"/>
    <w:rsid w:val="005F2D88"/>
    <w:rsid w:val="005F3F0C"/>
    <w:rsid w:val="005F3F84"/>
    <w:rsid w:val="005F42E7"/>
    <w:rsid w:val="005F4710"/>
    <w:rsid w:val="005F4D5B"/>
    <w:rsid w:val="005F4F3D"/>
    <w:rsid w:val="005F5029"/>
    <w:rsid w:val="005F5226"/>
    <w:rsid w:val="005F5F86"/>
    <w:rsid w:val="005F62AA"/>
    <w:rsid w:val="005F6381"/>
    <w:rsid w:val="005F6750"/>
    <w:rsid w:val="005F6C6A"/>
    <w:rsid w:val="0060023A"/>
    <w:rsid w:val="00600E75"/>
    <w:rsid w:val="006018F2"/>
    <w:rsid w:val="00602936"/>
    <w:rsid w:val="0060306F"/>
    <w:rsid w:val="00603472"/>
    <w:rsid w:val="006038D8"/>
    <w:rsid w:val="0060391E"/>
    <w:rsid w:val="006048B2"/>
    <w:rsid w:val="00604BFC"/>
    <w:rsid w:val="006066EA"/>
    <w:rsid w:val="00606F07"/>
    <w:rsid w:val="00607103"/>
    <w:rsid w:val="006071EB"/>
    <w:rsid w:val="0060731A"/>
    <w:rsid w:val="006100EB"/>
    <w:rsid w:val="006102C2"/>
    <w:rsid w:val="00610319"/>
    <w:rsid w:val="0061066E"/>
    <w:rsid w:val="00611234"/>
    <w:rsid w:val="00612405"/>
    <w:rsid w:val="00612A71"/>
    <w:rsid w:val="006142CB"/>
    <w:rsid w:val="00614799"/>
    <w:rsid w:val="0061481A"/>
    <w:rsid w:val="0061515A"/>
    <w:rsid w:val="00615208"/>
    <w:rsid w:val="006154B5"/>
    <w:rsid w:val="00615869"/>
    <w:rsid w:val="0061662D"/>
    <w:rsid w:val="00616D74"/>
    <w:rsid w:val="006209CD"/>
    <w:rsid w:val="006219FB"/>
    <w:rsid w:val="00622D32"/>
    <w:rsid w:val="00622DD4"/>
    <w:rsid w:val="00623467"/>
    <w:rsid w:val="0062442B"/>
    <w:rsid w:val="006252A9"/>
    <w:rsid w:val="00626391"/>
    <w:rsid w:val="0063043D"/>
    <w:rsid w:val="00631155"/>
    <w:rsid w:val="0063175D"/>
    <w:rsid w:val="0063300C"/>
    <w:rsid w:val="00633301"/>
    <w:rsid w:val="006336CC"/>
    <w:rsid w:val="00633931"/>
    <w:rsid w:val="00633A9F"/>
    <w:rsid w:val="006340C3"/>
    <w:rsid w:val="00634139"/>
    <w:rsid w:val="00636314"/>
    <w:rsid w:val="006366A6"/>
    <w:rsid w:val="00636824"/>
    <w:rsid w:val="00636CBB"/>
    <w:rsid w:val="0064008A"/>
    <w:rsid w:val="00641459"/>
    <w:rsid w:val="00642D02"/>
    <w:rsid w:val="00643836"/>
    <w:rsid w:val="00644D2D"/>
    <w:rsid w:val="00646055"/>
    <w:rsid w:val="006462B7"/>
    <w:rsid w:val="00646A5E"/>
    <w:rsid w:val="00647269"/>
    <w:rsid w:val="006476CF"/>
    <w:rsid w:val="00650570"/>
    <w:rsid w:val="00650845"/>
    <w:rsid w:val="0065206F"/>
    <w:rsid w:val="00652B5C"/>
    <w:rsid w:val="00653242"/>
    <w:rsid w:val="006543DC"/>
    <w:rsid w:val="006546DE"/>
    <w:rsid w:val="006549D2"/>
    <w:rsid w:val="00655127"/>
    <w:rsid w:val="0065749B"/>
    <w:rsid w:val="006575BA"/>
    <w:rsid w:val="00657815"/>
    <w:rsid w:val="00657B60"/>
    <w:rsid w:val="00661BDC"/>
    <w:rsid w:val="006627CC"/>
    <w:rsid w:val="0066418E"/>
    <w:rsid w:val="006649D8"/>
    <w:rsid w:val="00664D98"/>
    <w:rsid w:val="00665349"/>
    <w:rsid w:val="006653F6"/>
    <w:rsid w:val="006655CE"/>
    <w:rsid w:val="00665783"/>
    <w:rsid w:val="00670C52"/>
    <w:rsid w:val="00671278"/>
    <w:rsid w:val="006716CB"/>
    <w:rsid w:val="0067180E"/>
    <w:rsid w:val="00671945"/>
    <w:rsid w:val="00671EB4"/>
    <w:rsid w:val="00672721"/>
    <w:rsid w:val="00673405"/>
    <w:rsid w:val="00674020"/>
    <w:rsid w:val="00674989"/>
    <w:rsid w:val="00676B18"/>
    <w:rsid w:val="00676DDD"/>
    <w:rsid w:val="006778C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2D12"/>
    <w:rsid w:val="006936D6"/>
    <w:rsid w:val="0069472C"/>
    <w:rsid w:val="00694BE4"/>
    <w:rsid w:val="00694CE5"/>
    <w:rsid w:val="00694F6E"/>
    <w:rsid w:val="0069521E"/>
    <w:rsid w:val="0069562D"/>
    <w:rsid w:val="00695AD7"/>
    <w:rsid w:val="0069614A"/>
    <w:rsid w:val="006970F4"/>
    <w:rsid w:val="006974A2"/>
    <w:rsid w:val="006A06D6"/>
    <w:rsid w:val="006A0F06"/>
    <w:rsid w:val="006A1836"/>
    <w:rsid w:val="006A208F"/>
    <w:rsid w:val="006A20C2"/>
    <w:rsid w:val="006A2291"/>
    <w:rsid w:val="006A24BF"/>
    <w:rsid w:val="006A2BA4"/>
    <w:rsid w:val="006A3DD6"/>
    <w:rsid w:val="006A41FB"/>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7EB"/>
    <w:rsid w:val="006B19D4"/>
    <w:rsid w:val="006B3717"/>
    <w:rsid w:val="006B3812"/>
    <w:rsid w:val="006B3E0C"/>
    <w:rsid w:val="006B48C7"/>
    <w:rsid w:val="006B50AE"/>
    <w:rsid w:val="006B5A48"/>
    <w:rsid w:val="006B67EB"/>
    <w:rsid w:val="006B67EF"/>
    <w:rsid w:val="006B79B8"/>
    <w:rsid w:val="006B7DFC"/>
    <w:rsid w:val="006C0162"/>
    <w:rsid w:val="006C0476"/>
    <w:rsid w:val="006C1666"/>
    <w:rsid w:val="006C1819"/>
    <w:rsid w:val="006C1CC3"/>
    <w:rsid w:val="006C2450"/>
    <w:rsid w:val="006C2DA1"/>
    <w:rsid w:val="006C304B"/>
    <w:rsid w:val="006C35EA"/>
    <w:rsid w:val="006C396E"/>
    <w:rsid w:val="006C42DC"/>
    <w:rsid w:val="006C4715"/>
    <w:rsid w:val="006C4C20"/>
    <w:rsid w:val="006C4D47"/>
    <w:rsid w:val="006C5EC5"/>
    <w:rsid w:val="006C6F35"/>
    <w:rsid w:val="006C7B84"/>
    <w:rsid w:val="006D055C"/>
    <w:rsid w:val="006D1689"/>
    <w:rsid w:val="006D1876"/>
    <w:rsid w:val="006D20B6"/>
    <w:rsid w:val="006D20C6"/>
    <w:rsid w:val="006D2190"/>
    <w:rsid w:val="006D296D"/>
    <w:rsid w:val="006D343C"/>
    <w:rsid w:val="006D3955"/>
    <w:rsid w:val="006D48F1"/>
    <w:rsid w:val="006D589E"/>
    <w:rsid w:val="006D5B86"/>
    <w:rsid w:val="006D60F6"/>
    <w:rsid w:val="006D6301"/>
    <w:rsid w:val="006D67F2"/>
    <w:rsid w:val="006D6F93"/>
    <w:rsid w:val="006D7D84"/>
    <w:rsid w:val="006E0E16"/>
    <w:rsid w:val="006E1C4E"/>
    <w:rsid w:val="006E279C"/>
    <w:rsid w:val="006E3379"/>
    <w:rsid w:val="006E3D80"/>
    <w:rsid w:val="006E45D9"/>
    <w:rsid w:val="006E4C68"/>
    <w:rsid w:val="006E4D45"/>
    <w:rsid w:val="006E51DA"/>
    <w:rsid w:val="006E5290"/>
    <w:rsid w:val="006E577F"/>
    <w:rsid w:val="006E5A6C"/>
    <w:rsid w:val="006E5AA5"/>
    <w:rsid w:val="006E5C6F"/>
    <w:rsid w:val="006E5CE6"/>
    <w:rsid w:val="006E66E0"/>
    <w:rsid w:val="006E7E1C"/>
    <w:rsid w:val="006F0291"/>
    <w:rsid w:val="006F1945"/>
    <w:rsid w:val="006F1AFE"/>
    <w:rsid w:val="006F3155"/>
    <w:rsid w:val="006F3E63"/>
    <w:rsid w:val="006F4F76"/>
    <w:rsid w:val="006F5375"/>
    <w:rsid w:val="006F5D17"/>
    <w:rsid w:val="006F6F71"/>
    <w:rsid w:val="007001CB"/>
    <w:rsid w:val="007009BC"/>
    <w:rsid w:val="00700ABF"/>
    <w:rsid w:val="007014FB"/>
    <w:rsid w:val="00701664"/>
    <w:rsid w:val="00702131"/>
    <w:rsid w:val="00702466"/>
    <w:rsid w:val="00703FC7"/>
    <w:rsid w:val="0070402C"/>
    <w:rsid w:val="00704123"/>
    <w:rsid w:val="007044D4"/>
    <w:rsid w:val="00704810"/>
    <w:rsid w:val="00704DF0"/>
    <w:rsid w:val="00705034"/>
    <w:rsid w:val="00705E33"/>
    <w:rsid w:val="00706A3E"/>
    <w:rsid w:val="00706B1E"/>
    <w:rsid w:val="007106BA"/>
    <w:rsid w:val="00710818"/>
    <w:rsid w:val="00710855"/>
    <w:rsid w:val="00710B54"/>
    <w:rsid w:val="00710CFA"/>
    <w:rsid w:val="00712108"/>
    <w:rsid w:val="00712299"/>
    <w:rsid w:val="00712A4B"/>
    <w:rsid w:val="007130BC"/>
    <w:rsid w:val="0071339F"/>
    <w:rsid w:val="00713755"/>
    <w:rsid w:val="0071424E"/>
    <w:rsid w:val="007143A1"/>
    <w:rsid w:val="00715F00"/>
    <w:rsid w:val="007174DD"/>
    <w:rsid w:val="007179B5"/>
    <w:rsid w:val="00721D2C"/>
    <w:rsid w:val="007221B9"/>
    <w:rsid w:val="00722602"/>
    <w:rsid w:val="007226F3"/>
    <w:rsid w:val="00722A35"/>
    <w:rsid w:val="00722E3C"/>
    <w:rsid w:val="00723684"/>
    <w:rsid w:val="00723D5C"/>
    <w:rsid w:val="0072454E"/>
    <w:rsid w:val="007249F2"/>
    <w:rsid w:val="00724DDE"/>
    <w:rsid w:val="007261D7"/>
    <w:rsid w:val="007270FB"/>
    <w:rsid w:val="00727AA7"/>
    <w:rsid w:val="00730B6F"/>
    <w:rsid w:val="00731381"/>
    <w:rsid w:val="00732438"/>
    <w:rsid w:val="00732CEC"/>
    <w:rsid w:val="0073427A"/>
    <w:rsid w:val="00734404"/>
    <w:rsid w:val="0073455F"/>
    <w:rsid w:val="00734C60"/>
    <w:rsid w:val="00734F92"/>
    <w:rsid w:val="007355E3"/>
    <w:rsid w:val="00736641"/>
    <w:rsid w:val="00736C03"/>
    <w:rsid w:val="0073782B"/>
    <w:rsid w:val="00741DE4"/>
    <w:rsid w:val="00742295"/>
    <w:rsid w:val="00742EA3"/>
    <w:rsid w:val="007433A8"/>
    <w:rsid w:val="00743A7F"/>
    <w:rsid w:val="00743C5B"/>
    <w:rsid w:val="00744192"/>
    <w:rsid w:val="00744BE8"/>
    <w:rsid w:val="0074540A"/>
    <w:rsid w:val="00745CAF"/>
    <w:rsid w:val="00745E09"/>
    <w:rsid w:val="0074655D"/>
    <w:rsid w:val="00746930"/>
    <w:rsid w:val="0074772E"/>
    <w:rsid w:val="00750B9F"/>
    <w:rsid w:val="0075263E"/>
    <w:rsid w:val="007533CC"/>
    <w:rsid w:val="00753E61"/>
    <w:rsid w:val="00754A1B"/>
    <w:rsid w:val="00754AD5"/>
    <w:rsid w:val="00755178"/>
    <w:rsid w:val="007553ED"/>
    <w:rsid w:val="0075674A"/>
    <w:rsid w:val="00761354"/>
    <w:rsid w:val="0076187B"/>
    <w:rsid w:val="00762E98"/>
    <w:rsid w:val="00763296"/>
    <w:rsid w:val="007638EB"/>
    <w:rsid w:val="00766132"/>
    <w:rsid w:val="00766559"/>
    <w:rsid w:val="007666BA"/>
    <w:rsid w:val="0077049A"/>
    <w:rsid w:val="00771C26"/>
    <w:rsid w:val="00771C90"/>
    <w:rsid w:val="007723CE"/>
    <w:rsid w:val="007725C3"/>
    <w:rsid w:val="007737E0"/>
    <w:rsid w:val="00773A89"/>
    <w:rsid w:val="00773C72"/>
    <w:rsid w:val="00773D7F"/>
    <w:rsid w:val="00773FCD"/>
    <w:rsid w:val="007747C3"/>
    <w:rsid w:val="00774840"/>
    <w:rsid w:val="00774A6C"/>
    <w:rsid w:val="00774C88"/>
    <w:rsid w:val="00774CEF"/>
    <w:rsid w:val="007757BA"/>
    <w:rsid w:val="00777DD5"/>
    <w:rsid w:val="00777E71"/>
    <w:rsid w:val="0078077D"/>
    <w:rsid w:val="00780B68"/>
    <w:rsid w:val="00780B6C"/>
    <w:rsid w:val="00780CAE"/>
    <w:rsid w:val="00780D4B"/>
    <w:rsid w:val="00780E9B"/>
    <w:rsid w:val="00782082"/>
    <w:rsid w:val="00782851"/>
    <w:rsid w:val="00782856"/>
    <w:rsid w:val="007836ED"/>
    <w:rsid w:val="00783B50"/>
    <w:rsid w:val="00785EA1"/>
    <w:rsid w:val="00786046"/>
    <w:rsid w:val="007863CC"/>
    <w:rsid w:val="00786533"/>
    <w:rsid w:val="00786A84"/>
    <w:rsid w:val="00786AEE"/>
    <w:rsid w:val="00786BD3"/>
    <w:rsid w:val="007879FA"/>
    <w:rsid w:val="0079034F"/>
    <w:rsid w:val="007909D0"/>
    <w:rsid w:val="00790A9D"/>
    <w:rsid w:val="00791593"/>
    <w:rsid w:val="007917FB"/>
    <w:rsid w:val="00791953"/>
    <w:rsid w:val="00791D1D"/>
    <w:rsid w:val="007921AD"/>
    <w:rsid w:val="0079248B"/>
    <w:rsid w:val="00792F44"/>
    <w:rsid w:val="0079324E"/>
    <w:rsid w:val="007949DA"/>
    <w:rsid w:val="00794FC9"/>
    <w:rsid w:val="00796054"/>
    <w:rsid w:val="007964C6"/>
    <w:rsid w:val="00796578"/>
    <w:rsid w:val="0079675C"/>
    <w:rsid w:val="007968AD"/>
    <w:rsid w:val="00797165"/>
    <w:rsid w:val="007972EF"/>
    <w:rsid w:val="0079761E"/>
    <w:rsid w:val="00797699"/>
    <w:rsid w:val="00797881"/>
    <w:rsid w:val="00797F0E"/>
    <w:rsid w:val="007A0509"/>
    <w:rsid w:val="007A084D"/>
    <w:rsid w:val="007A0F2F"/>
    <w:rsid w:val="007A2004"/>
    <w:rsid w:val="007A3AD0"/>
    <w:rsid w:val="007A41A4"/>
    <w:rsid w:val="007A452D"/>
    <w:rsid w:val="007A4E3A"/>
    <w:rsid w:val="007A57AB"/>
    <w:rsid w:val="007A657F"/>
    <w:rsid w:val="007A685F"/>
    <w:rsid w:val="007A71F0"/>
    <w:rsid w:val="007A78B1"/>
    <w:rsid w:val="007A7E96"/>
    <w:rsid w:val="007B0C53"/>
    <w:rsid w:val="007B172B"/>
    <w:rsid w:val="007B2FE0"/>
    <w:rsid w:val="007B3432"/>
    <w:rsid w:val="007B3BB6"/>
    <w:rsid w:val="007B464B"/>
    <w:rsid w:val="007B58B1"/>
    <w:rsid w:val="007B5E19"/>
    <w:rsid w:val="007B6633"/>
    <w:rsid w:val="007B6658"/>
    <w:rsid w:val="007B6C43"/>
    <w:rsid w:val="007B724C"/>
    <w:rsid w:val="007B7D0C"/>
    <w:rsid w:val="007B7FAD"/>
    <w:rsid w:val="007C0F79"/>
    <w:rsid w:val="007C2898"/>
    <w:rsid w:val="007C4603"/>
    <w:rsid w:val="007C5FEB"/>
    <w:rsid w:val="007D071F"/>
    <w:rsid w:val="007D094B"/>
    <w:rsid w:val="007D0C8D"/>
    <w:rsid w:val="007D203B"/>
    <w:rsid w:val="007D2FD6"/>
    <w:rsid w:val="007D3291"/>
    <w:rsid w:val="007D336D"/>
    <w:rsid w:val="007D3469"/>
    <w:rsid w:val="007D3867"/>
    <w:rsid w:val="007D3942"/>
    <w:rsid w:val="007D3E0D"/>
    <w:rsid w:val="007D487F"/>
    <w:rsid w:val="007D5664"/>
    <w:rsid w:val="007D5719"/>
    <w:rsid w:val="007D5A5A"/>
    <w:rsid w:val="007D636F"/>
    <w:rsid w:val="007D664C"/>
    <w:rsid w:val="007D713D"/>
    <w:rsid w:val="007E0B75"/>
    <w:rsid w:val="007E1439"/>
    <w:rsid w:val="007E152F"/>
    <w:rsid w:val="007E2A50"/>
    <w:rsid w:val="007E3337"/>
    <w:rsid w:val="007E4008"/>
    <w:rsid w:val="007E446F"/>
    <w:rsid w:val="007E5C69"/>
    <w:rsid w:val="007E5E30"/>
    <w:rsid w:val="007E6A9E"/>
    <w:rsid w:val="007E7203"/>
    <w:rsid w:val="007E7CE9"/>
    <w:rsid w:val="007F095E"/>
    <w:rsid w:val="007F1FB3"/>
    <w:rsid w:val="007F25C8"/>
    <w:rsid w:val="007F2864"/>
    <w:rsid w:val="007F3748"/>
    <w:rsid w:val="007F38B8"/>
    <w:rsid w:val="007F3D40"/>
    <w:rsid w:val="007F40DB"/>
    <w:rsid w:val="007F551A"/>
    <w:rsid w:val="007F5B71"/>
    <w:rsid w:val="007F6BA9"/>
    <w:rsid w:val="007F78DE"/>
    <w:rsid w:val="007F7CBB"/>
    <w:rsid w:val="007F7D9D"/>
    <w:rsid w:val="008005B9"/>
    <w:rsid w:val="00800CA9"/>
    <w:rsid w:val="008030BF"/>
    <w:rsid w:val="008030CF"/>
    <w:rsid w:val="00804007"/>
    <w:rsid w:val="00804065"/>
    <w:rsid w:val="0080483F"/>
    <w:rsid w:val="0080500C"/>
    <w:rsid w:val="008055EF"/>
    <w:rsid w:val="008057A3"/>
    <w:rsid w:val="00806656"/>
    <w:rsid w:val="00807296"/>
    <w:rsid w:val="008075B7"/>
    <w:rsid w:val="00807767"/>
    <w:rsid w:val="00807A9F"/>
    <w:rsid w:val="00807CD2"/>
    <w:rsid w:val="008104BA"/>
    <w:rsid w:val="00810DCF"/>
    <w:rsid w:val="008116A1"/>
    <w:rsid w:val="00811DD3"/>
    <w:rsid w:val="008141BC"/>
    <w:rsid w:val="008143B8"/>
    <w:rsid w:val="00816478"/>
    <w:rsid w:val="00816811"/>
    <w:rsid w:val="00816BE4"/>
    <w:rsid w:val="0081767E"/>
    <w:rsid w:val="00817FD4"/>
    <w:rsid w:val="00820B0B"/>
    <w:rsid w:val="00820E2E"/>
    <w:rsid w:val="00821204"/>
    <w:rsid w:val="00821ADD"/>
    <w:rsid w:val="0082204F"/>
    <w:rsid w:val="008230F2"/>
    <w:rsid w:val="00823458"/>
    <w:rsid w:val="008244FC"/>
    <w:rsid w:val="008255F6"/>
    <w:rsid w:val="008258BD"/>
    <w:rsid w:val="00826EB2"/>
    <w:rsid w:val="00827860"/>
    <w:rsid w:val="008303D8"/>
    <w:rsid w:val="008319B2"/>
    <w:rsid w:val="00832081"/>
    <w:rsid w:val="00832BEB"/>
    <w:rsid w:val="00832D5D"/>
    <w:rsid w:val="00834A49"/>
    <w:rsid w:val="0083534D"/>
    <w:rsid w:val="00835A4F"/>
    <w:rsid w:val="00835B64"/>
    <w:rsid w:val="00835C18"/>
    <w:rsid w:val="00836DB7"/>
    <w:rsid w:val="00837546"/>
    <w:rsid w:val="00837CE2"/>
    <w:rsid w:val="008407FC"/>
    <w:rsid w:val="00841551"/>
    <w:rsid w:val="008418E4"/>
    <w:rsid w:val="00841EB0"/>
    <w:rsid w:val="00842279"/>
    <w:rsid w:val="00843008"/>
    <w:rsid w:val="008431D4"/>
    <w:rsid w:val="008435F3"/>
    <w:rsid w:val="00843722"/>
    <w:rsid w:val="008442F1"/>
    <w:rsid w:val="00844584"/>
    <w:rsid w:val="00844C1C"/>
    <w:rsid w:val="0084774C"/>
    <w:rsid w:val="008477F0"/>
    <w:rsid w:val="00847D79"/>
    <w:rsid w:val="008506A0"/>
    <w:rsid w:val="0085124D"/>
    <w:rsid w:val="00852249"/>
    <w:rsid w:val="00852883"/>
    <w:rsid w:val="008529A4"/>
    <w:rsid w:val="00852A14"/>
    <w:rsid w:val="008530B1"/>
    <w:rsid w:val="00853E53"/>
    <w:rsid w:val="00854206"/>
    <w:rsid w:val="0085531E"/>
    <w:rsid w:val="008565C6"/>
    <w:rsid w:val="008568B6"/>
    <w:rsid w:val="00857443"/>
    <w:rsid w:val="0085767E"/>
    <w:rsid w:val="0085769B"/>
    <w:rsid w:val="0086049C"/>
    <w:rsid w:val="00862399"/>
    <w:rsid w:val="008633D1"/>
    <w:rsid w:val="00863B0B"/>
    <w:rsid w:val="00864035"/>
    <w:rsid w:val="008647B7"/>
    <w:rsid w:val="00865863"/>
    <w:rsid w:val="00865D42"/>
    <w:rsid w:val="008666BE"/>
    <w:rsid w:val="00867210"/>
    <w:rsid w:val="008675D8"/>
    <w:rsid w:val="00870BA1"/>
    <w:rsid w:val="0087188F"/>
    <w:rsid w:val="00871A3B"/>
    <w:rsid w:val="008721D9"/>
    <w:rsid w:val="00872E1D"/>
    <w:rsid w:val="008730FC"/>
    <w:rsid w:val="008730FE"/>
    <w:rsid w:val="0087401C"/>
    <w:rsid w:val="0087592B"/>
    <w:rsid w:val="00875E3D"/>
    <w:rsid w:val="008765F2"/>
    <w:rsid w:val="00876858"/>
    <w:rsid w:val="00876A74"/>
    <w:rsid w:val="00876AFE"/>
    <w:rsid w:val="00876D50"/>
    <w:rsid w:val="00876DBF"/>
    <w:rsid w:val="00877522"/>
    <w:rsid w:val="0087771F"/>
    <w:rsid w:val="008808A6"/>
    <w:rsid w:val="00880EF8"/>
    <w:rsid w:val="0088173C"/>
    <w:rsid w:val="00882333"/>
    <w:rsid w:val="00882723"/>
    <w:rsid w:val="00882A58"/>
    <w:rsid w:val="00882C22"/>
    <w:rsid w:val="008830A1"/>
    <w:rsid w:val="00883868"/>
    <w:rsid w:val="00884631"/>
    <w:rsid w:val="0088685D"/>
    <w:rsid w:val="0088755B"/>
    <w:rsid w:val="0089048C"/>
    <w:rsid w:val="00890F25"/>
    <w:rsid w:val="00891D4F"/>
    <w:rsid w:val="00891EE5"/>
    <w:rsid w:val="008923BE"/>
    <w:rsid w:val="00893361"/>
    <w:rsid w:val="00894F10"/>
    <w:rsid w:val="00895BCA"/>
    <w:rsid w:val="00895F4A"/>
    <w:rsid w:val="008962AE"/>
    <w:rsid w:val="00896628"/>
    <w:rsid w:val="00897372"/>
    <w:rsid w:val="008A0809"/>
    <w:rsid w:val="008A08E1"/>
    <w:rsid w:val="008A1342"/>
    <w:rsid w:val="008A1B9A"/>
    <w:rsid w:val="008A242B"/>
    <w:rsid w:val="008A3925"/>
    <w:rsid w:val="008A3AE0"/>
    <w:rsid w:val="008A3E11"/>
    <w:rsid w:val="008A543D"/>
    <w:rsid w:val="008A62A9"/>
    <w:rsid w:val="008A6775"/>
    <w:rsid w:val="008A68CC"/>
    <w:rsid w:val="008A6A5C"/>
    <w:rsid w:val="008A7942"/>
    <w:rsid w:val="008B0169"/>
    <w:rsid w:val="008B03E9"/>
    <w:rsid w:val="008B1207"/>
    <w:rsid w:val="008B16E5"/>
    <w:rsid w:val="008B1CF0"/>
    <w:rsid w:val="008B4375"/>
    <w:rsid w:val="008B4F59"/>
    <w:rsid w:val="008B5E00"/>
    <w:rsid w:val="008C168D"/>
    <w:rsid w:val="008C216D"/>
    <w:rsid w:val="008C2587"/>
    <w:rsid w:val="008C2620"/>
    <w:rsid w:val="008C3907"/>
    <w:rsid w:val="008C431A"/>
    <w:rsid w:val="008C44B4"/>
    <w:rsid w:val="008C5E06"/>
    <w:rsid w:val="008C672D"/>
    <w:rsid w:val="008C7115"/>
    <w:rsid w:val="008D1344"/>
    <w:rsid w:val="008D23FF"/>
    <w:rsid w:val="008D36D0"/>
    <w:rsid w:val="008D3F20"/>
    <w:rsid w:val="008D3FD4"/>
    <w:rsid w:val="008D42B7"/>
    <w:rsid w:val="008D5100"/>
    <w:rsid w:val="008D5598"/>
    <w:rsid w:val="008D602A"/>
    <w:rsid w:val="008D66FC"/>
    <w:rsid w:val="008D6B94"/>
    <w:rsid w:val="008D6B9B"/>
    <w:rsid w:val="008D6FC2"/>
    <w:rsid w:val="008D7063"/>
    <w:rsid w:val="008D7BD6"/>
    <w:rsid w:val="008D7DD8"/>
    <w:rsid w:val="008E064F"/>
    <w:rsid w:val="008E0DB2"/>
    <w:rsid w:val="008E0DB8"/>
    <w:rsid w:val="008E1E56"/>
    <w:rsid w:val="008E2888"/>
    <w:rsid w:val="008E38D5"/>
    <w:rsid w:val="008E3A1B"/>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17E"/>
    <w:rsid w:val="008F3286"/>
    <w:rsid w:val="008F3E0D"/>
    <w:rsid w:val="008F3E3F"/>
    <w:rsid w:val="008F4228"/>
    <w:rsid w:val="008F546D"/>
    <w:rsid w:val="008F5491"/>
    <w:rsid w:val="008F691C"/>
    <w:rsid w:val="008F6B6A"/>
    <w:rsid w:val="008F6F5D"/>
    <w:rsid w:val="008F7B30"/>
    <w:rsid w:val="008F7D6E"/>
    <w:rsid w:val="00900523"/>
    <w:rsid w:val="00900985"/>
    <w:rsid w:val="009010A3"/>
    <w:rsid w:val="00901239"/>
    <w:rsid w:val="00902247"/>
    <w:rsid w:val="00904194"/>
    <w:rsid w:val="009056B0"/>
    <w:rsid w:val="0090592F"/>
    <w:rsid w:val="00905ED8"/>
    <w:rsid w:val="009068A3"/>
    <w:rsid w:val="00906E49"/>
    <w:rsid w:val="009113CA"/>
    <w:rsid w:val="00911876"/>
    <w:rsid w:val="00911DA1"/>
    <w:rsid w:val="00912A3D"/>
    <w:rsid w:val="00912D74"/>
    <w:rsid w:val="009136E3"/>
    <w:rsid w:val="009137FC"/>
    <w:rsid w:val="009163A7"/>
    <w:rsid w:val="009163AD"/>
    <w:rsid w:val="00916482"/>
    <w:rsid w:val="00916492"/>
    <w:rsid w:val="00916A80"/>
    <w:rsid w:val="00917174"/>
    <w:rsid w:val="00917467"/>
    <w:rsid w:val="0091753E"/>
    <w:rsid w:val="00917889"/>
    <w:rsid w:val="00920598"/>
    <w:rsid w:val="00920AD4"/>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DC8"/>
    <w:rsid w:val="00930F89"/>
    <w:rsid w:val="0093157E"/>
    <w:rsid w:val="00931939"/>
    <w:rsid w:val="009319D7"/>
    <w:rsid w:val="00931AA9"/>
    <w:rsid w:val="00931C72"/>
    <w:rsid w:val="00932960"/>
    <w:rsid w:val="00932D1A"/>
    <w:rsid w:val="00933525"/>
    <w:rsid w:val="00934A6D"/>
    <w:rsid w:val="00935E17"/>
    <w:rsid w:val="0093687A"/>
    <w:rsid w:val="009368EE"/>
    <w:rsid w:val="00937BF0"/>
    <w:rsid w:val="009400FD"/>
    <w:rsid w:val="00940234"/>
    <w:rsid w:val="00940FDE"/>
    <w:rsid w:val="00941053"/>
    <w:rsid w:val="0094211D"/>
    <w:rsid w:val="009428CA"/>
    <w:rsid w:val="00943146"/>
    <w:rsid w:val="0094317A"/>
    <w:rsid w:val="00943575"/>
    <w:rsid w:val="009436A5"/>
    <w:rsid w:val="00944301"/>
    <w:rsid w:val="0094433F"/>
    <w:rsid w:val="00944437"/>
    <w:rsid w:val="00944D03"/>
    <w:rsid w:val="0094544E"/>
    <w:rsid w:val="009456BE"/>
    <w:rsid w:val="00947180"/>
    <w:rsid w:val="00947463"/>
    <w:rsid w:val="00947B39"/>
    <w:rsid w:val="00947F55"/>
    <w:rsid w:val="00950557"/>
    <w:rsid w:val="00950BB8"/>
    <w:rsid w:val="009529DF"/>
    <w:rsid w:val="00952CC7"/>
    <w:rsid w:val="009534D8"/>
    <w:rsid w:val="009537E0"/>
    <w:rsid w:val="00954374"/>
    <w:rsid w:val="0095468A"/>
    <w:rsid w:val="009547A7"/>
    <w:rsid w:val="00956506"/>
    <w:rsid w:val="00956D66"/>
    <w:rsid w:val="0095728F"/>
    <w:rsid w:val="00957596"/>
    <w:rsid w:val="00957DD6"/>
    <w:rsid w:val="0096007E"/>
    <w:rsid w:val="0096027A"/>
    <w:rsid w:val="0096114F"/>
    <w:rsid w:val="0096273C"/>
    <w:rsid w:val="009631CB"/>
    <w:rsid w:val="0096345D"/>
    <w:rsid w:val="00964BF2"/>
    <w:rsid w:val="009656F9"/>
    <w:rsid w:val="00966298"/>
    <w:rsid w:val="009665CA"/>
    <w:rsid w:val="0096661C"/>
    <w:rsid w:val="00966B8C"/>
    <w:rsid w:val="00966D21"/>
    <w:rsid w:val="00967AA7"/>
    <w:rsid w:val="00967B7D"/>
    <w:rsid w:val="0097373F"/>
    <w:rsid w:val="00974366"/>
    <w:rsid w:val="00974D5C"/>
    <w:rsid w:val="00974F07"/>
    <w:rsid w:val="00975AA1"/>
    <w:rsid w:val="009768E9"/>
    <w:rsid w:val="00976B7D"/>
    <w:rsid w:val="00976DA0"/>
    <w:rsid w:val="00981800"/>
    <w:rsid w:val="00981948"/>
    <w:rsid w:val="00981C55"/>
    <w:rsid w:val="00982392"/>
    <w:rsid w:val="00983CDB"/>
    <w:rsid w:val="00983FDF"/>
    <w:rsid w:val="0098422F"/>
    <w:rsid w:val="0098482D"/>
    <w:rsid w:val="00984935"/>
    <w:rsid w:val="00984BF3"/>
    <w:rsid w:val="009850D3"/>
    <w:rsid w:val="00985691"/>
    <w:rsid w:val="0098611C"/>
    <w:rsid w:val="00986A6F"/>
    <w:rsid w:val="009874CB"/>
    <w:rsid w:val="00991728"/>
    <w:rsid w:val="00992893"/>
    <w:rsid w:val="00992B7E"/>
    <w:rsid w:val="00992E27"/>
    <w:rsid w:val="009931CD"/>
    <w:rsid w:val="0099416C"/>
    <w:rsid w:val="0099449E"/>
    <w:rsid w:val="0099454B"/>
    <w:rsid w:val="00994999"/>
    <w:rsid w:val="00994C1D"/>
    <w:rsid w:val="00994D9D"/>
    <w:rsid w:val="009950F4"/>
    <w:rsid w:val="00996BAA"/>
    <w:rsid w:val="00996E76"/>
    <w:rsid w:val="00996FBF"/>
    <w:rsid w:val="009A1259"/>
    <w:rsid w:val="009A13B6"/>
    <w:rsid w:val="009A1C42"/>
    <w:rsid w:val="009A2470"/>
    <w:rsid w:val="009A2EE6"/>
    <w:rsid w:val="009A3261"/>
    <w:rsid w:val="009A36BA"/>
    <w:rsid w:val="009A43E9"/>
    <w:rsid w:val="009A4AFE"/>
    <w:rsid w:val="009A4BA3"/>
    <w:rsid w:val="009A4E5F"/>
    <w:rsid w:val="009A5111"/>
    <w:rsid w:val="009A519C"/>
    <w:rsid w:val="009A6DE7"/>
    <w:rsid w:val="009A6F54"/>
    <w:rsid w:val="009B175A"/>
    <w:rsid w:val="009B18A5"/>
    <w:rsid w:val="009B29F4"/>
    <w:rsid w:val="009B30CF"/>
    <w:rsid w:val="009B3294"/>
    <w:rsid w:val="009B415D"/>
    <w:rsid w:val="009B4DAB"/>
    <w:rsid w:val="009B5329"/>
    <w:rsid w:val="009B56AD"/>
    <w:rsid w:val="009B772C"/>
    <w:rsid w:val="009C02F1"/>
    <w:rsid w:val="009C0625"/>
    <w:rsid w:val="009C0FA1"/>
    <w:rsid w:val="009C1874"/>
    <w:rsid w:val="009C1C1F"/>
    <w:rsid w:val="009C2153"/>
    <w:rsid w:val="009C31F3"/>
    <w:rsid w:val="009C3DD1"/>
    <w:rsid w:val="009C4EBD"/>
    <w:rsid w:val="009C502F"/>
    <w:rsid w:val="009C526C"/>
    <w:rsid w:val="009C62A2"/>
    <w:rsid w:val="009C641F"/>
    <w:rsid w:val="009C645E"/>
    <w:rsid w:val="009C6996"/>
    <w:rsid w:val="009C7374"/>
    <w:rsid w:val="009C78F8"/>
    <w:rsid w:val="009D00E6"/>
    <w:rsid w:val="009D0A05"/>
    <w:rsid w:val="009D0E19"/>
    <w:rsid w:val="009D0FC7"/>
    <w:rsid w:val="009D155B"/>
    <w:rsid w:val="009D2443"/>
    <w:rsid w:val="009D24CE"/>
    <w:rsid w:val="009D33DB"/>
    <w:rsid w:val="009D4165"/>
    <w:rsid w:val="009D466B"/>
    <w:rsid w:val="009D4E3D"/>
    <w:rsid w:val="009D5B03"/>
    <w:rsid w:val="009D5B18"/>
    <w:rsid w:val="009D5C4F"/>
    <w:rsid w:val="009D5E7D"/>
    <w:rsid w:val="009D6A62"/>
    <w:rsid w:val="009D75E5"/>
    <w:rsid w:val="009D769A"/>
    <w:rsid w:val="009D7C07"/>
    <w:rsid w:val="009E08D4"/>
    <w:rsid w:val="009E0ADB"/>
    <w:rsid w:val="009E1528"/>
    <w:rsid w:val="009E1FF2"/>
    <w:rsid w:val="009E2273"/>
    <w:rsid w:val="009E237D"/>
    <w:rsid w:val="009E2832"/>
    <w:rsid w:val="009E325E"/>
    <w:rsid w:val="009E4E98"/>
    <w:rsid w:val="009E515C"/>
    <w:rsid w:val="009E63FA"/>
    <w:rsid w:val="009E6894"/>
    <w:rsid w:val="009E7EA6"/>
    <w:rsid w:val="009F111B"/>
    <w:rsid w:val="009F1534"/>
    <w:rsid w:val="009F163C"/>
    <w:rsid w:val="009F1ECA"/>
    <w:rsid w:val="009F2D6B"/>
    <w:rsid w:val="009F313C"/>
    <w:rsid w:val="009F3C2E"/>
    <w:rsid w:val="009F3FB8"/>
    <w:rsid w:val="009F56AC"/>
    <w:rsid w:val="009F5CB7"/>
    <w:rsid w:val="009F680B"/>
    <w:rsid w:val="009F75CD"/>
    <w:rsid w:val="009F788A"/>
    <w:rsid w:val="00A00687"/>
    <w:rsid w:val="00A00A0B"/>
    <w:rsid w:val="00A00B8B"/>
    <w:rsid w:val="00A01128"/>
    <w:rsid w:val="00A012FB"/>
    <w:rsid w:val="00A01A22"/>
    <w:rsid w:val="00A020E8"/>
    <w:rsid w:val="00A0227E"/>
    <w:rsid w:val="00A022BD"/>
    <w:rsid w:val="00A02751"/>
    <w:rsid w:val="00A034E0"/>
    <w:rsid w:val="00A03E79"/>
    <w:rsid w:val="00A047B9"/>
    <w:rsid w:val="00A0511E"/>
    <w:rsid w:val="00A05934"/>
    <w:rsid w:val="00A05AD8"/>
    <w:rsid w:val="00A0776A"/>
    <w:rsid w:val="00A10A3C"/>
    <w:rsid w:val="00A116DE"/>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A09"/>
    <w:rsid w:val="00A26DC2"/>
    <w:rsid w:val="00A30866"/>
    <w:rsid w:val="00A31444"/>
    <w:rsid w:val="00A3190B"/>
    <w:rsid w:val="00A31A44"/>
    <w:rsid w:val="00A31C65"/>
    <w:rsid w:val="00A328A3"/>
    <w:rsid w:val="00A32F80"/>
    <w:rsid w:val="00A33B0A"/>
    <w:rsid w:val="00A33D5B"/>
    <w:rsid w:val="00A33D9C"/>
    <w:rsid w:val="00A347B1"/>
    <w:rsid w:val="00A34831"/>
    <w:rsid w:val="00A348D1"/>
    <w:rsid w:val="00A35088"/>
    <w:rsid w:val="00A367A7"/>
    <w:rsid w:val="00A36BCB"/>
    <w:rsid w:val="00A36CBB"/>
    <w:rsid w:val="00A36E3C"/>
    <w:rsid w:val="00A36EFB"/>
    <w:rsid w:val="00A37708"/>
    <w:rsid w:val="00A37FC3"/>
    <w:rsid w:val="00A40295"/>
    <w:rsid w:val="00A40959"/>
    <w:rsid w:val="00A40B40"/>
    <w:rsid w:val="00A41850"/>
    <w:rsid w:val="00A4216A"/>
    <w:rsid w:val="00A422F8"/>
    <w:rsid w:val="00A43121"/>
    <w:rsid w:val="00A43336"/>
    <w:rsid w:val="00A44AED"/>
    <w:rsid w:val="00A45424"/>
    <w:rsid w:val="00A45C04"/>
    <w:rsid w:val="00A463A4"/>
    <w:rsid w:val="00A50304"/>
    <w:rsid w:val="00A508AA"/>
    <w:rsid w:val="00A50DD0"/>
    <w:rsid w:val="00A51FCC"/>
    <w:rsid w:val="00A54043"/>
    <w:rsid w:val="00A5526C"/>
    <w:rsid w:val="00A55FC8"/>
    <w:rsid w:val="00A564D5"/>
    <w:rsid w:val="00A56D5E"/>
    <w:rsid w:val="00A5703E"/>
    <w:rsid w:val="00A61FEC"/>
    <w:rsid w:val="00A62358"/>
    <w:rsid w:val="00A624CD"/>
    <w:rsid w:val="00A62AAB"/>
    <w:rsid w:val="00A62BBD"/>
    <w:rsid w:val="00A633D8"/>
    <w:rsid w:val="00A63779"/>
    <w:rsid w:val="00A63F68"/>
    <w:rsid w:val="00A648D0"/>
    <w:rsid w:val="00A64B0F"/>
    <w:rsid w:val="00A65DB6"/>
    <w:rsid w:val="00A66C37"/>
    <w:rsid w:val="00A67FF9"/>
    <w:rsid w:val="00A707F4"/>
    <w:rsid w:val="00A71021"/>
    <w:rsid w:val="00A72D81"/>
    <w:rsid w:val="00A72E09"/>
    <w:rsid w:val="00A7338F"/>
    <w:rsid w:val="00A7447E"/>
    <w:rsid w:val="00A74726"/>
    <w:rsid w:val="00A747F2"/>
    <w:rsid w:val="00A75335"/>
    <w:rsid w:val="00A755B6"/>
    <w:rsid w:val="00A756AC"/>
    <w:rsid w:val="00A766BB"/>
    <w:rsid w:val="00A76B2D"/>
    <w:rsid w:val="00A76C77"/>
    <w:rsid w:val="00A76F58"/>
    <w:rsid w:val="00A77AAD"/>
    <w:rsid w:val="00A77CA5"/>
    <w:rsid w:val="00A77E7B"/>
    <w:rsid w:val="00A805DF"/>
    <w:rsid w:val="00A80B52"/>
    <w:rsid w:val="00A80CED"/>
    <w:rsid w:val="00A81FF1"/>
    <w:rsid w:val="00A82070"/>
    <w:rsid w:val="00A82904"/>
    <w:rsid w:val="00A82AA3"/>
    <w:rsid w:val="00A82C45"/>
    <w:rsid w:val="00A82D54"/>
    <w:rsid w:val="00A82FD3"/>
    <w:rsid w:val="00A84513"/>
    <w:rsid w:val="00A84E04"/>
    <w:rsid w:val="00A8590E"/>
    <w:rsid w:val="00A85FE9"/>
    <w:rsid w:val="00A867A2"/>
    <w:rsid w:val="00A87BBF"/>
    <w:rsid w:val="00A9013E"/>
    <w:rsid w:val="00A9084F"/>
    <w:rsid w:val="00A914A9"/>
    <w:rsid w:val="00A91743"/>
    <w:rsid w:val="00A91D27"/>
    <w:rsid w:val="00A91F47"/>
    <w:rsid w:val="00A922C9"/>
    <w:rsid w:val="00A92463"/>
    <w:rsid w:val="00A92AFC"/>
    <w:rsid w:val="00A92B6A"/>
    <w:rsid w:val="00A92D4B"/>
    <w:rsid w:val="00A93D1F"/>
    <w:rsid w:val="00A93E4C"/>
    <w:rsid w:val="00A9485E"/>
    <w:rsid w:val="00A94EAE"/>
    <w:rsid w:val="00A9668A"/>
    <w:rsid w:val="00AA13FF"/>
    <w:rsid w:val="00AA28AC"/>
    <w:rsid w:val="00AA28FB"/>
    <w:rsid w:val="00AA48CD"/>
    <w:rsid w:val="00AA4ADB"/>
    <w:rsid w:val="00AA4F08"/>
    <w:rsid w:val="00AA50C4"/>
    <w:rsid w:val="00AA5AD4"/>
    <w:rsid w:val="00AA6308"/>
    <w:rsid w:val="00AA6628"/>
    <w:rsid w:val="00AA78AE"/>
    <w:rsid w:val="00AB06F3"/>
    <w:rsid w:val="00AB0D85"/>
    <w:rsid w:val="00AB0F7C"/>
    <w:rsid w:val="00AB17F1"/>
    <w:rsid w:val="00AB21BB"/>
    <w:rsid w:val="00AB225E"/>
    <w:rsid w:val="00AB2C9A"/>
    <w:rsid w:val="00AB3F89"/>
    <w:rsid w:val="00AB4322"/>
    <w:rsid w:val="00AB472B"/>
    <w:rsid w:val="00AB5A0E"/>
    <w:rsid w:val="00AB6306"/>
    <w:rsid w:val="00AB71D8"/>
    <w:rsid w:val="00AB7563"/>
    <w:rsid w:val="00AC0B70"/>
    <w:rsid w:val="00AC0BA6"/>
    <w:rsid w:val="00AC11D2"/>
    <w:rsid w:val="00AC18D3"/>
    <w:rsid w:val="00AC2E31"/>
    <w:rsid w:val="00AC3B28"/>
    <w:rsid w:val="00AC3E0E"/>
    <w:rsid w:val="00AC4108"/>
    <w:rsid w:val="00AC461F"/>
    <w:rsid w:val="00AC5628"/>
    <w:rsid w:val="00AC57B6"/>
    <w:rsid w:val="00AC6F33"/>
    <w:rsid w:val="00AC7030"/>
    <w:rsid w:val="00AD138E"/>
    <w:rsid w:val="00AD21E4"/>
    <w:rsid w:val="00AD2967"/>
    <w:rsid w:val="00AD2CED"/>
    <w:rsid w:val="00AD33D7"/>
    <w:rsid w:val="00AD486C"/>
    <w:rsid w:val="00AD6EB4"/>
    <w:rsid w:val="00AD7465"/>
    <w:rsid w:val="00AD7762"/>
    <w:rsid w:val="00AE0273"/>
    <w:rsid w:val="00AE02DF"/>
    <w:rsid w:val="00AE0C75"/>
    <w:rsid w:val="00AE18B0"/>
    <w:rsid w:val="00AE312A"/>
    <w:rsid w:val="00AE3297"/>
    <w:rsid w:val="00AE349D"/>
    <w:rsid w:val="00AE355C"/>
    <w:rsid w:val="00AE36CB"/>
    <w:rsid w:val="00AE3CB2"/>
    <w:rsid w:val="00AE4990"/>
    <w:rsid w:val="00AE6934"/>
    <w:rsid w:val="00AE6D7A"/>
    <w:rsid w:val="00AE6FA9"/>
    <w:rsid w:val="00AE771D"/>
    <w:rsid w:val="00AE7CCD"/>
    <w:rsid w:val="00AF026B"/>
    <w:rsid w:val="00AF0523"/>
    <w:rsid w:val="00AF0604"/>
    <w:rsid w:val="00AF20E7"/>
    <w:rsid w:val="00AF2EDA"/>
    <w:rsid w:val="00AF3901"/>
    <w:rsid w:val="00AF3EC4"/>
    <w:rsid w:val="00AF44C2"/>
    <w:rsid w:val="00AF4EC0"/>
    <w:rsid w:val="00AF54EF"/>
    <w:rsid w:val="00AF581E"/>
    <w:rsid w:val="00AF5B79"/>
    <w:rsid w:val="00AF6D90"/>
    <w:rsid w:val="00AF7834"/>
    <w:rsid w:val="00AF7C8E"/>
    <w:rsid w:val="00B0017B"/>
    <w:rsid w:val="00B00746"/>
    <w:rsid w:val="00B01617"/>
    <w:rsid w:val="00B01A2F"/>
    <w:rsid w:val="00B026B0"/>
    <w:rsid w:val="00B028E2"/>
    <w:rsid w:val="00B0326B"/>
    <w:rsid w:val="00B0361F"/>
    <w:rsid w:val="00B03625"/>
    <w:rsid w:val="00B03DD3"/>
    <w:rsid w:val="00B04B4C"/>
    <w:rsid w:val="00B07123"/>
    <w:rsid w:val="00B0747E"/>
    <w:rsid w:val="00B07EAF"/>
    <w:rsid w:val="00B10641"/>
    <w:rsid w:val="00B114DE"/>
    <w:rsid w:val="00B1165C"/>
    <w:rsid w:val="00B1283A"/>
    <w:rsid w:val="00B12F30"/>
    <w:rsid w:val="00B134CD"/>
    <w:rsid w:val="00B13D29"/>
    <w:rsid w:val="00B13DAC"/>
    <w:rsid w:val="00B14018"/>
    <w:rsid w:val="00B1537B"/>
    <w:rsid w:val="00B153A0"/>
    <w:rsid w:val="00B16215"/>
    <w:rsid w:val="00B1638D"/>
    <w:rsid w:val="00B163BA"/>
    <w:rsid w:val="00B16878"/>
    <w:rsid w:val="00B16FD1"/>
    <w:rsid w:val="00B17E7B"/>
    <w:rsid w:val="00B207FC"/>
    <w:rsid w:val="00B21261"/>
    <w:rsid w:val="00B221DA"/>
    <w:rsid w:val="00B221FE"/>
    <w:rsid w:val="00B22379"/>
    <w:rsid w:val="00B234ED"/>
    <w:rsid w:val="00B2396D"/>
    <w:rsid w:val="00B2466B"/>
    <w:rsid w:val="00B24EE5"/>
    <w:rsid w:val="00B253DC"/>
    <w:rsid w:val="00B2678E"/>
    <w:rsid w:val="00B30352"/>
    <w:rsid w:val="00B309A9"/>
    <w:rsid w:val="00B30C66"/>
    <w:rsid w:val="00B30E5B"/>
    <w:rsid w:val="00B318CF"/>
    <w:rsid w:val="00B32489"/>
    <w:rsid w:val="00B32B6B"/>
    <w:rsid w:val="00B32BDA"/>
    <w:rsid w:val="00B32D72"/>
    <w:rsid w:val="00B33E15"/>
    <w:rsid w:val="00B34048"/>
    <w:rsid w:val="00B346B0"/>
    <w:rsid w:val="00B363BD"/>
    <w:rsid w:val="00B36591"/>
    <w:rsid w:val="00B369DE"/>
    <w:rsid w:val="00B378BB"/>
    <w:rsid w:val="00B37E6E"/>
    <w:rsid w:val="00B407E3"/>
    <w:rsid w:val="00B408E6"/>
    <w:rsid w:val="00B40F3A"/>
    <w:rsid w:val="00B4214E"/>
    <w:rsid w:val="00B42508"/>
    <w:rsid w:val="00B42509"/>
    <w:rsid w:val="00B43332"/>
    <w:rsid w:val="00B437E8"/>
    <w:rsid w:val="00B43C94"/>
    <w:rsid w:val="00B43E47"/>
    <w:rsid w:val="00B4451F"/>
    <w:rsid w:val="00B44B64"/>
    <w:rsid w:val="00B46106"/>
    <w:rsid w:val="00B4625F"/>
    <w:rsid w:val="00B47396"/>
    <w:rsid w:val="00B47B24"/>
    <w:rsid w:val="00B508CD"/>
    <w:rsid w:val="00B5174B"/>
    <w:rsid w:val="00B51E1F"/>
    <w:rsid w:val="00B5224C"/>
    <w:rsid w:val="00B52859"/>
    <w:rsid w:val="00B5287D"/>
    <w:rsid w:val="00B53077"/>
    <w:rsid w:val="00B53AE4"/>
    <w:rsid w:val="00B53DA8"/>
    <w:rsid w:val="00B53F3C"/>
    <w:rsid w:val="00B542B6"/>
    <w:rsid w:val="00B545CB"/>
    <w:rsid w:val="00B547E6"/>
    <w:rsid w:val="00B54874"/>
    <w:rsid w:val="00B54A27"/>
    <w:rsid w:val="00B56372"/>
    <w:rsid w:val="00B569F6"/>
    <w:rsid w:val="00B57AAA"/>
    <w:rsid w:val="00B57BD7"/>
    <w:rsid w:val="00B57CA4"/>
    <w:rsid w:val="00B57CDC"/>
    <w:rsid w:val="00B6011C"/>
    <w:rsid w:val="00B602DC"/>
    <w:rsid w:val="00B60863"/>
    <w:rsid w:val="00B62BB8"/>
    <w:rsid w:val="00B631CF"/>
    <w:rsid w:val="00B638D8"/>
    <w:rsid w:val="00B63A02"/>
    <w:rsid w:val="00B6450E"/>
    <w:rsid w:val="00B64580"/>
    <w:rsid w:val="00B652A0"/>
    <w:rsid w:val="00B65A8F"/>
    <w:rsid w:val="00B65BC2"/>
    <w:rsid w:val="00B65C0A"/>
    <w:rsid w:val="00B65DC9"/>
    <w:rsid w:val="00B65E74"/>
    <w:rsid w:val="00B66847"/>
    <w:rsid w:val="00B66C66"/>
    <w:rsid w:val="00B66E13"/>
    <w:rsid w:val="00B70211"/>
    <w:rsid w:val="00B70AB8"/>
    <w:rsid w:val="00B70ABE"/>
    <w:rsid w:val="00B70CA9"/>
    <w:rsid w:val="00B7171C"/>
    <w:rsid w:val="00B71962"/>
    <w:rsid w:val="00B71B0E"/>
    <w:rsid w:val="00B71C19"/>
    <w:rsid w:val="00B729FE"/>
    <w:rsid w:val="00B73CE6"/>
    <w:rsid w:val="00B7401D"/>
    <w:rsid w:val="00B74266"/>
    <w:rsid w:val="00B743F1"/>
    <w:rsid w:val="00B76F66"/>
    <w:rsid w:val="00B775C1"/>
    <w:rsid w:val="00B7762C"/>
    <w:rsid w:val="00B80E6D"/>
    <w:rsid w:val="00B81789"/>
    <w:rsid w:val="00B82676"/>
    <w:rsid w:val="00B829DC"/>
    <w:rsid w:val="00B82EEA"/>
    <w:rsid w:val="00B8358C"/>
    <w:rsid w:val="00B83644"/>
    <w:rsid w:val="00B84519"/>
    <w:rsid w:val="00B85CB1"/>
    <w:rsid w:val="00B85F3A"/>
    <w:rsid w:val="00B8653E"/>
    <w:rsid w:val="00B86901"/>
    <w:rsid w:val="00B86D0C"/>
    <w:rsid w:val="00B86F1A"/>
    <w:rsid w:val="00B90904"/>
    <w:rsid w:val="00B90DEC"/>
    <w:rsid w:val="00B910CD"/>
    <w:rsid w:val="00B910DB"/>
    <w:rsid w:val="00B9162D"/>
    <w:rsid w:val="00B92975"/>
    <w:rsid w:val="00B92C3E"/>
    <w:rsid w:val="00B92EC9"/>
    <w:rsid w:val="00B93A3D"/>
    <w:rsid w:val="00B94A7B"/>
    <w:rsid w:val="00B952CE"/>
    <w:rsid w:val="00B959AC"/>
    <w:rsid w:val="00B96015"/>
    <w:rsid w:val="00B96155"/>
    <w:rsid w:val="00B966F0"/>
    <w:rsid w:val="00B97277"/>
    <w:rsid w:val="00BA1E9A"/>
    <w:rsid w:val="00BA2334"/>
    <w:rsid w:val="00BA33EE"/>
    <w:rsid w:val="00BA35E2"/>
    <w:rsid w:val="00BA3C31"/>
    <w:rsid w:val="00BA4B19"/>
    <w:rsid w:val="00BA558F"/>
    <w:rsid w:val="00BA591E"/>
    <w:rsid w:val="00BA690B"/>
    <w:rsid w:val="00BA760F"/>
    <w:rsid w:val="00BA7E83"/>
    <w:rsid w:val="00BB0A57"/>
    <w:rsid w:val="00BB22D7"/>
    <w:rsid w:val="00BB26BF"/>
    <w:rsid w:val="00BB2C9B"/>
    <w:rsid w:val="00BB3EAB"/>
    <w:rsid w:val="00BB3EDC"/>
    <w:rsid w:val="00BB4DF2"/>
    <w:rsid w:val="00BB52F9"/>
    <w:rsid w:val="00BB682D"/>
    <w:rsid w:val="00BB6CA1"/>
    <w:rsid w:val="00BB76EA"/>
    <w:rsid w:val="00BB77C9"/>
    <w:rsid w:val="00BB7CBD"/>
    <w:rsid w:val="00BB7D62"/>
    <w:rsid w:val="00BC0DBF"/>
    <w:rsid w:val="00BC2036"/>
    <w:rsid w:val="00BC233D"/>
    <w:rsid w:val="00BC26B9"/>
    <w:rsid w:val="00BC327B"/>
    <w:rsid w:val="00BC4018"/>
    <w:rsid w:val="00BC40B4"/>
    <w:rsid w:val="00BC48DC"/>
    <w:rsid w:val="00BC4985"/>
    <w:rsid w:val="00BC557E"/>
    <w:rsid w:val="00BC6EE4"/>
    <w:rsid w:val="00BC7328"/>
    <w:rsid w:val="00BD00F0"/>
    <w:rsid w:val="00BD083D"/>
    <w:rsid w:val="00BD0883"/>
    <w:rsid w:val="00BD1128"/>
    <w:rsid w:val="00BD2828"/>
    <w:rsid w:val="00BD2F28"/>
    <w:rsid w:val="00BD355B"/>
    <w:rsid w:val="00BD41F1"/>
    <w:rsid w:val="00BD4734"/>
    <w:rsid w:val="00BD504A"/>
    <w:rsid w:val="00BD66D0"/>
    <w:rsid w:val="00BD79E4"/>
    <w:rsid w:val="00BD7E23"/>
    <w:rsid w:val="00BE0756"/>
    <w:rsid w:val="00BE1C34"/>
    <w:rsid w:val="00BE2148"/>
    <w:rsid w:val="00BE2ECD"/>
    <w:rsid w:val="00BE43C2"/>
    <w:rsid w:val="00BE5417"/>
    <w:rsid w:val="00BE5F42"/>
    <w:rsid w:val="00BE5F95"/>
    <w:rsid w:val="00BE6646"/>
    <w:rsid w:val="00BE6DCF"/>
    <w:rsid w:val="00BE6F24"/>
    <w:rsid w:val="00BE75C2"/>
    <w:rsid w:val="00BE7A0C"/>
    <w:rsid w:val="00BF0E76"/>
    <w:rsid w:val="00BF0FCB"/>
    <w:rsid w:val="00BF11CC"/>
    <w:rsid w:val="00BF1BBE"/>
    <w:rsid w:val="00BF2E3B"/>
    <w:rsid w:val="00BF3B60"/>
    <w:rsid w:val="00BF3EE2"/>
    <w:rsid w:val="00BF3FE6"/>
    <w:rsid w:val="00BF4DC3"/>
    <w:rsid w:val="00BF507A"/>
    <w:rsid w:val="00BF5324"/>
    <w:rsid w:val="00BF5A84"/>
    <w:rsid w:val="00BF6BCF"/>
    <w:rsid w:val="00BF7B00"/>
    <w:rsid w:val="00C0002C"/>
    <w:rsid w:val="00C005B8"/>
    <w:rsid w:val="00C018E1"/>
    <w:rsid w:val="00C02046"/>
    <w:rsid w:val="00C03110"/>
    <w:rsid w:val="00C03319"/>
    <w:rsid w:val="00C03D42"/>
    <w:rsid w:val="00C045EA"/>
    <w:rsid w:val="00C04D50"/>
    <w:rsid w:val="00C04F2F"/>
    <w:rsid w:val="00C0683C"/>
    <w:rsid w:val="00C07099"/>
    <w:rsid w:val="00C0789E"/>
    <w:rsid w:val="00C07B9F"/>
    <w:rsid w:val="00C111B3"/>
    <w:rsid w:val="00C11ECB"/>
    <w:rsid w:val="00C13B1E"/>
    <w:rsid w:val="00C154BA"/>
    <w:rsid w:val="00C1557B"/>
    <w:rsid w:val="00C15984"/>
    <w:rsid w:val="00C16681"/>
    <w:rsid w:val="00C16B83"/>
    <w:rsid w:val="00C174FF"/>
    <w:rsid w:val="00C17708"/>
    <w:rsid w:val="00C1785F"/>
    <w:rsid w:val="00C17A93"/>
    <w:rsid w:val="00C17C17"/>
    <w:rsid w:val="00C2002E"/>
    <w:rsid w:val="00C20419"/>
    <w:rsid w:val="00C207FB"/>
    <w:rsid w:val="00C20D81"/>
    <w:rsid w:val="00C20E29"/>
    <w:rsid w:val="00C21139"/>
    <w:rsid w:val="00C21413"/>
    <w:rsid w:val="00C225ED"/>
    <w:rsid w:val="00C22B86"/>
    <w:rsid w:val="00C22FD0"/>
    <w:rsid w:val="00C239A8"/>
    <w:rsid w:val="00C24BE0"/>
    <w:rsid w:val="00C2646C"/>
    <w:rsid w:val="00C27278"/>
    <w:rsid w:val="00C303F8"/>
    <w:rsid w:val="00C30C31"/>
    <w:rsid w:val="00C31EC6"/>
    <w:rsid w:val="00C320D8"/>
    <w:rsid w:val="00C32958"/>
    <w:rsid w:val="00C33F3D"/>
    <w:rsid w:val="00C346A4"/>
    <w:rsid w:val="00C346D0"/>
    <w:rsid w:val="00C34C66"/>
    <w:rsid w:val="00C35C1F"/>
    <w:rsid w:val="00C36663"/>
    <w:rsid w:val="00C3700B"/>
    <w:rsid w:val="00C372AC"/>
    <w:rsid w:val="00C40BC9"/>
    <w:rsid w:val="00C41247"/>
    <w:rsid w:val="00C425E6"/>
    <w:rsid w:val="00C42C1F"/>
    <w:rsid w:val="00C4363D"/>
    <w:rsid w:val="00C43C72"/>
    <w:rsid w:val="00C44789"/>
    <w:rsid w:val="00C45B2B"/>
    <w:rsid w:val="00C45CC7"/>
    <w:rsid w:val="00C469A4"/>
    <w:rsid w:val="00C470D3"/>
    <w:rsid w:val="00C50248"/>
    <w:rsid w:val="00C515CE"/>
    <w:rsid w:val="00C53014"/>
    <w:rsid w:val="00C539F1"/>
    <w:rsid w:val="00C53C34"/>
    <w:rsid w:val="00C54B8C"/>
    <w:rsid w:val="00C55158"/>
    <w:rsid w:val="00C55684"/>
    <w:rsid w:val="00C556D7"/>
    <w:rsid w:val="00C56337"/>
    <w:rsid w:val="00C577D7"/>
    <w:rsid w:val="00C57ABE"/>
    <w:rsid w:val="00C613C0"/>
    <w:rsid w:val="00C6197D"/>
    <w:rsid w:val="00C628E4"/>
    <w:rsid w:val="00C630F2"/>
    <w:rsid w:val="00C63957"/>
    <w:rsid w:val="00C63CAD"/>
    <w:rsid w:val="00C649B1"/>
    <w:rsid w:val="00C64E8D"/>
    <w:rsid w:val="00C65B7F"/>
    <w:rsid w:val="00C65E41"/>
    <w:rsid w:val="00C672F4"/>
    <w:rsid w:val="00C673A7"/>
    <w:rsid w:val="00C67812"/>
    <w:rsid w:val="00C700FE"/>
    <w:rsid w:val="00C7031F"/>
    <w:rsid w:val="00C7176C"/>
    <w:rsid w:val="00C72EA3"/>
    <w:rsid w:val="00C737DC"/>
    <w:rsid w:val="00C73A6F"/>
    <w:rsid w:val="00C7491E"/>
    <w:rsid w:val="00C7523F"/>
    <w:rsid w:val="00C75890"/>
    <w:rsid w:val="00C759DE"/>
    <w:rsid w:val="00C75C18"/>
    <w:rsid w:val="00C767ED"/>
    <w:rsid w:val="00C76CE2"/>
    <w:rsid w:val="00C76F21"/>
    <w:rsid w:val="00C77671"/>
    <w:rsid w:val="00C77C51"/>
    <w:rsid w:val="00C8129E"/>
    <w:rsid w:val="00C81CAC"/>
    <w:rsid w:val="00C83F8E"/>
    <w:rsid w:val="00C853F9"/>
    <w:rsid w:val="00C85862"/>
    <w:rsid w:val="00C858F9"/>
    <w:rsid w:val="00C86477"/>
    <w:rsid w:val="00C873E4"/>
    <w:rsid w:val="00C87455"/>
    <w:rsid w:val="00C87D42"/>
    <w:rsid w:val="00C90A31"/>
    <w:rsid w:val="00C916D4"/>
    <w:rsid w:val="00C92B10"/>
    <w:rsid w:val="00C93469"/>
    <w:rsid w:val="00C948CF"/>
    <w:rsid w:val="00C97D08"/>
    <w:rsid w:val="00CA0557"/>
    <w:rsid w:val="00CA0FE1"/>
    <w:rsid w:val="00CA18CC"/>
    <w:rsid w:val="00CA1BFC"/>
    <w:rsid w:val="00CA2381"/>
    <w:rsid w:val="00CA3372"/>
    <w:rsid w:val="00CA3543"/>
    <w:rsid w:val="00CA35E2"/>
    <w:rsid w:val="00CA3F5A"/>
    <w:rsid w:val="00CA55B0"/>
    <w:rsid w:val="00CA58EE"/>
    <w:rsid w:val="00CA65A8"/>
    <w:rsid w:val="00CA6B01"/>
    <w:rsid w:val="00CA6CA9"/>
    <w:rsid w:val="00CA7638"/>
    <w:rsid w:val="00CA77A5"/>
    <w:rsid w:val="00CA7939"/>
    <w:rsid w:val="00CA7E2C"/>
    <w:rsid w:val="00CB01AF"/>
    <w:rsid w:val="00CB03B2"/>
    <w:rsid w:val="00CB08CD"/>
    <w:rsid w:val="00CB1A17"/>
    <w:rsid w:val="00CB2D67"/>
    <w:rsid w:val="00CB2ED6"/>
    <w:rsid w:val="00CB5177"/>
    <w:rsid w:val="00CB6370"/>
    <w:rsid w:val="00CB695F"/>
    <w:rsid w:val="00CB6BF8"/>
    <w:rsid w:val="00CB7A08"/>
    <w:rsid w:val="00CC0BD5"/>
    <w:rsid w:val="00CC122B"/>
    <w:rsid w:val="00CC1827"/>
    <w:rsid w:val="00CC1B62"/>
    <w:rsid w:val="00CC1F20"/>
    <w:rsid w:val="00CC2232"/>
    <w:rsid w:val="00CC3099"/>
    <w:rsid w:val="00CC426D"/>
    <w:rsid w:val="00CC4904"/>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0FFD"/>
    <w:rsid w:val="00CD1CF0"/>
    <w:rsid w:val="00CD3C2E"/>
    <w:rsid w:val="00CD3C58"/>
    <w:rsid w:val="00CD3E26"/>
    <w:rsid w:val="00CD46CB"/>
    <w:rsid w:val="00CD5A93"/>
    <w:rsid w:val="00CD5DE4"/>
    <w:rsid w:val="00CD5EAB"/>
    <w:rsid w:val="00CD6A98"/>
    <w:rsid w:val="00CD7330"/>
    <w:rsid w:val="00CD78D2"/>
    <w:rsid w:val="00CE064D"/>
    <w:rsid w:val="00CE08D6"/>
    <w:rsid w:val="00CE120E"/>
    <w:rsid w:val="00CE15BB"/>
    <w:rsid w:val="00CE1B3F"/>
    <w:rsid w:val="00CE1C5A"/>
    <w:rsid w:val="00CE2164"/>
    <w:rsid w:val="00CE2C99"/>
    <w:rsid w:val="00CE3316"/>
    <w:rsid w:val="00CE3D8E"/>
    <w:rsid w:val="00CE4164"/>
    <w:rsid w:val="00CE4690"/>
    <w:rsid w:val="00CE4845"/>
    <w:rsid w:val="00CE5EC3"/>
    <w:rsid w:val="00CE61D5"/>
    <w:rsid w:val="00CE6FB5"/>
    <w:rsid w:val="00CF0264"/>
    <w:rsid w:val="00CF103D"/>
    <w:rsid w:val="00CF1504"/>
    <w:rsid w:val="00CF162A"/>
    <w:rsid w:val="00CF335E"/>
    <w:rsid w:val="00CF342E"/>
    <w:rsid w:val="00CF3522"/>
    <w:rsid w:val="00CF3C38"/>
    <w:rsid w:val="00CF3C43"/>
    <w:rsid w:val="00CF4E39"/>
    <w:rsid w:val="00CF5023"/>
    <w:rsid w:val="00CF50C3"/>
    <w:rsid w:val="00CF5BCC"/>
    <w:rsid w:val="00CF741A"/>
    <w:rsid w:val="00D0046A"/>
    <w:rsid w:val="00D00EA0"/>
    <w:rsid w:val="00D02125"/>
    <w:rsid w:val="00D0225A"/>
    <w:rsid w:val="00D024F6"/>
    <w:rsid w:val="00D02B53"/>
    <w:rsid w:val="00D030A4"/>
    <w:rsid w:val="00D03509"/>
    <w:rsid w:val="00D038E1"/>
    <w:rsid w:val="00D03E49"/>
    <w:rsid w:val="00D04DFE"/>
    <w:rsid w:val="00D04FA6"/>
    <w:rsid w:val="00D05573"/>
    <w:rsid w:val="00D06255"/>
    <w:rsid w:val="00D0657D"/>
    <w:rsid w:val="00D06F73"/>
    <w:rsid w:val="00D07FC5"/>
    <w:rsid w:val="00D10318"/>
    <w:rsid w:val="00D1061F"/>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3C35"/>
    <w:rsid w:val="00D2458E"/>
    <w:rsid w:val="00D25960"/>
    <w:rsid w:val="00D25AE7"/>
    <w:rsid w:val="00D262CD"/>
    <w:rsid w:val="00D26E80"/>
    <w:rsid w:val="00D30661"/>
    <w:rsid w:val="00D30F4B"/>
    <w:rsid w:val="00D31D0D"/>
    <w:rsid w:val="00D328A2"/>
    <w:rsid w:val="00D3309C"/>
    <w:rsid w:val="00D33295"/>
    <w:rsid w:val="00D36898"/>
    <w:rsid w:val="00D36B93"/>
    <w:rsid w:val="00D36F2F"/>
    <w:rsid w:val="00D37728"/>
    <w:rsid w:val="00D37CB0"/>
    <w:rsid w:val="00D409C6"/>
    <w:rsid w:val="00D41003"/>
    <w:rsid w:val="00D4165B"/>
    <w:rsid w:val="00D429EA"/>
    <w:rsid w:val="00D4427D"/>
    <w:rsid w:val="00D44F87"/>
    <w:rsid w:val="00D44FE6"/>
    <w:rsid w:val="00D456E4"/>
    <w:rsid w:val="00D4581C"/>
    <w:rsid w:val="00D458F4"/>
    <w:rsid w:val="00D45C47"/>
    <w:rsid w:val="00D46938"/>
    <w:rsid w:val="00D47A41"/>
    <w:rsid w:val="00D500A6"/>
    <w:rsid w:val="00D5010A"/>
    <w:rsid w:val="00D50764"/>
    <w:rsid w:val="00D51118"/>
    <w:rsid w:val="00D51FC5"/>
    <w:rsid w:val="00D534D0"/>
    <w:rsid w:val="00D53B0A"/>
    <w:rsid w:val="00D542E7"/>
    <w:rsid w:val="00D545A7"/>
    <w:rsid w:val="00D54F76"/>
    <w:rsid w:val="00D5518D"/>
    <w:rsid w:val="00D57920"/>
    <w:rsid w:val="00D601CD"/>
    <w:rsid w:val="00D60388"/>
    <w:rsid w:val="00D6075B"/>
    <w:rsid w:val="00D60EBB"/>
    <w:rsid w:val="00D6108D"/>
    <w:rsid w:val="00D61E66"/>
    <w:rsid w:val="00D61F93"/>
    <w:rsid w:val="00D6285D"/>
    <w:rsid w:val="00D62ECB"/>
    <w:rsid w:val="00D64EFD"/>
    <w:rsid w:val="00D6535D"/>
    <w:rsid w:val="00D65DF1"/>
    <w:rsid w:val="00D66DC9"/>
    <w:rsid w:val="00D670BC"/>
    <w:rsid w:val="00D6746D"/>
    <w:rsid w:val="00D703D3"/>
    <w:rsid w:val="00D703E3"/>
    <w:rsid w:val="00D70D34"/>
    <w:rsid w:val="00D70E96"/>
    <w:rsid w:val="00D71361"/>
    <w:rsid w:val="00D715B1"/>
    <w:rsid w:val="00D716F5"/>
    <w:rsid w:val="00D7203D"/>
    <w:rsid w:val="00D726F0"/>
    <w:rsid w:val="00D72CD1"/>
    <w:rsid w:val="00D73300"/>
    <w:rsid w:val="00D7345E"/>
    <w:rsid w:val="00D73FF2"/>
    <w:rsid w:val="00D7446E"/>
    <w:rsid w:val="00D75B85"/>
    <w:rsid w:val="00D76D09"/>
    <w:rsid w:val="00D77588"/>
    <w:rsid w:val="00D777B9"/>
    <w:rsid w:val="00D778AA"/>
    <w:rsid w:val="00D8051A"/>
    <w:rsid w:val="00D807CF"/>
    <w:rsid w:val="00D814EF"/>
    <w:rsid w:val="00D816C9"/>
    <w:rsid w:val="00D8172C"/>
    <w:rsid w:val="00D81D1F"/>
    <w:rsid w:val="00D84557"/>
    <w:rsid w:val="00D84BEC"/>
    <w:rsid w:val="00D86061"/>
    <w:rsid w:val="00D86A75"/>
    <w:rsid w:val="00D877C2"/>
    <w:rsid w:val="00D90CD8"/>
    <w:rsid w:val="00D91F4A"/>
    <w:rsid w:val="00D922CD"/>
    <w:rsid w:val="00D9295A"/>
    <w:rsid w:val="00D9379F"/>
    <w:rsid w:val="00D93DE7"/>
    <w:rsid w:val="00D9452C"/>
    <w:rsid w:val="00D9574F"/>
    <w:rsid w:val="00D97185"/>
    <w:rsid w:val="00DA0189"/>
    <w:rsid w:val="00DA06FB"/>
    <w:rsid w:val="00DA1D2C"/>
    <w:rsid w:val="00DA2582"/>
    <w:rsid w:val="00DA26C0"/>
    <w:rsid w:val="00DA2978"/>
    <w:rsid w:val="00DA2A54"/>
    <w:rsid w:val="00DA2CF3"/>
    <w:rsid w:val="00DA2E43"/>
    <w:rsid w:val="00DA34BB"/>
    <w:rsid w:val="00DA37F7"/>
    <w:rsid w:val="00DA3E87"/>
    <w:rsid w:val="00DA4918"/>
    <w:rsid w:val="00DA4B9D"/>
    <w:rsid w:val="00DA52F6"/>
    <w:rsid w:val="00DA55AA"/>
    <w:rsid w:val="00DA5875"/>
    <w:rsid w:val="00DA6B1D"/>
    <w:rsid w:val="00DA7471"/>
    <w:rsid w:val="00DA7DFE"/>
    <w:rsid w:val="00DB128B"/>
    <w:rsid w:val="00DB167D"/>
    <w:rsid w:val="00DB24A2"/>
    <w:rsid w:val="00DB2F02"/>
    <w:rsid w:val="00DB3785"/>
    <w:rsid w:val="00DB3EEE"/>
    <w:rsid w:val="00DB3FB4"/>
    <w:rsid w:val="00DB3FEE"/>
    <w:rsid w:val="00DB481B"/>
    <w:rsid w:val="00DB66D5"/>
    <w:rsid w:val="00DB675A"/>
    <w:rsid w:val="00DB76DB"/>
    <w:rsid w:val="00DB76FB"/>
    <w:rsid w:val="00DC0762"/>
    <w:rsid w:val="00DC1908"/>
    <w:rsid w:val="00DC1CF1"/>
    <w:rsid w:val="00DC2120"/>
    <w:rsid w:val="00DC22B5"/>
    <w:rsid w:val="00DC3B75"/>
    <w:rsid w:val="00DC40A7"/>
    <w:rsid w:val="00DC4775"/>
    <w:rsid w:val="00DC4D63"/>
    <w:rsid w:val="00DC51EA"/>
    <w:rsid w:val="00DD0437"/>
    <w:rsid w:val="00DD0DBC"/>
    <w:rsid w:val="00DD197E"/>
    <w:rsid w:val="00DD29F7"/>
    <w:rsid w:val="00DD2B62"/>
    <w:rsid w:val="00DD309D"/>
    <w:rsid w:val="00DD4028"/>
    <w:rsid w:val="00DD44D6"/>
    <w:rsid w:val="00DD5479"/>
    <w:rsid w:val="00DD55DA"/>
    <w:rsid w:val="00DD6195"/>
    <w:rsid w:val="00DE26D1"/>
    <w:rsid w:val="00DE2AB6"/>
    <w:rsid w:val="00DE2ACD"/>
    <w:rsid w:val="00DE2B88"/>
    <w:rsid w:val="00DE31E7"/>
    <w:rsid w:val="00DE4541"/>
    <w:rsid w:val="00DE4E67"/>
    <w:rsid w:val="00DE54F7"/>
    <w:rsid w:val="00DE5CD9"/>
    <w:rsid w:val="00DE5EA1"/>
    <w:rsid w:val="00DE5FC0"/>
    <w:rsid w:val="00DE606B"/>
    <w:rsid w:val="00DE60A7"/>
    <w:rsid w:val="00DE6D97"/>
    <w:rsid w:val="00DE75C9"/>
    <w:rsid w:val="00DE7E08"/>
    <w:rsid w:val="00DE7E35"/>
    <w:rsid w:val="00DF0138"/>
    <w:rsid w:val="00DF0189"/>
    <w:rsid w:val="00DF02FB"/>
    <w:rsid w:val="00DF2221"/>
    <w:rsid w:val="00DF229A"/>
    <w:rsid w:val="00DF2B38"/>
    <w:rsid w:val="00DF3072"/>
    <w:rsid w:val="00DF342D"/>
    <w:rsid w:val="00DF3645"/>
    <w:rsid w:val="00DF3B14"/>
    <w:rsid w:val="00DF41DB"/>
    <w:rsid w:val="00DF48B0"/>
    <w:rsid w:val="00DF5A82"/>
    <w:rsid w:val="00DF5B2D"/>
    <w:rsid w:val="00DF6057"/>
    <w:rsid w:val="00DF657E"/>
    <w:rsid w:val="00DF6C0D"/>
    <w:rsid w:val="00DF7346"/>
    <w:rsid w:val="00E00EA6"/>
    <w:rsid w:val="00E01515"/>
    <w:rsid w:val="00E02E7C"/>
    <w:rsid w:val="00E04201"/>
    <w:rsid w:val="00E04B32"/>
    <w:rsid w:val="00E04F03"/>
    <w:rsid w:val="00E050F0"/>
    <w:rsid w:val="00E0567B"/>
    <w:rsid w:val="00E05691"/>
    <w:rsid w:val="00E06606"/>
    <w:rsid w:val="00E076D9"/>
    <w:rsid w:val="00E07944"/>
    <w:rsid w:val="00E118B7"/>
    <w:rsid w:val="00E119CF"/>
    <w:rsid w:val="00E126A8"/>
    <w:rsid w:val="00E126D7"/>
    <w:rsid w:val="00E13880"/>
    <w:rsid w:val="00E13C4A"/>
    <w:rsid w:val="00E141AB"/>
    <w:rsid w:val="00E14D0B"/>
    <w:rsid w:val="00E15AB4"/>
    <w:rsid w:val="00E1622A"/>
    <w:rsid w:val="00E17922"/>
    <w:rsid w:val="00E2065C"/>
    <w:rsid w:val="00E212BB"/>
    <w:rsid w:val="00E222E5"/>
    <w:rsid w:val="00E2247F"/>
    <w:rsid w:val="00E22858"/>
    <w:rsid w:val="00E2358B"/>
    <w:rsid w:val="00E235C9"/>
    <w:rsid w:val="00E24786"/>
    <w:rsid w:val="00E260A7"/>
    <w:rsid w:val="00E26630"/>
    <w:rsid w:val="00E27B67"/>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0E7B"/>
    <w:rsid w:val="00E42A02"/>
    <w:rsid w:val="00E43122"/>
    <w:rsid w:val="00E43332"/>
    <w:rsid w:val="00E44646"/>
    <w:rsid w:val="00E44B95"/>
    <w:rsid w:val="00E453AA"/>
    <w:rsid w:val="00E45713"/>
    <w:rsid w:val="00E46111"/>
    <w:rsid w:val="00E46E33"/>
    <w:rsid w:val="00E47407"/>
    <w:rsid w:val="00E4789A"/>
    <w:rsid w:val="00E512C0"/>
    <w:rsid w:val="00E513DA"/>
    <w:rsid w:val="00E51970"/>
    <w:rsid w:val="00E51FE2"/>
    <w:rsid w:val="00E521A5"/>
    <w:rsid w:val="00E5291D"/>
    <w:rsid w:val="00E52A9E"/>
    <w:rsid w:val="00E52EAB"/>
    <w:rsid w:val="00E54225"/>
    <w:rsid w:val="00E557B0"/>
    <w:rsid w:val="00E560DF"/>
    <w:rsid w:val="00E5698D"/>
    <w:rsid w:val="00E56BBE"/>
    <w:rsid w:val="00E56FCF"/>
    <w:rsid w:val="00E574B0"/>
    <w:rsid w:val="00E576D9"/>
    <w:rsid w:val="00E578C4"/>
    <w:rsid w:val="00E6011D"/>
    <w:rsid w:val="00E60570"/>
    <w:rsid w:val="00E60CCB"/>
    <w:rsid w:val="00E612C2"/>
    <w:rsid w:val="00E61319"/>
    <w:rsid w:val="00E61D28"/>
    <w:rsid w:val="00E627F9"/>
    <w:rsid w:val="00E62CCA"/>
    <w:rsid w:val="00E64283"/>
    <w:rsid w:val="00E645DB"/>
    <w:rsid w:val="00E64EAA"/>
    <w:rsid w:val="00E664C1"/>
    <w:rsid w:val="00E673AC"/>
    <w:rsid w:val="00E67A6D"/>
    <w:rsid w:val="00E70433"/>
    <w:rsid w:val="00E714C9"/>
    <w:rsid w:val="00E715DD"/>
    <w:rsid w:val="00E718DA"/>
    <w:rsid w:val="00E7195B"/>
    <w:rsid w:val="00E719DA"/>
    <w:rsid w:val="00E71A2D"/>
    <w:rsid w:val="00E71B18"/>
    <w:rsid w:val="00E72026"/>
    <w:rsid w:val="00E72051"/>
    <w:rsid w:val="00E720C9"/>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4562"/>
    <w:rsid w:val="00E845DE"/>
    <w:rsid w:val="00E84FD1"/>
    <w:rsid w:val="00E85BCC"/>
    <w:rsid w:val="00E863CC"/>
    <w:rsid w:val="00E86697"/>
    <w:rsid w:val="00E871A8"/>
    <w:rsid w:val="00E8788F"/>
    <w:rsid w:val="00E87A2C"/>
    <w:rsid w:val="00E87F5E"/>
    <w:rsid w:val="00E90362"/>
    <w:rsid w:val="00E91501"/>
    <w:rsid w:val="00E91ECA"/>
    <w:rsid w:val="00E92088"/>
    <w:rsid w:val="00E93B7A"/>
    <w:rsid w:val="00E94158"/>
    <w:rsid w:val="00E941A3"/>
    <w:rsid w:val="00E94A76"/>
    <w:rsid w:val="00E9554E"/>
    <w:rsid w:val="00E95A0C"/>
    <w:rsid w:val="00E95ABD"/>
    <w:rsid w:val="00EA0B44"/>
    <w:rsid w:val="00EA0C9C"/>
    <w:rsid w:val="00EA0D6A"/>
    <w:rsid w:val="00EA0F2F"/>
    <w:rsid w:val="00EA26E7"/>
    <w:rsid w:val="00EA2FD5"/>
    <w:rsid w:val="00EA3203"/>
    <w:rsid w:val="00EA37FB"/>
    <w:rsid w:val="00EA4F90"/>
    <w:rsid w:val="00EA522A"/>
    <w:rsid w:val="00EA5258"/>
    <w:rsid w:val="00EA629F"/>
    <w:rsid w:val="00EA62EC"/>
    <w:rsid w:val="00EA6900"/>
    <w:rsid w:val="00EA7D1E"/>
    <w:rsid w:val="00EB1D98"/>
    <w:rsid w:val="00EB20E3"/>
    <w:rsid w:val="00EB2676"/>
    <w:rsid w:val="00EB285D"/>
    <w:rsid w:val="00EB2925"/>
    <w:rsid w:val="00EB3093"/>
    <w:rsid w:val="00EB39D2"/>
    <w:rsid w:val="00EB4286"/>
    <w:rsid w:val="00EB43EE"/>
    <w:rsid w:val="00EB4737"/>
    <w:rsid w:val="00EB48C1"/>
    <w:rsid w:val="00EB4E3F"/>
    <w:rsid w:val="00EB557C"/>
    <w:rsid w:val="00EB6469"/>
    <w:rsid w:val="00EB6E48"/>
    <w:rsid w:val="00EC082A"/>
    <w:rsid w:val="00EC1292"/>
    <w:rsid w:val="00EC1DF5"/>
    <w:rsid w:val="00EC2768"/>
    <w:rsid w:val="00EC30B7"/>
    <w:rsid w:val="00EC3610"/>
    <w:rsid w:val="00EC3B53"/>
    <w:rsid w:val="00EC3E1A"/>
    <w:rsid w:val="00EC3E93"/>
    <w:rsid w:val="00EC504A"/>
    <w:rsid w:val="00ED01F0"/>
    <w:rsid w:val="00ED0ABA"/>
    <w:rsid w:val="00ED0D7A"/>
    <w:rsid w:val="00ED0D93"/>
    <w:rsid w:val="00ED2427"/>
    <w:rsid w:val="00ED2797"/>
    <w:rsid w:val="00ED2C9E"/>
    <w:rsid w:val="00ED2CBA"/>
    <w:rsid w:val="00ED3B45"/>
    <w:rsid w:val="00ED488B"/>
    <w:rsid w:val="00ED5067"/>
    <w:rsid w:val="00ED5506"/>
    <w:rsid w:val="00ED6E69"/>
    <w:rsid w:val="00ED7706"/>
    <w:rsid w:val="00ED7B25"/>
    <w:rsid w:val="00EE03A2"/>
    <w:rsid w:val="00EE03E4"/>
    <w:rsid w:val="00EE08C5"/>
    <w:rsid w:val="00EE1AE9"/>
    <w:rsid w:val="00EE2176"/>
    <w:rsid w:val="00EE2C95"/>
    <w:rsid w:val="00EE3210"/>
    <w:rsid w:val="00EE34BB"/>
    <w:rsid w:val="00EE364E"/>
    <w:rsid w:val="00EE443A"/>
    <w:rsid w:val="00EE44E0"/>
    <w:rsid w:val="00EE45E2"/>
    <w:rsid w:val="00EE4706"/>
    <w:rsid w:val="00EE55C0"/>
    <w:rsid w:val="00EE5784"/>
    <w:rsid w:val="00EE65F8"/>
    <w:rsid w:val="00EE6C43"/>
    <w:rsid w:val="00EE7061"/>
    <w:rsid w:val="00EF0242"/>
    <w:rsid w:val="00EF03C8"/>
    <w:rsid w:val="00EF0796"/>
    <w:rsid w:val="00EF2296"/>
    <w:rsid w:val="00EF25D6"/>
    <w:rsid w:val="00EF26F3"/>
    <w:rsid w:val="00EF2866"/>
    <w:rsid w:val="00EF28BD"/>
    <w:rsid w:val="00EF2979"/>
    <w:rsid w:val="00EF2BC5"/>
    <w:rsid w:val="00EF4517"/>
    <w:rsid w:val="00EF524A"/>
    <w:rsid w:val="00EF54DE"/>
    <w:rsid w:val="00EF600F"/>
    <w:rsid w:val="00EF6F13"/>
    <w:rsid w:val="00EF6FA8"/>
    <w:rsid w:val="00EF7565"/>
    <w:rsid w:val="00EF7DD9"/>
    <w:rsid w:val="00F01232"/>
    <w:rsid w:val="00F014F6"/>
    <w:rsid w:val="00F015EE"/>
    <w:rsid w:val="00F01699"/>
    <w:rsid w:val="00F022BA"/>
    <w:rsid w:val="00F026C1"/>
    <w:rsid w:val="00F02BC0"/>
    <w:rsid w:val="00F02C6B"/>
    <w:rsid w:val="00F02CEF"/>
    <w:rsid w:val="00F0358A"/>
    <w:rsid w:val="00F036DD"/>
    <w:rsid w:val="00F061E7"/>
    <w:rsid w:val="00F069C7"/>
    <w:rsid w:val="00F072CD"/>
    <w:rsid w:val="00F07642"/>
    <w:rsid w:val="00F07A04"/>
    <w:rsid w:val="00F07A49"/>
    <w:rsid w:val="00F105C4"/>
    <w:rsid w:val="00F10AE2"/>
    <w:rsid w:val="00F11467"/>
    <w:rsid w:val="00F11799"/>
    <w:rsid w:val="00F1196F"/>
    <w:rsid w:val="00F11E83"/>
    <w:rsid w:val="00F13BE7"/>
    <w:rsid w:val="00F1406A"/>
    <w:rsid w:val="00F14910"/>
    <w:rsid w:val="00F16FA2"/>
    <w:rsid w:val="00F172F1"/>
    <w:rsid w:val="00F200FA"/>
    <w:rsid w:val="00F20A47"/>
    <w:rsid w:val="00F20C18"/>
    <w:rsid w:val="00F215D3"/>
    <w:rsid w:val="00F2194A"/>
    <w:rsid w:val="00F21EC0"/>
    <w:rsid w:val="00F22082"/>
    <w:rsid w:val="00F22780"/>
    <w:rsid w:val="00F2303F"/>
    <w:rsid w:val="00F232C3"/>
    <w:rsid w:val="00F232E2"/>
    <w:rsid w:val="00F24B6B"/>
    <w:rsid w:val="00F257AE"/>
    <w:rsid w:val="00F25F51"/>
    <w:rsid w:val="00F25FC1"/>
    <w:rsid w:val="00F26D53"/>
    <w:rsid w:val="00F2734C"/>
    <w:rsid w:val="00F27A33"/>
    <w:rsid w:val="00F3062A"/>
    <w:rsid w:val="00F31402"/>
    <w:rsid w:val="00F3197A"/>
    <w:rsid w:val="00F31FAD"/>
    <w:rsid w:val="00F33220"/>
    <w:rsid w:val="00F33225"/>
    <w:rsid w:val="00F333D1"/>
    <w:rsid w:val="00F336AC"/>
    <w:rsid w:val="00F3394D"/>
    <w:rsid w:val="00F33FDB"/>
    <w:rsid w:val="00F346C7"/>
    <w:rsid w:val="00F34B67"/>
    <w:rsid w:val="00F34B90"/>
    <w:rsid w:val="00F35B63"/>
    <w:rsid w:val="00F36810"/>
    <w:rsid w:val="00F36F68"/>
    <w:rsid w:val="00F3754D"/>
    <w:rsid w:val="00F40AFB"/>
    <w:rsid w:val="00F40AFD"/>
    <w:rsid w:val="00F40BA8"/>
    <w:rsid w:val="00F417FC"/>
    <w:rsid w:val="00F41A2E"/>
    <w:rsid w:val="00F41A4A"/>
    <w:rsid w:val="00F42FAD"/>
    <w:rsid w:val="00F433C4"/>
    <w:rsid w:val="00F439B9"/>
    <w:rsid w:val="00F43CBA"/>
    <w:rsid w:val="00F43E15"/>
    <w:rsid w:val="00F43E89"/>
    <w:rsid w:val="00F44564"/>
    <w:rsid w:val="00F44989"/>
    <w:rsid w:val="00F449F9"/>
    <w:rsid w:val="00F44BA9"/>
    <w:rsid w:val="00F4527D"/>
    <w:rsid w:val="00F45EAA"/>
    <w:rsid w:val="00F46882"/>
    <w:rsid w:val="00F5031B"/>
    <w:rsid w:val="00F50582"/>
    <w:rsid w:val="00F529B2"/>
    <w:rsid w:val="00F53E11"/>
    <w:rsid w:val="00F5447E"/>
    <w:rsid w:val="00F54B23"/>
    <w:rsid w:val="00F54EE1"/>
    <w:rsid w:val="00F54F0E"/>
    <w:rsid w:val="00F5622A"/>
    <w:rsid w:val="00F57DA9"/>
    <w:rsid w:val="00F612A6"/>
    <w:rsid w:val="00F6146A"/>
    <w:rsid w:val="00F6178B"/>
    <w:rsid w:val="00F6309B"/>
    <w:rsid w:val="00F6575F"/>
    <w:rsid w:val="00F662F8"/>
    <w:rsid w:val="00F66B86"/>
    <w:rsid w:val="00F67BAC"/>
    <w:rsid w:val="00F707F3"/>
    <w:rsid w:val="00F70EA4"/>
    <w:rsid w:val="00F710A6"/>
    <w:rsid w:val="00F72F46"/>
    <w:rsid w:val="00F7336B"/>
    <w:rsid w:val="00F738D5"/>
    <w:rsid w:val="00F73D08"/>
    <w:rsid w:val="00F73F32"/>
    <w:rsid w:val="00F743F0"/>
    <w:rsid w:val="00F76334"/>
    <w:rsid w:val="00F772AF"/>
    <w:rsid w:val="00F77BE2"/>
    <w:rsid w:val="00F77C72"/>
    <w:rsid w:val="00F804F6"/>
    <w:rsid w:val="00F813F5"/>
    <w:rsid w:val="00F81B31"/>
    <w:rsid w:val="00F81B5C"/>
    <w:rsid w:val="00F822A6"/>
    <w:rsid w:val="00F82393"/>
    <w:rsid w:val="00F82A3A"/>
    <w:rsid w:val="00F836B6"/>
    <w:rsid w:val="00F837F4"/>
    <w:rsid w:val="00F83B5B"/>
    <w:rsid w:val="00F84D79"/>
    <w:rsid w:val="00F85286"/>
    <w:rsid w:val="00F860D6"/>
    <w:rsid w:val="00F861B4"/>
    <w:rsid w:val="00F918E6"/>
    <w:rsid w:val="00F91AD6"/>
    <w:rsid w:val="00F92078"/>
    <w:rsid w:val="00F922E0"/>
    <w:rsid w:val="00F923AF"/>
    <w:rsid w:val="00F9270D"/>
    <w:rsid w:val="00F92BC4"/>
    <w:rsid w:val="00F92D06"/>
    <w:rsid w:val="00F92EA0"/>
    <w:rsid w:val="00F94144"/>
    <w:rsid w:val="00F94417"/>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2A"/>
    <w:rsid w:val="00FA5676"/>
    <w:rsid w:val="00FA5677"/>
    <w:rsid w:val="00FA5A51"/>
    <w:rsid w:val="00FA5F7D"/>
    <w:rsid w:val="00FA65DA"/>
    <w:rsid w:val="00FA662E"/>
    <w:rsid w:val="00FA6D44"/>
    <w:rsid w:val="00FA6E08"/>
    <w:rsid w:val="00FA7BC0"/>
    <w:rsid w:val="00FA7E71"/>
    <w:rsid w:val="00FB04A9"/>
    <w:rsid w:val="00FB065D"/>
    <w:rsid w:val="00FB07DD"/>
    <w:rsid w:val="00FB1761"/>
    <w:rsid w:val="00FB18F8"/>
    <w:rsid w:val="00FB1C68"/>
    <w:rsid w:val="00FB2A98"/>
    <w:rsid w:val="00FB316F"/>
    <w:rsid w:val="00FB4464"/>
    <w:rsid w:val="00FB483A"/>
    <w:rsid w:val="00FB4BCE"/>
    <w:rsid w:val="00FB573E"/>
    <w:rsid w:val="00FB6C31"/>
    <w:rsid w:val="00FB7BD0"/>
    <w:rsid w:val="00FC26A8"/>
    <w:rsid w:val="00FC2880"/>
    <w:rsid w:val="00FC3423"/>
    <w:rsid w:val="00FC443C"/>
    <w:rsid w:val="00FC587C"/>
    <w:rsid w:val="00FC637B"/>
    <w:rsid w:val="00FC6F72"/>
    <w:rsid w:val="00FC7992"/>
    <w:rsid w:val="00FD0146"/>
    <w:rsid w:val="00FD0A0D"/>
    <w:rsid w:val="00FD1A9A"/>
    <w:rsid w:val="00FD3453"/>
    <w:rsid w:val="00FD3D39"/>
    <w:rsid w:val="00FD3D3C"/>
    <w:rsid w:val="00FD4D4C"/>
    <w:rsid w:val="00FD5401"/>
    <w:rsid w:val="00FD5A6F"/>
    <w:rsid w:val="00FD5CA9"/>
    <w:rsid w:val="00FD5D1B"/>
    <w:rsid w:val="00FD6AAC"/>
    <w:rsid w:val="00FD723A"/>
    <w:rsid w:val="00FD76BF"/>
    <w:rsid w:val="00FD7FAA"/>
    <w:rsid w:val="00FE0027"/>
    <w:rsid w:val="00FE003A"/>
    <w:rsid w:val="00FE080B"/>
    <w:rsid w:val="00FE0A51"/>
    <w:rsid w:val="00FE0E2A"/>
    <w:rsid w:val="00FE129B"/>
    <w:rsid w:val="00FE1DE9"/>
    <w:rsid w:val="00FE2853"/>
    <w:rsid w:val="00FE29FF"/>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0FB1"/>
    <w:rsid w:val="00FF1519"/>
    <w:rsid w:val="00FF191A"/>
    <w:rsid w:val="00FF2291"/>
    <w:rsid w:val="00FF2B24"/>
    <w:rsid w:val="00FF36D2"/>
    <w:rsid w:val="00FF3A64"/>
    <w:rsid w:val="00FF5ABF"/>
    <w:rsid w:val="00FF60AF"/>
    <w:rsid w:val="00FF63B2"/>
    <w:rsid w:val="00FF7794"/>
    <w:rsid w:val="09140A3B"/>
    <w:rsid w:val="09DE34F8"/>
    <w:rsid w:val="0BA8349A"/>
    <w:rsid w:val="0D47260A"/>
    <w:rsid w:val="0D8850A7"/>
    <w:rsid w:val="0DFF7C79"/>
    <w:rsid w:val="0E3909A2"/>
    <w:rsid w:val="11B4474D"/>
    <w:rsid w:val="143122D4"/>
    <w:rsid w:val="1A837037"/>
    <w:rsid w:val="1A8C006F"/>
    <w:rsid w:val="1AF7A48A"/>
    <w:rsid w:val="1D6D2A75"/>
    <w:rsid w:val="218A52BB"/>
    <w:rsid w:val="23787DA2"/>
    <w:rsid w:val="27DFBB20"/>
    <w:rsid w:val="280F25DF"/>
    <w:rsid w:val="289521DB"/>
    <w:rsid w:val="29BB36D5"/>
    <w:rsid w:val="2C5C2355"/>
    <w:rsid w:val="2FC730B4"/>
    <w:rsid w:val="33967B28"/>
    <w:rsid w:val="37CE0BF2"/>
    <w:rsid w:val="37F872D7"/>
    <w:rsid w:val="397B13CF"/>
    <w:rsid w:val="3B15279C"/>
    <w:rsid w:val="3BFA7EE1"/>
    <w:rsid w:val="3D2FEEDD"/>
    <w:rsid w:val="3D776C0E"/>
    <w:rsid w:val="3DFF1EA6"/>
    <w:rsid w:val="3EBF9952"/>
    <w:rsid w:val="3F168355"/>
    <w:rsid w:val="3F5FE9F8"/>
    <w:rsid w:val="3FEBC9EF"/>
    <w:rsid w:val="429A4E1E"/>
    <w:rsid w:val="44EB2018"/>
    <w:rsid w:val="47EAEB58"/>
    <w:rsid w:val="47F6C380"/>
    <w:rsid w:val="48BF6251"/>
    <w:rsid w:val="4A99412F"/>
    <w:rsid w:val="4BFFAE39"/>
    <w:rsid w:val="4CD50FD5"/>
    <w:rsid w:val="4D3E052F"/>
    <w:rsid w:val="4D8D0202"/>
    <w:rsid w:val="4DEEA700"/>
    <w:rsid w:val="4E147F73"/>
    <w:rsid w:val="527C7EE5"/>
    <w:rsid w:val="53FD41A0"/>
    <w:rsid w:val="555EC8DA"/>
    <w:rsid w:val="58027AF3"/>
    <w:rsid w:val="588A4B0F"/>
    <w:rsid w:val="58BF46AA"/>
    <w:rsid w:val="5AE0BD47"/>
    <w:rsid w:val="5CFFBE74"/>
    <w:rsid w:val="5DBC52AC"/>
    <w:rsid w:val="5F0E6655"/>
    <w:rsid w:val="5FF7E17F"/>
    <w:rsid w:val="63792AA8"/>
    <w:rsid w:val="65BA254A"/>
    <w:rsid w:val="6A8E3205"/>
    <w:rsid w:val="6BE9FC69"/>
    <w:rsid w:val="6C890CB0"/>
    <w:rsid w:val="711B2925"/>
    <w:rsid w:val="737F623F"/>
    <w:rsid w:val="73CC1F7F"/>
    <w:rsid w:val="75FCC53F"/>
    <w:rsid w:val="77DF4EF8"/>
    <w:rsid w:val="77E7FDB9"/>
    <w:rsid w:val="77FF3443"/>
    <w:rsid w:val="77FF570E"/>
    <w:rsid w:val="79195CFC"/>
    <w:rsid w:val="79D35A74"/>
    <w:rsid w:val="7CF7D03B"/>
    <w:rsid w:val="7D7BF33B"/>
    <w:rsid w:val="7E7F1253"/>
    <w:rsid w:val="7F3735A7"/>
    <w:rsid w:val="7F7C65F5"/>
    <w:rsid w:val="7FBDF6B0"/>
    <w:rsid w:val="7FFBA1B7"/>
    <w:rsid w:val="7FFDCF26"/>
    <w:rsid w:val="7FFE96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99CB1EF-2AD0-4789-BF63-7C9B0034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unhideWhenUsed="1" w:qFormat="1"/>
    <w:lsdException w:name="heading 3" w:locked="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qFormat="1"/>
    <w:lsdException w:name="header" w:semiHidden="1"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仿宋_GB2312"/>
      <w:kern w:val="2"/>
      <w:sz w:val="32"/>
    </w:rPr>
  </w:style>
  <w:style w:type="paragraph" w:styleId="1">
    <w:name w:val="heading 1"/>
    <w:basedOn w:val="a"/>
    <w:next w:val="a"/>
    <w:link w:val="10"/>
    <w:qFormat/>
    <w:locked/>
    <w:pPr>
      <w:keepNext/>
      <w:keepLines/>
      <w:spacing w:line="520" w:lineRule="exact"/>
      <w:outlineLvl w:val="0"/>
    </w:pPr>
    <w:rPr>
      <w:rFonts w:eastAsia="黑体"/>
      <w:bCs/>
      <w:kern w:val="44"/>
      <w:szCs w:val="44"/>
    </w:rPr>
  </w:style>
  <w:style w:type="paragraph" w:styleId="2">
    <w:name w:val="heading 2"/>
    <w:basedOn w:val="a"/>
    <w:next w:val="a"/>
    <w:link w:val="20"/>
    <w:unhideWhenUsed/>
    <w:qFormat/>
    <w:locked/>
    <w:pPr>
      <w:keepNext/>
      <w:keepLines/>
      <w:spacing w:line="520" w:lineRule="exact"/>
      <w:outlineLvl w:val="1"/>
    </w:pPr>
    <w:rPr>
      <w:rFonts w:ascii="Calibri Light" w:eastAsia="楷体_GB2312" w:hAnsi="Calibri Light"/>
      <w:bCs/>
      <w:szCs w:val="32"/>
    </w:rPr>
  </w:style>
  <w:style w:type="paragraph" w:styleId="3">
    <w:name w:val="heading 3"/>
    <w:basedOn w:val="a"/>
    <w:next w:val="a"/>
    <w:link w:val="30"/>
    <w:unhideWhenUsed/>
    <w:qFormat/>
    <w:locked/>
    <w:pPr>
      <w:keepNext/>
      <w:keepLines/>
      <w:spacing w:line="520" w:lineRule="exact"/>
      <w:outlineLvl w:val="2"/>
    </w:pPr>
    <w:rPr>
      <w:rFonts w:ascii="仿宋_GB2312"/>
      <w:bCs/>
      <w:szCs w:val="32"/>
    </w:rPr>
  </w:style>
  <w:style w:type="paragraph" w:styleId="4">
    <w:name w:val="heading 4"/>
    <w:basedOn w:val="a"/>
    <w:next w:val="a"/>
    <w:link w:val="40"/>
    <w:semiHidden/>
    <w:unhideWhenUsed/>
    <w:qFormat/>
    <w:locked/>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alloon Text"/>
    <w:basedOn w:val="a"/>
    <w:link w:val="a6"/>
    <w:semiHidden/>
    <w:qFormat/>
    <w:rPr>
      <w:sz w:val="18"/>
      <w:szCs w:val="18"/>
    </w:rPr>
  </w:style>
  <w:style w:type="paragraph" w:styleId="a7">
    <w:name w:val="footer"/>
    <w:basedOn w:val="a"/>
    <w:link w:val="a8"/>
    <w:uiPriority w:val="99"/>
    <w:qFormat/>
    <w:pPr>
      <w:tabs>
        <w:tab w:val="center" w:pos="4153"/>
        <w:tab w:val="right" w:pos="8306"/>
      </w:tabs>
      <w:snapToGrid w:val="0"/>
    </w:pPr>
    <w:rPr>
      <w:sz w:val="18"/>
      <w:szCs w:val="18"/>
    </w:rPr>
  </w:style>
  <w:style w:type="paragraph" w:styleId="a9">
    <w:name w:val="header"/>
    <w:basedOn w:val="a"/>
    <w:link w:val="aa"/>
    <w:semiHidden/>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semiHidden/>
    <w:qFormat/>
    <w:pPr>
      <w:spacing w:before="100" w:beforeAutospacing="1" w:after="100" w:afterAutospacing="1"/>
    </w:pPr>
    <w:rPr>
      <w:rFonts w:ascii="宋体" w:hAnsi="宋体" w:cs="宋体"/>
      <w:kern w:val="0"/>
      <w:sz w:val="24"/>
      <w:szCs w:val="24"/>
    </w:rPr>
  </w:style>
  <w:style w:type="paragraph" w:styleId="ac">
    <w:name w:val="Title"/>
    <w:basedOn w:val="a"/>
    <w:next w:val="a"/>
    <w:link w:val="ad"/>
    <w:qFormat/>
    <w:locked/>
    <w:pPr>
      <w:spacing w:before="240" w:after="60"/>
      <w:jc w:val="center"/>
      <w:outlineLvl w:val="0"/>
    </w:pPr>
    <w:rPr>
      <w:rFonts w:ascii="Calibri Light" w:eastAsia="方正小标宋_GBK" w:hAnsi="Calibri Light"/>
      <w:b/>
      <w:bCs/>
      <w:sz w:val="44"/>
      <w:szCs w:val="32"/>
    </w:rPr>
  </w:style>
  <w:style w:type="paragraph" w:styleId="ae">
    <w:name w:val="annotation subject"/>
    <w:basedOn w:val="a3"/>
    <w:next w:val="a3"/>
    <w:link w:val="af"/>
    <w:qFormat/>
    <w:rPr>
      <w:b/>
      <w:bCs/>
    </w:rPr>
  </w:style>
  <w:style w:type="character" w:styleId="af0">
    <w:name w:val="page number"/>
    <w:qFormat/>
    <w:rPr>
      <w:rFonts w:cs="Times New Roman"/>
    </w:rPr>
  </w:style>
  <w:style w:type="character" w:styleId="af1">
    <w:name w:val="line number"/>
    <w:basedOn w:val="a0"/>
    <w:semiHidden/>
    <w:unhideWhenUsed/>
    <w:qFormat/>
  </w:style>
  <w:style w:type="character" w:styleId="af2">
    <w:name w:val="Hyperlink"/>
    <w:basedOn w:val="a0"/>
    <w:semiHidden/>
    <w:unhideWhenUsed/>
    <w:qFormat/>
    <w:rPr>
      <w:color w:val="0000FF"/>
      <w:u w:val="single"/>
    </w:rPr>
  </w:style>
  <w:style w:type="character" w:styleId="af3">
    <w:name w:val="annotation reference"/>
    <w:uiPriority w:val="99"/>
    <w:qFormat/>
    <w:rPr>
      <w:sz w:val="21"/>
      <w:szCs w:val="21"/>
    </w:rPr>
  </w:style>
  <w:style w:type="paragraph" w:styleId="af4">
    <w:name w:val="No Spacing"/>
    <w:qFormat/>
    <w:pPr>
      <w:adjustRightInd w:val="0"/>
      <w:snapToGrid w:val="0"/>
    </w:pPr>
    <w:rPr>
      <w:rFonts w:ascii="Tahoma" w:eastAsia="微软雅黑" w:hAnsi="Tahoma"/>
      <w:sz w:val="22"/>
      <w:szCs w:val="22"/>
    </w:rPr>
  </w:style>
  <w:style w:type="character" w:customStyle="1" w:styleId="aa">
    <w:name w:val="页眉 字符"/>
    <w:link w:val="a9"/>
    <w:semiHidden/>
    <w:qFormat/>
    <w:locked/>
    <w:rPr>
      <w:rFonts w:cs="Times New Roman"/>
      <w:sz w:val="18"/>
      <w:szCs w:val="18"/>
    </w:rPr>
  </w:style>
  <w:style w:type="character" w:customStyle="1" w:styleId="a8">
    <w:name w:val="页脚 字符"/>
    <w:link w:val="a7"/>
    <w:uiPriority w:val="99"/>
    <w:qFormat/>
    <w:locked/>
    <w:rPr>
      <w:rFonts w:cs="Times New Roman"/>
      <w:sz w:val="18"/>
      <w:szCs w:val="18"/>
    </w:rPr>
  </w:style>
  <w:style w:type="character" w:customStyle="1" w:styleId="f101">
    <w:name w:val="f101"/>
    <w:qFormat/>
    <w:rPr>
      <w:sz w:val="24"/>
    </w:rPr>
  </w:style>
  <w:style w:type="character" w:customStyle="1" w:styleId="a4">
    <w:name w:val="批注文字 字符"/>
    <w:link w:val="a3"/>
    <w:uiPriority w:val="99"/>
    <w:qFormat/>
    <w:locked/>
    <w:rPr>
      <w:rFonts w:ascii="Times New Roman" w:eastAsia="宋体" w:hAnsi="Times New Roman" w:cs="Times New Roman"/>
      <w:sz w:val="20"/>
      <w:szCs w:val="20"/>
    </w:rPr>
  </w:style>
  <w:style w:type="paragraph" w:customStyle="1" w:styleId="11">
    <w:name w:val="列出段落1"/>
    <w:basedOn w:val="a"/>
    <w:qFormat/>
    <w:pPr>
      <w:ind w:firstLine="420"/>
    </w:pPr>
    <w:rPr>
      <w:rFonts w:ascii="宋体" w:hAnsi="宋体" w:cs="宋体"/>
      <w:kern w:val="0"/>
      <w:sz w:val="24"/>
      <w:szCs w:val="24"/>
    </w:rPr>
  </w:style>
  <w:style w:type="character" w:customStyle="1" w:styleId="a6">
    <w:name w:val="批注框文本 字符"/>
    <w:link w:val="a5"/>
    <w:semiHidden/>
    <w:qFormat/>
    <w:locked/>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qFormat/>
    <w:pPr>
      <w:adjustRightInd w:val="0"/>
      <w:spacing w:line="360" w:lineRule="auto"/>
    </w:pPr>
    <w:rPr>
      <w:rFonts w:ascii="Tahoma" w:hAnsi="Tahoma"/>
      <w:kern w:val="0"/>
      <w:sz w:val="24"/>
    </w:rPr>
  </w:style>
  <w:style w:type="character" w:customStyle="1" w:styleId="af">
    <w:name w:val="批注主题 字符"/>
    <w:link w:val="ae"/>
    <w:qFormat/>
    <w:rPr>
      <w:rFonts w:ascii="Times New Roman" w:eastAsia="宋体" w:hAnsi="Times New Roman" w:cs="Times New Roman"/>
      <w:b/>
      <w:bCs/>
      <w:kern w:val="2"/>
      <w:sz w:val="21"/>
      <w:szCs w:val="20"/>
    </w:rPr>
  </w:style>
  <w:style w:type="paragraph" w:customStyle="1" w:styleId="12">
    <w:name w:val="修订1"/>
    <w:hidden/>
    <w:uiPriority w:val="99"/>
    <w:semiHidden/>
    <w:qFormat/>
    <w:rPr>
      <w:kern w:val="2"/>
      <w:sz w:val="21"/>
    </w:rPr>
  </w:style>
  <w:style w:type="character" w:customStyle="1" w:styleId="ad">
    <w:name w:val="标题 字符"/>
    <w:link w:val="ac"/>
    <w:qFormat/>
    <w:rPr>
      <w:rFonts w:ascii="Calibri Light" w:eastAsia="方正小标宋_GBK" w:hAnsi="Calibri Light" w:cs="Times New Roman"/>
      <w:b/>
      <w:bCs/>
      <w:kern w:val="2"/>
      <w:sz w:val="44"/>
      <w:szCs w:val="32"/>
    </w:rPr>
  </w:style>
  <w:style w:type="character" w:customStyle="1" w:styleId="10">
    <w:name w:val="标题 1 字符"/>
    <w:link w:val="1"/>
    <w:qFormat/>
    <w:rPr>
      <w:rFonts w:ascii="Times New Roman" w:eastAsia="黑体" w:hAnsi="Times New Roman"/>
      <w:bCs/>
      <w:kern w:val="44"/>
      <w:sz w:val="32"/>
      <w:szCs w:val="44"/>
    </w:rPr>
  </w:style>
  <w:style w:type="character" w:customStyle="1" w:styleId="20">
    <w:name w:val="标题 2 字符"/>
    <w:link w:val="2"/>
    <w:qFormat/>
    <w:rPr>
      <w:rFonts w:ascii="Calibri Light" w:eastAsia="楷体_GB2312" w:hAnsi="Calibri Light"/>
      <w:bCs/>
      <w:kern w:val="2"/>
      <w:sz w:val="32"/>
      <w:szCs w:val="32"/>
    </w:rPr>
  </w:style>
  <w:style w:type="character" w:customStyle="1" w:styleId="30">
    <w:name w:val="标题 3 字符"/>
    <w:link w:val="3"/>
    <w:qFormat/>
    <w:rPr>
      <w:rFonts w:ascii="仿宋_GB2312" w:eastAsia="仿宋_GB2312" w:hAnsi="Times New Roman"/>
      <w:bCs/>
      <w:kern w:val="2"/>
      <w:sz w:val="32"/>
      <w:szCs w:val="32"/>
    </w:rPr>
  </w:style>
  <w:style w:type="paragraph" w:styleId="af5">
    <w:name w:val="List Paragraph"/>
    <w:basedOn w:val="a"/>
    <w:link w:val="af6"/>
    <w:qFormat/>
    <w:rPr>
      <w:rFonts w:ascii="Calibri" w:eastAsia="宋体" w:hAnsi="Calibri"/>
      <w:sz w:val="21"/>
      <w:szCs w:val="22"/>
    </w:rPr>
  </w:style>
  <w:style w:type="paragraph" w:customStyle="1" w:styleId="5">
    <w:name w:val="标题5"/>
    <w:basedOn w:val="a"/>
    <w:qFormat/>
    <w:pPr>
      <w:snapToGrid w:val="0"/>
      <w:spacing w:before="50" w:after="50" w:line="245" w:lineRule="auto"/>
      <w:outlineLvl w:val="4"/>
    </w:pPr>
    <w:rPr>
      <w:rFonts w:eastAsia="方正小标宋简体"/>
      <w:spacing w:val="4"/>
      <w:sz w:val="20"/>
    </w:rPr>
  </w:style>
  <w:style w:type="paragraph" w:customStyle="1" w:styleId="af7">
    <w:name w:val="段"/>
    <w:link w:val="Char"/>
    <w:uiPriority w:val="99"/>
    <w:qFormat/>
    <w:pPr>
      <w:autoSpaceDE w:val="0"/>
      <w:autoSpaceDN w:val="0"/>
      <w:ind w:firstLine="200"/>
      <w:jc w:val="both"/>
    </w:pPr>
    <w:rPr>
      <w:sz w:val="21"/>
    </w:rPr>
  </w:style>
  <w:style w:type="character" w:customStyle="1" w:styleId="Char">
    <w:name w:val="段 Char"/>
    <w:link w:val="af7"/>
    <w:uiPriority w:val="99"/>
    <w:qFormat/>
    <w:rPr>
      <w:rFonts w:ascii="Times New Roman" w:hAnsi="Times New Roman"/>
      <w:sz w:val="21"/>
    </w:rPr>
  </w:style>
  <w:style w:type="paragraph" w:customStyle="1" w:styleId="af8">
    <w:name w:val="表格正文文本"/>
    <w:basedOn w:val="a"/>
    <w:qFormat/>
    <w:pPr>
      <w:jc w:val="center"/>
    </w:pPr>
    <w:rPr>
      <w:rFonts w:ascii="Tahoma" w:eastAsia="宋体" w:hAnsi="Tahoma"/>
      <w:kern w:val="0"/>
      <w:sz w:val="18"/>
    </w:rPr>
  </w:style>
  <w:style w:type="paragraph" w:customStyle="1" w:styleId="af9">
    <w:name w:val="调查项目"/>
    <w:basedOn w:val="a"/>
    <w:qFormat/>
    <w:pPr>
      <w:outlineLvl w:val="1"/>
    </w:pPr>
    <w:rPr>
      <w:rFonts w:ascii="Tahoma" w:eastAsia="黑体" w:hAnsi="Tahoma"/>
      <w:bCs/>
      <w:color w:val="333399"/>
      <w:kern w:val="0"/>
      <w:sz w:val="18"/>
      <w:szCs w:val="18"/>
    </w:rPr>
  </w:style>
  <w:style w:type="paragraph" w:customStyle="1" w:styleId="afa">
    <w:name w:val="列标题"/>
    <w:basedOn w:val="2"/>
    <w:qFormat/>
    <w:pPr>
      <w:keepNext w:val="0"/>
      <w:keepLines w:val="0"/>
      <w:spacing w:line="240" w:lineRule="auto"/>
      <w:jc w:val="center"/>
    </w:pPr>
    <w:rPr>
      <w:rFonts w:ascii="Tahoma" w:eastAsia="黑体" w:hAnsi="Tahoma"/>
      <w:color w:val="333399"/>
      <w:kern w:val="0"/>
      <w:sz w:val="18"/>
      <w:szCs w:val="18"/>
    </w:rPr>
  </w:style>
  <w:style w:type="character" w:customStyle="1" w:styleId="Char0">
    <w:name w:val="页脚 Char"/>
    <w:uiPriority w:val="99"/>
    <w:qFormat/>
    <w:rPr>
      <w:rFonts w:ascii="Times New Roman" w:eastAsia="宋体" w:hAnsi="Times New Roman" w:cs="Times New Roman"/>
      <w:sz w:val="18"/>
      <w:szCs w:val="18"/>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Char1">
    <w:name w:val="批注文字 Char"/>
    <w:qFormat/>
    <w:rPr>
      <w:kern w:val="2"/>
      <w:sz w:val="21"/>
      <w:szCs w:val="21"/>
      <w:lang w:val="zh-CN" w:eastAsia="zh-CN"/>
    </w:rPr>
  </w:style>
  <w:style w:type="character" w:customStyle="1" w:styleId="af6">
    <w:name w:val="列出段落 字符"/>
    <w:link w:val="af5"/>
    <w:qFormat/>
    <w:locked/>
    <w:rPr>
      <w:kern w:val="2"/>
      <w:sz w:val="21"/>
      <w:szCs w:val="22"/>
    </w:rPr>
  </w:style>
  <w:style w:type="paragraph" w:customStyle="1" w:styleId="21">
    <w:name w:val="修订2"/>
    <w:hidden/>
    <w:uiPriority w:val="99"/>
    <w:unhideWhenUsed/>
    <w:qFormat/>
    <w:rPr>
      <w:rFonts w:eastAsia="仿宋_GB2312"/>
      <w:kern w:val="2"/>
      <w:sz w:val="32"/>
    </w:rPr>
  </w:style>
  <w:style w:type="paragraph" w:customStyle="1" w:styleId="22">
    <w:name w:val="列出段落2"/>
    <w:basedOn w:val="a"/>
    <w:uiPriority w:val="99"/>
    <w:qFormat/>
    <w:pPr>
      <w:widowControl w:val="0"/>
      <w:ind w:firstLineChars="200" w:firstLine="420"/>
      <w:jc w:val="both"/>
    </w:pPr>
    <w:rPr>
      <w:rFonts w:ascii="Calibri" w:hAnsi="Calibr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408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std.samr.gov.cn/hb/search/stdHBDetailed?id=F91B2C80C0FDC064E05397BE0A0AD358" TargetMode="Externa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81758-4B64-424C-9582-979D08D3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1696</Words>
  <Characters>9671</Characters>
  <Application>Microsoft Office Word</Application>
  <DocSecurity>0</DocSecurity>
  <Lines>80</Lines>
  <Paragraphs>22</Paragraphs>
  <ScaleCrop>false</ScaleCrop>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红尘笑</dc:creator>
  <cp:lastModifiedBy>办公室发文</cp:lastModifiedBy>
  <cp:revision>83</cp:revision>
  <cp:lastPrinted>2024-09-30T06:03:00Z</cp:lastPrinted>
  <dcterms:created xsi:type="dcterms:W3CDTF">2023-10-16T02:03:00Z</dcterms:created>
  <dcterms:modified xsi:type="dcterms:W3CDTF">2025-12-01T02:08:00Z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837B9C4BC8724E309CA4E5F6FE25752F_12</vt:lpwstr>
  </property>
  <property fmtid="{D5CDD505-2E9C-101B-9397-08002B2CF9AE}" pid="4" name="KSOTemplateDocerSaveRecord">
    <vt:lpwstr>eyJoZGlkIjoiODViY2JkMjU3NGYzZTEwMzZmMGFkZWViYmNkYWU3NDIiLCJ1c2VySWQiOiIyMTk0NDEzMjAifQ==</vt:lpwstr>
  </property>
</Properties>
</file>