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05" w:rsidRDefault="006F1F05" w:rsidP="006F1F05">
      <w:pPr>
        <w:spacing w:line="520" w:lineRule="exac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6</w:t>
      </w:r>
    </w:p>
    <w:p w:rsidR="00BA7184" w:rsidRPr="006F1F05" w:rsidRDefault="00BA7184" w:rsidP="006F1F05">
      <w:pPr>
        <w:spacing w:line="520" w:lineRule="exact"/>
        <w:rPr>
          <w:rFonts w:eastAsia="方正小标宋简体"/>
          <w:color w:val="000000"/>
          <w:sz w:val="32"/>
          <w:szCs w:val="32"/>
        </w:rPr>
      </w:pPr>
    </w:p>
    <w:p w:rsidR="00E00CE0" w:rsidRPr="005D128E" w:rsidRDefault="006A0E3E" w:rsidP="00853C4B">
      <w:pPr>
        <w:spacing w:line="520" w:lineRule="exact"/>
        <w:jc w:val="center"/>
        <w:rPr>
          <w:rFonts w:eastAsia="方正小标宋简体"/>
          <w:bCs/>
          <w:sz w:val="44"/>
          <w:szCs w:val="44"/>
        </w:rPr>
      </w:pPr>
      <w:r w:rsidRPr="005D128E">
        <w:rPr>
          <w:rFonts w:eastAsia="方正小标宋简体" w:hint="eastAsia"/>
          <w:bCs/>
          <w:sz w:val="44"/>
          <w:szCs w:val="44"/>
        </w:rPr>
        <w:t>心电图机产品注册审查指导原则</w:t>
      </w:r>
    </w:p>
    <w:p w:rsidR="00E00CE0" w:rsidRPr="005D128E" w:rsidRDefault="006A0E3E" w:rsidP="00853C4B">
      <w:pPr>
        <w:pStyle w:val="af3"/>
        <w:spacing w:line="520" w:lineRule="exact"/>
        <w:jc w:val="center"/>
        <w:rPr>
          <w:rFonts w:ascii="Times New Roman" w:eastAsia="方正小标宋简体" w:hAnsi="Times New Roman"/>
          <w:kern w:val="2"/>
          <w:sz w:val="44"/>
          <w:szCs w:val="44"/>
        </w:rPr>
      </w:pPr>
      <w:r w:rsidRPr="00BA7184">
        <w:rPr>
          <w:rFonts w:ascii="方正小标宋简体" w:eastAsia="方正小标宋简体" w:hAnsi="Times New Roman" w:hint="eastAsia"/>
          <w:kern w:val="2"/>
          <w:sz w:val="44"/>
          <w:szCs w:val="44"/>
        </w:rPr>
        <w:t>（2025</w:t>
      </w:r>
      <w:r w:rsidRPr="005D128E">
        <w:rPr>
          <w:rFonts w:ascii="Times New Roman" w:eastAsia="方正小标宋简体" w:hAnsi="Times New Roman"/>
          <w:kern w:val="2"/>
          <w:sz w:val="44"/>
          <w:szCs w:val="44"/>
        </w:rPr>
        <w:t>年修订版）</w:t>
      </w:r>
    </w:p>
    <w:p w:rsidR="00E00CE0" w:rsidRPr="005D128E" w:rsidRDefault="00E00CE0" w:rsidP="00853C4B">
      <w:pPr>
        <w:pStyle w:val="af3"/>
        <w:spacing w:line="520" w:lineRule="exact"/>
        <w:jc w:val="center"/>
        <w:rPr>
          <w:rFonts w:ascii="Times New Roman" w:eastAsia="方正小标宋简体" w:hAnsi="Times New Roman"/>
          <w:kern w:val="2"/>
          <w:sz w:val="44"/>
          <w:szCs w:val="44"/>
        </w:rPr>
      </w:pPr>
    </w:p>
    <w:p w:rsidR="00E00CE0" w:rsidRPr="005D128E" w:rsidRDefault="006A0E3E" w:rsidP="00853C4B">
      <w:pPr>
        <w:spacing w:line="520" w:lineRule="exact"/>
        <w:ind w:firstLine="640"/>
        <w:jc w:val="left"/>
        <w:rPr>
          <w:rFonts w:eastAsia="仿宋_GB2312"/>
          <w:sz w:val="32"/>
          <w:szCs w:val="20"/>
        </w:rPr>
      </w:pPr>
      <w:r w:rsidRPr="005D128E">
        <w:rPr>
          <w:rFonts w:eastAsia="仿宋_GB2312"/>
          <w:sz w:val="32"/>
          <w:szCs w:val="20"/>
        </w:rPr>
        <w:t>本指导原则旨在指导注册申请人对</w:t>
      </w:r>
      <w:r w:rsidRPr="005D128E">
        <w:rPr>
          <w:rFonts w:eastAsia="仿宋_GB2312" w:hint="eastAsia"/>
          <w:sz w:val="32"/>
          <w:szCs w:val="20"/>
        </w:rPr>
        <w:t>心电图机产品</w:t>
      </w:r>
      <w:r w:rsidRPr="005D128E">
        <w:rPr>
          <w:rFonts w:eastAsia="仿宋_GB2312"/>
          <w:sz w:val="32"/>
          <w:szCs w:val="20"/>
        </w:rPr>
        <w:t>注册申报资料的准备及撰写，同时也为技术审评部门</w:t>
      </w:r>
      <w:r w:rsidRPr="005D128E">
        <w:rPr>
          <w:rFonts w:eastAsia="仿宋_GB2312"/>
          <w:sz w:val="32"/>
          <w:szCs w:val="32"/>
        </w:rPr>
        <w:t>审评</w:t>
      </w:r>
      <w:r w:rsidRPr="005D128E">
        <w:rPr>
          <w:rFonts w:eastAsia="仿宋_GB2312"/>
          <w:sz w:val="32"/>
          <w:szCs w:val="20"/>
        </w:rPr>
        <w:t>注册申报资料提供参考。</w:t>
      </w:r>
    </w:p>
    <w:p w:rsidR="00E00CE0" w:rsidRPr="005D128E" w:rsidRDefault="006A0E3E" w:rsidP="00853C4B">
      <w:pPr>
        <w:spacing w:line="520" w:lineRule="exact"/>
        <w:ind w:firstLine="640"/>
        <w:jc w:val="left"/>
        <w:rPr>
          <w:rFonts w:eastAsia="仿宋_GB2312"/>
          <w:sz w:val="32"/>
          <w:szCs w:val="20"/>
        </w:rPr>
      </w:pPr>
      <w:r w:rsidRPr="005D128E">
        <w:rPr>
          <w:rFonts w:eastAsia="仿宋_GB2312"/>
          <w:sz w:val="32"/>
          <w:szCs w:val="20"/>
        </w:rPr>
        <w:t>本指导原则是对</w:t>
      </w:r>
      <w:r w:rsidRPr="005D128E">
        <w:rPr>
          <w:rFonts w:eastAsia="仿宋_GB2312" w:hint="eastAsia"/>
          <w:sz w:val="32"/>
          <w:szCs w:val="20"/>
        </w:rPr>
        <w:t>心电图机产品</w:t>
      </w:r>
      <w:r w:rsidRPr="005D128E">
        <w:rPr>
          <w:rFonts w:eastAsia="仿宋_GB2312"/>
          <w:sz w:val="32"/>
          <w:szCs w:val="20"/>
        </w:rPr>
        <w:t>的一般要求，申请人应依据产品的具体特性确定其中内容是否适用。若不适用，需具体阐述理由及相应的科学依据，并依据产品的具体特性对注册申报资料的内容进行充实和细化。</w:t>
      </w:r>
    </w:p>
    <w:p w:rsidR="00E00CE0" w:rsidRPr="005D128E" w:rsidRDefault="006A0E3E" w:rsidP="00853C4B">
      <w:pPr>
        <w:adjustRightInd w:val="0"/>
        <w:snapToGrid w:val="0"/>
        <w:spacing w:line="520" w:lineRule="exact"/>
        <w:ind w:firstLineChars="200" w:firstLine="640"/>
        <w:rPr>
          <w:rFonts w:eastAsia="仿宋_GB2312"/>
          <w:sz w:val="32"/>
          <w:szCs w:val="32"/>
        </w:rPr>
      </w:pPr>
      <w:r w:rsidRPr="005D128E">
        <w:rPr>
          <w:rFonts w:eastAsia="仿宋_GB2312"/>
          <w:sz w:val="32"/>
          <w:szCs w:val="32"/>
        </w:rPr>
        <w:t>本指导原则是供</w:t>
      </w:r>
      <w:r w:rsidRPr="005D128E">
        <w:rPr>
          <w:rFonts w:eastAsia="仿宋_GB2312" w:hint="eastAsia"/>
          <w:sz w:val="32"/>
          <w:szCs w:val="32"/>
        </w:rPr>
        <w:t>注册</w:t>
      </w:r>
      <w:r w:rsidRPr="005D128E">
        <w:rPr>
          <w:rFonts w:eastAsia="仿宋_GB2312"/>
          <w:sz w:val="32"/>
          <w:szCs w:val="32"/>
        </w:rPr>
        <w:t>申请人和</w:t>
      </w:r>
      <w:r w:rsidRPr="005D128E">
        <w:rPr>
          <w:rFonts w:eastAsia="仿宋_GB2312" w:hint="eastAsia"/>
          <w:sz w:val="32"/>
          <w:szCs w:val="32"/>
        </w:rPr>
        <w:t>技术审评</w:t>
      </w:r>
      <w:r w:rsidRPr="005D128E">
        <w:rPr>
          <w:rFonts w:eastAsia="仿宋_GB2312"/>
          <w:sz w:val="32"/>
          <w:szCs w:val="32"/>
        </w:rPr>
        <w:t>人员使用的指导</w:t>
      </w:r>
      <w:r w:rsidRPr="005D128E">
        <w:rPr>
          <w:rFonts w:eastAsia="仿宋_GB2312" w:hint="eastAsia"/>
          <w:sz w:val="32"/>
          <w:szCs w:val="32"/>
        </w:rPr>
        <w:t>性</w:t>
      </w:r>
      <w:r w:rsidRPr="005D128E">
        <w:rPr>
          <w:rFonts w:eastAsia="仿宋_GB2312"/>
          <w:sz w:val="32"/>
          <w:szCs w:val="32"/>
        </w:rPr>
        <w:t>文件，不涉及注册审批等行政事项，亦不作为法规强制执行，如有能够满足法规要求的其他方法，也可以采用，但应提供详细的研究资料和验证资料。应在遵循相关法规的前提下使用本指导原则。</w:t>
      </w:r>
    </w:p>
    <w:p w:rsidR="00E00CE0" w:rsidRPr="005D128E" w:rsidRDefault="006A0E3E" w:rsidP="00853C4B">
      <w:pPr>
        <w:spacing w:line="520" w:lineRule="exact"/>
        <w:ind w:firstLine="640"/>
        <w:jc w:val="left"/>
        <w:rPr>
          <w:rFonts w:eastAsia="仿宋_GB2312"/>
          <w:sz w:val="32"/>
          <w:szCs w:val="20"/>
        </w:rPr>
      </w:pPr>
      <w:r w:rsidRPr="005D128E">
        <w:rPr>
          <w:rFonts w:eastAsia="仿宋_GB2312"/>
          <w:sz w:val="32"/>
          <w:szCs w:val="20"/>
        </w:rPr>
        <w:t>本指导原则是在现行法规</w:t>
      </w:r>
      <w:r w:rsidRPr="005D128E">
        <w:rPr>
          <w:rFonts w:eastAsia="仿宋_GB2312"/>
          <w:sz w:val="32"/>
          <w:szCs w:val="32"/>
        </w:rPr>
        <w:t>、</w:t>
      </w:r>
      <w:r w:rsidRPr="005D128E">
        <w:rPr>
          <w:rFonts w:eastAsia="仿宋_GB2312"/>
          <w:sz w:val="32"/>
          <w:szCs w:val="20"/>
        </w:rPr>
        <w:t>标准体系以及当前认知水平下制定，随着法规</w:t>
      </w:r>
      <w:r w:rsidRPr="005D128E">
        <w:rPr>
          <w:rFonts w:eastAsia="仿宋_GB2312" w:hint="eastAsia"/>
          <w:sz w:val="32"/>
          <w:szCs w:val="20"/>
        </w:rPr>
        <w:t>、</w:t>
      </w:r>
      <w:r w:rsidRPr="005D128E">
        <w:rPr>
          <w:rFonts w:eastAsia="仿宋_GB2312"/>
          <w:sz w:val="32"/>
          <w:szCs w:val="20"/>
        </w:rPr>
        <w:t>标准</w:t>
      </w:r>
      <w:r w:rsidRPr="005D128E">
        <w:rPr>
          <w:rFonts w:eastAsia="仿宋_GB2312" w:hint="eastAsia"/>
          <w:sz w:val="32"/>
          <w:szCs w:val="20"/>
        </w:rPr>
        <w:t>体系</w:t>
      </w:r>
      <w:r w:rsidRPr="005D128E">
        <w:rPr>
          <w:rFonts w:eastAsia="仿宋_GB2312"/>
          <w:sz w:val="32"/>
          <w:szCs w:val="20"/>
        </w:rPr>
        <w:t>的不断完善</w:t>
      </w:r>
      <w:r w:rsidRPr="005D128E">
        <w:rPr>
          <w:rFonts w:eastAsia="仿宋_GB2312" w:hint="eastAsia"/>
          <w:sz w:val="32"/>
          <w:szCs w:val="20"/>
        </w:rPr>
        <w:t>和</w:t>
      </w:r>
      <w:r w:rsidRPr="005D128E">
        <w:rPr>
          <w:rFonts w:eastAsia="仿宋_GB2312"/>
          <w:sz w:val="32"/>
          <w:szCs w:val="20"/>
        </w:rPr>
        <w:t>科学技术的不断发展，</w:t>
      </w:r>
      <w:r w:rsidRPr="005D128E">
        <w:rPr>
          <w:rFonts w:eastAsia="仿宋_GB2312"/>
          <w:sz w:val="32"/>
          <w:szCs w:val="32"/>
        </w:rPr>
        <w:t>本指导原则</w:t>
      </w:r>
      <w:r w:rsidRPr="005D128E">
        <w:rPr>
          <w:rFonts w:eastAsia="仿宋_GB2312"/>
          <w:sz w:val="32"/>
          <w:szCs w:val="20"/>
        </w:rPr>
        <w:t>相关内容也将适时进行调整</w:t>
      </w:r>
      <w:r w:rsidRPr="005D128E">
        <w:rPr>
          <w:rFonts w:eastAsia="仿宋_GB2312" w:hint="eastAsia"/>
          <w:sz w:val="32"/>
          <w:szCs w:val="20"/>
        </w:rPr>
        <w:t>。</w:t>
      </w:r>
    </w:p>
    <w:p w:rsidR="00E00CE0" w:rsidRPr="005D128E" w:rsidRDefault="006A0E3E" w:rsidP="00853C4B">
      <w:pPr>
        <w:spacing w:line="520" w:lineRule="exact"/>
        <w:ind w:firstLineChars="200" w:firstLine="640"/>
        <w:rPr>
          <w:rFonts w:eastAsia="黑体"/>
          <w:bCs/>
          <w:sz w:val="32"/>
          <w:szCs w:val="32"/>
        </w:rPr>
      </w:pPr>
      <w:r w:rsidRPr="005D128E">
        <w:rPr>
          <w:rFonts w:eastAsia="黑体"/>
          <w:bCs/>
          <w:sz w:val="32"/>
          <w:szCs w:val="32"/>
        </w:rPr>
        <w:t>一、适用范围</w:t>
      </w:r>
    </w:p>
    <w:p w:rsidR="00E00CE0" w:rsidRPr="005D128E" w:rsidRDefault="006A0E3E" w:rsidP="00853C4B">
      <w:pPr>
        <w:spacing w:line="520" w:lineRule="exact"/>
        <w:ind w:firstLine="640"/>
        <w:jc w:val="left"/>
        <w:rPr>
          <w:rFonts w:eastAsia="仿宋_GB2312"/>
          <w:sz w:val="32"/>
          <w:szCs w:val="28"/>
        </w:rPr>
      </w:pPr>
      <w:r w:rsidRPr="005D128E">
        <w:rPr>
          <w:rFonts w:eastAsia="仿宋_GB2312" w:hint="eastAsia"/>
          <w:sz w:val="32"/>
          <w:szCs w:val="28"/>
        </w:rPr>
        <w:t>本指导原则适用于《医疗器械分类目录》中分类编码为</w:t>
      </w:r>
      <w:r w:rsidRPr="005D128E">
        <w:rPr>
          <w:rFonts w:eastAsia="仿宋_GB2312" w:hint="eastAsia"/>
          <w:sz w:val="32"/>
          <w:szCs w:val="28"/>
        </w:rPr>
        <w:t>07-</w:t>
      </w:r>
      <w:r w:rsidRPr="005D128E">
        <w:rPr>
          <w:rFonts w:eastAsia="仿宋_GB2312"/>
          <w:sz w:val="32"/>
          <w:szCs w:val="28"/>
        </w:rPr>
        <w:t>03</w:t>
      </w:r>
      <w:r w:rsidRPr="005D128E">
        <w:rPr>
          <w:rFonts w:eastAsia="仿宋_GB2312" w:hint="eastAsia"/>
          <w:sz w:val="32"/>
          <w:szCs w:val="28"/>
        </w:rPr>
        <w:t>-01</w:t>
      </w:r>
      <w:r w:rsidRPr="005D128E">
        <w:rPr>
          <w:rFonts w:eastAsia="仿宋_GB2312" w:hint="eastAsia"/>
          <w:sz w:val="32"/>
          <w:szCs w:val="28"/>
        </w:rPr>
        <w:t>，管理类别为二类的心电图机产品。具有辅助诊断功能的心电图机应按照三类医疗器械进行申报注册。</w:t>
      </w:r>
    </w:p>
    <w:p w:rsidR="00E00CE0" w:rsidRPr="005D128E" w:rsidRDefault="006A0E3E" w:rsidP="00853C4B">
      <w:pPr>
        <w:pStyle w:val="af7"/>
        <w:widowControl w:val="0"/>
        <w:spacing w:line="520" w:lineRule="exact"/>
        <w:ind w:firstLine="624"/>
        <w:rPr>
          <w:rFonts w:ascii="Times New Roman" w:hAnsi="Times New Roman"/>
        </w:rPr>
      </w:pPr>
      <w:r w:rsidRPr="005D128E">
        <w:rPr>
          <w:rFonts w:ascii="Times New Roman" w:eastAsia="仿宋_GB2312" w:hAnsi="Times New Roman" w:hint="eastAsia"/>
          <w:color w:val="auto"/>
          <w:sz w:val="32"/>
          <w:szCs w:val="28"/>
        </w:rPr>
        <w:t>本指导原则不适用于心电监护设备、对心电图进行连续记录</w:t>
      </w:r>
      <w:r w:rsidRPr="005D128E">
        <w:rPr>
          <w:rFonts w:ascii="Times New Roman" w:eastAsia="仿宋_GB2312" w:hAnsi="Times New Roman" w:hint="eastAsia"/>
          <w:color w:val="auto"/>
          <w:sz w:val="32"/>
          <w:szCs w:val="28"/>
        </w:rPr>
        <w:lastRenderedPageBreak/>
        <w:t>和分析的动态心电图设备。</w:t>
      </w:r>
    </w:p>
    <w:p w:rsidR="00E00CE0" w:rsidRPr="005D128E" w:rsidRDefault="006A0E3E" w:rsidP="00853C4B">
      <w:pPr>
        <w:numPr>
          <w:ilvl w:val="0"/>
          <w:numId w:val="1"/>
        </w:numPr>
        <w:spacing w:line="520" w:lineRule="exact"/>
        <w:ind w:firstLineChars="200" w:firstLine="640"/>
        <w:rPr>
          <w:rFonts w:eastAsia="黑体"/>
          <w:bCs/>
          <w:sz w:val="32"/>
          <w:szCs w:val="32"/>
        </w:rPr>
      </w:pPr>
      <w:r w:rsidRPr="005D128E">
        <w:rPr>
          <w:rFonts w:eastAsia="黑体" w:hint="eastAsia"/>
          <w:bCs/>
          <w:sz w:val="32"/>
          <w:szCs w:val="32"/>
        </w:rPr>
        <w:t>注册</w:t>
      </w:r>
      <w:r w:rsidRPr="005D128E">
        <w:rPr>
          <w:rFonts w:eastAsia="黑体"/>
          <w:bCs/>
          <w:sz w:val="32"/>
          <w:szCs w:val="32"/>
        </w:rPr>
        <w:t>审查要点</w:t>
      </w:r>
    </w:p>
    <w:p w:rsidR="00E00CE0" w:rsidRPr="005D128E" w:rsidRDefault="006A0E3E" w:rsidP="00853C4B">
      <w:pPr>
        <w:pStyle w:val="2"/>
        <w:keepNext w:val="0"/>
        <w:keepLines w:val="0"/>
        <w:numPr>
          <w:ilvl w:val="0"/>
          <w:numId w:val="2"/>
        </w:numPr>
        <w:ind w:firstLine="640"/>
        <w:rPr>
          <w:rFonts w:ascii="Times New Roman" w:hAnsi="Times New Roman" w:cs="楷体_GB2312"/>
          <w:b w:val="0"/>
          <w:bCs/>
        </w:rPr>
      </w:pPr>
      <w:r w:rsidRPr="005D128E">
        <w:rPr>
          <w:rFonts w:ascii="Times New Roman" w:hAnsi="Times New Roman" w:cs="楷体_GB2312" w:hint="eastAsia"/>
          <w:b w:val="0"/>
          <w:bCs/>
        </w:rPr>
        <w:t>监管信息</w:t>
      </w:r>
    </w:p>
    <w:p w:rsidR="00E00CE0" w:rsidRPr="005D128E" w:rsidRDefault="006A0E3E" w:rsidP="00853C4B">
      <w:pPr>
        <w:spacing w:line="520" w:lineRule="exact"/>
        <w:ind w:firstLineChars="200" w:firstLine="640"/>
        <w:outlineLvl w:val="0"/>
      </w:pPr>
      <w:r w:rsidRPr="005D128E">
        <w:rPr>
          <w:rFonts w:eastAsia="仿宋_GB2312"/>
          <w:color w:val="000000"/>
          <w:sz w:val="32"/>
          <w:szCs w:val="32"/>
        </w:rPr>
        <w:t>明确申请表中</w:t>
      </w:r>
      <w:r w:rsidRPr="005D128E">
        <w:rPr>
          <w:rFonts w:eastAsia="仿宋_GB2312"/>
          <w:snapToGrid w:val="0"/>
          <w:color w:val="000000"/>
          <w:sz w:val="32"/>
          <w:szCs w:val="32"/>
        </w:rPr>
        <w:t>产品名称、管理类别、分类编码、型号规格、产品组成、适用范围等信息。</w:t>
      </w:r>
    </w:p>
    <w:p w:rsidR="00E00CE0" w:rsidRPr="005D128E" w:rsidRDefault="006A0E3E" w:rsidP="00853C4B">
      <w:pPr>
        <w:pStyle w:val="3"/>
        <w:keepNext w:val="0"/>
        <w:keepLines w:val="0"/>
        <w:ind w:firstLineChars="200" w:firstLine="640"/>
        <w:rPr>
          <w:rFonts w:ascii="Times New Roman" w:hint="default"/>
          <w:b w:val="0"/>
          <w:bCs/>
        </w:rPr>
      </w:pPr>
      <w:r w:rsidRPr="005D128E">
        <w:rPr>
          <w:rFonts w:ascii="Times New Roman" w:hint="default"/>
          <w:b w:val="0"/>
          <w:bCs/>
        </w:rPr>
        <w:t>1.</w:t>
      </w:r>
      <w:r w:rsidRPr="005D128E">
        <w:rPr>
          <w:rFonts w:ascii="Times New Roman" w:cs="仿宋_GB2312"/>
          <w:b w:val="0"/>
          <w:bCs/>
        </w:rPr>
        <w:t>产品名称</w:t>
      </w:r>
    </w:p>
    <w:p w:rsidR="00E00CE0" w:rsidRPr="005D128E" w:rsidRDefault="006A0E3E" w:rsidP="00853C4B">
      <w:pPr>
        <w:widowControl/>
        <w:spacing w:line="520" w:lineRule="exact"/>
        <w:ind w:firstLineChars="200" w:firstLine="640"/>
        <w:jc w:val="left"/>
        <w:rPr>
          <w:rFonts w:eastAsia="仿宋_GB2312"/>
          <w:sz w:val="32"/>
          <w:szCs w:val="32"/>
        </w:rPr>
      </w:pPr>
      <w:r w:rsidRPr="005D128E">
        <w:rPr>
          <w:rFonts w:eastAsia="仿宋_GB2312" w:hint="eastAsia"/>
          <w:color w:val="000000"/>
          <w:sz w:val="32"/>
          <w:szCs w:val="32"/>
        </w:rPr>
        <w:t>产品的</w:t>
      </w:r>
      <w:r w:rsidRPr="005D128E">
        <w:rPr>
          <w:rFonts w:eastAsia="仿宋_GB2312"/>
          <w:sz w:val="32"/>
          <w:szCs w:val="32"/>
        </w:rPr>
        <w:t>命名</w:t>
      </w:r>
      <w:r w:rsidRPr="005D128E">
        <w:rPr>
          <w:rFonts w:eastAsia="仿宋_GB2312" w:hint="eastAsia"/>
          <w:color w:val="000000"/>
          <w:sz w:val="32"/>
          <w:szCs w:val="32"/>
        </w:rPr>
        <w:t>应符合《医疗器械通用名称</w:t>
      </w:r>
      <w:r w:rsidRPr="005D128E">
        <w:rPr>
          <w:rFonts w:eastAsia="仿宋_GB2312" w:cs="仿宋_GB2312" w:hint="eastAsia"/>
          <w:sz w:val="32"/>
          <w:szCs w:val="28"/>
        </w:rPr>
        <w:t>命名规则》</w:t>
      </w:r>
      <w:r w:rsidRPr="005D128E">
        <w:rPr>
          <w:rFonts w:eastAsia="仿宋_GB2312"/>
          <w:color w:val="000000"/>
          <w:sz w:val="32"/>
          <w:szCs w:val="32"/>
        </w:rPr>
        <w:t>《医疗器械分类目录》</w:t>
      </w:r>
      <w:r w:rsidRPr="005D128E">
        <w:rPr>
          <w:rFonts w:eastAsia="仿宋_GB2312" w:hint="eastAsia"/>
          <w:color w:val="000000"/>
          <w:sz w:val="32"/>
          <w:szCs w:val="32"/>
        </w:rPr>
        <w:t>，参照</w:t>
      </w:r>
      <w:r w:rsidRPr="005D128E">
        <w:rPr>
          <w:rFonts w:eastAsia="仿宋_GB2312" w:cs="仿宋_GB2312" w:hint="eastAsia"/>
          <w:sz w:val="32"/>
          <w:szCs w:val="28"/>
        </w:rPr>
        <w:t>《医疗器械通用名称命名指导原则》《医用诊察和监护器械通用名称命名指导原则》</w:t>
      </w:r>
      <w:r w:rsidRPr="005D128E">
        <w:rPr>
          <w:rFonts w:eastAsia="仿宋_GB2312" w:hint="eastAsia"/>
          <w:sz w:val="32"/>
          <w:szCs w:val="32"/>
        </w:rPr>
        <w:t>和相关法规、规范性文件的要求。</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一般可以按</w:t>
      </w:r>
      <w:r w:rsidRPr="005D128E">
        <w:rPr>
          <w:rFonts w:eastAsia="仿宋_GB2312"/>
          <w:sz w:val="32"/>
          <w:szCs w:val="32"/>
        </w:rPr>
        <w:t>“</w:t>
      </w:r>
      <w:r w:rsidRPr="005D128E">
        <w:rPr>
          <w:rFonts w:eastAsia="仿宋_GB2312"/>
          <w:sz w:val="32"/>
          <w:szCs w:val="32"/>
        </w:rPr>
        <w:t>特征词</w:t>
      </w:r>
      <w:r w:rsidRPr="005D128E">
        <w:rPr>
          <w:rFonts w:eastAsia="仿宋_GB2312"/>
          <w:sz w:val="32"/>
          <w:szCs w:val="32"/>
        </w:rPr>
        <w:t>+</w:t>
      </w:r>
      <w:r w:rsidRPr="005D128E">
        <w:rPr>
          <w:rFonts w:eastAsia="仿宋_GB2312"/>
          <w:sz w:val="32"/>
          <w:szCs w:val="32"/>
        </w:rPr>
        <w:t>核心词</w:t>
      </w:r>
      <w:r w:rsidRPr="005D128E">
        <w:rPr>
          <w:rFonts w:eastAsia="仿宋_GB2312"/>
          <w:sz w:val="32"/>
          <w:szCs w:val="32"/>
        </w:rPr>
        <w:t>”</w:t>
      </w:r>
      <w:r w:rsidRPr="005D128E">
        <w:rPr>
          <w:rFonts w:eastAsia="仿宋_GB2312"/>
          <w:sz w:val="32"/>
          <w:szCs w:val="32"/>
        </w:rPr>
        <w:t>的方式命名，例如：</w:t>
      </w:r>
      <w:r w:rsidRPr="005D128E">
        <w:rPr>
          <w:rFonts w:eastAsia="仿宋_GB2312" w:hint="eastAsia"/>
          <w:sz w:val="32"/>
          <w:szCs w:val="32"/>
        </w:rPr>
        <w:t>心电图机、</w:t>
      </w:r>
      <w:r w:rsidRPr="005D128E">
        <w:rPr>
          <w:rFonts w:eastAsia="仿宋_GB2312"/>
          <w:sz w:val="32"/>
          <w:szCs w:val="32"/>
        </w:rPr>
        <w:t>单道心电图机、多道心电图机等。</w:t>
      </w:r>
    </w:p>
    <w:p w:rsidR="00E00CE0" w:rsidRPr="005D128E" w:rsidRDefault="006A0E3E" w:rsidP="00853C4B">
      <w:pPr>
        <w:overflowPunct w:val="0"/>
        <w:autoSpaceDE w:val="0"/>
        <w:autoSpaceDN w:val="0"/>
        <w:spacing w:line="520" w:lineRule="exact"/>
        <w:ind w:firstLineChars="200" w:firstLine="640"/>
        <w:outlineLvl w:val="2"/>
        <w:rPr>
          <w:rFonts w:eastAsia="仿宋_GB2312"/>
          <w:snapToGrid w:val="0"/>
          <w:sz w:val="32"/>
          <w:szCs w:val="32"/>
        </w:rPr>
      </w:pPr>
      <w:r w:rsidRPr="005D128E">
        <w:rPr>
          <w:rFonts w:eastAsia="仿宋_GB2312"/>
          <w:sz w:val="32"/>
          <w:szCs w:val="32"/>
        </w:rPr>
        <w:t>2.</w:t>
      </w:r>
      <w:r w:rsidRPr="005D128E">
        <w:rPr>
          <w:rFonts w:eastAsia="仿宋_GB2312"/>
          <w:snapToGrid w:val="0"/>
          <w:sz w:val="32"/>
          <w:szCs w:val="32"/>
        </w:rPr>
        <w:t>分类编码</w:t>
      </w:r>
    </w:p>
    <w:p w:rsidR="00E00CE0" w:rsidRPr="005D128E" w:rsidRDefault="006A0E3E" w:rsidP="00853C4B">
      <w:pPr>
        <w:overflowPunct w:val="0"/>
        <w:autoSpaceDE w:val="0"/>
        <w:autoSpaceDN w:val="0"/>
        <w:spacing w:line="520" w:lineRule="exact"/>
        <w:ind w:firstLineChars="200" w:firstLine="640"/>
      </w:pPr>
      <w:r w:rsidRPr="005D128E">
        <w:rPr>
          <w:rFonts w:eastAsia="仿宋_GB2312"/>
          <w:sz w:val="32"/>
          <w:szCs w:val="28"/>
        </w:rPr>
        <w:t>依据《医疗器械分类目录》</w:t>
      </w:r>
      <w:r w:rsidRPr="005D128E">
        <w:rPr>
          <w:rFonts w:eastAsia="仿宋_GB2312"/>
          <w:sz w:val="32"/>
          <w:szCs w:val="32"/>
        </w:rPr>
        <w:t>，</w:t>
      </w:r>
      <w:r w:rsidRPr="005D128E">
        <w:rPr>
          <w:rFonts w:eastAsia="仿宋_GB2312" w:hint="eastAsia"/>
          <w:snapToGrid w:val="0"/>
          <w:sz w:val="32"/>
          <w:szCs w:val="32"/>
        </w:rPr>
        <w:t>申报</w:t>
      </w:r>
      <w:r w:rsidRPr="005D128E">
        <w:rPr>
          <w:rFonts w:eastAsia="仿宋_GB2312"/>
          <w:snapToGrid w:val="0"/>
          <w:sz w:val="32"/>
          <w:szCs w:val="32"/>
        </w:rPr>
        <w:t>产品分类编码为</w:t>
      </w:r>
      <w:r w:rsidRPr="005D128E">
        <w:rPr>
          <w:rFonts w:eastAsia="仿宋_GB2312"/>
          <w:snapToGrid w:val="0"/>
          <w:sz w:val="32"/>
          <w:szCs w:val="32"/>
        </w:rPr>
        <w:t>07-03-0</w:t>
      </w:r>
      <w:r w:rsidRPr="005D128E">
        <w:rPr>
          <w:rFonts w:eastAsia="仿宋_GB2312" w:hint="eastAsia"/>
          <w:snapToGrid w:val="0"/>
          <w:sz w:val="32"/>
          <w:szCs w:val="32"/>
        </w:rPr>
        <w:t>1</w:t>
      </w:r>
      <w:r w:rsidRPr="005D128E">
        <w:rPr>
          <w:rFonts w:eastAsia="仿宋_GB2312"/>
          <w:snapToGrid w:val="0"/>
          <w:sz w:val="32"/>
          <w:szCs w:val="32"/>
        </w:rPr>
        <w:t>，管理类别为</w:t>
      </w:r>
      <w:r w:rsidRPr="005D128E">
        <w:rPr>
          <w:rFonts w:eastAsia="仿宋_GB2312"/>
          <w:snapToGrid w:val="0"/>
          <w:sz w:val="32"/>
          <w:szCs w:val="32"/>
        </w:rPr>
        <w:t>Ⅱ</w:t>
      </w:r>
      <w:r w:rsidRPr="005D128E">
        <w:rPr>
          <w:rFonts w:eastAsia="仿宋_GB2312"/>
          <w:snapToGrid w:val="0"/>
          <w:sz w:val="32"/>
          <w:szCs w:val="32"/>
        </w:rPr>
        <w:t>类。</w:t>
      </w:r>
    </w:p>
    <w:p w:rsidR="00E00CE0" w:rsidRPr="005D128E" w:rsidRDefault="006A0E3E" w:rsidP="00853C4B">
      <w:pPr>
        <w:pStyle w:val="3"/>
        <w:keepNext w:val="0"/>
        <w:keepLines w:val="0"/>
        <w:ind w:firstLineChars="200" w:firstLine="640"/>
        <w:rPr>
          <w:rFonts w:ascii="Times New Roman" w:hint="default"/>
          <w:b w:val="0"/>
          <w:bCs/>
        </w:rPr>
      </w:pPr>
      <w:r w:rsidRPr="005D128E">
        <w:rPr>
          <w:rFonts w:ascii="Times New Roman"/>
          <w:b w:val="0"/>
          <w:bCs/>
        </w:rPr>
        <w:t>3</w:t>
      </w:r>
      <w:r w:rsidRPr="005D128E">
        <w:rPr>
          <w:rFonts w:ascii="Times New Roman" w:hint="default"/>
          <w:b w:val="0"/>
          <w:bCs/>
        </w:rPr>
        <w:t>.</w:t>
      </w:r>
      <w:r w:rsidRPr="005D128E">
        <w:rPr>
          <w:rFonts w:ascii="Times New Roman" w:cs="仿宋_GB2312"/>
          <w:b w:val="0"/>
          <w:bCs/>
        </w:rPr>
        <w:t>注册单元划分的原则和实例</w:t>
      </w:r>
    </w:p>
    <w:p w:rsidR="00E00CE0" w:rsidRPr="005D128E" w:rsidRDefault="006A0E3E" w:rsidP="00853C4B">
      <w:pPr>
        <w:spacing w:line="520" w:lineRule="exact"/>
        <w:ind w:firstLine="640"/>
        <w:jc w:val="left"/>
        <w:rPr>
          <w:rFonts w:eastAsia="仿宋_GB2312" w:cs="仿宋_GB2312"/>
          <w:sz w:val="32"/>
          <w:szCs w:val="32"/>
        </w:rPr>
      </w:pPr>
      <w:r w:rsidRPr="005D128E">
        <w:rPr>
          <w:rFonts w:eastAsia="仿宋_GB2312" w:hint="eastAsia"/>
          <w:sz w:val="32"/>
          <w:szCs w:val="32"/>
        </w:rPr>
        <w:t>产品注册单元划分可参照《医疗器械注册单元划分指导原则》的要求，</w:t>
      </w:r>
      <w:r w:rsidRPr="005D128E">
        <w:rPr>
          <w:rFonts w:eastAsia="仿宋_GB2312" w:hint="eastAsia"/>
          <w:spacing w:val="-4"/>
          <w:sz w:val="32"/>
          <w:szCs w:val="32"/>
        </w:rPr>
        <w:t>依据产品适用范围、技术原理、结构组成、性能指标等关键要素进行注册单元划分</w:t>
      </w:r>
      <w:r w:rsidRPr="005D128E">
        <w:rPr>
          <w:rFonts w:eastAsia="仿宋_GB2312"/>
          <w:spacing w:val="-4"/>
          <w:sz w:val="32"/>
          <w:szCs w:val="32"/>
        </w:rPr>
        <w:t>。</w:t>
      </w:r>
    </w:p>
    <w:p w:rsidR="00E00CE0" w:rsidRPr="005D128E" w:rsidRDefault="006A0E3E" w:rsidP="00853C4B">
      <w:pPr>
        <w:spacing w:line="520" w:lineRule="exact"/>
        <w:ind w:firstLine="640"/>
        <w:jc w:val="left"/>
        <w:rPr>
          <w:rFonts w:eastAsia="仿宋_GB2312"/>
          <w:spacing w:val="-4"/>
          <w:sz w:val="32"/>
          <w:szCs w:val="28"/>
        </w:rPr>
      </w:pPr>
      <w:r w:rsidRPr="005D128E">
        <w:rPr>
          <w:rFonts w:eastAsia="仿宋_GB2312"/>
          <w:spacing w:val="-4"/>
          <w:sz w:val="32"/>
          <w:szCs w:val="28"/>
        </w:rPr>
        <w:t>技术原理相同，但产品结构组成的不同影响产品安全有效性的</w:t>
      </w:r>
      <w:r w:rsidRPr="005D128E">
        <w:rPr>
          <w:rFonts w:eastAsia="仿宋_GB2312" w:hint="eastAsia"/>
          <w:spacing w:val="-4"/>
          <w:sz w:val="32"/>
          <w:szCs w:val="28"/>
        </w:rPr>
        <w:t>，</w:t>
      </w:r>
      <w:r w:rsidRPr="005D128E">
        <w:rPr>
          <w:rFonts w:eastAsia="仿宋_GB2312"/>
          <w:spacing w:val="-4"/>
          <w:sz w:val="32"/>
          <w:szCs w:val="28"/>
        </w:rPr>
        <w:t>原则上</w:t>
      </w:r>
      <w:r w:rsidRPr="005D128E">
        <w:rPr>
          <w:rFonts w:eastAsia="仿宋_GB2312" w:hint="eastAsia"/>
          <w:spacing w:val="-4"/>
          <w:sz w:val="32"/>
          <w:szCs w:val="28"/>
        </w:rPr>
        <w:t>应</w:t>
      </w:r>
      <w:r w:rsidRPr="005D128E">
        <w:rPr>
          <w:rFonts w:eastAsia="仿宋_GB2312"/>
          <w:spacing w:val="-4"/>
          <w:sz w:val="32"/>
          <w:szCs w:val="28"/>
        </w:rPr>
        <w:t>划分为不同注册单元。</w:t>
      </w:r>
    </w:p>
    <w:p w:rsidR="00E00CE0" w:rsidRPr="005D128E" w:rsidRDefault="006A0E3E" w:rsidP="00853C4B">
      <w:pPr>
        <w:spacing w:line="520" w:lineRule="exact"/>
        <w:ind w:firstLine="640"/>
        <w:jc w:val="left"/>
        <w:rPr>
          <w:rFonts w:eastAsia="仿宋_GB2312"/>
          <w:sz w:val="32"/>
          <w:szCs w:val="20"/>
        </w:rPr>
      </w:pPr>
      <w:r w:rsidRPr="005D128E">
        <w:rPr>
          <w:rFonts w:eastAsia="仿宋_GB2312" w:hint="eastAsia"/>
          <w:sz w:val="32"/>
          <w:szCs w:val="20"/>
        </w:rPr>
        <w:t>如台车式和手提式心电图机，应划分为不同注册单元。</w:t>
      </w:r>
    </w:p>
    <w:p w:rsidR="00E00CE0" w:rsidRPr="005D128E" w:rsidRDefault="006A0E3E" w:rsidP="00853C4B">
      <w:pPr>
        <w:pStyle w:val="2"/>
        <w:keepNext w:val="0"/>
        <w:keepLines w:val="0"/>
        <w:ind w:firstLine="640"/>
        <w:rPr>
          <w:rFonts w:ascii="Times New Roman" w:hAnsi="Times New Roman"/>
          <w:b w:val="0"/>
          <w:bCs/>
        </w:rPr>
      </w:pPr>
      <w:r w:rsidRPr="005D128E">
        <w:rPr>
          <w:rFonts w:ascii="Times New Roman" w:hAnsi="Times New Roman" w:cs="楷体_GB2312" w:hint="eastAsia"/>
          <w:b w:val="0"/>
          <w:bCs/>
        </w:rPr>
        <w:t>（二）综述资料</w:t>
      </w:r>
    </w:p>
    <w:p w:rsidR="00E00CE0" w:rsidRPr="005D128E" w:rsidRDefault="006A0E3E" w:rsidP="00853C4B">
      <w:pPr>
        <w:overflowPunct w:val="0"/>
        <w:autoSpaceDE w:val="0"/>
        <w:autoSpaceDN w:val="0"/>
        <w:spacing w:line="520" w:lineRule="exact"/>
        <w:ind w:firstLineChars="200" w:firstLine="640"/>
        <w:outlineLvl w:val="2"/>
        <w:rPr>
          <w:szCs w:val="32"/>
        </w:rPr>
      </w:pPr>
      <w:r w:rsidRPr="005D128E">
        <w:rPr>
          <w:rFonts w:eastAsia="仿宋_GB2312"/>
          <w:bCs/>
          <w:iCs/>
          <w:sz w:val="32"/>
          <w:szCs w:val="28"/>
        </w:rPr>
        <w:t>1</w:t>
      </w:r>
      <w:r w:rsidRPr="005D128E">
        <w:rPr>
          <w:rFonts w:eastAsia="仿宋_GB2312" w:hint="eastAsia"/>
          <w:bCs/>
          <w:iCs/>
          <w:sz w:val="32"/>
          <w:szCs w:val="28"/>
        </w:rPr>
        <w:t>.</w:t>
      </w:r>
      <w:r w:rsidRPr="005D128E">
        <w:rPr>
          <w:rFonts w:eastAsia="仿宋_GB2312" w:cs="仿宋_GB2312" w:hint="eastAsia"/>
          <w:bCs/>
          <w:sz w:val="32"/>
          <w:szCs w:val="28"/>
        </w:rPr>
        <w:t>概述</w:t>
      </w:r>
    </w:p>
    <w:p w:rsidR="00E00CE0" w:rsidRPr="005D128E" w:rsidRDefault="006A0E3E" w:rsidP="00853C4B">
      <w:pPr>
        <w:spacing w:line="520" w:lineRule="exact"/>
        <w:ind w:firstLine="640"/>
        <w:jc w:val="left"/>
        <w:rPr>
          <w:rFonts w:eastAsia="仿宋_GB2312"/>
          <w:spacing w:val="-4"/>
          <w:sz w:val="32"/>
          <w:szCs w:val="32"/>
        </w:rPr>
      </w:pPr>
      <w:r w:rsidRPr="005D128E">
        <w:rPr>
          <w:rFonts w:eastAsia="仿宋_GB2312" w:hint="eastAsia"/>
          <w:spacing w:val="-4"/>
          <w:sz w:val="32"/>
          <w:szCs w:val="32"/>
        </w:rPr>
        <w:t>申请人应</w:t>
      </w:r>
      <w:r w:rsidRPr="005D128E">
        <w:rPr>
          <w:rFonts w:eastAsia="仿宋_GB2312"/>
          <w:spacing w:val="-4"/>
          <w:sz w:val="32"/>
          <w:szCs w:val="32"/>
        </w:rPr>
        <w:t>描述申报产品的通用名称及其确定依据，描述产品</w:t>
      </w:r>
      <w:r w:rsidRPr="005D128E">
        <w:rPr>
          <w:rFonts w:eastAsia="仿宋_GB2312"/>
          <w:spacing w:val="-4"/>
          <w:sz w:val="32"/>
          <w:szCs w:val="32"/>
        </w:rPr>
        <w:lastRenderedPageBreak/>
        <w:t>的管理类别、分类编码。</w:t>
      </w:r>
    </w:p>
    <w:p w:rsidR="00E00CE0" w:rsidRPr="005D128E" w:rsidRDefault="006A0E3E" w:rsidP="00853C4B">
      <w:pPr>
        <w:spacing w:line="520" w:lineRule="exact"/>
        <w:ind w:firstLine="640"/>
        <w:jc w:val="left"/>
        <w:rPr>
          <w:rFonts w:eastAsia="仿宋_GB2312"/>
          <w:sz w:val="32"/>
          <w:szCs w:val="32"/>
        </w:rPr>
      </w:pPr>
      <w:r w:rsidRPr="005D128E">
        <w:rPr>
          <w:rFonts w:eastAsia="仿宋_GB2312" w:hint="eastAsia"/>
          <w:sz w:val="32"/>
          <w:szCs w:val="32"/>
        </w:rPr>
        <w:t>如适用，应描述有关申报产品的背景信息概述或特别细节，如：申报产品的历史概述、历次提交的信息，与其他经批准上市产品的关系等。</w:t>
      </w:r>
    </w:p>
    <w:p w:rsidR="00E00CE0" w:rsidRPr="005D128E" w:rsidRDefault="006A0E3E" w:rsidP="00853C4B">
      <w:pPr>
        <w:spacing w:line="520" w:lineRule="exact"/>
        <w:ind w:firstLine="640"/>
        <w:jc w:val="left"/>
        <w:rPr>
          <w:rFonts w:eastAsia="仿宋_GB2312"/>
          <w:sz w:val="32"/>
          <w:szCs w:val="32"/>
        </w:rPr>
      </w:pPr>
      <w:r w:rsidRPr="005D128E">
        <w:rPr>
          <w:rFonts w:eastAsia="仿宋_GB2312" w:hint="eastAsia"/>
          <w:sz w:val="32"/>
          <w:szCs w:val="32"/>
        </w:rPr>
        <w:t>2.</w:t>
      </w:r>
      <w:r w:rsidRPr="005D128E">
        <w:rPr>
          <w:rFonts w:eastAsia="仿宋_GB2312" w:hint="eastAsia"/>
          <w:sz w:val="32"/>
          <w:szCs w:val="32"/>
        </w:rPr>
        <w:t>产品描述</w:t>
      </w:r>
    </w:p>
    <w:p w:rsidR="00E00CE0" w:rsidRPr="005D128E" w:rsidRDefault="006A0E3E" w:rsidP="00853C4B">
      <w:pPr>
        <w:spacing w:line="520" w:lineRule="exact"/>
        <w:ind w:firstLine="640"/>
        <w:jc w:val="left"/>
        <w:rPr>
          <w:rFonts w:eastAsia="仿宋_GB2312"/>
          <w:sz w:val="32"/>
          <w:szCs w:val="32"/>
        </w:rPr>
      </w:pPr>
      <w:r w:rsidRPr="005D128E">
        <w:rPr>
          <w:rFonts w:eastAsia="仿宋_GB2312" w:hint="eastAsia"/>
          <w:sz w:val="32"/>
          <w:szCs w:val="32"/>
        </w:rPr>
        <w:t>2.1</w:t>
      </w:r>
      <w:r w:rsidRPr="005D128E">
        <w:rPr>
          <w:rFonts w:eastAsia="仿宋_GB2312" w:hint="eastAsia"/>
          <w:sz w:val="32"/>
          <w:szCs w:val="32"/>
        </w:rPr>
        <w:t>器械及操作原理描述</w:t>
      </w:r>
    </w:p>
    <w:p w:rsidR="00E00CE0" w:rsidRPr="005D128E" w:rsidRDefault="006A0E3E" w:rsidP="00853C4B">
      <w:pPr>
        <w:spacing w:line="520" w:lineRule="exact"/>
        <w:ind w:firstLine="640"/>
        <w:jc w:val="left"/>
        <w:rPr>
          <w:rFonts w:eastAsia="仿宋_GB2312"/>
          <w:sz w:val="32"/>
          <w:szCs w:val="32"/>
        </w:rPr>
      </w:pPr>
      <w:r w:rsidRPr="005D128E">
        <w:rPr>
          <w:rFonts w:eastAsia="仿宋_GB2312" w:hint="eastAsia"/>
          <w:sz w:val="32"/>
          <w:szCs w:val="32"/>
        </w:rPr>
        <w:t>2.1.1</w:t>
      </w:r>
      <w:r w:rsidRPr="005D128E">
        <w:rPr>
          <w:rFonts w:eastAsia="仿宋_GB2312" w:hint="eastAsia"/>
          <w:sz w:val="32"/>
          <w:szCs w:val="32"/>
        </w:rPr>
        <w:t>工作原理</w:t>
      </w:r>
    </w:p>
    <w:p w:rsidR="00E00CE0" w:rsidRPr="005D128E" w:rsidRDefault="006A0E3E" w:rsidP="00853C4B">
      <w:pPr>
        <w:spacing w:line="520" w:lineRule="exact"/>
        <w:ind w:firstLine="640"/>
        <w:jc w:val="left"/>
      </w:pPr>
      <w:r w:rsidRPr="005D128E">
        <w:rPr>
          <w:rFonts w:eastAsia="仿宋_GB2312"/>
          <w:sz w:val="32"/>
          <w:szCs w:val="32"/>
        </w:rPr>
        <w:t>心电图机利用体表放置的通过患者电缆联接到设备的</w:t>
      </w:r>
      <w:r w:rsidRPr="005D128E">
        <w:rPr>
          <w:rFonts w:eastAsia="仿宋_GB2312" w:hint="eastAsia"/>
          <w:sz w:val="32"/>
          <w:szCs w:val="32"/>
        </w:rPr>
        <w:t>心电</w:t>
      </w:r>
      <w:r w:rsidRPr="005D128E">
        <w:rPr>
          <w:rFonts w:eastAsia="仿宋_GB2312"/>
          <w:sz w:val="32"/>
          <w:szCs w:val="32"/>
        </w:rPr>
        <w:t>电极，按照心脏激动的时间顺序，依次记录并经过处理后输出或显示体表两点间的电位差，生成供诊断用的心电图</w:t>
      </w:r>
      <w:r w:rsidRPr="005D128E">
        <w:rPr>
          <w:rFonts w:eastAsia="仿宋_GB2312" w:hint="eastAsia"/>
          <w:sz w:val="32"/>
          <w:szCs w:val="32"/>
        </w:rPr>
        <w:t>。申请人应根据产品的具体情况对产品的工作原理进行描述。</w:t>
      </w:r>
    </w:p>
    <w:p w:rsidR="00E00CE0" w:rsidRPr="005D128E" w:rsidRDefault="006A0E3E" w:rsidP="00853C4B">
      <w:pPr>
        <w:spacing w:line="520" w:lineRule="exact"/>
        <w:ind w:firstLineChars="200" w:firstLine="640"/>
        <w:outlineLvl w:val="1"/>
        <w:rPr>
          <w:rFonts w:eastAsia="仿宋_GB2312"/>
          <w:bCs/>
          <w:iCs/>
          <w:color w:val="000000"/>
          <w:sz w:val="32"/>
          <w:szCs w:val="28"/>
        </w:rPr>
      </w:pPr>
      <w:r w:rsidRPr="005D128E">
        <w:rPr>
          <w:rFonts w:eastAsia="仿宋_GB2312" w:hint="eastAsia"/>
          <w:bCs/>
          <w:iCs/>
          <w:color w:val="000000"/>
          <w:sz w:val="32"/>
          <w:szCs w:val="28"/>
        </w:rPr>
        <w:t>2.1.2</w:t>
      </w:r>
      <w:r w:rsidRPr="005D128E">
        <w:rPr>
          <w:rFonts w:eastAsia="仿宋_GB2312" w:hint="eastAsia"/>
          <w:bCs/>
          <w:iCs/>
          <w:color w:val="000000"/>
          <w:sz w:val="32"/>
          <w:szCs w:val="28"/>
        </w:rPr>
        <w:t>结构组成</w:t>
      </w:r>
    </w:p>
    <w:p w:rsidR="00E00CE0" w:rsidRPr="005D128E" w:rsidRDefault="006A0E3E" w:rsidP="00853C4B">
      <w:pPr>
        <w:pStyle w:val="3"/>
        <w:keepNext w:val="0"/>
        <w:keepLines w:val="0"/>
        <w:ind w:firstLineChars="200" w:firstLine="640"/>
        <w:rPr>
          <w:rFonts w:ascii="Times New Roman" w:hint="default"/>
          <w:b w:val="0"/>
          <w:bCs/>
        </w:rPr>
      </w:pPr>
      <w:r w:rsidRPr="005D128E">
        <w:rPr>
          <w:rFonts w:ascii="Times New Roman"/>
          <w:b w:val="0"/>
          <w:bCs/>
        </w:rPr>
        <w:t>心电图机主要有台车式、台式、手提式，通常由主机、患者电缆和电极组成。其中电极分为可重复使用和一次性使用两种。记录方式包括热笔式、热线阵、数字式记录方式等。某些产品带有可对心电图进行辅助分析的专用软件。</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按功能可划分为：具有分析功能</w:t>
      </w:r>
      <w:r w:rsidRPr="005D128E">
        <w:rPr>
          <w:rFonts w:eastAsia="仿宋_GB2312" w:hint="eastAsia"/>
          <w:sz w:val="32"/>
          <w:szCs w:val="32"/>
        </w:rPr>
        <w:t>、</w:t>
      </w:r>
      <w:r w:rsidRPr="005D128E">
        <w:rPr>
          <w:rFonts w:eastAsia="仿宋_GB2312"/>
          <w:sz w:val="32"/>
          <w:szCs w:val="32"/>
        </w:rPr>
        <w:t>不具有分析功能</w:t>
      </w:r>
      <w:r w:rsidRPr="005D128E">
        <w:rPr>
          <w:rFonts w:eastAsia="仿宋_GB2312" w:hint="eastAsia"/>
          <w:sz w:val="32"/>
          <w:szCs w:val="32"/>
        </w:rPr>
        <w:t>；</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按记录形式可划分为：单道、多道</w:t>
      </w:r>
      <w:r w:rsidRPr="005D128E">
        <w:rPr>
          <w:rFonts w:eastAsia="仿宋_GB2312" w:hint="eastAsia"/>
          <w:sz w:val="32"/>
          <w:szCs w:val="32"/>
        </w:rPr>
        <w:t>；</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按产品电源部分可</w:t>
      </w:r>
      <w:r w:rsidRPr="005D128E">
        <w:rPr>
          <w:rFonts w:eastAsia="仿宋_GB2312" w:hint="eastAsia"/>
          <w:sz w:val="32"/>
          <w:szCs w:val="32"/>
        </w:rPr>
        <w:t>划</w:t>
      </w:r>
      <w:r w:rsidRPr="005D128E">
        <w:rPr>
          <w:rFonts w:eastAsia="仿宋_GB2312"/>
          <w:sz w:val="32"/>
          <w:szCs w:val="32"/>
        </w:rPr>
        <w:t>分为：直流</w:t>
      </w:r>
      <w:r w:rsidRPr="005D128E">
        <w:rPr>
          <w:rFonts w:eastAsia="仿宋_GB2312" w:hint="eastAsia"/>
          <w:sz w:val="32"/>
          <w:szCs w:val="32"/>
        </w:rPr>
        <w:t>供电</w:t>
      </w:r>
      <w:r w:rsidRPr="005D128E">
        <w:rPr>
          <w:rFonts w:eastAsia="仿宋_GB2312"/>
          <w:sz w:val="32"/>
          <w:szCs w:val="32"/>
        </w:rPr>
        <w:t>、交流</w:t>
      </w:r>
      <w:r w:rsidRPr="005D128E">
        <w:rPr>
          <w:rFonts w:eastAsia="仿宋_GB2312" w:hint="eastAsia"/>
          <w:sz w:val="32"/>
          <w:szCs w:val="32"/>
        </w:rPr>
        <w:t>供电和</w:t>
      </w:r>
      <w:r w:rsidRPr="005D128E">
        <w:rPr>
          <w:rFonts w:eastAsia="仿宋_GB2312"/>
          <w:sz w:val="32"/>
          <w:szCs w:val="32"/>
        </w:rPr>
        <w:t>交直流两用</w:t>
      </w:r>
      <w:r w:rsidRPr="005D128E">
        <w:rPr>
          <w:rFonts w:eastAsia="仿宋_GB2312" w:hint="eastAsia"/>
          <w:sz w:val="32"/>
          <w:szCs w:val="32"/>
        </w:rPr>
        <w:t>；</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按记录方式可划分为：热笔式、热阵式</w:t>
      </w:r>
      <w:r w:rsidRPr="005D128E">
        <w:rPr>
          <w:rFonts w:eastAsia="仿宋_GB2312" w:hint="eastAsia"/>
          <w:sz w:val="32"/>
          <w:szCs w:val="32"/>
        </w:rPr>
        <w:t>、数字式</w:t>
      </w:r>
      <w:r w:rsidRPr="005D128E">
        <w:rPr>
          <w:rFonts w:eastAsia="仿宋_GB2312"/>
          <w:sz w:val="32"/>
          <w:szCs w:val="32"/>
        </w:rPr>
        <w:t>。</w:t>
      </w:r>
    </w:p>
    <w:tbl>
      <w:tblPr>
        <w:tblW w:w="9062" w:type="dxa"/>
        <w:jc w:val="center"/>
        <w:tblLook w:val="04A0" w:firstRow="1" w:lastRow="0" w:firstColumn="1" w:lastColumn="0" w:noHBand="0" w:noVBand="1"/>
      </w:tblPr>
      <w:tblGrid>
        <w:gridCol w:w="4826"/>
        <w:gridCol w:w="4236"/>
      </w:tblGrid>
      <w:tr w:rsidR="00E00CE0" w:rsidRPr="005D128E">
        <w:trPr>
          <w:trHeight w:val="3327"/>
          <w:jc w:val="center"/>
        </w:trPr>
        <w:tc>
          <w:tcPr>
            <w:tcW w:w="4826" w:type="dxa"/>
            <w:tcBorders>
              <w:tl2br w:val="nil"/>
              <w:tr2bl w:val="nil"/>
            </w:tcBorders>
          </w:tcPr>
          <w:p w:rsidR="00E00CE0" w:rsidRPr="005D128E" w:rsidRDefault="006A0E3E">
            <w:pPr>
              <w:autoSpaceDE w:val="0"/>
              <w:autoSpaceDN w:val="0"/>
              <w:adjustRightInd w:val="0"/>
              <w:rPr>
                <w:rFonts w:eastAsia="仿宋_GB2312"/>
                <w:kern w:val="0"/>
                <w:sz w:val="28"/>
                <w:szCs w:val="28"/>
              </w:rPr>
            </w:pPr>
            <w:r w:rsidRPr="005D128E">
              <w:rPr>
                <w:rFonts w:cs="宋体"/>
                <w:sz w:val="24"/>
              </w:rPr>
              <w:lastRenderedPageBreak/>
              <w:t xml:space="preserve">      </w:t>
            </w:r>
            <w:r w:rsidRPr="005D128E">
              <w:rPr>
                <w:rFonts w:cs="宋体"/>
                <w:noProof/>
                <w:sz w:val="24"/>
              </w:rPr>
              <w:drawing>
                <wp:inline distT="0" distB="0" distL="114300" distR="114300">
                  <wp:extent cx="1990090" cy="1670050"/>
                  <wp:effectExtent l="0" t="0" r="10160"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990090" cy="1670050"/>
                          </a:xfrm>
                          <a:prstGeom prst="rect">
                            <a:avLst/>
                          </a:prstGeom>
                          <a:noFill/>
                          <a:ln w="9525">
                            <a:noFill/>
                          </a:ln>
                        </pic:spPr>
                      </pic:pic>
                    </a:graphicData>
                  </a:graphic>
                </wp:inline>
              </w:drawing>
            </w:r>
          </w:p>
          <w:p w:rsidR="00E00CE0" w:rsidRPr="005D128E" w:rsidRDefault="006A0E3E">
            <w:pPr>
              <w:autoSpaceDE w:val="0"/>
              <w:autoSpaceDN w:val="0"/>
              <w:adjustRightInd w:val="0"/>
              <w:jc w:val="center"/>
              <w:rPr>
                <w:rFonts w:eastAsia="黑体"/>
                <w:position w:val="12"/>
                <w:sz w:val="28"/>
                <w:szCs w:val="28"/>
              </w:rPr>
            </w:pPr>
            <w:r w:rsidRPr="005D128E">
              <w:rPr>
                <w:rFonts w:eastAsia="黑体"/>
                <w:kern w:val="0"/>
                <w:sz w:val="28"/>
                <w:szCs w:val="28"/>
              </w:rPr>
              <w:t>图</w:t>
            </w:r>
            <w:r w:rsidRPr="005D128E">
              <w:rPr>
                <w:rFonts w:eastAsia="黑体"/>
                <w:kern w:val="0"/>
                <w:sz w:val="28"/>
                <w:szCs w:val="28"/>
              </w:rPr>
              <w:t xml:space="preserve">1 </w:t>
            </w:r>
            <w:r w:rsidRPr="005D128E">
              <w:rPr>
                <w:rFonts w:eastAsia="黑体" w:hint="eastAsia"/>
                <w:kern w:val="0"/>
                <w:sz w:val="28"/>
                <w:szCs w:val="28"/>
              </w:rPr>
              <w:t>单道心电图机</w:t>
            </w:r>
            <w:r w:rsidRPr="005D128E">
              <w:rPr>
                <w:rFonts w:eastAsia="黑体"/>
                <w:sz w:val="28"/>
                <w:szCs w:val="28"/>
              </w:rPr>
              <w:br w:type="page"/>
            </w:r>
          </w:p>
        </w:tc>
        <w:tc>
          <w:tcPr>
            <w:tcW w:w="4236" w:type="dxa"/>
            <w:tcBorders>
              <w:tl2br w:val="nil"/>
              <w:tr2bl w:val="nil"/>
            </w:tcBorders>
          </w:tcPr>
          <w:p w:rsidR="00E00CE0" w:rsidRPr="005D128E" w:rsidRDefault="006A0E3E">
            <w:pPr>
              <w:autoSpaceDE w:val="0"/>
              <w:autoSpaceDN w:val="0"/>
              <w:adjustRightInd w:val="0"/>
              <w:jc w:val="center"/>
              <w:rPr>
                <w:rFonts w:eastAsia="仿宋_GB2312"/>
                <w:kern w:val="0"/>
                <w:sz w:val="28"/>
                <w:szCs w:val="28"/>
              </w:rPr>
            </w:pPr>
            <w:r w:rsidRPr="005D128E">
              <w:rPr>
                <w:rFonts w:cs="宋体"/>
                <w:sz w:val="24"/>
              </w:rPr>
              <w:t xml:space="preserve"> </w:t>
            </w:r>
            <w:r w:rsidRPr="005D128E">
              <w:rPr>
                <w:rFonts w:cs="宋体"/>
                <w:noProof/>
                <w:sz w:val="24"/>
              </w:rPr>
              <w:drawing>
                <wp:inline distT="0" distB="0" distL="114300" distR="114300">
                  <wp:extent cx="2133600" cy="1682115"/>
                  <wp:effectExtent l="0" t="0" r="0" b="1333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8"/>
                          <a:stretch>
                            <a:fillRect/>
                          </a:stretch>
                        </pic:blipFill>
                        <pic:spPr>
                          <a:xfrm rot="10800000" flipH="1" flipV="1">
                            <a:off x="0" y="0"/>
                            <a:ext cx="2133600" cy="1682115"/>
                          </a:xfrm>
                          <a:prstGeom prst="rect">
                            <a:avLst/>
                          </a:prstGeom>
                          <a:noFill/>
                          <a:ln w="9525">
                            <a:noFill/>
                          </a:ln>
                        </pic:spPr>
                      </pic:pic>
                    </a:graphicData>
                  </a:graphic>
                </wp:inline>
              </w:drawing>
            </w:r>
          </w:p>
          <w:p w:rsidR="00E00CE0" w:rsidRPr="005D128E" w:rsidRDefault="006A0E3E">
            <w:pPr>
              <w:autoSpaceDE w:val="0"/>
              <w:autoSpaceDN w:val="0"/>
              <w:adjustRightInd w:val="0"/>
              <w:jc w:val="center"/>
              <w:rPr>
                <w:rFonts w:eastAsia="黑体"/>
                <w:kern w:val="0"/>
                <w:sz w:val="28"/>
                <w:szCs w:val="28"/>
              </w:rPr>
            </w:pPr>
            <w:r w:rsidRPr="005D128E">
              <w:rPr>
                <w:rFonts w:eastAsia="黑体"/>
                <w:kern w:val="0"/>
                <w:sz w:val="28"/>
                <w:szCs w:val="28"/>
              </w:rPr>
              <w:t>图</w:t>
            </w:r>
            <w:r w:rsidRPr="005D128E">
              <w:rPr>
                <w:rFonts w:eastAsia="黑体"/>
                <w:kern w:val="0"/>
                <w:sz w:val="28"/>
                <w:szCs w:val="28"/>
              </w:rPr>
              <w:t xml:space="preserve">2 </w:t>
            </w:r>
            <w:r w:rsidRPr="005D128E">
              <w:rPr>
                <w:rFonts w:eastAsia="黑体" w:hint="eastAsia"/>
                <w:kern w:val="0"/>
                <w:sz w:val="28"/>
                <w:szCs w:val="28"/>
              </w:rPr>
              <w:t>多道</w:t>
            </w:r>
            <w:r w:rsidRPr="005D128E">
              <w:rPr>
                <w:rFonts w:eastAsia="黑体"/>
                <w:kern w:val="0"/>
                <w:sz w:val="28"/>
                <w:szCs w:val="28"/>
              </w:rPr>
              <w:t>心电图机</w:t>
            </w:r>
          </w:p>
          <w:p w:rsidR="00E00CE0" w:rsidRPr="005D128E" w:rsidRDefault="00E00CE0">
            <w:pPr>
              <w:autoSpaceDE w:val="0"/>
              <w:autoSpaceDN w:val="0"/>
              <w:adjustRightInd w:val="0"/>
              <w:spacing w:line="240" w:lineRule="exact"/>
              <w:jc w:val="center"/>
              <w:rPr>
                <w:rFonts w:eastAsia="仿宋_GB2312"/>
                <w:position w:val="12"/>
                <w:sz w:val="28"/>
                <w:szCs w:val="28"/>
              </w:rPr>
            </w:pPr>
          </w:p>
        </w:tc>
      </w:tr>
      <w:tr w:rsidR="00E00CE0" w:rsidRPr="005D128E">
        <w:trPr>
          <w:trHeight w:val="4143"/>
          <w:jc w:val="center"/>
        </w:trPr>
        <w:tc>
          <w:tcPr>
            <w:tcW w:w="4826" w:type="dxa"/>
            <w:tcBorders>
              <w:tl2br w:val="nil"/>
              <w:tr2bl w:val="nil"/>
            </w:tcBorders>
          </w:tcPr>
          <w:p w:rsidR="00E00CE0" w:rsidRPr="005D128E" w:rsidRDefault="006A0E3E">
            <w:pPr>
              <w:autoSpaceDE w:val="0"/>
              <w:autoSpaceDN w:val="0"/>
              <w:adjustRightInd w:val="0"/>
              <w:jc w:val="center"/>
              <w:rPr>
                <w:rFonts w:eastAsia="黑体"/>
                <w:kern w:val="0"/>
                <w:sz w:val="28"/>
                <w:szCs w:val="28"/>
              </w:rPr>
            </w:pPr>
            <w:r w:rsidRPr="005D128E">
              <w:rPr>
                <w:rFonts w:eastAsia="黑体"/>
                <w:noProof/>
                <w:kern w:val="0"/>
                <w:sz w:val="28"/>
                <w:szCs w:val="28"/>
              </w:rPr>
              <w:drawing>
                <wp:inline distT="0" distB="0" distL="114300" distR="114300" wp14:anchorId="6D1D6E22" wp14:editId="1D16FCB9">
                  <wp:extent cx="2345055" cy="2345055"/>
                  <wp:effectExtent l="0" t="0" r="17145" b="1714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345055" cy="2345055"/>
                          </a:xfrm>
                          <a:prstGeom prst="rect">
                            <a:avLst/>
                          </a:prstGeom>
                          <a:noFill/>
                          <a:ln w="9525">
                            <a:noFill/>
                          </a:ln>
                        </pic:spPr>
                      </pic:pic>
                    </a:graphicData>
                  </a:graphic>
                </wp:inline>
              </w:drawing>
            </w:r>
          </w:p>
          <w:p w:rsidR="00E00CE0" w:rsidRPr="005D128E" w:rsidRDefault="006A0E3E">
            <w:pPr>
              <w:pStyle w:val="af3"/>
              <w:ind w:firstLineChars="400" w:firstLine="1120"/>
              <w:rPr>
                <w:rFonts w:ascii="Times New Roman" w:eastAsia="黑体" w:hAnsi="Times New Roman"/>
                <w:sz w:val="28"/>
                <w:szCs w:val="28"/>
              </w:rPr>
            </w:pPr>
            <w:r w:rsidRPr="005D128E">
              <w:rPr>
                <w:rFonts w:ascii="Times New Roman" w:eastAsia="黑体" w:hAnsi="Times New Roman"/>
                <w:sz w:val="28"/>
                <w:szCs w:val="28"/>
              </w:rPr>
              <w:t>图</w:t>
            </w:r>
            <w:r w:rsidRPr="005D128E">
              <w:rPr>
                <w:rFonts w:ascii="Times New Roman" w:eastAsia="黑体" w:hAnsi="Times New Roman" w:hint="eastAsia"/>
                <w:sz w:val="28"/>
                <w:szCs w:val="28"/>
              </w:rPr>
              <w:t>3</w:t>
            </w:r>
            <w:r w:rsidRPr="005D128E">
              <w:rPr>
                <w:rFonts w:ascii="Times New Roman" w:eastAsia="黑体" w:hAnsi="Times New Roman"/>
                <w:sz w:val="28"/>
                <w:szCs w:val="28"/>
              </w:rPr>
              <w:t xml:space="preserve"> </w:t>
            </w:r>
            <w:r w:rsidRPr="005D128E">
              <w:rPr>
                <w:rFonts w:ascii="Times New Roman" w:eastAsia="黑体" w:hAnsi="Times New Roman" w:hint="eastAsia"/>
                <w:sz w:val="28"/>
                <w:szCs w:val="28"/>
              </w:rPr>
              <w:t>台车式心电图机</w:t>
            </w:r>
          </w:p>
        </w:tc>
        <w:tc>
          <w:tcPr>
            <w:tcW w:w="4236" w:type="dxa"/>
            <w:tcBorders>
              <w:tl2br w:val="nil"/>
              <w:tr2bl w:val="nil"/>
            </w:tcBorders>
          </w:tcPr>
          <w:p w:rsidR="00E00CE0" w:rsidRPr="005D128E" w:rsidRDefault="00E00CE0">
            <w:pPr>
              <w:pStyle w:val="af3"/>
              <w:rPr>
                <w:rFonts w:ascii="Times New Roman" w:eastAsia="仿宋_GB2312" w:hAnsi="Times New Roman"/>
                <w:sz w:val="28"/>
                <w:szCs w:val="28"/>
              </w:rPr>
            </w:pPr>
          </w:p>
          <w:p w:rsidR="00E00CE0" w:rsidRPr="005D128E" w:rsidRDefault="006A0E3E">
            <w:pPr>
              <w:pStyle w:val="af3"/>
              <w:rPr>
                <w:rFonts w:ascii="Times New Roman" w:eastAsia="仿宋_GB2312" w:hAnsi="Times New Roman"/>
                <w:sz w:val="28"/>
                <w:szCs w:val="28"/>
              </w:rPr>
            </w:pPr>
            <w:r w:rsidRPr="005D128E">
              <w:rPr>
                <w:rFonts w:ascii="Times New Roman" w:eastAsia="仿宋_GB2312" w:hAnsi="Times New Roman"/>
                <w:sz w:val="28"/>
                <w:szCs w:val="28"/>
              </w:rPr>
              <w:t xml:space="preserve">  </w:t>
            </w:r>
            <w:r w:rsidRPr="005D128E">
              <w:rPr>
                <w:rFonts w:ascii="Times New Roman" w:eastAsia="仿宋_GB2312" w:hAnsi="Times New Roman"/>
                <w:noProof/>
                <w:sz w:val="28"/>
                <w:szCs w:val="28"/>
              </w:rPr>
              <w:drawing>
                <wp:inline distT="0" distB="0" distL="114300" distR="114300">
                  <wp:extent cx="2205990" cy="1699260"/>
                  <wp:effectExtent l="0" t="0" r="3810" b="1524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0"/>
                          <a:stretch>
                            <a:fillRect/>
                          </a:stretch>
                        </pic:blipFill>
                        <pic:spPr>
                          <a:xfrm>
                            <a:off x="0" y="0"/>
                            <a:ext cx="2205990" cy="1699260"/>
                          </a:xfrm>
                          <a:prstGeom prst="rect">
                            <a:avLst/>
                          </a:prstGeom>
                        </pic:spPr>
                      </pic:pic>
                    </a:graphicData>
                  </a:graphic>
                </wp:inline>
              </w:drawing>
            </w:r>
          </w:p>
          <w:p w:rsidR="00E00CE0" w:rsidRPr="005D128E" w:rsidRDefault="00E00CE0">
            <w:pPr>
              <w:pStyle w:val="af3"/>
              <w:jc w:val="both"/>
              <w:rPr>
                <w:rFonts w:ascii="Times New Roman" w:eastAsia="仿宋_GB2312" w:hAnsi="Times New Roman"/>
                <w:sz w:val="28"/>
                <w:szCs w:val="28"/>
              </w:rPr>
            </w:pPr>
          </w:p>
          <w:p w:rsidR="00E00CE0" w:rsidRPr="005D128E" w:rsidRDefault="00E00CE0">
            <w:pPr>
              <w:pStyle w:val="af3"/>
              <w:jc w:val="both"/>
              <w:rPr>
                <w:rFonts w:ascii="Times New Roman" w:eastAsia="仿宋_GB2312" w:hAnsi="Times New Roman"/>
                <w:sz w:val="28"/>
                <w:szCs w:val="28"/>
              </w:rPr>
            </w:pPr>
          </w:p>
          <w:p w:rsidR="00E00CE0" w:rsidRPr="005D128E" w:rsidRDefault="006A0E3E">
            <w:pPr>
              <w:pStyle w:val="af3"/>
              <w:ind w:firstLineChars="300" w:firstLine="840"/>
              <w:jc w:val="both"/>
              <w:rPr>
                <w:rFonts w:ascii="Times New Roman" w:eastAsia="黑体" w:hAnsi="Times New Roman"/>
                <w:sz w:val="28"/>
                <w:szCs w:val="28"/>
              </w:rPr>
            </w:pPr>
            <w:r w:rsidRPr="005D128E">
              <w:rPr>
                <w:rFonts w:ascii="Times New Roman" w:eastAsia="黑体" w:hAnsi="Times New Roman" w:hint="eastAsia"/>
                <w:sz w:val="28"/>
                <w:szCs w:val="28"/>
              </w:rPr>
              <w:t>图</w:t>
            </w:r>
            <w:r w:rsidRPr="005D128E">
              <w:rPr>
                <w:rFonts w:ascii="Times New Roman" w:eastAsia="黑体" w:hAnsi="Times New Roman" w:hint="eastAsia"/>
                <w:sz w:val="28"/>
                <w:szCs w:val="28"/>
              </w:rPr>
              <w:t xml:space="preserve">4 </w:t>
            </w:r>
            <w:r w:rsidRPr="005D128E">
              <w:rPr>
                <w:rFonts w:ascii="Times New Roman" w:eastAsia="黑体" w:hAnsi="Times New Roman" w:hint="eastAsia"/>
                <w:sz w:val="28"/>
                <w:szCs w:val="28"/>
              </w:rPr>
              <w:t>手提式心电图机</w:t>
            </w:r>
          </w:p>
        </w:tc>
      </w:tr>
      <w:tr w:rsidR="00E00CE0" w:rsidRPr="005D128E">
        <w:trPr>
          <w:jc w:val="center"/>
        </w:trPr>
        <w:tc>
          <w:tcPr>
            <w:tcW w:w="4826" w:type="dxa"/>
            <w:tcBorders>
              <w:tl2br w:val="nil"/>
              <w:tr2bl w:val="nil"/>
            </w:tcBorders>
          </w:tcPr>
          <w:p w:rsidR="00E00CE0" w:rsidRPr="005D128E" w:rsidRDefault="006A0E3E">
            <w:pPr>
              <w:autoSpaceDE w:val="0"/>
              <w:autoSpaceDN w:val="0"/>
              <w:adjustRightInd w:val="0"/>
            </w:pPr>
            <w:r w:rsidRPr="005D128E">
              <w:t xml:space="preserve">        </w:t>
            </w:r>
            <w:r w:rsidRPr="005D128E">
              <w:rPr>
                <w:noProof/>
              </w:rPr>
              <w:drawing>
                <wp:inline distT="0" distB="0" distL="0" distR="0">
                  <wp:extent cx="1979930" cy="1320800"/>
                  <wp:effectExtent l="0" t="0" r="1270" b="12700"/>
                  <wp:docPr id="27" name="Picture 2" descr="\\192.168.1.6\国际营销系统共享文件\市场部\宣传材料\公司产品知识库\心电\产品图片\Accessories\ECG Cable\For Resting ECG\01.57.106902,ECG Cable 4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192.168.1.6\国际营销系统共享文件\市场部\宣传材料\公司产品知识库\心电\产品图片\Accessories\ECG Cable\For Resting ECG\01.57.106902,ECG Cable 4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79930" cy="1320800"/>
                          </a:xfrm>
                          <a:prstGeom prst="rect">
                            <a:avLst/>
                          </a:prstGeom>
                          <a:noFill/>
                        </pic:spPr>
                      </pic:pic>
                    </a:graphicData>
                  </a:graphic>
                </wp:inline>
              </w:drawing>
            </w:r>
          </w:p>
          <w:p w:rsidR="00E00CE0" w:rsidRPr="005D128E" w:rsidRDefault="006A0E3E">
            <w:pPr>
              <w:autoSpaceDE w:val="0"/>
              <w:autoSpaceDN w:val="0"/>
              <w:adjustRightInd w:val="0"/>
            </w:pPr>
            <w:r w:rsidRPr="005D128E">
              <w:t xml:space="preserve">          </w:t>
            </w:r>
            <w:r w:rsidRPr="005D128E">
              <w:rPr>
                <w:noProof/>
              </w:rPr>
              <w:drawing>
                <wp:inline distT="0" distB="0" distL="0" distR="0">
                  <wp:extent cx="1840230" cy="1151890"/>
                  <wp:effectExtent l="0" t="0" r="7620" b="10160"/>
                  <wp:docPr id="42" name="Picture 5" descr="\\192.168.1.6\国际营销系统共享文件\市场部\宣传材料\公司产品知识库\心电\产品图片\Accessories\Electrodes\Reusable Electrodes\01.57.040163,Adult Precordial Suction Electr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 descr="\\192.168.1.6\国际营销系统共享文件\市场部\宣传材料\公司产品知识库\心电\产品图片\Accessories\Electrodes\Reusable Electrodes\01.57.040163,Adult Precordial Suction Electrod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40230" cy="1151890"/>
                          </a:xfrm>
                          <a:prstGeom prst="rect">
                            <a:avLst/>
                          </a:prstGeom>
                          <a:noFill/>
                          <a:ln w="9525">
                            <a:noFill/>
                            <a:miter lim="800000"/>
                            <a:headEnd/>
                            <a:tailEnd/>
                          </a:ln>
                        </pic:spPr>
                      </pic:pic>
                    </a:graphicData>
                  </a:graphic>
                </wp:inline>
              </w:drawing>
            </w:r>
          </w:p>
          <w:p w:rsidR="00E00CE0" w:rsidRPr="005D128E" w:rsidRDefault="006A0E3E">
            <w:pPr>
              <w:autoSpaceDE w:val="0"/>
              <w:autoSpaceDN w:val="0"/>
              <w:adjustRightInd w:val="0"/>
              <w:ind w:firstLineChars="450" w:firstLine="1260"/>
              <w:rPr>
                <w:rFonts w:eastAsia="黑体"/>
              </w:rPr>
            </w:pPr>
            <w:r w:rsidRPr="005D128E">
              <w:rPr>
                <w:rFonts w:eastAsia="黑体"/>
                <w:kern w:val="0"/>
                <w:sz w:val="28"/>
                <w:szCs w:val="28"/>
              </w:rPr>
              <w:t>图</w:t>
            </w:r>
            <w:r w:rsidRPr="005D128E">
              <w:rPr>
                <w:rFonts w:eastAsia="黑体" w:hint="eastAsia"/>
                <w:kern w:val="0"/>
                <w:sz w:val="28"/>
                <w:szCs w:val="28"/>
              </w:rPr>
              <w:t>5</w:t>
            </w:r>
            <w:r w:rsidRPr="005D128E">
              <w:rPr>
                <w:rFonts w:eastAsia="黑体"/>
                <w:kern w:val="0"/>
                <w:sz w:val="28"/>
                <w:szCs w:val="28"/>
              </w:rPr>
              <w:t xml:space="preserve"> </w:t>
            </w:r>
            <w:r w:rsidRPr="005D128E">
              <w:rPr>
                <w:rFonts w:eastAsia="黑体" w:hint="eastAsia"/>
                <w:kern w:val="0"/>
                <w:sz w:val="28"/>
                <w:szCs w:val="28"/>
              </w:rPr>
              <w:t>患者电缆、电极</w:t>
            </w:r>
          </w:p>
        </w:tc>
        <w:tc>
          <w:tcPr>
            <w:tcW w:w="4236" w:type="dxa"/>
            <w:tcBorders>
              <w:tl2br w:val="nil"/>
              <w:tr2bl w:val="nil"/>
            </w:tcBorders>
          </w:tcPr>
          <w:p w:rsidR="00E00CE0" w:rsidRPr="005D128E" w:rsidRDefault="00E00CE0">
            <w:pPr>
              <w:pStyle w:val="af3"/>
              <w:rPr>
                <w:rFonts w:ascii="Times New Roman" w:eastAsia="仿宋_GB2312" w:hAnsi="Times New Roman"/>
                <w:sz w:val="28"/>
                <w:szCs w:val="28"/>
              </w:rPr>
            </w:pPr>
          </w:p>
          <w:p w:rsidR="00E00CE0" w:rsidRPr="005D128E" w:rsidRDefault="00E00CE0">
            <w:pPr>
              <w:pStyle w:val="af3"/>
              <w:rPr>
                <w:rFonts w:ascii="Times New Roman" w:eastAsia="仿宋_GB2312" w:hAnsi="Times New Roman"/>
                <w:sz w:val="28"/>
                <w:szCs w:val="28"/>
              </w:rPr>
            </w:pPr>
          </w:p>
          <w:p w:rsidR="00E00CE0" w:rsidRPr="005D128E" w:rsidRDefault="006A0E3E">
            <w:pPr>
              <w:autoSpaceDE w:val="0"/>
              <w:autoSpaceDN w:val="0"/>
              <w:adjustRightInd w:val="0"/>
              <w:jc w:val="center"/>
              <w:rPr>
                <w:rFonts w:eastAsia="仿宋_GB2312"/>
                <w:kern w:val="0"/>
                <w:sz w:val="28"/>
                <w:szCs w:val="28"/>
              </w:rPr>
            </w:pPr>
            <w:r w:rsidRPr="005D128E">
              <w:rPr>
                <w:rFonts w:eastAsia="仿宋_GB2312" w:hint="eastAsia"/>
                <w:noProof/>
                <w:kern w:val="0"/>
                <w:sz w:val="28"/>
                <w:szCs w:val="28"/>
              </w:rPr>
              <w:drawing>
                <wp:inline distT="0" distB="0" distL="114300" distR="114300">
                  <wp:extent cx="2542540" cy="1457325"/>
                  <wp:effectExtent l="0" t="0" r="10160" b="9525"/>
                  <wp:docPr id="1" name="图片 1" descr="sendpi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endpix0"/>
                          <pic:cNvPicPr>
                            <a:picLocks noChangeAspect="1"/>
                          </pic:cNvPicPr>
                        </pic:nvPicPr>
                        <pic:blipFill>
                          <a:blip r:embed="rId13"/>
                          <a:stretch>
                            <a:fillRect/>
                          </a:stretch>
                        </pic:blipFill>
                        <pic:spPr>
                          <a:xfrm>
                            <a:off x="0" y="0"/>
                            <a:ext cx="2542540" cy="1457325"/>
                          </a:xfrm>
                          <a:prstGeom prst="rect">
                            <a:avLst/>
                          </a:prstGeom>
                        </pic:spPr>
                      </pic:pic>
                    </a:graphicData>
                  </a:graphic>
                </wp:inline>
              </w:drawing>
            </w:r>
          </w:p>
          <w:p w:rsidR="00E00CE0" w:rsidRPr="005D128E" w:rsidRDefault="00E00CE0">
            <w:pPr>
              <w:autoSpaceDE w:val="0"/>
              <w:autoSpaceDN w:val="0"/>
              <w:adjustRightInd w:val="0"/>
              <w:jc w:val="center"/>
              <w:rPr>
                <w:rFonts w:eastAsia="仿宋_GB2312"/>
                <w:kern w:val="0"/>
                <w:sz w:val="28"/>
                <w:szCs w:val="28"/>
              </w:rPr>
            </w:pPr>
          </w:p>
          <w:p w:rsidR="00E00CE0" w:rsidRPr="005D128E" w:rsidRDefault="00E00CE0">
            <w:pPr>
              <w:pStyle w:val="af3"/>
              <w:rPr>
                <w:rFonts w:ascii="Times New Roman" w:eastAsia="仿宋_GB2312" w:hAnsi="Times New Roman"/>
                <w:sz w:val="28"/>
                <w:szCs w:val="28"/>
              </w:rPr>
            </w:pPr>
          </w:p>
          <w:p w:rsidR="00E00CE0" w:rsidRPr="005D128E" w:rsidRDefault="006A0E3E">
            <w:pPr>
              <w:autoSpaceDE w:val="0"/>
              <w:autoSpaceDN w:val="0"/>
              <w:adjustRightInd w:val="0"/>
              <w:ind w:firstLineChars="200" w:firstLine="560"/>
              <w:rPr>
                <w:rFonts w:eastAsia="黑体"/>
                <w:position w:val="12"/>
                <w:sz w:val="28"/>
                <w:szCs w:val="28"/>
              </w:rPr>
            </w:pPr>
            <w:r w:rsidRPr="005D128E">
              <w:rPr>
                <w:rFonts w:eastAsia="黑体"/>
                <w:kern w:val="0"/>
                <w:sz w:val="28"/>
                <w:szCs w:val="28"/>
              </w:rPr>
              <w:t>图</w:t>
            </w:r>
            <w:r w:rsidRPr="005D128E">
              <w:rPr>
                <w:rFonts w:eastAsia="黑体" w:hint="eastAsia"/>
                <w:kern w:val="0"/>
                <w:sz w:val="28"/>
                <w:szCs w:val="28"/>
              </w:rPr>
              <w:t>6</w:t>
            </w:r>
            <w:r w:rsidRPr="005D128E">
              <w:rPr>
                <w:rFonts w:eastAsia="黑体"/>
                <w:kern w:val="0"/>
                <w:sz w:val="28"/>
                <w:szCs w:val="28"/>
              </w:rPr>
              <w:t xml:space="preserve"> </w:t>
            </w:r>
            <w:r w:rsidRPr="005D128E">
              <w:rPr>
                <w:rFonts w:eastAsia="黑体"/>
                <w:kern w:val="0"/>
                <w:sz w:val="28"/>
                <w:szCs w:val="28"/>
              </w:rPr>
              <w:t>一次性使用心电电极</w:t>
            </w:r>
          </w:p>
        </w:tc>
      </w:tr>
    </w:tbl>
    <w:p w:rsidR="00E00CE0" w:rsidRPr="005D128E" w:rsidRDefault="006A0E3E">
      <w:pPr>
        <w:spacing w:line="520" w:lineRule="exact"/>
        <w:jc w:val="center"/>
        <w:rPr>
          <w:rFonts w:eastAsia="黑体"/>
          <w:sz w:val="28"/>
          <w:szCs w:val="32"/>
        </w:rPr>
      </w:pPr>
      <w:r w:rsidRPr="005D128E">
        <w:rPr>
          <w:rFonts w:eastAsia="黑体"/>
          <w:sz w:val="28"/>
          <w:szCs w:val="32"/>
        </w:rPr>
        <w:t>典型产品</w:t>
      </w:r>
      <w:r w:rsidRPr="005D128E">
        <w:rPr>
          <w:rFonts w:eastAsia="黑体" w:hint="eastAsia"/>
          <w:sz w:val="28"/>
          <w:szCs w:val="32"/>
        </w:rPr>
        <w:t>结构组成</w:t>
      </w:r>
      <w:r w:rsidRPr="005D128E">
        <w:rPr>
          <w:rFonts w:eastAsia="黑体"/>
          <w:sz w:val="28"/>
          <w:szCs w:val="32"/>
        </w:rPr>
        <w:t>示例</w:t>
      </w:r>
    </w:p>
    <w:p w:rsidR="00E00CE0" w:rsidRPr="005D128E" w:rsidRDefault="006A0E3E">
      <w:pPr>
        <w:overflowPunct w:val="0"/>
        <w:autoSpaceDE w:val="0"/>
        <w:autoSpaceDN w:val="0"/>
        <w:spacing w:line="520" w:lineRule="exact"/>
        <w:ind w:right="210" w:firstLineChars="200" w:firstLine="560"/>
        <w:outlineLvl w:val="3"/>
        <w:rPr>
          <w:rFonts w:eastAsia="仿宋_GB2312" w:cs="仿宋_GB2312"/>
          <w:bCs/>
          <w:sz w:val="28"/>
        </w:rPr>
      </w:pPr>
      <w:r w:rsidRPr="005D128E">
        <w:rPr>
          <w:rFonts w:eastAsia="仿宋_GB2312" w:cs="仿宋_GB2312" w:hint="eastAsia"/>
          <w:bCs/>
          <w:sz w:val="28"/>
        </w:rPr>
        <w:lastRenderedPageBreak/>
        <w:t>（</w:t>
      </w:r>
      <w:r w:rsidRPr="005D128E">
        <w:rPr>
          <w:rFonts w:eastAsia="仿宋_GB2312" w:cs="仿宋_GB2312" w:hint="eastAsia"/>
          <w:bCs/>
          <w:sz w:val="28"/>
        </w:rPr>
        <w:t>1</w:t>
      </w:r>
      <w:r w:rsidRPr="005D128E">
        <w:rPr>
          <w:rFonts w:eastAsia="仿宋_GB2312" w:cs="仿宋_GB2312" w:hint="eastAsia"/>
          <w:bCs/>
          <w:sz w:val="28"/>
        </w:rPr>
        <w:t>）单道心电图机</w:t>
      </w:r>
      <w:r w:rsidRPr="005D128E">
        <w:rPr>
          <w:rFonts w:eastAsia="仿宋_GB2312" w:cs="仿宋_GB2312" w:hint="eastAsia"/>
          <w:bCs/>
          <w:sz w:val="28"/>
        </w:rPr>
        <w:t xml:space="preserve">  </w:t>
      </w:r>
      <w:r w:rsidRPr="005D128E">
        <w:rPr>
          <w:rFonts w:eastAsia="仿宋_GB2312" w:cs="仿宋_GB2312" w:hint="eastAsia"/>
          <w:bCs/>
          <w:sz w:val="28"/>
        </w:rPr>
        <w:t>（</w:t>
      </w:r>
      <w:r w:rsidRPr="005D128E">
        <w:rPr>
          <w:rFonts w:eastAsia="仿宋_GB2312" w:cs="仿宋_GB2312" w:hint="eastAsia"/>
          <w:bCs/>
          <w:sz w:val="28"/>
        </w:rPr>
        <w:t>2</w:t>
      </w:r>
      <w:r w:rsidRPr="005D128E">
        <w:rPr>
          <w:rFonts w:eastAsia="仿宋_GB2312" w:cs="仿宋_GB2312" w:hint="eastAsia"/>
          <w:bCs/>
          <w:sz w:val="28"/>
        </w:rPr>
        <w:t>）多道心电图机</w:t>
      </w:r>
      <w:r w:rsidRPr="005D128E">
        <w:rPr>
          <w:rFonts w:eastAsia="仿宋_GB2312" w:cs="仿宋_GB2312" w:hint="eastAsia"/>
          <w:bCs/>
          <w:sz w:val="28"/>
        </w:rPr>
        <w:t xml:space="preserve">  </w:t>
      </w:r>
      <w:r w:rsidRPr="005D128E">
        <w:rPr>
          <w:rFonts w:eastAsia="仿宋_GB2312" w:cs="仿宋_GB2312" w:hint="eastAsia"/>
          <w:bCs/>
          <w:sz w:val="28"/>
        </w:rPr>
        <w:t>（</w:t>
      </w:r>
      <w:r w:rsidRPr="005D128E">
        <w:rPr>
          <w:rFonts w:eastAsia="仿宋_GB2312" w:cs="仿宋_GB2312" w:hint="eastAsia"/>
          <w:bCs/>
          <w:sz w:val="28"/>
        </w:rPr>
        <w:t>3</w:t>
      </w:r>
      <w:r w:rsidRPr="005D128E">
        <w:rPr>
          <w:rFonts w:eastAsia="仿宋_GB2312" w:cs="仿宋_GB2312" w:hint="eastAsia"/>
          <w:bCs/>
          <w:sz w:val="28"/>
        </w:rPr>
        <w:t>）台车式心电图机</w:t>
      </w:r>
      <w:r w:rsidRPr="005D128E">
        <w:rPr>
          <w:rFonts w:eastAsia="仿宋_GB2312" w:cs="仿宋_GB2312" w:hint="eastAsia"/>
          <w:bCs/>
          <w:sz w:val="28"/>
        </w:rPr>
        <w:t xml:space="preserve">  </w:t>
      </w:r>
      <w:r w:rsidRPr="005D128E">
        <w:rPr>
          <w:rFonts w:eastAsia="仿宋_GB2312" w:cs="仿宋_GB2312" w:hint="eastAsia"/>
          <w:bCs/>
          <w:sz w:val="28"/>
        </w:rPr>
        <w:t>（</w:t>
      </w:r>
      <w:r w:rsidRPr="005D128E">
        <w:rPr>
          <w:rFonts w:eastAsia="仿宋_GB2312" w:cs="仿宋_GB2312" w:hint="eastAsia"/>
          <w:bCs/>
          <w:sz w:val="28"/>
        </w:rPr>
        <w:t>4</w:t>
      </w:r>
      <w:r w:rsidRPr="005D128E">
        <w:rPr>
          <w:rFonts w:eastAsia="仿宋_GB2312" w:cs="仿宋_GB2312" w:hint="eastAsia"/>
          <w:bCs/>
          <w:sz w:val="28"/>
        </w:rPr>
        <w:t>）手提式心电图机（</w:t>
      </w:r>
      <w:r w:rsidRPr="005D128E">
        <w:rPr>
          <w:rFonts w:eastAsia="仿宋_GB2312" w:cs="仿宋_GB2312" w:hint="eastAsia"/>
          <w:bCs/>
          <w:sz w:val="28"/>
        </w:rPr>
        <w:t>5</w:t>
      </w:r>
      <w:r w:rsidRPr="005D128E">
        <w:rPr>
          <w:rFonts w:eastAsia="仿宋_GB2312" w:cs="仿宋_GB2312" w:hint="eastAsia"/>
          <w:bCs/>
          <w:sz w:val="28"/>
        </w:rPr>
        <w:t>）患者电缆、电极（</w:t>
      </w:r>
      <w:r w:rsidRPr="005D128E">
        <w:rPr>
          <w:rFonts w:eastAsia="仿宋_GB2312" w:cs="仿宋_GB2312" w:hint="eastAsia"/>
          <w:bCs/>
          <w:sz w:val="28"/>
        </w:rPr>
        <w:t>6</w:t>
      </w:r>
      <w:r w:rsidRPr="005D128E">
        <w:rPr>
          <w:rFonts w:eastAsia="仿宋_GB2312" w:cs="仿宋_GB2312" w:hint="eastAsia"/>
          <w:bCs/>
          <w:sz w:val="28"/>
        </w:rPr>
        <w:t>）一次性使用心电电极</w:t>
      </w:r>
    </w:p>
    <w:p w:rsidR="005D128E" w:rsidRPr="005D128E" w:rsidRDefault="005D128E">
      <w:pPr>
        <w:overflowPunct w:val="0"/>
        <w:autoSpaceDE w:val="0"/>
        <w:autoSpaceDN w:val="0"/>
        <w:spacing w:line="520" w:lineRule="exact"/>
        <w:ind w:right="210" w:firstLineChars="200" w:firstLine="640"/>
        <w:outlineLvl w:val="3"/>
        <w:rPr>
          <w:rFonts w:eastAsia="仿宋_GB2312" w:cs="仿宋_GB2312"/>
          <w:bCs/>
          <w:sz w:val="32"/>
          <w:szCs w:val="28"/>
        </w:rPr>
      </w:pP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2.2</w:t>
      </w:r>
      <w:r w:rsidRPr="005D128E">
        <w:rPr>
          <w:rFonts w:eastAsia="仿宋_GB2312" w:cs="仿宋_GB2312" w:hint="eastAsia"/>
          <w:bCs/>
          <w:sz w:val="32"/>
          <w:szCs w:val="28"/>
        </w:rPr>
        <w:t>型号规格</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应明确申报产品的型号规格及其划分原则。对于存在多种型号、规格的产品，需明确各型号、规格的区别，应采用对比表及带有说明性文字的图片、图表，对各种型号、规格的结构组成、功能、产品特征和运行模式、技术参数等方面加以描述。</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2.3</w:t>
      </w:r>
      <w:r w:rsidRPr="005D128E">
        <w:rPr>
          <w:rFonts w:eastAsia="仿宋_GB2312" w:cs="仿宋_GB2312" w:hint="eastAsia"/>
          <w:bCs/>
          <w:sz w:val="32"/>
          <w:szCs w:val="28"/>
        </w:rPr>
        <w:t>包装说明</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说明所有产品组成的包装信息。描述产品包装的组成部分，对于每个组成部分，详细描述包装清单和包装方式，并提供包装图示。若电极（或导联线）为外购的有注册证的产品，建议说明。</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2.4</w:t>
      </w:r>
      <w:r w:rsidRPr="005D128E">
        <w:rPr>
          <w:rFonts w:eastAsia="仿宋_GB2312" w:cs="仿宋_GB2312" w:hint="eastAsia"/>
          <w:bCs/>
          <w:sz w:val="32"/>
          <w:szCs w:val="28"/>
        </w:rPr>
        <w:t>研发历程</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阐述申请注册产品的研发背景和目的。如有参考的同类产品或前代产品，需提供同类产品或前代产品的信息，并说明选择其作为研发参考的原因。</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2.5</w:t>
      </w:r>
      <w:r w:rsidRPr="005D128E">
        <w:rPr>
          <w:rFonts w:eastAsia="仿宋_GB2312" w:cs="仿宋_GB2312" w:hint="eastAsia"/>
          <w:bCs/>
          <w:sz w:val="32"/>
          <w:szCs w:val="28"/>
        </w:rPr>
        <w:t>与同类和</w:t>
      </w:r>
      <w:r w:rsidRPr="005D128E">
        <w:rPr>
          <w:rFonts w:eastAsia="仿宋_GB2312" w:cs="仿宋_GB2312" w:hint="eastAsia"/>
          <w:bCs/>
          <w:sz w:val="32"/>
          <w:szCs w:val="28"/>
        </w:rPr>
        <w:t>/</w:t>
      </w:r>
      <w:r w:rsidRPr="005D128E">
        <w:rPr>
          <w:rFonts w:eastAsia="仿宋_GB2312" w:cs="仿宋_GB2312" w:hint="eastAsia"/>
          <w:bCs/>
          <w:sz w:val="32"/>
          <w:szCs w:val="28"/>
        </w:rPr>
        <w:t>或前代产品的参考和比较</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列表比较说明申报产品与同类产品和</w:t>
      </w:r>
      <w:r w:rsidRPr="005D128E">
        <w:rPr>
          <w:rFonts w:eastAsia="仿宋_GB2312" w:cs="仿宋_GB2312" w:hint="eastAsia"/>
          <w:bCs/>
          <w:sz w:val="32"/>
          <w:szCs w:val="28"/>
        </w:rPr>
        <w:t>/</w:t>
      </w:r>
      <w:r w:rsidRPr="005D128E">
        <w:rPr>
          <w:rFonts w:eastAsia="仿宋_GB2312" w:cs="仿宋_GB2312" w:hint="eastAsia"/>
          <w:bCs/>
          <w:sz w:val="32"/>
          <w:szCs w:val="28"/>
        </w:rPr>
        <w:t>或前代产品在工作原理、结构组成、制造材料、性能指标、以及适用范围等方面的异同。</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如适用，明确与申报产品联合使用实现预期用途的其他产品的详细信息，若配合已获批的心电电极使用，应提供注册证编号和国家药监局网站公布的注册证信息。</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3.</w:t>
      </w:r>
      <w:r w:rsidRPr="005D128E">
        <w:rPr>
          <w:rFonts w:eastAsia="仿宋_GB2312" w:cs="仿宋_GB2312" w:hint="eastAsia"/>
          <w:bCs/>
          <w:sz w:val="32"/>
          <w:szCs w:val="28"/>
        </w:rPr>
        <w:t>适用范围和禁忌证</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lastRenderedPageBreak/>
        <w:t>3.1</w:t>
      </w:r>
      <w:r w:rsidRPr="005D128E">
        <w:rPr>
          <w:rFonts w:eastAsia="仿宋_GB2312" w:hint="eastAsia"/>
          <w:sz w:val="32"/>
          <w:szCs w:val="28"/>
        </w:rPr>
        <w:t>适用范围</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适用范围应根据产品的具体类型进行描述。</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适用范围可表述为：“用于测量、采集、显示、记录患者心电信号，供临床诊断”。</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3.2</w:t>
      </w:r>
      <w:r w:rsidRPr="005D128E">
        <w:rPr>
          <w:rFonts w:eastAsia="仿宋_GB2312" w:cs="仿宋_GB2312" w:hint="eastAsia"/>
          <w:bCs/>
          <w:sz w:val="32"/>
          <w:szCs w:val="28"/>
        </w:rPr>
        <w:t>预期使用环境</w:t>
      </w:r>
    </w:p>
    <w:p w:rsidR="00E00CE0" w:rsidRPr="005D128E" w:rsidRDefault="006A0E3E" w:rsidP="00853C4B">
      <w:pPr>
        <w:spacing w:line="520" w:lineRule="exact"/>
        <w:ind w:firstLineChars="200" w:firstLine="640"/>
        <w:rPr>
          <w:rFonts w:eastAsia="仿宋_GB2312"/>
          <w:color w:val="FF0000"/>
          <w:sz w:val="32"/>
          <w:szCs w:val="28"/>
        </w:rPr>
      </w:pPr>
      <w:r w:rsidRPr="005D128E">
        <w:rPr>
          <w:rFonts w:eastAsia="仿宋_GB2312" w:hint="eastAsia"/>
          <w:sz w:val="32"/>
          <w:szCs w:val="28"/>
        </w:rPr>
        <w:t>该产品预期使用</w:t>
      </w:r>
      <w:r w:rsidRPr="005D128E">
        <w:rPr>
          <w:rFonts w:eastAsia="仿宋_GB2312" w:hint="eastAsia"/>
          <w:sz w:val="32"/>
          <w:szCs w:val="28"/>
          <w:lang w:val="en-GB"/>
        </w:rPr>
        <w:t>于</w:t>
      </w:r>
      <w:r w:rsidRPr="005D128E">
        <w:rPr>
          <w:rFonts w:eastAsia="仿宋_GB2312" w:hint="eastAsia"/>
          <w:sz w:val="32"/>
          <w:szCs w:val="28"/>
        </w:rPr>
        <w:t>医疗机构、救护车等。</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明确可能影响其安全性和有效性的环境条件，如温度、湿度、压力、移动、振动、海拔等。</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3.3</w:t>
      </w:r>
      <w:r w:rsidRPr="005D128E">
        <w:rPr>
          <w:rFonts w:eastAsia="仿宋_GB2312" w:cs="仿宋_GB2312" w:hint="eastAsia"/>
          <w:bCs/>
          <w:sz w:val="32"/>
          <w:szCs w:val="28"/>
        </w:rPr>
        <w:t>适用人群</w:t>
      </w:r>
    </w:p>
    <w:p w:rsidR="00E00CE0" w:rsidRPr="005D128E" w:rsidRDefault="006A0E3E" w:rsidP="00853C4B">
      <w:pPr>
        <w:tabs>
          <w:tab w:val="left" w:pos="8040"/>
        </w:tabs>
        <w:topLinePunct/>
        <w:adjustRightInd w:val="0"/>
        <w:snapToGrid w:val="0"/>
        <w:spacing w:line="520" w:lineRule="exact"/>
        <w:ind w:firstLineChars="200" w:firstLine="640"/>
        <w:rPr>
          <w:rFonts w:eastAsia="仿宋_GB2312"/>
          <w:sz w:val="32"/>
          <w:szCs w:val="32"/>
        </w:rPr>
      </w:pPr>
      <w:r w:rsidRPr="005D128E">
        <w:rPr>
          <w:rFonts w:eastAsia="仿宋_GB2312"/>
          <w:sz w:val="32"/>
          <w:szCs w:val="32"/>
        </w:rPr>
        <w:t>应详述产品的适用人群。</w:t>
      </w:r>
    </w:p>
    <w:p w:rsidR="00E00CE0" w:rsidRPr="005D128E" w:rsidRDefault="006A0E3E" w:rsidP="00853C4B">
      <w:pPr>
        <w:overflowPunct w:val="0"/>
        <w:autoSpaceDE w:val="0"/>
        <w:autoSpaceDN w:val="0"/>
        <w:spacing w:line="520" w:lineRule="exact"/>
        <w:ind w:right="210" w:firstLineChars="200" w:firstLine="640"/>
        <w:outlineLvl w:val="3"/>
        <w:rPr>
          <w:rFonts w:eastAsia="仿宋_GB2312" w:cs="仿宋_GB2312"/>
          <w:bCs/>
          <w:sz w:val="32"/>
          <w:szCs w:val="28"/>
        </w:rPr>
      </w:pPr>
      <w:r w:rsidRPr="005D128E">
        <w:rPr>
          <w:rFonts w:eastAsia="仿宋_GB2312" w:cs="仿宋_GB2312" w:hint="eastAsia"/>
          <w:bCs/>
          <w:sz w:val="32"/>
          <w:szCs w:val="28"/>
        </w:rPr>
        <w:t>3.4</w:t>
      </w:r>
      <w:r w:rsidRPr="005D128E">
        <w:rPr>
          <w:rFonts w:eastAsia="仿宋_GB2312" w:cs="仿宋_GB2312" w:hint="eastAsia"/>
          <w:bCs/>
          <w:sz w:val="32"/>
          <w:szCs w:val="28"/>
        </w:rPr>
        <w:t>禁忌证</w:t>
      </w:r>
    </w:p>
    <w:p w:rsidR="00E00CE0" w:rsidRPr="005D128E" w:rsidRDefault="006A0E3E" w:rsidP="00853C4B">
      <w:pPr>
        <w:pStyle w:val="af7"/>
        <w:widowControl w:val="0"/>
        <w:spacing w:line="520" w:lineRule="exact"/>
        <w:ind w:firstLine="624"/>
        <w:rPr>
          <w:rFonts w:ascii="Times New Roman" w:eastAsia="仿宋_GB2312" w:hAnsi="Times New Roman"/>
          <w:color w:val="auto"/>
        </w:rPr>
      </w:pPr>
      <w:r w:rsidRPr="005D128E">
        <w:rPr>
          <w:rFonts w:ascii="Times New Roman" w:eastAsia="仿宋_GB2312" w:hAnsi="Times New Roman" w:cs="仿宋_GB2312" w:hint="eastAsia"/>
          <w:color w:val="auto"/>
          <w:sz w:val="32"/>
          <w:szCs w:val="28"/>
        </w:rPr>
        <w:t>应当明确说明该产品禁忌应用的特定人群、疾病种类等。例如：皮肤破损、对心电电极材质过敏者禁止使用。</w:t>
      </w:r>
    </w:p>
    <w:p w:rsidR="00E00CE0" w:rsidRPr="005D128E" w:rsidRDefault="006A0E3E" w:rsidP="00853C4B">
      <w:pPr>
        <w:spacing w:line="520" w:lineRule="exact"/>
        <w:ind w:firstLineChars="200" w:firstLine="640"/>
        <w:outlineLvl w:val="1"/>
        <w:rPr>
          <w:rFonts w:eastAsia="仿宋_GB2312"/>
          <w:bCs/>
          <w:iCs/>
          <w:sz w:val="32"/>
          <w:szCs w:val="28"/>
        </w:rPr>
      </w:pPr>
      <w:r w:rsidRPr="005D128E">
        <w:rPr>
          <w:rFonts w:eastAsia="仿宋_GB2312" w:hint="eastAsia"/>
          <w:bCs/>
          <w:iCs/>
          <w:sz w:val="32"/>
          <w:szCs w:val="28"/>
        </w:rPr>
        <w:t>4.</w:t>
      </w:r>
      <w:r w:rsidRPr="005D128E">
        <w:rPr>
          <w:rFonts w:eastAsia="仿宋_GB2312" w:hint="eastAsia"/>
          <w:bCs/>
          <w:iCs/>
          <w:sz w:val="32"/>
          <w:szCs w:val="28"/>
        </w:rPr>
        <w:t>产品的不良事件历史记录</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bCs/>
          <w:iCs/>
          <w:sz w:val="32"/>
          <w:szCs w:val="28"/>
        </w:rPr>
        <w:t>注册申请人应关注并收集同类产品以及申报产品注册周期内的不良事件历史记录，可通过各国监管机构发布的不良事件资料库中查询相应不良事件数据。可以选择产品名称为方向开展医疗器械不良事件查询，通过在已选择的数据库的检索页面输入预期要进行查询的医疗器械产品名称，通过限制检索时间进行相关产品不良事件信息收集。</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可以检索公开发布的不良事件信息如下：</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.1</w:t>
      </w:r>
      <w:r w:rsidR="006A0E3E" w:rsidRPr="005D128E">
        <w:rPr>
          <w:rFonts w:eastAsia="仿宋_GB2312" w:hint="eastAsia"/>
          <w:bCs/>
          <w:iCs/>
          <w:sz w:val="32"/>
          <w:szCs w:val="28"/>
        </w:rPr>
        <w:t>国家药品不良反应监测中心发布的“医疗器械不良事件信息通报”及“医疗器械警戒快讯”。</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.2</w:t>
      </w:r>
      <w:r w:rsidR="006A0E3E" w:rsidRPr="005D128E">
        <w:rPr>
          <w:rFonts w:eastAsia="仿宋_GB2312" w:hint="eastAsia"/>
          <w:bCs/>
          <w:iCs/>
          <w:sz w:val="32"/>
          <w:szCs w:val="28"/>
        </w:rPr>
        <w:t>美国不良事件查询数据库</w:t>
      </w:r>
      <w:r w:rsidR="006A0E3E" w:rsidRPr="005D128E">
        <w:rPr>
          <w:rFonts w:eastAsia="仿宋_GB2312" w:hint="eastAsia"/>
          <w:bCs/>
          <w:iCs/>
          <w:sz w:val="32"/>
          <w:szCs w:val="28"/>
        </w:rPr>
        <w:t>MAUDE</w:t>
      </w:r>
      <w:r w:rsidR="006A0E3E" w:rsidRPr="005D128E">
        <w:rPr>
          <w:rFonts w:eastAsia="仿宋_GB2312" w:hint="eastAsia"/>
          <w:bCs/>
          <w:iCs/>
          <w:sz w:val="32"/>
          <w:szCs w:val="28"/>
        </w:rPr>
        <w:t>、召回查询数据库</w:t>
      </w:r>
      <w:r w:rsidR="006A0E3E" w:rsidRPr="005D128E">
        <w:rPr>
          <w:rFonts w:eastAsia="仿宋_GB2312" w:hint="eastAsia"/>
          <w:bCs/>
          <w:iCs/>
          <w:sz w:val="32"/>
          <w:szCs w:val="28"/>
        </w:rPr>
        <w:t>Recall</w:t>
      </w:r>
      <w:r w:rsidR="006A0E3E" w:rsidRPr="005D128E">
        <w:rPr>
          <w:rFonts w:eastAsia="仿宋_GB2312" w:hint="eastAsia"/>
          <w:bCs/>
          <w:iCs/>
          <w:sz w:val="32"/>
          <w:szCs w:val="28"/>
        </w:rPr>
        <w:t>及按年份查询警告信（</w:t>
      </w:r>
      <w:r w:rsidR="006A0E3E" w:rsidRPr="005D128E">
        <w:rPr>
          <w:rFonts w:eastAsia="仿宋_GB2312" w:hint="eastAsia"/>
          <w:bCs/>
          <w:iCs/>
          <w:sz w:val="32"/>
          <w:szCs w:val="28"/>
        </w:rPr>
        <w:t>warning letter</w:t>
      </w:r>
      <w:r w:rsidR="006A0E3E" w:rsidRPr="005D128E">
        <w:rPr>
          <w:rFonts w:eastAsia="仿宋_GB2312" w:hint="eastAsia"/>
          <w:bCs/>
          <w:iCs/>
          <w:sz w:val="32"/>
          <w:szCs w:val="28"/>
        </w:rPr>
        <w:t>）。</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lastRenderedPageBreak/>
        <w:t>4</w:t>
      </w:r>
      <w:r>
        <w:rPr>
          <w:rFonts w:eastAsia="仿宋_GB2312"/>
          <w:bCs/>
          <w:iCs/>
          <w:sz w:val="32"/>
          <w:szCs w:val="28"/>
        </w:rPr>
        <w:t>.3</w:t>
      </w:r>
      <w:r w:rsidR="006A0E3E" w:rsidRPr="005D128E">
        <w:rPr>
          <w:rFonts w:eastAsia="仿宋_GB2312" w:hint="eastAsia"/>
          <w:bCs/>
          <w:iCs/>
          <w:sz w:val="32"/>
          <w:szCs w:val="28"/>
        </w:rPr>
        <w:t>英国医疗器械警报（</w:t>
      </w:r>
      <w:r w:rsidR="006A0E3E" w:rsidRPr="005D128E">
        <w:rPr>
          <w:rFonts w:eastAsia="仿宋_GB2312" w:hint="eastAsia"/>
          <w:bCs/>
          <w:iCs/>
          <w:sz w:val="32"/>
          <w:szCs w:val="28"/>
        </w:rPr>
        <w:t>MHRA</w:t>
      </w:r>
      <w:r w:rsidR="006A0E3E" w:rsidRPr="005D128E">
        <w:rPr>
          <w:rFonts w:eastAsia="仿宋_GB2312" w:hint="eastAsia"/>
          <w:bCs/>
          <w:iCs/>
          <w:sz w:val="32"/>
          <w:szCs w:val="28"/>
        </w:rPr>
        <w:t>）。</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.4</w:t>
      </w:r>
      <w:r w:rsidR="006A0E3E" w:rsidRPr="005D128E">
        <w:rPr>
          <w:rFonts w:eastAsia="仿宋_GB2312" w:hint="eastAsia"/>
          <w:bCs/>
          <w:iCs/>
          <w:sz w:val="32"/>
          <w:szCs w:val="28"/>
        </w:rPr>
        <w:t>加拿大召回与警戒（</w:t>
      </w:r>
      <w:r w:rsidR="006A0E3E" w:rsidRPr="005D128E">
        <w:rPr>
          <w:rFonts w:eastAsia="仿宋_GB2312" w:hint="eastAsia"/>
          <w:bCs/>
          <w:iCs/>
          <w:sz w:val="32"/>
          <w:szCs w:val="28"/>
        </w:rPr>
        <w:t>Search recalls and safety alerts</w:t>
      </w:r>
      <w:r w:rsidR="006A0E3E" w:rsidRPr="005D128E">
        <w:rPr>
          <w:rFonts w:eastAsia="仿宋_GB2312" w:hint="eastAsia"/>
          <w:bCs/>
          <w:iCs/>
          <w:sz w:val="32"/>
          <w:szCs w:val="28"/>
        </w:rPr>
        <w:t>）。</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.5</w:t>
      </w:r>
      <w:r w:rsidR="006A0E3E" w:rsidRPr="005D128E">
        <w:rPr>
          <w:rFonts w:eastAsia="仿宋_GB2312" w:hint="eastAsia"/>
          <w:bCs/>
          <w:iCs/>
          <w:sz w:val="32"/>
          <w:szCs w:val="28"/>
        </w:rPr>
        <w:t>澳大利亚</w:t>
      </w:r>
      <w:r w:rsidR="006A0E3E" w:rsidRPr="005D128E">
        <w:rPr>
          <w:rFonts w:eastAsia="仿宋_GB2312" w:hint="eastAsia"/>
          <w:bCs/>
          <w:iCs/>
          <w:sz w:val="32"/>
          <w:szCs w:val="28"/>
        </w:rPr>
        <w:t>TGA</w:t>
      </w:r>
      <w:r w:rsidR="006A0E3E" w:rsidRPr="005D128E">
        <w:rPr>
          <w:rFonts w:eastAsia="仿宋_GB2312" w:hint="eastAsia"/>
          <w:bCs/>
          <w:iCs/>
          <w:sz w:val="32"/>
          <w:szCs w:val="28"/>
        </w:rPr>
        <w:t>不良事件（</w:t>
      </w:r>
      <w:r w:rsidR="006A0E3E" w:rsidRPr="005D128E">
        <w:rPr>
          <w:rFonts w:eastAsia="仿宋_GB2312" w:hint="eastAsia"/>
          <w:bCs/>
          <w:iCs/>
          <w:sz w:val="32"/>
          <w:szCs w:val="28"/>
        </w:rPr>
        <w:t>Database of Adverse Event Notifications - medical devices</w:t>
      </w:r>
      <w:r w:rsidR="006A0E3E" w:rsidRPr="005D128E">
        <w:rPr>
          <w:rFonts w:eastAsia="仿宋_GB2312" w:hint="eastAsia"/>
          <w:bCs/>
          <w:iCs/>
          <w:sz w:val="32"/>
          <w:szCs w:val="28"/>
        </w:rPr>
        <w:t>）、召回（</w:t>
      </w:r>
      <w:r w:rsidR="006A0E3E" w:rsidRPr="005D128E">
        <w:rPr>
          <w:rFonts w:eastAsia="仿宋_GB2312" w:hint="eastAsia"/>
          <w:bCs/>
          <w:iCs/>
          <w:sz w:val="32"/>
          <w:szCs w:val="28"/>
        </w:rPr>
        <w:t>System for Australian Recall Actions</w:t>
      </w:r>
      <w:r w:rsidR="006A0E3E" w:rsidRPr="005D128E">
        <w:rPr>
          <w:rFonts w:eastAsia="仿宋_GB2312" w:hint="eastAsia"/>
          <w:bCs/>
          <w:iCs/>
          <w:sz w:val="32"/>
          <w:szCs w:val="28"/>
        </w:rPr>
        <w:t>）及警戒（</w:t>
      </w:r>
      <w:r w:rsidR="006A0E3E" w:rsidRPr="005D128E">
        <w:rPr>
          <w:rFonts w:eastAsia="仿宋_GB2312" w:hint="eastAsia"/>
          <w:bCs/>
          <w:iCs/>
          <w:sz w:val="32"/>
          <w:szCs w:val="28"/>
        </w:rPr>
        <w:t>All alerts</w:t>
      </w:r>
      <w:r w:rsidR="006A0E3E" w:rsidRPr="005D128E">
        <w:rPr>
          <w:rFonts w:eastAsia="仿宋_GB2312" w:hint="eastAsia"/>
          <w:bCs/>
          <w:iCs/>
          <w:sz w:val="32"/>
          <w:szCs w:val="28"/>
        </w:rPr>
        <w:t>）。</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.6</w:t>
      </w:r>
      <w:r w:rsidR="006A0E3E" w:rsidRPr="005D128E">
        <w:rPr>
          <w:rFonts w:eastAsia="仿宋_GB2312" w:hint="eastAsia"/>
          <w:bCs/>
          <w:iCs/>
          <w:sz w:val="32"/>
          <w:szCs w:val="28"/>
        </w:rPr>
        <w:t>日本</w:t>
      </w:r>
      <w:r w:rsidR="006A0E3E" w:rsidRPr="005D128E">
        <w:rPr>
          <w:rFonts w:eastAsia="仿宋_GB2312" w:hint="eastAsia"/>
          <w:bCs/>
          <w:iCs/>
          <w:sz w:val="32"/>
          <w:szCs w:val="28"/>
        </w:rPr>
        <w:t>PMDA</w:t>
      </w:r>
      <w:r w:rsidR="006A0E3E" w:rsidRPr="005D128E">
        <w:rPr>
          <w:rFonts w:eastAsia="仿宋_GB2312" w:hint="eastAsia"/>
          <w:bCs/>
          <w:iCs/>
          <w:sz w:val="32"/>
          <w:szCs w:val="28"/>
        </w:rPr>
        <w:t>。</w:t>
      </w:r>
    </w:p>
    <w:p w:rsidR="00E00CE0" w:rsidRPr="005D128E" w:rsidRDefault="005D128E" w:rsidP="00853C4B">
      <w:pPr>
        <w:spacing w:line="520" w:lineRule="exact"/>
        <w:ind w:firstLineChars="200" w:firstLine="640"/>
        <w:rPr>
          <w:rFonts w:eastAsia="仿宋_GB2312"/>
          <w:bCs/>
          <w:iCs/>
          <w:sz w:val="32"/>
          <w:szCs w:val="28"/>
        </w:rPr>
      </w:pPr>
      <w:r>
        <w:rPr>
          <w:rFonts w:eastAsia="仿宋_GB2312" w:hint="eastAsia"/>
          <w:bCs/>
          <w:iCs/>
          <w:sz w:val="32"/>
          <w:szCs w:val="28"/>
        </w:rPr>
        <w:t>4</w:t>
      </w:r>
      <w:r>
        <w:rPr>
          <w:rFonts w:eastAsia="仿宋_GB2312"/>
          <w:bCs/>
          <w:iCs/>
          <w:sz w:val="32"/>
          <w:szCs w:val="28"/>
        </w:rPr>
        <w:t>.7</w:t>
      </w:r>
      <w:r w:rsidR="006A0E3E" w:rsidRPr="005D128E">
        <w:rPr>
          <w:rFonts w:eastAsia="仿宋_GB2312" w:hint="eastAsia"/>
          <w:bCs/>
          <w:iCs/>
          <w:sz w:val="32"/>
          <w:szCs w:val="28"/>
        </w:rPr>
        <w:t>德国</w:t>
      </w:r>
      <w:r w:rsidR="006A0E3E" w:rsidRPr="005D128E">
        <w:rPr>
          <w:rFonts w:eastAsia="仿宋_GB2312" w:hint="eastAsia"/>
          <w:bCs/>
          <w:iCs/>
          <w:sz w:val="32"/>
          <w:szCs w:val="28"/>
        </w:rPr>
        <w:t>BfArM</w:t>
      </w:r>
      <w:r w:rsidR="006A0E3E" w:rsidRPr="005D128E">
        <w:rPr>
          <w:rFonts w:eastAsia="仿宋_GB2312" w:hint="eastAsia"/>
          <w:bCs/>
          <w:iCs/>
          <w:sz w:val="32"/>
          <w:szCs w:val="28"/>
        </w:rPr>
        <w:t>。</w:t>
      </w:r>
    </w:p>
    <w:p w:rsidR="00E00CE0" w:rsidRPr="005D128E" w:rsidRDefault="006A0E3E" w:rsidP="00853C4B">
      <w:pPr>
        <w:pStyle w:val="2"/>
        <w:keepNext w:val="0"/>
        <w:keepLines w:val="0"/>
        <w:ind w:firstLine="640"/>
        <w:rPr>
          <w:rFonts w:ascii="Times New Roman" w:hAnsi="Times New Roman"/>
          <w:b w:val="0"/>
          <w:bCs/>
        </w:rPr>
      </w:pPr>
      <w:r w:rsidRPr="005D128E">
        <w:rPr>
          <w:rFonts w:ascii="Times New Roman" w:hAnsi="Times New Roman" w:cs="楷体_GB2312" w:hint="eastAsia"/>
          <w:b w:val="0"/>
          <w:bCs/>
        </w:rPr>
        <w:t>（三）非临床资料</w:t>
      </w:r>
    </w:p>
    <w:p w:rsidR="00E00CE0" w:rsidRPr="005D128E" w:rsidRDefault="006A0E3E" w:rsidP="00853C4B">
      <w:pPr>
        <w:spacing w:line="520" w:lineRule="exact"/>
        <w:ind w:firstLineChars="200" w:firstLine="640"/>
        <w:jc w:val="left"/>
        <w:outlineLvl w:val="2"/>
        <w:rPr>
          <w:rFonts w:eastAsia="仿宋_GB2312" w:cs="仿宋_GB2312"/>
          <w:sz w:val="32"/>
          <w:szCs w:val="32"/>
        </w:rPr>
      </w:pPr>
      <w:r w:rsidRPr="005D128E">
        <w:rPr>
          <w:rFonts w:eastAsia="仿宋_GB2312"/>
          <w:sz w:val="32"/>
          <w:szCs w:val="32"/>
        </w:rPr>
        <w:t>1.</w:t>
      </w:r>
      <w:r w:rsidRPr="005D128E">
        <w:rPr>
          <w:rFonts w:eastAsia="仿宋_GB2312" w:hint="eastAsia"/>
          <w:sz w:val="32"/>
          <w:szCs w:val="32"/>
        </w:rPr>
        <w:t>产品</w:t>
      </w:r>
      <w:r w:rsidRPr="005D128E">
        <w:rPr>
          <w:rFonts w:eastAsia="仿宋_GB2312" w:cs="仿宋_GB2312" w:hint="eastAsia"/>
          <w:sz w:val="32"/>
          <w:szCs w:val="32"/>
        </w:rPr>
        <w:t>风险管理资料</w:t>
      </w:r>
    </w:p>
    <w:p w:rsidR="00E00CE0" w:rsidRPr="005D128E" w:rsidRDefault="006A0E3E" w:rsidP="00853C4B">
      <w:pPr>
        <w:spacing w:line="520" w:lineRule="exact"/>
        <w:ind w:firstLineChars="200" w:firstLine="640"/>
        <w:rPr>
          <w:rFonts w:eastAsia="仿宋_GB2312"/>
          <w:bCs/>
          <w:iCs/>
          <w:sz w:val="32"/>
          <w:szCs w:val="28"/>
        </w:rPr>
      </w:pPr>
      <w:r w:rsidRPr="005D128E">
        <w:rPr>
          <w:rFonts w:eastAsia="仿宋_GB2312" w:hint="eastAsia"/>
          <w:bCs/>
          <w:iCs/>
          <w:sz w:val="32"/>
          <w:szCs w:val="28"/>
        </w:rPr>
        <w:t>申请人可参考</w:t>
      </w:r>
      <w:r w:rsidRPr="005D128E">
        <w:rPr>
          <w:rFonts w:eastAsia="仿宋_GB2312" w:hint="eastAsia"/>
          <w:bCs/>
          <w:iCs/>
          <w:sz w:val="32"/>
          <w:szCs w:val="28"/>
        </w:rPr>
        <w:t>GB/T 42062</w:t>
      </w:r>
      <w:r w:rsidRPr="005D128E">
        <w:rPr>
          <w:rFonts w:eastAsia="仿宋_GB2312" w:hint="eastAsia"/>
          <w:bCs/>
          <w:iCs/>
          <w:sz w:val="32"/>
          <w:szCs w:val="28"/>
        </w:rPr>
        <w:t>及</w:t>
      </w:r>
      <w:r w:rsidRPr="005D128E">
        <w:rPr>
          <w:rFonts w:eastAsia="仿宋_GB2312"/>
          <w:sz w:val="32"/>
          <w:szCs w:val="32"/>
        </w:rPr>
        <w:t>YY/T 1437</w:t>
      </w:r>
      <w:r w:rsidRPr="005D128E">
        <w:rPr>
          <w:rFonts w:eastAsia="仿宋_GB2312" w:hint="eastAsia"/>
          <w:bCs/>
          <w:iCs/>
          <w:sz w:val="32"/>
          <w:szCs w:val="28"/>
        </w:rPr>
        <w:t>标准对产品进行全生命周期风险管理，提交风险管理资料。</w:t>
      </w:r>
    </w:p>
    <w:p w:rsidR="00E00CE0" w:rsidRPr="005D128E" w:rsidRDefault="006A0E3E" w:rsidP="00853C4B">
      <w:pPr>
        <w:spacing w:line="520" w:lineRule="exact"/>
        <w:ind w:firstLineChars="200" w:firstLine="640"/>
        <w:rPr>
          <w:rFonts w:eastAsia="仿宋_GB2312"/>
        </w:rPr>
      </w:pPr>
      <w:r w:rsidRPr="005D128E">
        <w:rPr>
          <w:rFonts w:eastAsia="仿宋_GB2312" w:hint="eastAsia"/>
          <w:bCs/>
          <w:iCs/>
          <w:sz w:val="32"/>
          <w:szCs w:val="28"/>
        </w:rPr>
        <w:t>参考</w:t>
      </w:r>
      <w:r w:rsidRPr="005D128E">
        <w:rPr>
          <w:rFonts w:eastAsia="仿宋_GB2312" w:hint="eastAsia"/>
          <w:bCs/>
          <w:iCs/>
          <w:sz w:val="32"/>
          <w:szCs w:val="28"/>
        </w:rPr>
        <w:t>GB/T 42062</w:t>
      </w:r>
      <w:r w:rsidRPr="005D128E">
        <w:rPr>
          <w:rFonts w:eastAsia="仿宋_GB2312" w:hint="eastAsia"/>
          <w:bCs/>
          <w:iCs/>
          <w:sz w:val="32"/>
          <w:szCs w:val="28"/>
        </w:rPr>
        <w:t>标准、适用的安全标准（如</w:t>
      </w:r>
      <w:r w:rsidRPr="005D128E">
        <w:rPr>
          <w:rFonts w:eastAsia="仿宋_GB2312" w:hint="eastAsia"/>
          <w:bCs/>
          <w:iCs/>
          <w:sz w:val="32"/>
          <w:szCs w:val="28"/>
        </w:rPr>
        <w:t>GB 9706.1</w:t>
      </w:r>
      <w:r w:rsidRPr="005D128E">
        <w:rPr>
          <w:rFonts w:eastAsia="仿宋_GB2312" w:hint="eastAsia"/>
          <w:bCs/>
          <w:iCs/>
          <w:sz w:val="32"/>
          <w:szCs w:val="28"/>
        </w:rPr>
        <w:t>、</w:t>
      </w:r>
      <w:r w:rsidRPr="005D128E">
        <w:rPr>
          <w:rFonts w:eastAsia="仿宋_GB2312"/>
          <w:bCs/>
          <w:iCs/>
          <w:sz w:val="32"/>
          <w:szCs w:val="28"/>
        </w:rPr>
        <w:t xml:space="preserve">GB </w:t>
      </w:r>
      <w:r w:rsidRPr="005D128E">
        <w:rPr>
          <w:rFonts w:eastAsia="仿宋_GB2312" w:hint="eastAsia"/>
          <w:bCs/>
          <w:iCs/>
          <w:sz w:val="32"/>
          <w:szCs w:val="28"/>
        </w:rPr>
        <w:t>9706.225</w:t>
      </w:r>
      <w:r w:rsidRPr="005D128E">
        <w:rPr>
          <w:rFonts w:eastAsia="仿宋_GB2312" w:hint="eastAsia"/>
          <w:bCs/>
          <w:iCs/>
          <w:sz w:val="32"/>
          <w:szCs w:val="28"/>
        </w:rPr>
        <w:t>等）及规范性文件，结合产品自身设计特点、临床用途及使用场景，充分识别与安全有关的特征，进行风险分析、评价及控制。风险控制的方案与实施、综合剩余风险的评价可参考</w:t>
      </w:r>
      <w:r w:rsidRPr="005D128E">
        <w:rPr>
          <w:rFonts w:eastAsia="仿宋_GB2312" w:hint="eastAsia"/>
          <w:bCs/>
          <w:iCs/>
          <w:sz w:val="32"/>
          <w:szCs w:val="28"/>
        </w:rPr>
        <w:t>GB/T 42062</w:t>
      </w:r>
      <w:r w:rsidRPr="005D128E">
        <w:rPr>
          <w:rFonts w:eastAsia="仿宋_GB2312" w:hint="eastAsia"/>
          <w:bCs/>
          <w:iCs/>
          <w:sz w:val="32"/>
          <w:szCs w:val="28"/>
        </w:rPr>
        <w:t>标准第</w:t>
      </w:r>
      <w:r w:rsidRPr="005D128E">
        <w:rPr>
          <w:rFonts w:eastAsia="仿宋_GB2312" w:hint="eastAsia"/>
          <w:bCs/>
          <w:iCs/>
          <w:sz w:val="32"/>
          <w:szCs w:val="28"/>
        </w:rPr>
        <w:t>7</w:t>
      </w:r>
      <w:r w:rsidRPr="005D128E">
        <w:rPr>
          <w:rFonts w:eastAsia="仿宋_GB2312" w:hint="eastAsia"/>
          <w:bCs/>
          <w:iCs/>
          <w:sz w:val="32"/>
          <w:szCs w:val="28"/>
        </w:rPr>
        <w:t>、第</w:t>
      </w:r>
      <w:r w:rsidRPr="005D128E">
        <w:rPr>
          <w:rFonts w:eastAsia="仿宋_GB2312" w:hint="eastAsia"/>
          <w:bCs/>
          <w:iCs/>
          <w:sz w:val="32"/>
          <w:szCs w:val="28"/>
        </w:rPr>
        <w:t>8</w:t>
      </w:r>
      <w:r w:rsidRPr="005D128E">
        <w:rPr>
          <w:rFonts w:eastAsia="仿宋_GB2312" w:hint="eastAsia"/>
          <w:bCs/>
          <w:iCs/>
          <w:sz w:val="32"/>
          <w:szCs w:val="28"/>
        </w:rPr>
        <w:t>章的相关要求。应确保各风险的可追溯性，提供各风险及综合剩余风险的可接受准则，确认各风险及综合剩余风险可接受。根据产品的可预见的事件序列识别危险情况和可能发生的危害，心电图机产品常见的事件序列示例见附表</w:t>
      </w:r>
      <w:r w:rsidR="006A3638">
        <w:rPr>
          <w:rFonts w:eastAsia="仿宋_GB2312"/>
          <w:bCs/>
          <w:iCs/>
          <w:sz w:val="32"/>
          <w:szCs w:val="28"/>
        </w:rPr>
        <w:t>6-</w:t>
      </w:r>
      <w:r w:rsidRPr="005D128E">
        <w:rPr>
          <w:rFonts w:eastAsia="仿宋_GB2312" w:hint="eastAsia"/>
          <w:bCs/>
          <w:iCs/>
          <w:sz w:val="32"/>
          <w:szCs w:val="28"/>
        </w:rPr>
        <w:t>1</w:t>
      </w:r>
      <w:r w:rsidRPr="005D128E">
        <w:rPr>
          <w:rFonts w:eastAsia="仿宋_GB2312" w:hint="eastAsia"/>
          <w:bCs/>
          <w:iCs/>
          <w:sz w:val="32"/>
          <w:szCs w:val="28"/>
        </w:rPr>
        <w:t>。</w:t>
      </w:r>
    </w:p>
    <w:p w:rsidR="00E00CE0" w:rsidRPr="005D128E" w:rsidRDefault="006A0E3E" w:rsidP="00853C4B">
      <w:pPr>
        <w:autoSpaceDE w:val="0"/>
        <w:autoSpaceDN w:val="0"/>
        <w:spacing w:line="520" w:lineRule="exact"/>
        <w:ind w:firstLineChars="200" w:firstLine="640"/>
        <w:jc w:val="left"/>
        <w:outlineLvl w:val="2"/>
        <w:rPr>
          <w:rFonts w:eastAsia="仿宋_GB2312"/>
          <w:bCs/>
          <w:sz w:val="32"/>
          <w:szCs w:val="32"/>
        </w:rPr>
      </w:pPr>
      <w:r w:rsidRPr="005D128E">
        <w:rPr>
          <w:rFonts w:eastAsia="仿宋_GB2312"/>
          <w:bCs/>
          <w:sz w:val="32"/>
          <w:szCs w:val="32"/>
        </w:rPr>
        <w:t>2.</w:t>
      </w:r>
      <w:r w:rsidRPr="005D128E">
        <w:rPr>
          <w:rFonts w:eastAsia="仿宋_GB2312"/>
          <w:bCs/>
          <w:sz w:val="32"/>
          <w:szCs w:val="32"/>
        </w:rPr>
        <w:t>医疗器械安全和性能基本原则清单</w:t>
      </w:r>
    </w:p>
    <w:p w:rsidR="00E00CE0" w:rsidRPr="005D128E" w:rsidRDefault="006A0E3E" w:rsidP="00853C4B">
      <w:pPr>
        <w:spacing w:line="520" w:lineRule="exact"/>
        <w:ind w:firstLineChars="200" w:firstLine="640"/>
        <w:rPr>
          <w:rFonts w:eastAsia="仿宋_GB2312" w:cs="仿宋_GB2312"/>
          <w:color w:val="000000"/>
          <w:sz w:val="32"/>
          <w:szCs w:val="32"/>
        </w:rPr>
      </w:pPr>
      <w:r w:rsidRPr="005D128E">
        <w:rPr>
          <w:rFonts w:eastAsia="仿宋_GB2312" w:cs="仿宋_GB2312" w:hint="eastAsia"/>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w:t>
      </w:r>
      <w:r w:rsidRPr="005D128E">
        <w:rPr>
          <w:rFonts w:eastAsia="仿宋_GB2312" w:cs="仿宋_GB2312" w:hint="eastAsia"/>
          <w:color w:val="000000"/>
          <w:sz w:val="32"/>
          <w:szCs w:val="32"/>
        </w:rPr>
        <w:lastRenderedPageBreak/>
        <w:t>清单》中不适用的各项要求，需说明理由。</w:t>
      </w:r>
    </w:p>
    <w:p w:rsidR="00E00CE0" w:rsidRPr="005D128E" w:rsidRDefault="006A0E3E" w:rsidP="00853C4B">
      <w:pPr>
        <w:spacing w:line="520" w:lineRule="exact"/>
        <w:ind w:firstLineChars="200" w:firstLine="640"/>
      </w:pPr>
      <w:r w:rsidRPr="005D128E">
        <w:rPr>
          <w:rFonts w:eastAsia="仿宋_GB2312" w:cs="仿宋_GB2312" w:hint="eastAsia"/>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3.</w:t>
      </w:r>
      <w:r w:rsidRPr="005D128E">
        <w:rPr>
          <w:rFonts w:eastAsia="仿宋_GB2312" w:hint="eastAsia"/>
          <w:sz w:val="32"/>
          <w:szCs w:val="32"/>
        </w:rPr>
        <w:t>产品技术要求及检验报告</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3.1</w:t>
      </w:r>
      <w:r w:rsidRPr="005D128E">
        <w:rPr>
          <w:rFonts w:eastAsia="仿宋_GB2312" w:hint="eastAsia"/>
          <w:sz w:val="32"/>
          <w:szCs w:val="32"/>
        </w:rPr>
        <w:t>申报产品适用标准情况</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3.2</w:t>
      </w:r>
      <w:r w:rsidRPr="005D128E">
        <w:rPr>
          <w:rFonts w:eastAsia="仿宋_GB2312"/>
          <w:sz w:val="32"/>
          <w:szCs w:val="32"/>
        </w:rPr>
        <w:t>产品技术要求</w:t>
      </w:r>
    </w:p>
    <w:p w:rsidR="00E00CE0" w:rsidRPr="005D128E" w:rsidRDefault="006A0E3E" w:rsidP="00853C4B">
      <w:pPr>
        <w:snapToGrid w:val="0"/>
        <w:spacing w:line="520" w:lineRule="exact"/>
        <w:ind w:firstLineChars="200" w:firstLine="640"/>
        <w:rPr>
          <w:rFonts w:eastAsia="仿宋_GB2312"/>
          <w:sz w:val="32"/>
          <w:szCs w:val="32"/>
        </w:rPr>
      </w:pPr>
      <w:r w:rsidRPr="005D128E">
        <w:rPr>
          <w:rFonts w:eastAsia="仿宋_GB2312"/>
          <w:sz w:val="32"/>
          <w:szCs w:val="32"/>
        </w:rPr>
        <w:t>产品技术要求的编制应符合《医疗器械产品技术要求编写指导原则》的要求。本条款给出需要考虑的产品主要性能指标。</w:t>
      </w:r>
      <w:r w:rsidRPr="005D128E">
        <w:rPr>
          <w:rFonts w:eastAsia="仿宋_GB2312" w:hint="eastAsia"/>
          <w:sz w:val="32"/>
          <w:szCs w:val="32"/>
        </w:rPr>
        <w:t>注册申请人应</w:t>
      </w:r>
      <w:r w:rsidRPr="005D128E">
        <w:rPr>
          <w:rFonts w:eastAsia="仿宋_GB2312"/>
          <w:sz w:val="32"/>
          <w:szCs w:val="32"/>
        </w:rPr>
        <w:t>参考相应的国家标准、行业标准，根据产品技术特点制定相应的性能指标</w:t>
      </w:r>
      <w:r w:rsidRPr="005D128E">
        <w:rPr>
          <w:rFonts w:eastAsia="仿宋_GB2312" w:hint="eastAsia"/>
          <w:sz w:val="32"/>
          <w:szCs w:val="32"/>
        </w:rPr>
        <w:t>要求，</w:t>
      </w:r>
      <w:r w:rsidRPr="005D128E">
        <w:rPr>
          <w:rFonts w:eastAsia="仿宋_GB2312"/>
          <w:sz w:val="32"/>
          <w:szCs w:val="32"/>
        </w:rPr>
        <w:t>如不采用以下条款（包括国家标准、行业标准要求），应当说明理由。</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3.2.1</w:t>
      </w:r>
      <w:r w:rsidRPr="005D128E">
        <w:rPr>
          <w:rFonts w:eastAsia="仿宋_GB2312"/>
          <w:snapToGrid w:val="0"/>
          <w:kern w:val="0"/>
          <w:sz w:val="32"/>
          <w:szCs w:val="32"/>
        </w:rPr>
        <w:t>产品型号</w:t>
      </w:r>
      <w:r w:rsidRPr="005D128E">
        <w:rPr>
          <w:rFonts w:eastAsia="仿宋_GB2312"/>
          <w:snapToGrid w:val="0"/>
          <w:kern w:val="0"/>
          <w:sz w:val="32"/>
          <w:szCs w:val="32"/>
        </w:rPr>
        <w:t>/</w:t>
      </w:r>
      <w:r w:rsidRPr="005D128E">
        <w:rPr>
          <w:rFonts w:eastAsia="仿宋_GB2312"/>
          <w:snapToGrid w:val="0"/>
          <w:kern w:val="0"/>
          <w:sz w:val="32"/>
          <w:szCs w:val="32"/>
        </w:rPr>
        <w:t>规格及其划分说明</w:t>
      </w:r>
    </w:p>
    <w:p w:rsidR="00E00CE0" w:rsidRPr="005D128E" w:rsidRDefault="006A0E3E" w:rsidP="00853C4B">
      <w:pPr>
        <w:overflowPunct w:val="0"/>
        <w:autoSpaceDE w:val="0"/>
        <w:autoSpaceDN w:val="0"/>
        <w:spacing w:line="520" w:lineRule="exact"/>
        <w:ind w:firstLineChars="200" w:firstLine="640"/>
        <w:rPr>
          <w:rFonts w:eastAsia="仿宋_GB2312"/>
          <w:snapToGrid w:val="0"/>
          <w:kern w:val="0"/>
          <w:sz w:val="32"/>
          <w:szCs w:val="32"/>
        </w:rPr>
      </w:pPr>
      <w:r w:rsidRPr="005D128E">
        <w:rPr>
          <w:rFonts w:eastAsia="仿宋_GB2312"/>
          <w:snapToGrid w:val="0"/>
          <w:kern w:val="0"/>
          <w:sz w:val="32"/>
          <w:szCs w:val="32"/>
        </w:rPr>
        <w:t>说明产品的型号、规格，明确产品型号、规格的划分说明，明确不同型号产品</w:t>
      </w:r>
      <w:r w:rsidRPr="005D128E">
        <w:rPr>
          <w:rFonts w:eastAsia="仿宋_GB2312" w:hint="eastAsia"/>
          <w:snapToGrid w:val="0"/>
          <w:kern w:val="0"/>
          <w:sz w:val="32"/>
          <w:szCs w:val="32"/>
        </w:rPr>
        <w:t>的</w:t>
      </w:r>
      <w:r w:rsidRPr="005D128E">
        <w:rPr>
          <w:rFonts w:eastAsia="仿宋_GB2312"/>
          <w:snapToGrid w:val="0"/>
          <w:kern w:val="0"/>
          <w:sz w:val="32"/>
          <w:szCs w:val="32"/>
        </w:rPr>
        <w:t>差异。</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心电图机</w:t>
      </w:r>
      <w:r w:rsidRPr="005D128E">
        <w:rPr>
          <w:rFonts w:eastAsia="仿宋_GB2312"/>
          <w:sz w:val="32"/>
          <w:szCs w:val="32"/>
        </w:rPr>
        <w:t>产品</w:t>
      </w:r>
      <w:r w:rsidRPr="005D128E">
        <w:rPr>
          <w:rFonts w:eastAsia="仿宋_GB2312" w:hint="eastAsia"/>
          <w:sz w:val="32"/>
          <w:szCs w:val="32"/>
        </w:rPr>
        <w:t>通常</w:t>
      </w:r>
      <w:r w:rsidRPr="005D128E">
        <w:rPr>
          <w:rFonts w:eastAsia="仿宋_GB2312"/>
          <w:sz w:val="32"/>
          <w:szCs w:val="32"/>
        </w:rPr>
        <w:t>包含软件</w:t>
      </w:r>
      <w:r w:rsidRPr="005D128E">
        <w:rPr>
          <w:rFonts w:eastAsia="仿宋_GB2312" w:hint="eastAsia"/>
          <w:sz w:val="32"/>
          <w:szCs w:val="32"/>
        </w:rPr>
        <w:t>组件</w:t>
      </w:r>
      <w:r w:rsidRPr="005D128E">
        <w:rPr>
          <w:rFonts w:eastAsia="仿宋_GB2312"/>
          <w:sz w:val="32"/>
          <w:szCs w:val="32"/>
        </w:rPr>
        <w:t>，</w:t>
      </w:r>
      <w:r w:rsidRPr="005D128E">
        <w:rPr>
          <w:rFonts w:eastAsia="仿宋_GB2312" w:hint="eastAsia"/>
          <w:sz w:val="32"/>
          <w:szCs w:val="32"/>
        </w:rPr>
        <w:t>应明确软件的名称、型号规格（若适用）、发布版本、完整版本命名规则。软件模块（含医用中间件）若有单独的版本、版本命名规则均需说明。</w:t>
      </w:r>
    </w:p>
    <w:p w:rsidR="00E00CE0" w:rsidRPr="005D128E" w:rsidRDefault="006A0E3E" w:rsidP="00853C4B">
      <w:pPr>
        <w:spacing w:line="520" w:lineRule="exact"/>
        <w:ind w:firstLineChars="200" w:firstLine="640"/>
        <w:rPr>
          <w:rFonts w:eastAsia="仿宋_GB2312"/>
          <w:sz w:val="28"/>
          <w:szCs w:val="28"/>
        </w:rPr>
      </w:pPr>
      <w:r w:rsidRPr="005D128E">
        <w:rPr>
          <w:rFonts w:eastAsia="仿宋_GB2312" w:hint="eastAsia"/>
          <w:sz w:val="32"/>
          <w:szCs w:val="28"/>
        </w:rPr>
        <w:t>3.2.2</w:t>
      </w:r>
      <w:r w:rsidRPr="005D128E">
        <w:rPr>
          <w:rFonts w:eastAsia="仿宋_GB2312" w:hint="eastAsia"/>
          <w:sz w:val="32"/>
          <w:szCs w:val="28"/>
        </w:rPr>
        <w:t>性能指标</w:t>
      </w:r>
    </w:p>
    <w:p w:rsidR="00E00CE0" w:rsidRPr="005D128E" w:rsidRDefault="006A0E3E" w:rsidP="00853C4B">
      <w:pPr>
        <w:spacing w:line="520" w:lineRule="exact"/>
        <w:ind w:firstLineChars="200" w:firstLine="640"/>
        <w:rPr>
          <w:rFonts w:eastAsia="仿宋_GB2312" w:cs="仿宋_GB2312"/>
          <w:color w:val="000000" w:themeColor="text1"/>
          <w:sz w:val="32"/>
          <w:szCs w:val="32"/>
        </w:rPr>
      </w:pPr>
      <w:r w:rsidRPr="005D128E">
        <w:rPr>
          <w:rFonts w:eastAsia="仿宋_GB2312" w:hint="eastAsia"/>
          <w:sz w:val="32"/>
          <w:szCs w:val="32"/>
        </w:rPr>
        <w:t>产品性能指标应符合</w:t>
      </w:r>
      <w:r w:rsidRPr="005D128E">
        <w:rPr>
          <w:rFonts w:eastAsia="仿宋_GB2312" w:cs="仿宋_GB2312" w:hint="eastAsia"/>
          <w:sz w:val="32"/>
          <w:szCs w:val="32"/>
        </w:rPr>
        <w:t>GB 9706.225</w:t>
      </w:r>
      <w:r w:rsidRPr="005D128E">
        <w:rPr>
          <w:rFonts w:eastAsia="仿宋_GB2312" w:cs="仿宋_GB2312" w:hint="eastAsia"/>
          <w:sz w:val="32"/>
          <w:szCs w:val="32"/>
        </w:rPr>
        <w:t>中规定</w:t>
      </w:r>
      <w:r w:rsidRPr="005D128E">
        <w:rPr>
          <w:rFonts w:eastAsia="仿宋_GB2312" w:hint="eastAsia"/>
          <w:sz w:val="32"/>
          <w:szCs w:val="32"/>
        </w:rPr>
        <w:t>的要求</w:t>
      </w:r>
      <w:r w:rsidRPr="005D128E">
        <w:rPr>
          <w:rFonts w:eastAsia="仿宋_GB2312" w:cs="仿宋_GB2312" w:hint="eastAsia"/>
          <w:color w:val="000000" w:themeColor="text1"/>
          <w:sz w:val="32"/>
          <w:szCs w:val="32"/>
        </w:rPr>
        <w:t>。</w:t>
      </w:r>
    </w:p>
    <w:p w:rsidR="00E00CE0" w:rsidRPr="005D128E" w:rsidRDefault="006A0E3E" w:rsidP="00853C4B">
      <w:pPr>
        <w:spacing w:line="520" w:lineRule="exact"/>
        <w:ind w:firstLineChars="200" w:firstLine="640"/>
        <w:rPr>
          <w:rFonts w:eastAsia="仿宋_GB2312"/>
          <w:color w:val="FF0000"/>
          <w:sz w:val="32"/>
          <w:szCs w:val="32"/>
        </w:rPr>
      </w:pPr>
      <w:r w:rsidRPr="005D128E">
        <w:rPr>
          <w:rFonts w:eastAsia="仿宋_GB2312" w:hint="eastAsia"/>
          <w:sz w:val="32"/>
          <w:szCs w:val="28"/>
        </w:rPr>
        <w:lastRenderedPageBreak/>
        <w:t>软件功能：应参照《医疗器械软件注册审查指导原则（</w:t>
      </w:r>
      <w:r w:rsidRPr="005D128E">
        <w:rPr>
          <w:rFonts w:eastAsia="仿宋_GB2312" w:hint="eastAsia"/>
          <w:sz w:val="32"/>
          <w:szCs w:val="28"/>
        </w:rPr>
        <w:t>2022</w:t>
      </w:r>
      <w:r w:rsidRPr="005D128E">
        <w:rPr>
          <w:rFonts w:eastAsia="仿宋_GB2312" w:hint="eastAsia"/>
          <w:sz w:val="32"/>
          <w:szCs w:val="28"/>
        </w:rPr>
        <w:t>年修订版）》的要求，明确软件功能、使用限制、接口（如适用）、访问控制（如适用）、运行环境（如适用）、性能效率（如适用）。</w:t>
      </w:r>
    </w:p>
    <w:p w:rsidR="00E00CE0" w:rsidRPr="005D128E" w:rsidRDefault="006A0E3E" w:rsidP="00853C4B">
      <w:pPr>
        <w:spacing w:line="520" w:lineRule="exact"/>
        <w:ind w:firstLineChars="200" w:firstLine="640"/>
        <w:rPr>
          <w:rFonts w:eastAsia="仿宋_GB2312" w:cs="仿宋_GB2312"/>
          <w:sz w:val="32"/>
          <w:szCs w:val="32"/>
        </w:rPr>
      </w:pPr>
      <w:r w:rsidRPr="005D128E">
        <w:rPr>
          <w:rFonts w:eastAsia="仿宋_GB2312" w:hint="eastAsia"/>
          <w:sz w:val="32"/>
          <w:szCs w:val="28"/>
        </w:rPr>
        <w:t>安全性能：应符合</w:t>
      </w:r>
      <w:r w:rsidRPr="005D128E">
        <w:rPr>
          <w:rFonts w:eastAsia="仿宋_GB2312" w:hint="eastAsia"/>
          <w:sz w:val="32"/>
          <w:szCs w:val="28"/>
        </w:rPr>
        <w:t>GB 9706.1</w:t>
      </w:r>
      <w:r w:rsidRPr="005D128E">
        <w:rPr>
          <w:rFonts w:eastAsia="仿宋_GB2312" w:hint="eastAsia"/>
          <w:sz w:val="32"/>
          <w:szCs w:val="28"/>
        </w:rPr>
        <w:t>、</w:t>
      </w:r>
      <w:r w:rsidRPr="005D128E">
        <w:rPr>
          <w:rFonts w:eastAsia="仿宋_GB2312" w:hint="eastAsia"/>
          <w:sz w:val="32"/>
          <w:szCs w:val="28"/>
        </w:rPr>
        <w:t>GB 9706.225</w:t>
      </w:r>
      <w:r w:rsidRPr="005D128E">
        <w:rPr>
          <w:rFonts w:eastAsia="仿宋_GB2312" w:hint="eastAsia"/>
          <w:sz w:val="32"/>
          <w:szCs w:val="28"/>
        </w:rPr>
        <w:t>中规定的要求。如预期在紧急医疗服务环境中使用，还需符合</w:t>
      </w:r>
      <w:r w:rsidRPr="005D128E">
        <w:rPr>
          <w:rFonts w:eastAsia="仿宋_GB2312" w:hint="eastAsia"/>
          <w:sz w:val="32"/>
          <w:szCs w:val="28"/>
        </w:rPr>
        <w:t>YY 9706.112</w:t>
      </w:r>
      <w:r w:rsidRPr="005D128E">
        <w:rPr>
          <w:rFonts w:eastAsia="仿宋_GB2312" w:hint="eastAsia"/>
          <w:sz w:val="32"/>
          <w:szCs w:val="28"/>
        </w:rPr>
        <w:t>中规定的要求。</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sz w:val="32"/>
          <w:szCs w:val="32"/>
        </w:rPr>
        <w:t>电磁兼容性</w:t>
      </w:r>
      <w:r w:rsidRPr="005D128E">
        <w:rPr>
          <w:rFonts w:eastAsia="仿宋_GB2312" w:hint="eastAsia"/>
          <w:sz w:val="32"/>
          <w:szCs w:val="32"/>
        </w:rPr>
        <w:t>：</w:t>
      </w:r>
      <w:r w:rsidRPr="005D128E">
        <w:rPr>
          <w:rFonts w:eastAsia="仿宋_GB2312" w:cs="仿宋_GB2312" w:hint="eastAsia"/>
          <w:sz w:val="32"/>
          <w:szCs w:val="32"/>
        </w:rPr>
        <w:t>应符合</w:t>
      </w:r>
      <w:r w:rsidRPr="005D128E">
        <w:rPr>
          <w:rFonts w:eastAsia="仿宋_GB2312" w:cs="仿宋_GB2312" w:hint="eastAsia"/>
          <w:sz w:val="32"/>
          <w:szCs w:val="32"/>
        </w:rPr>
        <w:t>YY 9706.102</w:t>
      </w:r>
      <w:r w:rsidRPr="005D128E">
        <w:rPr>
          <w:rFonts w:eastAsia="仿宋_GB2312" w:cs="仿宋_GB2312" w:hint="eastAsia"/>
          <w:sz w:val="32"/>
          <w:szCs w:val="32"/>
        </w:rPr>
        <w:t>、</w:t>
      </w:r>
      <w:r w:rsidRPr="005D128E">
        <w:rPr>
          <w:rFonts w:eastAsia="仿宋_GB2312" w:cs="仿宋_GB2312" w:hint="eastAsia"/>
          <w:sz w:val="32"/>
          <w:szCs w:val="32"/>
        </w:rPr>
        <w:t>GB 9706.225</w:t>
      </w:r>
      <w:r w:rsidRPr="005D128E">
        <w:rPr>
          <w:rFonts w:eastAsia="仿宋_GB2312" w:hint="eastAsia"/>
          <w:sz w:val="32"/>
          <w:szCs w:val="28"/>
        </w:rPr>
        <w:t>中规定的要求</w:t>
      </w:r>
      <w:r w:rsidRPr="005D128E">
        <w:rPr>
          <w:rFonts w:eastAsia="仿宋_GB2312" w:cs="仿宋_GB2312" w:hint="eastAsia"/>
          <w:sz w:val="32"/>
          <w:szCs w:val="32"/>
        </w:rPr>
        <w:t>。</w:t>
      </w:r>
      <w:r w:rsidRPr="005D128E">
        <w:rPr>
          <w:rFonts w:eastAsia="仿宋_GB2312" w:hint="eastAsia"/>
          <w:sz w:val="32"/>
          <w:szCs w:val="28"/>
        </w:rPr>
        <w:t>如预期在紧急医疗服务环境中使用，还需符合</w:t>
      </w:r>
      <w:r w:rsidRPr="005D128E">
        <w:rPr>
          <w:rFonts w:eastAsia="仿宋_GB2312" w:hint="eastAsia"/>
          <w:sz w:val="32"/>
          <w:szCs w:val="28"/>
        </w:rPr>
        <w:t>YY 9706.112</w:t>
      </w:r>
      <w:r w:rsidRPr="005D128E">
        <w:rPr>
          <w:rFonts w:eastAsia="仿宋_GB2312" w:hint="eastAsia"/>
          <w:sz w:val="32"/>
          <w:szCs w:val="28"/>
        </w:rPr>
        <w:t>中规定的要求。</w:t>
      </w:r>
    </w:p>
    <w:p w:rsidR="00E00CE0" w:rsidRPr="005D128E" w:rsidRDefault="006A0E3E" w:rsidP="00853C4B">
      <w:pPr>
        <w:spacing w:line="520" w:lineRule="exact"/>
        <w:ind w:firstLineChars="200" w:firstLine="640"/>
      </w:pPr>
      <w:r w:rsidRPr="005D128E">
        <w:rPr>
          <w:rFonts w:eastAsia="仿宋_GB2312" w:hint="eastAsia"/>
          <w:sz w:val="32"/>
          <w:szCs w:val="28"/>
        </w:rPr>
        <w:t>若心电图机含心电电极，应符合相应的产品标准和注册审查指导原则的要求，如</w:t>
      </w:r>
      <w:r w:rsidRPr="005D128E">
        <w:rPr>
          <w:rFonts w:eastAsia="仿宋_GB2312" w:hint="eastAsia"/>
          <w:sz w:val="32"/>
          <w:szCs w:val="28"/>
        </w:rPr>
        <w:t>YY/T 0196</w:t>
      </w:r>
      <w:r w:rsidRPr="005D128E">
        <w:rPr>
          <w:rFonts w:eastAsia="仿宋_GB2312" w:hint="eastAsia"/>
          <w:sz w:val="32"/>
          <w:szCs w:val="28"/>
        </w:rPr>
        <w:t>、《一次性使用心电电极注册技术审查指导原则》等。若心电电极与具有对除颤效应防护的心电图机配用，应明确</w:t>
      </w:r>
      <w:r w:rsidRPr="005D128E">
        <w:rPr>
          <w:rFonts w:eastAsia="仿宋_GB2312"/>
          <w:sz w:val="32"/>
          <w:szCs w:val="32"/>
        </w:rPr>
        <w:t>电极的导电性能要求。</w:t>
      </w:r>
      <w:r w:rsidRPr="005D128E">
        <w:rPr>
          <w:rFonts w:eastAsia="仿宋_GB2312" w:hint="eastAsia"/>
          <w:sz w:val="32"/>
          <w:szCs w:val="32"/>
        </w:rPr>
        <w:t xml:space="preserve"> </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hint="eastAsia"/>
          <w:sz w:val="32"/>
          <w:szCs w:val="32"/>
        </w:rPr>
        <w:t>若产品</w:t>
      </w:r>
      <w:r w:rsidRPr="005D128E">
        <w:rPr>
          <w:rFonts w:eastAsia="仿宋_GB2312"/>
          <w:sz w:val="32"/>
          <w:szCs w:val="32"/>
        </w:rPr>
        <w:t>具有</w:t>
      </w:r>
      <w:r w:rsidRPr="005D128E">
        <w:rPr>
          <w:rFonts w:eastAsia="仿宋_GB2312"/>
          <w:sz w:val="32"/>
          <w:szCs w:val="32"/>
        </w:rPr>
        <w:t>ECG</w:t>
      </w:r>
      <w:r w:rsidRPr="005D128E">
        <w:rPr>
          <w:rFonts w:eastAsia="仿宋_GB2312"/>
          <w:sz w:val="32"/>
          <w:szCs w:val="32"/>
        </w:rPr>
        <w:t>自动分析功能</w:t>
      </w:r>
      <w:r w:rsidRPr="005D128E">
        <w:rPr>
          <w:rFonts w:eastAsia="仿宋_GB2312"/>
          <w:sz w:val="32"/>
          <w:szCs w:val="32"/>
        </w:rPr>
        <w:t>,</w:t>
      </w:r>
      <w:r w:rsidRPr="005D128E">
        <w:rPr>
          <w:rFonts w:eastAsia="仿宋_GB2312" w:hint="eastAsia"/>
          <w:sz w:val="32"/>
          <w:szCs w:val="32"/>
        </w:rPr>
        <w:t>应在产品技术要求中明确相关性能指标要求，如自动测量参数的准确性等。</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3.3</w:t>
      </w:r>
      <w:r w:rsidRPr="005D128E">
        <w:rPr>
          <w:rFonts w:eastAsia="仿宋_GB2312" w:hint="eastAsia"/>
          <w:sz w:val="32"/>
          <w:szCs w:val="32"/>
        </w:rPr>
        <w:t>产品检验报告</w:t>
      </w:r>
    </w:p>
    <w:p w:rsidR="00E00CE0" w:rsidRPr="005D128E" w:rsidRDefault="006A0E3E" w:rsidP="00853C4B">
      <w:pPr>
        <w:tabs>
          <w:tab w:val="left" w:pos="6078"/>
        </w:tabs>
        <w:spacing w:line="520" w:lineRule="exact"/>
        <w:ind w:firstLineChars="200" w:firstLine="640"/>
        <w:rPr>
          <w:rFonts w:eastAsia="仿宋_GB2312" w:cs="仿宋_GB2312"/>
          <w:sz w:val="32"/>
          <w:szCs w:val="32"/>
        </w:rPr>
      </w:pPr>
      <w:r w:rsidRPr="005D128E">
        <w:rPr>
          <w:rFonts w:eastAsia="仿宋_GB2312" w:cs="仿宋_GB2312" w:hint="eastAsia"/>
          <w:sz w:val="32"/>
          <w:szCs w:val="32"/>
        </w:rPr>
        <w:t>注册申请人应提供产品检验报告，检验报告可以是注册申请人出具的自检报告，也可以是委托有资质的医疗器械检验机构出具的检验报告。</w:t>
      </w:r>
    </w:p>
    <w:p w:rsidR="00E00CE0" w:rsidRPr="005D128E" w:rsidRDefault="006A0E3E" w:rsidP="00853C4B">
      <w:pPr>
        <w:spacing w:line="520" w:lineRule="exact"/>
        <w:ind w:firstLineChars="200" w:firstLine="640"/>
        <w:rPr>
          <w:rFonts w:eastAsia="仿宋_GB2312"/>
        </w:rPr>
      </w:pPr>
      <w:r w:rsidRPr="005D128E">
        <w:rPr>
          <w:rFonts w:eastAsia="仿宋_GB2312" w:hint="eastAsia"/>
          <w:sz w:val="32"/>
          <w:szCs w:val="32"/>
        </w:rPr>
        <w:t>检验报告中的产品结构组成、标识标签等信息应当与其他申报资料中的一致。检验报告应提供包含软件版本信息的软件用户界面图片，包括软件发布版本及软件完整版本。如无用户界面需列明软件完整版本</w:t>
      </w:r>
      <w:r w:rsidRPr="005D128E">
        <w:rPr>
          <w:rFonts w:eastAsia="仿宋_GB2312" w:cs="仿宋_GB2312" w:hint="eastAsia"/>
          <w:bCs/>
          <w:sz w:val="32"/>
          <w:szCs w:val="32"/>
        </w:rPr>
        <w:t>。</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cs="仿宋_GB2312" w:hint="eastAsia"/>
          <w:bCs/>
          <w:sz w:val="32"/>
          <w:szCs w:val="32"/>
        </w:rPr>
        <w:t>如选择同一注册单元中的典型产品型号规格进行检验，</w:t>
      </w:r>
      <w:r w:rsidRPr="005D128E">
        <w:rPr>
          <w:rFonts w:eastAsia="仿宋_GB2312" w:cs="仿宋_GB2312"/>
          <w:bCs/>
          <w:sz w:val="32"/>
          <w:szCs w:val="32"/>
        </w:rPr>
        <w:t>应说</w:t>
      </w:r>
      <w:r w:rsidRPr="005D128E">
        <w:rPr>
          <w:rFonts w:eastAsia="仿宋_GB2312" w:hint="eastAsia"/>
          <w:sz w:val="32"/>
          <w:szCs w:val="28"/>
        </w:rPr>
        <w:t>明检验用型号规格的典型性。同一注册单元内所检验的典型</w:t>
      </w:r>
      <w:r w:rsidRPr="005D128E">
        <w:rPr>
          <w:rFonts w:eastAsia="仿宋_GB2312" w:hint="eastAsia"/>
          <w:sz w:val="32"/>
          <w:szCs w:val="28"/>
        </w:rPr>
        <w:lastRenderedPageBreak/>
        <w:t>产品型号规格应当是能够代表本注册单元内其他产品型号规格安全性和有效性的产品型号规格。若申报的产品包括多个型号规格，原则上选取功能最齐全、结构最复杂、风险最高的型号规格进行检验。如果检测一个典型型号不能覆盖其他型号的全部性能指标，可以选择多个典型型号规格，也可对其他型号规格不能被覆盖的部分进行差异检测。</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4.</w:t>
      </w:r>
      <w:r w:rsidRPr="005D128E">
        <w:rPr>
          <w:rFonts w:eastAsia="仿宋_GB2312" w:hint="eastAsia"/>
          <w:sz w:val="32"/>
          <w:szCs w:val="28"/>
        </w:rPr>
        <w:t>研究资料</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lang w:val="zh-TW" w:eastAsia="zh-TW"/>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4.1</w:t>
      </w:r>
      <w:r w:rsidRPr="005D128E">
        <w:rPr>
          <w:rFonts w:eastAsia="仿宋_GB2312" w:hint="eastAsia"/>
          <w:sz w:val="32"/>
          <w:szCs w:val="28"/>
        </w:rPr>
        <w:t>性能研究</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应当提供产品物理和</w:t>
      </w:r>
      <w:r w:rsidRPr="005D128E">
        <w:rPr>
          <w:rFonts w:eastAsia="仿宋_GB2312" w:hint="eastAsia"/>
          <w:sz w:val="32"/>
          <w:szCs w:val="28"/>
        </w:rPr>
        <w:t>/</w:t>
      </w:r>
      <w:r w:rsidRPr="005D128E">
        <w:rPr>
          <w:rFonts w:eastAsia="仿宋_GB2312" w:hint="eastAsia"/>
          <w:sz w:val="32"/>
          <w:szCs w:val="28"/>
        </w:rPr>
        <w:t>或机械性能指标的确定依据、设计输入来源以及临床意义，所采用的标准或方法、采用的原因及理论基础。对于适用的国家标准、行业标准中不适用的条款，说明不适用的理由。</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sz w:val="32"/>
          <w:szCs w:val="28"/>
        </w:rPr>
        <w:t>4.1.1</w:t>
      </w:r>
      <w:r w:rsidRPr="005D128E">
        <w:rPr>
          <w:rFonts w:eastAsia="仿宋_GB2312"/>
          <w:sz w:val="32"/>
          <w:szCs w:val="28"/>
        </w:rPr>
        <w:t>应说明产品</w:t>
      </w:r>
      <w:r w:rsidRPr="005D128E">
        <w:rPr>
          <w:rFonts w:eastAsia="仿宋_GB2312" w:hint="eastAsia"/>
          <w:sz w:val="32"/>
          <w:szCs w:val="28"/>
        </w:rPr>
        <w:t>测量的</w:t>
      </w:r>
      <w:r w:rsidRPr="005D128E">
        <w:rPr>
          <w:rFonts w:eastAsia="仿宋_GB2312"/>
          <w:sz w:val="32"/>
          <w:szCs w:val="28"/>
        </w:rPr>
        <w:t>各项技术参数，</w:t>
      </w:r>
      <w:r w:rsidRPr="005D128E">
        <w:rPr>
          <w:rFonts w:eastAsia="仿宋_GB2312" w:hint="eastAsia"/>
          <w:sz w:val="32"/>
          <w:szCs w:val="28"/>
        </w:rPr>
        <w:t>提供测量参数准确性的研究资料，如心率</w:t>
      </w:r>
      <w:r w:rsidRPr="005D128E">
        <w:rPr>
          <w:rFonts w:eastAsia="仿宋_GB2312"/>
          <w:sz w:val="32"/>
          <w:szCs w:val="28"/>
        </w:rPr>
        <w:t>的</w:t>
      </w:r>
      <w:r w:rsidRPr="005D128E">
        <w:rPr>
          <w:rFonts w:eastAsia="仿宋_GB2312" w:hint="eastAsia"/>
          <w:sz w:val="32"/>
          <w:szCs w:val="28"/>
        </w:rPr>
        <w:t>测量</w:t>
      </w:r>
      <w:r w:rsidRPr="005D128E">
        <w:rPr>
          <w:rFonts w:eastAsia="仿宋_GB2312"/>
          <w:sz w:val="32"/>
          <w:szCs w:val="28"/>
        </w:rPr>
        <w:t>范围及误差要求</w:t>
      </w:r>
      <w:r w:rsidRPr="005D128E">
        <w:rPr>
          <w:rFonts w:eastAsia="仿宋_GB2312" w:hint="eastAsia"/>
          <w:sz w:val="32"/>
          <w:szCs w:val="28"/>
        </w:rPr>
        <w:t>、间期测量和波形时限测量的准确性</w:t>
      </w:r>
      <w:r w:rsidRPr="005D128E">
        <w:rPr>
          <w:rFonts w:eastAsia="仿宋_GB2312"/>
          <w:sz w:val="32"/>
          <w:szCs w:val="28"/>
        </w:rPr>
        <w:t>。</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sz w:val="32"/>
          <w:szCs w:val="28"/>
        </w:rPr>
        <w:t>4.1.</w:t>
      </w:r>
      <w:r w:rsidRPr="005D128E">
        <w:rPr>
          <w:rFonts w:eastAsia="仿宋_GB2312" w:hint="eastAsia"/>
          <w:sz w:val="32"/>
          <w:szCs w:val="28"/>
        </w:rPr>
        <w:t>2</w:t>
      </w:r>
      <w:r w:rsidRPr="005D128E">
        <w:rPr>
          <w:rFonts w:eastAsia="仿宋_GB2312"/>
          <w:sz w:val="32"/>
          <w:szCs w:val="28"/>
        </w:rPr>
        <w:t>若</w:t>
      </w:r>
      <w:r w:rsidRPr="005D128E">
        <w:rPr>
          <w:rFonts w:eastAsia="仿宋_GB2312" w:hint="eastAsia"/>
          <w:sz w:val="32"/>
          <w:szCs w:val="28"/>
        </w:rPr>
        <w:t>心电图机</w:t>
      </w:r>
      <w:r w:rsidRPr="005D128E">
        <w:rPr>
          <w:rFonts w:eastAsia="仿宋_GB2312"/>
          <w:sz w:val="32"/>
          <w:szCs w:val="28"/>
        </w:rPr>
        <w:t>产品预期与其他医疗器械联合使用，应当提供证明联合使用安全有效的研究资料。</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4.2</w:t>
      </w:r>
      <w:r w:rsidRPr="005D128E">
        <w:rPr>
          <w:rFonts w:eastAsia="仿宋_GB2312" w:hint="eastAsia"/>
          <w:sz w:val="32"/>
          <w:szCs w:val="28"/>
        </w:rPr>
        <w:t>电气系统安全性研究</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应当提供电气安全、机械和环境保护以及电磁兼容性的研</w:t>
      </w:r>
      <w:r w:rsidRPr="005D128E">
        <w:rPr>
          <w:rFonts w:eastAsia="仿宋_GB2312" w:hint="eastAsia"/>
          <w:sz w:val="32"/>
          <w:szCs w:val="28"/>
        </w:rPr>
        <w:lastRenderedPageBreak/>
        <w:t>究资料，说明适用的标准以及开展的研究。</w:t>
      </w:r>
    </w:p>
    <w:p w:rsidR="00E00CE0" w:rsidRPr="005D128E" w:rsidRDefault="006A0E3E" w:rsidP="00853C4B">
      <w:pPr>
        <w:spacing w:line="520" w:lineRule="exact"/>
        <w:ind w:firstLineChars="200" w:firstLine="640"/>
        <w:jc w:val="left"/>
        <w:outlineLvl w:val="2"/>
        <w:rPr>
          <w:rFonts w:eastAsia="仿宋_GB2312"/>
          <w:sz w:val="32"/>
          <w:szCs w:val="32"/>
        </w:rPr>
      </w:pPr>
      <w:r w:rsidRPr="005D128E">
        <w:rPr>
          <w:rFonts w:eastAsia="仿宋_GB2312" w:hint="eastAsia"/>
          <w:sz w:val="32"/>
          <w:szCs w:val="32"/>
        </w:rPr>
        <w:t>4</w:t>
      </w:r>
      <w:r w:rsidRPr="005D128E">
        <w:rPr>
          <w:rFonts w:eastAsia="仿宋_GB2312"/>
          <w:sz w:val="32"/>
          <w:szCs w:val="32"/>
        </w:rPr>
        <w:t>.</w:t>
      </w:r>
      <w:r w:rsidRPr="005D128E">
        <w:rPr>
          <w:rFonts w:eastAsia="仿宋_GB2312" w:hint="eastAsia"/>
          <w:sz w:val="32"/>
          <w:szCs w:val="32"/>
        </w:rPr>
        <w:t>3</w:t>
      </w:r>
      <w:r w:rsidRPr="005D128E">
        <w:rPr>
          <w:rFonts w:eastAsia="仿宋_GB2312" w:cs="仿宋_GB2312" w:hint="eastAsia"/>
          <w:bCs/>
          <w:sz w:val="32"/>
          <w:szCs w:val="28"/>
        </w:rPr>
        <w:t>软件研究</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心电图机产品通常含有软件组件，注册申请人应参照《医疗器械软件注册审查指导原则</w:t>
      </w:r>
      <w:r w:rsidRPr="005D128E">
        <w:rPr>
          <w:rFonts w:eastAsia="仿宋_GB2312" w:hint="eastAsia"/>
          <w:sz w:val="32"/>
          <w:szCs w:val="28"/>
        </w:rPr>
        <w:t>（</w:t>
      </w:r>
      <w:r w:rsidRPr="005D128E">
        <w:rPr>
          <w:rFonts w:eastAsia="仿宋_GB2312" w:hint="eastAsia"/>
          <w:sz w:val="32"/>
          <w:szCs w:val="28"/>
        </w:rPr>
        <w:t>2022</w:t>
      </w:r>
      <w:r w:rsidRPr="005D128E">
        <w:rPr>
          <w:rFonts w:eastAsia="仿宋_GB2312" w:hint="eastAsia"/>
          <w:sz w:val="32"/>
          <w:szCs w:val="28"/>
        </w:rPr>
        <w:t>年修订版）</w:t>
      </w:r>
      <w:r w:rsidRPr="005D128E">
        <w:rPr>
          <w:rFonts w:eastAsia="仿宋_GB2312" w:cs="仿宋_GB2312" w:hint="eastAsia"/>
          <w:spacing w:val="-4"/>
          <w:sz w:val="32"/>
          <w:szCs w:val="28"/>
        </w:rPr>
        <w:t>》的要求，提交自研软件研究报告、外部软件环境评估报告（若适用）以及</w:t>
      </w:r>
      <w:r w:rsidRPr="005D128E">
        <w:rPr>
          <w:rFonts w:eastAsia="仿宋_GB2312" w:cs="仿宋_GB2312" w:hint="eastAsia"/>
          <w:spacing w:val="-4"/>
          <w:sz w:val="32"/>
          <w:szCs w:val="28"/>
        </w:rPr>
        <w:t>GB/T 25000.51</w:t>
      </w:r>
      <w:r w:rsidRPr="005D128E">
        <w:rPr>
          <w:rFonts w:eastAsia="仿宋_GB2312" w:cs="仿宋_GB2312" w:hint="eastAsia"/>
          <w:spacing w:val="-4"/>
          <w:sz w:val="32"/>
          <w:szCs w:val="28"/>
        </w:rPr>
        <w:t>自测报告（亦可提交自检报告或检验报告代替自测报告）。若使用现成软件组件，根据其使用方式提交相应研究资料。</w:t>
      </w:r>
    </w:p>
    <w:p w:rsidR="00E00CE0" w:rsidRPr="005D128E" w:rsidRDefault="006A0E3E" w:rsidP="00853C4B">
      <w:pPr>
        <w:spacing w:line="520" w:lineRule="exact"/>
        <w:ind w:firstLineChars="200" w:firstLine="640"/>
        <w:rPr>
          <w:rFonts w:eastAsia="仿宋_GB2312" w:cs="仿宋_GB2312"/>
          <w:bCs/>
          <w:sz w:val="32"/>
          <w:szCs w:val="28"/>
        </w:rPr>
      </w:pPr>
      <w:r w:rsidRPr="005D128E">
        <w:rPr>
          <w:rFonts w:eastAsia="仿宋_GB2312" w:cs="仿宋_GB2312" w:hint="eastAsia"/>
          <w:sz w:val="32"/>
          <w:szCs w:val="32"/>
        </w:rPr>
        <w:t>4.4</w:t>
      </w:r>
      <w:r w:rsidRPr="005D128E">
        <w:rPr>
          <w:rFonts w:eastAsia="仿宋_GB2312" w:cs="仿宋_GB2312" w:hint="eastAsia"/>
          <w:bCs/>
          <w:sz w:val="32"/>
          <w:szCs w:val="28"/>
        </w:rPr>
        <w:t>网络安全研究</w:t>
      </w:r>
    </w:p>
    <w:p w:rsidR="00E00CE0" w:rsidRPr="005D128E" w:rsidRDefault="006A0E3E" w:rsidP="00853C4B">
      <w:pPr>
        <w:spacing w:line="520" w:lineRule="exact"/>
        <w:ind w:firstLineChars="200" w:firstLine="640"/>
        <w:rPr>
          <w:rFonts w:eastAsia="仿宋_GB2312" w:cs="仿宋_GB2312"/>
          <w:sz w:val="32"/>
          <w:szCs w:val="32"/>
        </w:rPr>
      </w:pPr>
      <w:r w:rsidRPr="005D128E">
        <w:rPr>
          <w:rFonts w:eastAsia="仿宋_GB2312"/>
          <w:sz w:val="32"/>
          <w:szCs w:val="32"/>
        </w:rPr>
        <w:t>若申报产品具备电子数据交换、远程控制或用户访问功能，</w:t>
      </w:r>
      <w:r w:rsidRPr="005D128E">
        <w:rPr>
          <w:rFonts w:eastAsia="仿宋_GB2312" w:cs="仿宋_GB2312" w:hint="eastAsia"/>
          <w:spacing w:val="-4"/>
          <w:sz w:val="32"/>
          <w:szCs w:val="28"/>
        </w:rPr>
        <w:t>注册申请人应参照《医疗器械网络安全注册审查指导原则</w:t>
      </w:r>
      <w:r w:rsidRPr="005D128E">
        <w:rPr>
          <w:rFonts w:eastAsia="仿宋_GB2312" w:hint="eastAsia"/>
          <w:sz w:val="32"/>
          <w:szCs w:val="28"/>
        </w:rPr>
        <w:t>（</w:t>
      </w:r>
      <w:r w:rsidRPr="005D128E">
        <w:rPr>
          <w:rFonts w:eastAsia="仿宋_GB2312" w:hint="eastAsia"/>
          <w:sz w:val="32"/>
          <w:szCs w:val="28"/>
        </w:rPr>
        <w:t>2022</w:t>
      </w:r>
      <w:r w:rsidRPr="005D128E">
        <w:rPr>
          <w:rFonts w:eastAsia="仿宋_GB2312" w:hint="eastAsia"/>
          <w:sz w:val="32"/>
          <w:szCs w:val="28"/>
        </w:rPr>
        <w:t>年修订版）</w:t>
      </w:r>
      <w:r w:rsidRPr="005D128E">
        <w:rPr>
          <w:rFonts w:eastAsia="仿宋_GB2312" w:cs="仿宋_GB2312" w:hint="eastAsia"/>
          <w:spacing w:val="-4"/>
          <w:sz w:val="32"/>
          <w:szCs w:val="28"/>
        </w:rPr>
        <w:t>》的要求，</w:t>
      </w:r>
      <w:r w:rsidRPr="005D128E">
        <w:rPr>
          <w:rFonts w:eastAsia="仿宋_GB2312" w:cs="仿宋_GB2312" w:hint="eastAsia"/>
          <w:sz w:val="32"/>
          <w:szCs w:val="32"/>
        </w:rPr>
        <w:t>提交自研软件网络安全研究报告。</w:t>
      </w:r>
    </w:p>
    <w:p w:rsidR="00E00CE0" w:rsidRPr="005D128E" w:rsidRDefault="006A0E3E" w:rsidP="00853C4B">
      <w:pPr>
        <w:spacing w:line="520" w:lineRule="exact"/>
        <w:ind w:firstLineChars="200" w:firstLine="640"/>
        <w:rPr>
          <w:rFonts w:eastAsia="仿宋_GB2312" w:cs="仿宋_GB2312"/>
          <w:sz w:val="32"/>
          <w:szCs w:val="32"/>
        </w:rPr>
      </w:pPr>
      <w:r w:rsidRPr="005D128E">
        <w:rPr>
          <w:rFonts w:eastAsia="仿宋_GB2312" w:cs="仿宋_GB2312" w:hint="eastAsia"/>
          <w:sz w:val="32"/>
          <w:szCs w:val="32"/>
        </w:rPr>
        <w:t>4</w:t>
      </w:r>
      <w:r w:rsidRPr="005D128E">
        <w:rPr>
          <w:rFonts w:eastAsia="仿宋_GB2312" w:cs="仿宋_GB2312"/>
          <w:sz w:val="32"/>
          <w:szCs w:val="32"/>
        </w:rPr>
        <w:t>.</w:t>
      </w:r>
      <w:r w:rsidRPr="005D128E">
        <w:rPr>
          <w:rFonts w:eastAsia="仿宋_GB2312" w:cs="仿宋_GB2312" w:hint="eastAsia"/>
          <w:sz w:val="32"/>
          <w:szCs w:val="32"/>
        </w:rPr>
        <w:t>5</w:t>
      </w:r>
      <w:r w:rsidRPr="005D128E">
        <w:rPr>
          <w:rFonts w:eastAsia="仿宋_GB2312" w:cs="仿宋_GB2312" w:hint="eastAsia"/>
          <w:sz w:val="32"/>
          <w:szCs w:val="32"/>
        </w:rPr>
        <w:t>生物学特性研究</w:t>
      </w:r>
    </w:p>
    <w:p w:rsidR="00E00CE0" w:rsidRPr="005D128E" w:rsidRDefault="006A0E3E" w:rsidP="00853C4B">
      <w:pPr>
        <w:adjustRightInd w:val="0"/>
        <w:snapToGrid w:val="0"/>
        <w:spacing w:line="520" w:lineRule="exact"/>
        <w:ind w:firstLineChars="200" w:firstLine="640"/>
        <w:rPr>
          <w:rFonts w:eastAsia="仿宋_GB2312"/>
          <w:sz w:val="32"/>
          <w:szCs w:val="32"/>
        </w:rPr>
      </w:pPr>
      <w:r w:rsidRPr="005D128E">
        <w:rPr>
          <w:rFonts w:eastAsia="仿宋_GB2312" w:cs="仿宋_GB2312" w:hint="eastAsia"/>
          <w:sz w:val="32"/>
          <w:szCs w:val="32"/>
        </w:rPr>
        <w:t>应根据</w:t>
      </w:r>
      <w:r w:rsidRPr="005D128E">
        <w:rPr>
          <w:rFonts w:eastAsia="仿宋_GB2312" w:cs="仿宋_GB2312" w:hint="eastAsia"/>
          <w:sz w:val="32"/>
          <w:szCs w:val="32"/>
        </w:rPr>
        <w:t>GB/T 16886.1</w:t>
      </w:r>
      <w:r w:rsidRPr="005D128E">
        <w:rPr>
          <w:rFonts w:eastAsia="仿宋_GB2312" w:cs="仿宋_GB2312" w:hint="eastAsia"/>
          <w:sz w:val="32"/>
          <w:szCs w:val="32"/>
        </w:rPr>
        <w:t>标准</w:t>
      </w:r>
      <w:r w:rsidRPr="005D128E">
        <w:rPr>
          <w:rFonts w:eastAsia="仿宋_GB2312" w:hint="eastAsia"/>
          <w:sz w:val="32"/>
          <w:szCs w:val="32"/>
        </w:rPr>
        <w:t>对产品结构组成中与患者接触的部分</w:t>
      </w:r>
      <w:r w:rsidRPr="005D128E">
        <w:rPr>
          <w:rFonts w:eastAsia="仿宋_GB2312" w:cs="仿宋_GB2312" w:hint="eastAsia"/>
          <w:sz w:val="32"/>
          <w:szCs w:val="32"/>
        </w:rPr>
        <w:t>进行生物学特性评价。</w:t>
      </w:r>
      <w:r w:rsidRPr="005D128E">
        <w:rPr>
          <w:rFonts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心电图机中作为应用部分的附件（如四肢</w:t>
      </w:r>
      <w:r w:rsidRPr="005D128E">
        <w:rPr>
          <w:rFonts w:eastAsia="仿宋_GB2312" w:hint="eastAsia"/>
          <w:sz w:val="32"/>
          <w:szCs w:val="32"/>
        </w:rPr>
        <w:t>导联</w:t>
      </w:r>
      <w:r w:rsidRPr="005D128E">
        <w:rPr>
          <w:rFonts w:eastAsia="仿宋_GB2312"/>
          <w:sz w:val="32"/>
          <w:szCs w:val="32"/>
        </w:rPr>
        <w:t>电极和</w:t>
      </w:r>
      <w:r w:rsidRPr="005D128E">
        <w:rPr>
          <w:rFonts w:eastAsia="仿宋_GB2312" w:hint="eastAsia"/>
          <w:sz w:val="32"/>
          <w:szCs w:val="32"/>
        </w:rPr>
        <w:t>胸导联</w:t>
      </w:r>
      <w:r w:rsidRPr="005D128E">
        <w:rPr>
          <w:rFonts w:eastAsia="仿宋_GB2312"/>
          <w:sz w:val="32"/>
          <w:szCs w:val="32"/>
        </w:rPr>
        <w:t>电极）直接接触患者皮肤</w:t>
      </w:r>
      <w:r w:rsidRPr="005D128E">
        <w:rPr>
          <w:rFonts w:eastAsia="仿宋_GB2312" w:cs="仿宋_GB2312" w:hint="eastAsia"/>
          <w:sz w:val="32"/>
          <w:szCs w:val="28"/>
        </w:rPr>
        <w:t>。如提交生物学试验报告按照</w:t>
      </w:r>
      <w:r w:rsidRPr="005D128E">
        <w:rPr>
          <w:rFonts w:eastAsia="仿宋_GB2312" w:cs="仿宋_GB2312" w:hint="eastAsia"/>
          <w:sz w:val="32"/>
          <w:szCs w:val="28"/>
        </w:rPr>
        <w:t>GB/T 16886.1</w:t>
      </w:r>
      <w:r w:rsidRPr="005D128E">
        <w:rPr>
          <w:rFonts w:eastAsia="仿宋_GB2312" w:cs="仿宋_GB2312" w:hint="eastAsia"/>
          <w:sz w:val="32"/>
          <w:szCs w:val="28"/>
        </w:rPr>
        <w:t>的要求，</w:t>
      </w:r>
      <w:r w:rsidRPr="005D128E">
        <w:rPr>
          <w:rFonts w:eastAsia="仿宋_GB2312"/>
          <w:color w:val="000000"/>
          <w:sz w:val="32"/>
          <w:szCs w:val="32"/>
        </w:rPr>
        <w:t>至少</w:t>
      </w:r>
      <w:r w:rsidRPr="005D128E">
        <w:rPr>
          <w:rFonts w:eastAsia="仿宋_GB2312" w:hint="eastAsia"/>
          <w:color w:val="000000"/>
          <w:sz w:val="32"/>
          <w:szCs w:val="32"/>
        </w:rPr>
        <w:t>应包括</w:t>
      </w:r>
      <w:r w:rsidRPr="005D128E">
        <w:rPr>
          <w:rFonts w:eastAsia="仿宋_GB2312"/>
          <w:color w:val="000000"/>
          <w:sz w:val="32"/>
          <w:szCs w:val="32"/>
        </w:rPr>
        <w:t>细胞毒</w:t>
      </w:r>
      <w:r w:rsidRPr="005D128E">
        <w:rPr>
          <w:rFonts w:eastAsia="仿宋_GB2312"/>
          <w:sz w:val="32"/>
          <w:szCs w:val="32"/>
        </w:rPr>
        <w:t>性</w:t>
      </w:r>
      <w:r w:rsidRPr="005D128E">
        <w:rPr>
          <w:rFonts w:eastAsia="仿宋_GB2312" w:hint="eastAsia"/>
          <w:sz w:val="32"/>
          <w:szCs w:val="32"/>
        </w:rPr>
        <w:t>、致敏反应、刺激或皮内反应</w:t>
      </w:r>
      <w:r w:rsidRPr="005D128E">
        <w:rPr>
          <w:rFonts w:eastAsia="仿宋_GB2312" w:hint="eastAsia"/>
          <w:color w:val="000000"/>
          <w:sz w:val="32"/>
          <w:szCs w:val="32"/>
        </w:rPr>
        <w:t>。</w:t>
      </w:r>
      <w:r w:rsidRPr="005D128E">
        <w:rPr>
          <w:rFonts w:eastAsia="仿宋_GB2312"/>
          <w:sz w:val="32"/>
          <w:szCs w:val="32"/>
        </w:rPr>
        <w:t>若采购一次性使用心电电极，需提供电极的产品注册证</w:t>
      </w:r>
      <w:r w:rsidRPr="005D128E">
        <w:rPr>
          <w:rFonts w:eastAsia="仿宋_GB2312" w:hint="eastAsia"/>
          <w:sz w:val="32"/>
          <w:szCs w:val="32"/>
        </w:rPr>
        <w:t>。</w:t>
      </w:r>
    </w:p>
    <w:p w:rsidR="00E00CE0" w:rsidRPr="005D128E" w:rsidRDefault="006A0E3E" w:rsidP="00853C4B">
      <w:pPr>
        <w:widowControl/>
        <w:spacing w:line="520" w:lineRule="exact"/>
        <w:ind w:firstLineChars="200" w:firstLine="640"/>
        <w:jc w:val="left"/>
        <w:rPr>
          <w:rFonts w:eastAsia="仿宋_GB2312"/>
          <w:sz w:val="32"/>
          <w:szCs w:val="32"/>
        </w:rPr>
      </w:pPr>
      <w:r w:rsidRPr="005D128E">
        <w:rPr>
          <w:rFonts w:eastAsia="仿宋_GB2312" w:hint="eastAsia"/>
          <w:sz w:val="32"/>
          <w:szCs w:val="32"/>
        </w:rPr>
        <w:t>4.6</w:t>
      </w:r>
      <w:r w:rsidRPr="005D128E">
        <w:rPr>
          <w:rFonts w:eastAsia="仿宋_GB2312" w:hint="eastAsia"/>
          <w:sz w:val="32"/>
          <w:szCs w:val="32"/>
        </w:rPr>
        <w:t>清洁、消毒及灭菌研究</w:t>
      </w:r>
    </w:p>
    <w:p w:rsidR="00E00CE0" w:rsidRPr="005D128E" w:rsidRDefault="006A0E3E" w:rsidP="00853C4B">
      <w:pPr>
        <w:pStyle w:val="20"/>
        <w:spacing w:line="520" w:lineRule="exact"/>
        <w:ind w:firstLine="640"/>
        <w:rPr>
          <w:rFonts w:ascii="Times New Roman" w:eastAsia="仿宋_GB2312" w:hAnsi="Times New Roman"/>
          <w:sz w:val="32"/>
          <w:szCs w:val="32"/>
        </w:rPr>
      </w:pPr>
      <w:r w:rsidRPr="005D128E">
        <w:rPr>
          <w:rFonts w:ascii="Times New Roman" w:eastAsia="仿宋_GB2312" w:hAnsi="Times New Roman" w:hint="eastAsia"/>
          <w:sz w:val="32"/>
          <w:szCs w:val="32"/>
        </w:rPr>
        <w:t>对于主机、导联线、患者电缆、电线，应提供清洁、消毒的研究资料。应当明确推荐的清洗和消毒工艺（方法和参数）、工艺的确定依据以及验证的相关研究资料。</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lastRenderedPageBreak/>
        <w:t>若产品具有无菌提供的部件，应当明确灭菌工艺（方法和参数）和无菌保证水平（</w:t>
      </w:r>
      <w:r w:rsidRPr="005D128E">
        <w:rPr>
          <w:rFonts w:eastAsia="仿宋_GB2312" w:hint="eastAsia"/>
          <w:sz w:val="32"/>
          <w:szCs w:val="32"/>
        </w:rPr>
        <w:t>SAL</w:t>
      </w:r>
      <w:r w:rsidRPr="005D128E">
        <w:rPr>
          <w:rFonts w:eastAsia="仿宋_GB2312" w:hint="eastAsia"/>
          <w:sz w:val="32"/>
          <w:szCs w:val="32"/>
        </w:rPr>
        <w:t>），并提供灭菌验证及确认的相关研究资料。</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若产品经消毒或灭菌后可能产生残留物质，应当对灭菌或消毒后的产品进行残留毒性的研究，明确残留物质信息及采取的处理方法，并提供相关研究资料。</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若附件为使用者灭菌，应当明确推荐的灭菌工艺（方法和参数）、所推荐灭菌工艺的确定依据以及验证的相关研究资料。对可耐受两次或多次灭菌的产品，应当提供产品所推荐灭菌工艺耐受性的研究资料。</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若附件为已注册或备案的产品，应明确按照附件说明书推荐的方法进行清洗、消毒或灭菌。</w:t>
      </w:r>
    </w:p>
    <w:p w:rsidR="00E00CE0" w:rsidRPr="005D128E" w:rsidRDefault="006A0E3E" w:rsidP="00853C4B">
      <w:pPr>
        <w:spacing w:line="520" w:lineRule="exact"/>
        <w:ind w:firstLineChars="200" w:firstLine="640"/>
        <w:jc w:val="left"/>
        <w:outlineLvl w:val="2"/>
        <w:rPr>
          <w:rFonts w:eastAsia="仿宋_GB2312"/>
          <w:sz w:val="32"/>
          <w:szCs w:val="32"/>
        </w:rPr>
      </w:pPr>
      <w:r w:rsidRPr="005D128E">
        <w:rPr>
          <w:rFonts w:eastAsia="仿宋_GB2312" w:hint="eastAsia"/>
          <w:sz w:val="32"/>
          <w:szCs w:val="32"/>
        </w:rPr>
        <w:t>4</w:t>
      </w:r>
      <w:r w:rsidRPr="005D128E">
        <w:rPr>
          <w:rFonts w:eastAsia="仿宋_GB2312"/>
          <w:sz w:val="32"/>
          <w:szCs w:val="32"/>
        </w:rPr>
        <w:t>.</w:t>
      </w:r>
      <w:r w:rsidRPr="005D128E">
        <w:rPr>
          <w:rFonts w:eastAsia="仿宋_GB2312" w:hint="eastAsia"/>
          <w:sz w:val="32"/>
          <w:szCs w:val="32"/>
        </w:rPr>
        <w:t>7</w:t>
      </w:r>
      <w:r w:rsidRPr="005D128E">
        <w:rPr>
          <w:rFonts w:eastAsia="仿宋_GB2312" w:hint="eastAsia"/>
          <w:sz w:val="32"/>
          <w:szCs w:val="32"/>
        </w:rPr>
        <w:t>稳定性研究</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4.7.1</w:t>
      </w:r>
      <w:r w:rsidRPr="005D128E">
        <w:rPr>
          <w:rFonts w:eastAsia="仿宋_GB2312" w:hint="eastAsia"/>
          <w:sz w:val="32"/>
          <w:szCs w:val="32"/>
        </w:rPr>
        <w:t>货架有效期</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若产品结构组成包含一次性使用附件，如心电电极，应参照《一次性使用心电电极注册技术审查指导原则》提交货架有效期和包装研究资料，证明在货架有效期内，在规定的运输贮存条件下，产品可保持性能功能满足使用要求。</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4.7.2</w:t>
      </w:r>
      <w:r w:rsidRPr="005D128E">
        <w:rPr>
          <w:rFonts w:eastAsia="仿宋_GB2312" w:hint="eastAsia"/>
          <w:sz w:val="32"/>
          <w:szCs w:val="32"/>
        </w:rPr>
        <w:t>使用稳定性</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应</w:t>
      </w:r>
      <w:r w:rsidRPr="005D128E">
        <w:rPr>
          <w:rFonts w:eastAsia="仿宋_GB2312"/>
          <w:sz w:val="32"/>
          <w:szCs w:val="32"/>
        </w:rPr>
        <w:t>参照《有源医疗器械使用期限注册技术审查指导原则》提供产品使用稳定性的</w:t>
      </w:r>
      <w:r w:rsidRPr="005D128E">
        <w:rPr>
          <w:rFonts w:eastAsia="仿宋_GB2312" w:hint="eastAsia"/>
          <w:sz w:val="32"/>
          <w:szCs w:val="32"/>
        </w:rPr>
        <w:t>研究</w:t>
      </w:r>
      <w:r w:rsidRPr="005D128E">
        <w:rPr>
          <w:rFonts w:eastAsia="仿宋_GB2312"/>
          <w:sz w:val="32"/>
          <w:szCs w:val="32"/>
        </w:rPr>
        <w:t>资料。可以对该产品进行使用状态列举，完整分析出临床使用的情况，直接进行产品的老化试验研究</w:t>
      </w:r>
      <w:r w:rsidRPr="005D128E">
        <w:rPr>
          <w:rFonts w:eastAsia="仿宋_GB2312" w:hint="eastAsia"/>
          <w:sz w:val="32"/>
          <w:szCs w:val="32"/>
        </w:rPr>
        <w:t>；</w:t>
      </w:r>
      <w:r w:rsidRPr="005D128E">
        <w:rPr>
          <w:rFonts w:eastAsia="仿宋_GB2312"/>
          <w:sz w:val="32"/>
          <w:szCs w:val="32"/>
        </w:rPr>
        <w:t>也可以将产品分解为不同子部件（如主机、</w:t>
      </w:r>
      <w:r w:rsidRPr="005D128E">
        <w:rPr>
          <w:rFonts w:eastAsia="仿宋_GB2312" w:hint="eastAsia"/>
          <w:sz w:val="32"/>
          <w:szCs w:val="32"/>
        </w:rPr>
        <w:t>附件</w:t>
      </w:r>
      <w:r w:rsidRPr="005D128E">
        <w:rPr>
          <w:rFonts w:eastAsia="仿宋_GB2312"/>
          <w:sz w:val="32"/>
          <w:szCs w:val="32"/>
        </w:rPr>
        <w:t>）进行评价</w:t>
      </w:r>
      <w:r w:rsidRPr="005D128E">
        <w:rPr>
          <w:rFonts w:eastAsia="仿宋_GB2312" w:hint="eastAsia"/>
          <w:sz w:val="32"/>
          <w:szCs w:val="32"/>
        </w:rPr>
        <w:t>。</w:t>
      </w:r>
      <w:r w:rsidRPr="005D128E">
        <w:rPr>
          <w:rFonts w:eastAsia="仿宋_GB2312"/>
          <w:sz w:val="32"/>
          <w:szCs w:val="32"/>
        </w:rPr>
        <w:t>应详细分析分解关系，在此基础上</w:t>
      </w:r>
      <w:r w:rsidRPr="005D128E">
        <w:rPr>
          <w:rFonts w:eastAsia="仿宋_GB2312" w:hint="eastAsia"/>
          <w:sz w:val="32"/>
          <w:szCs w:val="32"/>
        </w:rPr>
        <w:t>采用适当</w:t>
      </w:r>
      <w:r w:rsidRPr="005D128E">
        <w:rPr>
          <w:rFonts w:eastAsia="仿宋_GB2312"/>
          <w:sz w:val="32"/>
          <w:szCs w:val="32"/>
        </w:rPr>
        <w:t>的分解方式（如将产品分为关键部件及非关键部件等）确定产品的使用期</w:t>
      </w:r>
      <w:r w:rsidRPr="005D128E">
        <w:rPr>
          <w:rFonts w:eastAsia="仿宋_GB2312"/>
          <w:sz w:val="32"/>
          <w:szCs w:val="32"/>
        </w:rPr>
        <w:lastRenderedPageBreak/>
        <w:t>限。</w:t>
      </w:r>
    </w:p>
    <w:p w:rsidR="00E00CE0" w:rsidRPr="005D128E" w:rsidRDefault="006A0E3E" w:rsidP="00853C4B">
      <w:pPr>
        <w:spacing w:line="520" w:lineRule="exact"/>
        <w:ind w:firstLineChars="200" w:firstLine="624"/>
        <w:rPr>
          <w:rFonts w:eastAsia="微软雅黑"/>
        </w:rPr>
      </w:pPr>
      <w:r w:rsidRPr="005D128E">
        <w:rPr>
          <w:rFonts w:eastAsia="仿宋_GB2312" w:cs="仿宋_GB2312" w:hint="eastAsia"/>
          <w:spacing w:val="-4"/>
          <w:sz w:val="32"/>
          <w:szCs w:val="28"/>
        </w:rPr>
        <w:t>若通过分析关键部件寿命来确定产品使用期限，关键部件包括但不限于显示屏、电源模块等。产品若具有可更换部件，应明确定期保养维护的时间间隔和更换频次，且应给出支持性资料。</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4.7.3</w:t>
      </w:r>
      <w:r w:rsidRPr="005D128E">
        <w:rPr>
          <w:rFonts w:eastAsia="仿宋_GB2312" w:cs="仿宋_GB2312" w:hint="eastAsia"/>
          <w:spacing w:val="-4"/>
          <w:sz w:val="32"/>
          <w:szCs w:val="28"/>
        </w:rPr>
        <w:t>运输稳定性</w:t>
      </w:r>
    </w:p>
    <w:p w:rsidR="00E00CE0" w:rsidRPr="005D128E" w:rsidRDefault="006A0E3E" w:rsidP="00853C4B">
      <w:pPr>
        <w:adjustRightInd w:val="0"/>
        <w:snapToGrid w:val="0"/>
        <w:spacing w:line="520" w:lineRule="exact"/>
        <w:ind w:firstLineChars="200" w:firstLine="640"/>
        <w:rPr>
          <w:rFonts w:eastAsia="仿宋_GB2312"/>
          <w:sz w:val="32"/>
          <w:szCs w:val="32"/>
        </w:rPr>
      </w:pPr>
      <w:r w:rsidRPr="005D128E">
        <w:rPr>
          <w:rFonts w:eastAsia="仿宋_GB2312"/>
          <w:sz w:val="32"/>
          <w:szCs w:val="32"/>
        </w:rPr>
        <w:t>应当提供运输稳定性和包装研究资料，证明在生产企业规定的运输条件下，运输过程中的环境条件（例如：震动、振动、温度和湿度的波动）不会对医疗器械的特性和性能</w:t>
      </w:r>
      <w:r w:rsidRPr="005D128E">
        <w:rPr>
          <w:rFonts w:eastAsia="仿宋_GB2312" w:hint="eastAsia"/>
          <w:sz w:val="32"/>
          <w:szCs w:val="32"/>
        </w:rPr>
        <w:t>，包括完整性和清洁度，</w:t>
      </w:r>
      <w:r w:rsidRPr="005D128E">
        <w:rPr>
          <w:rFonts w:eastAsia="仿宋_GB2312"/>
          <w:sz w:val="32"/>
          <w:szCs w:val="32"/>
        </w:rPr>
        <w:t>造成不利影响</w:t>
      </w:r>
      <w:r w:rsidRPr="005D128E">
        <w:rPr>
          <w:rFonts w:eastAsia="仿宋_GB2312" w:hint="eastAsia"/>
          <w:sz w:val="32"/>
          <w:szCs w:val="32"/>
        </w:rPr>
        <w:t>。</w:t>
      </w:r>
    </w:p>
    <w:p w:rsidR="00E00CE0" w:rsidRPr="005D128E" w:rsidRDefault="006A0E3E" w:rsidP="00853C4B">
      <w:pPr>
        <w:overflowPunct w:val="0"/>
        <w:adjustRightInd w:val="0"/>
        <w:snapToGrid w:val="0"/>
        <w:spacing w:line="520" w:lineRule="exact"/>
        <w:ind w:firstLineChars="200" w:firstLine="640"/>
        <w:rPr>
          <w:rFonts w:eastAsia="仿宋_GB2312"/>
          <w:color w:val="000000" w:themeColor="text1"/>
        </w:rPr>
      </w:pPr>
      <w:r w:rsidRPr="005D128E">
        <w:rPr>
          <w:rFonts w:eastAsia="仿宋_GB2312"/>
          <w:sz w:val="32"/>
          <w:szCs w:val="32"/>
        </w:rPr>
        <w:t>可参考</w:t>
      </w:r>
      <w:r w:rsidRPr="005D128E">
        <w:rPr>
          <w:rFonts w:eastAsia="仿宋_GB2312"/>
          <w:sz w:val="32"/>
          <w:szCs w:val="32"/>
        </w:rPr>
        <w:t>GB/T 14710</w:t>
      </w:r>
      <w:r w:rsidRPr="005D128E">
        <w:rPr>
          <w:rFonts w:eastAsia="仿宋_GB2312" w:hint="eastAsia"/>
          <w:sz w:val="32"/>
          <w:szCs w:val="32"/>
        </w:rPr>
        <w:t>等标准</w:t>
      </w:r>
      <w:r w:rsidRPr="005D128E">
        <w:rPr>
          <w:rFonts w:eastAsia="仿宋_GB2312"/>
          <w:sz w:val="32"/>
          <w:szCs w:val="32"/>
        </w:rPr>
        <w:t>的要求</w:t>
      </w:r>
      <w:r w:rsidRPr="005D128E">
        <w:rPr>
          <w:rFonts w:eastAsia="仿宋_GB2312" w:hint="eastAsia"/>
          <w:sz w:val="32"/>
          <w:szCs w:val="32"/>
        </w:rPr>
        <w:t>开展环境试验</w:t>
      </w:r>
      <w:r w:rsidRPr="005D128E">
        <w:rPr>
          <w:rFonts w:eastAsia="仿宋_GB2312"/>
          <w:sz w:val="32"/>
          <w:szCs w:val="32"/>
        </w:rPr>
        <w:t>研究。</w:t>
      </w:r>
      <w:r w:rsidRPr="005D128E">
        <w:rPr>
          <w:rFonts w:eastAsia="仿宋_GB2312" w:hint="eastAsia"/>
          <w:sz w:val="32"/>
          <w:szCs w:val="32"/>
        </w:rPr>
        <w:t>评价产品在各种工作环境和模拟贮存、运输环境下的适应性。也可以采用其他方法或者标准进行研究，但需说明理由。</w:t>
      </w:r>
    </w:p>
    <w:p w:rsidR="00E00CE0" w:rsidRPr="005D128E" w:rsidRDefault="006A0E3E" w:rsidP="00853C4B">
      <w:pPr>
        <w:spacing w:line="520" w:lineRule="exact"/>
        <w:ind w:firstLineChars="200" w:firstLine="640"/>
        <w:rPr>
          <w:rFonts w:eastAsia="仿宋_GB2312" w:cs="仿宋_GB2312"/>
          <w:spacing w:val="-4"/>
          <w:sz w:val="32"/>
          <w:szCs w:val="28"/>
        </w:rPr>
      </w:pPr>
      <w:r w:rsidRPr="005D128E">
        <w:rPr>
          <w:rFonts w:eastAsia="仿宋_GB2312"/>
          <w:sz w:val="32"/>
          <w:szCs w:val="32"/>
        </w:rPr>
        <w:t>4.</w:t>
      </w:r>
      <w:r w:rsidRPr="005D128E">
        <w:rPr>
          <w:rFonts w:eastAsia="仿宋_GB2312" w:hint="eastAsia"/>
          <w:sz w:val="32"/>
          <w:szCs w:val="32"/>
        </w:rPr>
        <w:t>8</w:t>
      </w:r>
      <w:r w:rsidRPr="005D128E">
        <w:rPr>
          <w:rFonts w:eastAsia="仿宋_GB2312" w:cs="仿宋_GB2312" w:hint="eastAsia"/>
          <w:spacing w:val="-4"/>
          <w:sz w:val="32"/>
          <w:szCs w:val="28"/>
        </w:rPr>
        <w:t>可用性工程</w:t>
      </w:r>
    </w:p>
    <w:p w:rsidR="00E00CE0" w:rsidRPr="005D128E" w:rsidRDefault="006A0E3E" w:rsidP="00853C4B">
      <w:pPr>
        <w:spacing w:line="520" w:lineRule="exact"/>
        <w:ind w:firstLineChars="200" w:firstLine="624"/>
        <w:rPr>
          <w:rFonts w:eastAsia="仿宋_GB2312"/>
          <w:sz w:val="32"/>
          <w:szCs w:val="32"/>
        </w:rPr>
      </w:pPr>
      <w:r w:rsidRPr="005D128E">
        <w:rPr>
          <w:rFonts w:eastAsia="仿宋_GB2312" w:cs="仿宋_GB2312" w:hint="eastAsia"/>
          <w:spacing w:val="-4"/>
          <w:sz w:val="32"/>
          <w:szCs w:val="28"/>
        </w:rPr>
        <w:t>心电图机</w:t>
      </w:r>
      <w:r w:rsidRPr="005D128E">
        <w:rPr>
          <w:rFonts w:eastAsia="仿宋_GB2312" w:cs="仿宋_GB2312"/>
          <w:spacing w:val="-4"/>
          <w:sz w:val="32"/>
          <w:szCs w:val="28"/>
        </w:rPr>
        <w:t>产品</w:t>
      </w:r>
      <w:r w:rsidRPr="005D128E">
        <w:rPr>
          <w:rFonts w:eastAsia="仿宋_GB2312" w:cs="仿宋_GB2312" w:hint="eastAsia"/>
          <w:spacing w:val="-4"/>
          <w:sz w:val="32"/>
          <w:szCs w:val="28"/>
        </w:rPr>
        <w:t>属</w:t>
      </w:r>
      <w:r w:rsidRPr="005D128E">
        <w:rPr>
          <w:rFonts w:eastAsia="仿宋_GB2312" w:cs="仿宋_GB2312"/>
          <w:spacing w:val="-4"/>
          <w:sz w:val="32"/>
          <w:szCs w:val="28"/>
        </w:rPr>
        <w:t>于中、低使用风险医疗器械，</w:t>
      </w:r>
      <w:r w:rsidRPr="005D128E">
        <w:rPr>
          <w:rFonts w:eastAsia="仿宋_GB2312" w:cs="仿宋_GB2312" w:hint="eastAsia"/>
          <w:spacing w:val="-4"/>
          <w:sz w:val="32"/>
          <w:szCs w:val="28"/>
        </w:rPr>
        <w:t>应参照《医疗器械可用性工程注册审查指导原则》</w:t>
      </w:r>
      <w:r w:rsidRPr="005D128E">
        <w:rPr>
          <w:rFonts w:eastAsia="仿宋_GB2312" w:cs="仿宋_GB2312"/>
          <w:spacing w:val="-4"/>
          <w:sz w:val="32"/>
          <w:szCs w:val="28"/>
        </w:rPr>
        <w:t>提交使用错误评估报告</w:t>
      </w:r>
      <w:r w:rsidRPr="005D128E">
        <w:rPr>
          <w:rFonts w:eastAsia="仿宋_GB2312" w:cs="仿宋_GB2312" w:hint="eastAsia"/>
          <w:spacing w:val="-4"/>
          <w:sz w:val="32"/>
          <w:szCs w:val="28"/>
        </w:rPr>
        <w:t>，包括基本信息、使用风险级别、核心要素、同类医疗器械上市后使用问题分析、使用风险管理、结论等内容</w:t>
      </w:r>
      <w:r w:rsidRPr="005D128E">
        <w:rPr>
          <w:rFonts w:eastAsia="仿宋_GB2312" w:cs="仿宋_GB2312"/>
          <w:spacing w:val="-4"/>
          <w:sz w:val="32"/>
          <w:szCs w:val="28"/>
        </w:rPr>
        <w:t>。若前期已开展可用性工程工作，亦可提交可用性工程研究报告，用于替代使用错误评估报告。</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4.9</w:t>
      </w:r>
      <w:r w:rsidRPr="005D128E">
        <w:rPr>
          <w:rFonts w:eastAsia="仿宋_GB2312" w:cs="仿宋_GB2312" w:hint="eastAsia"/>
          <w:spacing w:val="-4"/>
          <w:sz w:val="32"/>
          <w:szCs w:val="28"/>
        </w:rPr>
        <w:t>其他资料</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不包括辅助分析和诊断功能的心电图机产品</w:t>
      </w:r>
      <w:r w:rsidRPr="005D128E">
        <w:rPr>
          <w:rFonts w:eastAsia="仿宋_GB2312" w:cs="仿宋_GB2312"/>
          <w:spacing w:val="-4"/>
          <w:sz w:val="32"/>
          <w:szCs w:val="28"/>
        </w:rPr>
        <w:t>属于</w:t>
      </w:r>
      <w:r w:rsidRPr="005D128E">
        <w:rPr>
          <w:rFonts w:eastAsia="仿宋_GB2312"/>
          <w:sz w:val="32"/>
          <w:szCs w:val="32"/>
        </w:rPr>
        <w:t>《免于临床评价医疗器械目录》（以下简称《目录》）</w:t>
      </w:r>
      <w:r w:rsidRPr="005D128E">
        <w:rPr>
          <w:rFonts w:eastAsia="仿宋_GB2312" w:hint="eastAsia"/>
          <w:sz w:val="32"/>
          <w:szCs w:val="32"/>
        </w:rPr>
        <w:t>内产品</w:t>
      </w:r>
      <w:r w:rsidRPr="005D128E">
        <w:rPr>
          <w:rFonts w:eastAsia="仿宋_GB2312" w:cs="仿宋_GB2312"/>
          <w:spacing w:val="-4"/>
          <w:sz w:val="32"/>
          <w:szCs w:val="28"/>
        </w:rPr>
        <w:t>，申请人应按照《列入免于临床评价医疗器械目录产品对比说明技术指导原则》的要求</w:t>
      </w:r>
      <w:r w:rsidRPr="005D128E">
        <w:rPr>
          <w:rFonts w:eastAsia="仿宋_GB2312"/>
          <w:sz w:val="32"/>
          <w:szCs w:val="32"/>
        </w:rPr>
        <w:t>要求提交</w:t>
      </w:r>
      <w:r w:rsidRPr="005D128E">
        <w:rPr>
          <w:rFonts w:eastAsia="仿宋_GB2312" w:hint="eastAsia"/>
          <w:sz w:val="32"/>
          <w:szCs w:val="32"/>
        </w:rPr>
        <w:t>相关资料。包括</w:t>
      </w:r>
      <w:r w:rsidRPr="005D128E">
        <w:rPr>
          <w:rFonts w:eastAsia="仿宋_GB2312"/>
          <w:sz w:val="32"/>
          <w:szCs w:val="32"/>
        </w:rPr>
        <w:t>申报产品相关信息与《目录》所述内容的对比资料</w:t>
      </w:r>
      <w:r w:rsidRPr="005D128E">
        <w:rPr>
          <w:rFonts w:eastAsia="仿宋_GB2312" w:hint="eastAsia"/>
          <w:sz w:val="32"/>
          <w:szCs w:val="32"/>
        </w:rPr>
        <w:t>；</w:t>
      </w:r>
      <w:r w:rsidRPr="005D128E">
        <w:rPr>
          <w:rFonts w:eastAsia="仿宋_GB2312"/>
          <w:sz w:val="32"/>
          <w:szCs w:val="32"/>
        </w:rPr>
        <w:t>申报产品与《目录》中已获准境内</w:t>
      </w:r>
      <w:r w:rsidRPr="005D128E">
        <w:rPr>
          <w:rFonts w:eastAsia="仿宋_GB2312"/>
          <w:sz w:val="32"/>
          <w:szCs w:val="32"/>
        </w:rPr>
        <w:lastRenderedPageBreak/>
        <w:t>注册医疗器械的对比说明。</w:t>
      </w:r>
      <w:r w:rsidRPr="005D128E">
        <w:rPr>
          <w:rFonts w:eastAsia="仿宋_GB2312" w:hint="eastAsia"/>
          <w:sz w:val="32"/>
          <w:szCs w:val="32"/>
        </w:rPr>
        <w:t>申报产品应与《目录》中产品具有实质等同性。应从基本原理、结构组成、性能要求、适用部位、预期用途等方面进行申报产品与</w:t>
      </w:r>
      <w:r w:rsidRPr="005D128E">
        <w:rPr>
          <w:rFonts w:eastAsia="仿宋_GB2312"/>
          <w:sz w:val="32"/>
          <w:szCs w:val="32"/>
        </w:rPr>
        <w:t>《目录》中已获准境内注册医疗器械</w:t>
      </w:r>
      <w:r w:rsidRPr="005D128E">
        <w:rPr>
          <w:rFonts w:eastAsia="仿宋_GB2312" w:hint="eastAsia"/>
          <w:sz w:val="32"/>
          <w:szCs w:val="32"/>
        </w:rPr>
        <w:t>的对比。若经对比存在差异，还应提交差异部分对安全有效性影响的分析研究资料。申报产品应与《目录》中产品具有基本等同性。若无法证明申报产品与《目录》所述的产品具有基本等同性，如包括分析诊断功能，应开展临床评价。</w:t>
      </w:r>
    </w:p>
    <w:p w:rsidR="00E00CE0" w:rsidRPr="005D128E" w:rsidRDefault="006A0E3E" w:rsidP="00853C4B">
      <w:pPr>
        <w:spacing w:line="520" w:lineRule="exact"/>
        <w:ind w:left="640"/>
        <w:outlineLvl w:val="1"/>
        <w:rPr>
          <w:rFonts w:eastAsia="楷体_GB2312"/>
          <w:sz w:val="32"/>
          <w:szCs w:val="32"/>
        </w:rPr>
      </w:pPr>
      <w:r w:rsidRPr="005D128E">
        <w:rPr>
          <w:rFonts w:eastAsia="楷体_GB2312" w:cs="楷体_GB2312" w:hint="eastAsia"/>
          <w:sz w:val="32"/>
          <w:szCs w:val="32"/>
        </w:rPr>
        <w:t>（四）产品说明书和标签样稿</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心电图机</w:t>
      </w:r>
      <w:r w:rsidRPr="005D128E">
        <w:rPr>
          <w:rFonts w:eastAsia="仿宋_GB2312"/>
          <w:sz w:val="32"/>
          <w:szCs w:val="32"/>
        </w:rPr>
        <w:t>产品的说明书、标签应符合《医疗器械说明书和标签管理规定》（国家食品药品监督管理总局令第</w:t>
      </w:r>
      <w:r w:rsidRPr="005D128E">
        <w:rPr>
          <w:rFonts w:eastAsia="仿宋_GB2312"/>
          <w:sz w:val="32"/>
          <w:szCs w:val="32"/>
        </w:rPr>
        <w:t>6</w:t>
      </w:r>
      <w:r w:rsidRPr="005D128E">
        <w:rPr>
          <w:rFonts w:eastAsia="仿宋_GB2312"/>
          <w:sz w:val="32"/>
          <w:szCs w:val="32"/>
        </w:rPr>
        <w:t>号）和</w:t>
      </w:r>
      <w:r w:rsidRPr="005D128E">
        <w:rPr>
          <w:rFonts w:eastAsia="仿宋_GB2312"/>
          <w:sz w:val="32"/>
          <w:szCs w:val="32"/>
        </w:rPr>
        <w:t>YY/T 0466.1</w:t>
      </w:r>
      <w:r w:rsidRPr="005D128E">
        <w:rPr>
          <w:rFonts w:eastAsia="仿宋_GB2312" w:hint="eastAsia"/>
          <w:sz w:val="32"/>
          <w:szCs w:val="32"/>
        </w:rPr>
        <w:t>和相关法规、规范性文件、强制性标准的要求</w:t>
      </w:r>
      <w:r w:rsidRPr="005D128E">
        <w:rPr>
          <w:rFonts w:eastAsia="仿宋_GB2312"/>
          <w:sz w:val="32"/>
          <w:szCs w:val="32"/>
        </w:rPr>
        <w:t>。</w:t>
      </w:r>
    </w:p>
    <w:p w:rsidR="00E00CE0" w:rsidRPr="005D128E" w:rsidRDefault="006A0E3E" w:rsidP="00853C4B">
      <w:pPr>
        <w:spacing w:line="520" w:lineRule="exact"/>
        <w:ind w:firstLineChars="200" w:firstLine="624"/>
        <w:rPr>
          <w:rFonts w:eastAsia="仿宋_GB2312"/>
          <w:sz w:val="32"/>
          <w:szCs w:val="32"/>
        </w:rPr>
      </w:pPr>
      <w:r w:rsidRPr="005D128E">
        <w:rPr>
          <w:rFonts w:eastAsia="仿宋_GB2312" w:cs="仿宋_GB2312" w:hint="eastAsia"/>
          <w:spacing w:val="-4"/>
          <w:sz w:val="32"/>
          <w:szCs w:val="28"/>
        </w:rPr>
        <w:t>说明书中必须告知用户的信息应当完整，如产品预期使用的环境、适用人群和限制使用的情况，应明确产品一次性使用附件的使用注意事项等。</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建议在说明书中明确下列内容：</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spacing w:val="-4"/>
          <w:sz w:val="32"/>
          <w:szCs w:val="28"/>
        </w:rPr>
        <w:t>1.</w:t>
      </w:r>
      <w:r w:rsidRPr="005D128E">
        <w:rPr>
          <w:rFonts w:eastAsia="仿宋_GB2312" w:cs="仿宋_GB2312" w:hint="eastAsia"/>
          <w:spacing w:val="-4"/>
          <w:sz w:val="32"/>
          <w:szCs w:val="28"/>
        </w:rPr>
        <w:t>对操作人员的要求。</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hint="eastAsia"/>
          <w:spacing w:val="-4"/>
          <w:sz w:val="32"/>
          <w:szCs w:val="28"/>
        </w:rPr>
        <w:t>2.</w:t>
      </w:r>
      <w:r w:rsidRPr="005D128E">
        <w:rPr>
          <w:rFonts w:eastAsia="仿宋_GB2312" w:cs="仿宋_GB2312" w:hint="eastAsia"/>
          <w:spacing w:val="-4"/>
          <w:sz w:val="32"/>
          <w:szCs w:val="28"/>
        </w:rPr>
        <w:t>心电电极的安放方法，导联线的颜色说明和连接方法。</w:t>
      </w:r>
    </w:p>
    <w:p w:rsidR="00E00CE0" w:rsidRPr="005D128E" w:rsidRDefault="006A0E3E" w:rsidP="00853C4B">
      <w:pPr>
        <w:spacing w:line="520" w:lineRule="exact"/>
        <w:ind w:firstLineChars="200" w:firstLine="624"/>
        <w:rPr>
          <w:rFonts w:eastAsia="仿宋_GB2312" w:cs="仿宋_GB2312"/>
          <w:spacing w:val="-4"/>
          <w:sz w:val="32"/>
          <w:szCs w:val="28"/>
        </w:rPr>
      </w:pPr>
      <w:r w:rsidRPr="005D128E">
        <w:rPr>
          <w:rFonts w:eastAsia="仿宋_GB2312" w:cs="仿宋_GB2312"/>
          <w:spacing w:val="-4"/>
          <w:sz w:val="32"/>
          <w:szCs w:val="28"/>
        </w:rPr>
        <w:t>3.</w:t>
      </w:r>
      <w:r w:rsidRPr="005D128E">
        <w:rPr>
          <w:rFonts w:eastAsia="仿宋_GB2312" w:cs="仿宋_GB2312" w:hint="eastAsia"/>
          <w:spacing w:val="-4"/>
          <w:sz w:val="32"/>
          <w:szCs w:val="28"/>
        </w:rPr>
        <w:t>如有重复使用电极，应给出重复使用电极的消毒，清洁和保存方法。</w:t>
      </w:r>
    </w:p>
    <w:p w:rsidR="00E00CE0" w:rsidRPr="005D128E" w:rsidRDefault="006A0E3E" w:rsidP="00853C4B">
      <w:pPr>
        <w:spacing w:line="520" w:lineRule="exact"/>
        <w:ind w:firstLineChars="200" w:firstLine="624"/>
        <w:rPr>
          <w:rFonts w:eastAsia="仿宋_GB2312"/>
          <w:spacing w:val="-4"/>
          <w:sz w:val="32"/>
          <w:szCs w:val="28"/>
        </w:rPr>
      </w:pPr>
      <w:r w:rsidRPr="005D128E">
        <w:rPr>
          <w:rFonts w:eastAsia="仿宋_GB2312" w:cs="仿宋_GB2312" w:hint="eastAsia"/>
          <w:spacing w:val="-4"/>
          <w:sz w:val="32"/>
          <w:szCs w:val="28"/>
        </w:rPr>
        <w:t>4</w:t>
      </w:r>
      <w:r w:rsidRPr="005D128E">
        <w:rPr>
          <w:rFonts w:eastAsia="仿宋_GB2312" w:cs="仿宋_GB2312"/>
          <w:spacing w:val="-4"/>
          <w:sz w:val="32"/>
          <w:szCs w:val="28"/>
        </w:rPr>
        <w:t>.</w:t>
      </w:r>
      <w:r w:rsidRPr="005D128E">
        <w:rPr>
          <w:rFonts w:eastAsia="仿宋_GB2312" w:cs="仿宋_GB2312" w:hint="eastAsia"/>
          <w:spacing w:val="-4"/>
          <w:sz w:val="32"/>
          <w:szCs w:val="28"/>
        </w:rPr>
        <w:t>导联线的重复使用及故障、更换周期等</w:t>
      </w:r>
      <w:r w:rsidRPr="005D128E">
        <w:rPr>
          <w:rFonts w:eastAsia="仿宋_GB2312" w:hint="eastAsia"/>
          <w:spacing w:val="-4"/>
          <w:sz w:val="32"/>
          <w:szCs w:val="28"/>
        </w:rPr>
        <w:t>要求。</w:t>
      </w:r>
    </w:p>
    <w:p w:rsidR="00E00CE0" w:rsidRPr="005D128E" w:rsidRDefault="006A0E3E" w:rsidP="00853C4B">
      <w:pPr>
        <w:spacing w:line="520" w:lineRule="exact"/>
        <w:ind w:firstLineChars="200" w:firstLine="624"/>
      </w:pPr>
      <w:r w:rsidRPr="005D128E">
        <w:rPr>
          <w:rFonts w:eastAsia="仿宋_GB2312" w:cs="仿宋_GB2312" w:hint="eastAsia"/>
          <w:spacing w:val="-4"/>
          <w:sz w:val="32"/>
          <w:szCs w:val="28"/>
        </w:rPr>
        <w:t>5</w:t>
      </w:r>
      <w:r w:rsidRPr="005D128E">
        <w:rPr>
          <w:rFonts w:eastAsia="仿宋_GB2312" w:cs="仿宋_GB2312"/>
          <w:spacing w:val="-4"/>
          <w:sz w:val="32"/>
          <w:szCs w:val="28"/>
        </w:rPr>
        <w:t>.</w:t>
      </w:r>
      <w:r w:rsidRPr="005D128E">
        <w:rPr>
          <w:rFonts w:eastAsia="仿宋_GB2312" w:cs="仿宋_GB2312" w:hint="eastAsia"/>
          <w:spacing w:val="-4"/>
          <w:sz w:val="32"/>
          <w:szCs w:val="28"/>
        </w:rPr>
        <w:t>应当在说明书中标明的其他内容（如有）。</w:t>
      </w:r>
    </w:p>
    <w:p w:rsidR="00E00CE0" w:rsidRPr="005D128E" w:rsidRDefault="006A0E3E" w:rsidP="00853C4B">
      <w:pPr>
        <w:spacing w:line="520" w:lineRule="exact"/>
        <w:ind w:firstLineChars="200" w:firstLine="640"/>
        <w:outlineLvl w:val="1"/>
        <w:rPr>
          <w:rFonts w:eastAsia="楷体_GB2312"/>
          <w:bCs/>
          <w:iCs/>
          <w:sz w:val="32"/>
          <w:szCs w:val="28"/>
        </w:rPr>
      </w:pPr>
      <w:r w:rsidRPr="005D128E">
        <w:rPr>
          <w:rFonts w:eastAsia="楷体_GB2312" w:hint="eastAsia"/>
          <w:bCs/>
          <w:iCs/>
          <w:sz w:val="32"/>
          <w:szCs w:val="28"/>
        </w:rPr>
        <w:t>（</w:t>
      </w:r>
      <w:r w:rsidR="00BA7184">
        <w:rPr>
          <w:rFonts w:eastAsia="楷体_GB2312" w:hint="eastAsia"/>
          <w:bCs/>
          <w:iCs/>
          <w:sz w:val="32"/>
          <w:szCs w:val="28"/>
        </w:rPr>
        <w:t>五</w:t>
      </w:r>
      <w:r w:rsidRPr="005D128E">
        <w:rPr>
          <w:rFonts w:eastAsia="楷体_GB2312" w:hint="eastAsia"/>
          <w:bCs/>
          <w:iCs/>
          <w:sz w:val="32"/>
          <w:szCs w:val="28"/>
        </w:rPr>
        <w:t>）质量管理体系文件</w:t>
      </w:r>
    </w:p>
    <w:p w:rsidR="00E00CE0" w:rsidRPr="005D128E" w:rsidRDefault="006A0E3E" w:rsidP="00853C4B">
      <w:pPr>
        <w:spacing w:line="520" w:lineRule="exact"/>
        <w:ind w:firstLineChars="200" w:firstLine="640"/>
        <w:outlineLvl w:val="1"/>
        <w:rPr>
          <w:rFonts w:eastAsia="仿宋_GB2312"/>
          <w:sz w:val="32"/>
          <w:szCs w:val="32"/>
        </w:rPr>
      </w:pPr>
      <w:r w:rsidRPr="005D128E">
        <w:rPr>
          <w:rFonts w:eastAsia="仿宋_GB2312" w:hint="eastAsia"/>
          <w:sz w:val="32"/>
          <w:szCs w:val="32"/>
        </w:rPr>
        <w:t>应依据《关于公布医疗器械注册申报资料要求和批准证明文件格式的公告》要求提供质量管理体系核查文件。</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1.</w:t>
      </w:r>
      <w:r w:rsidRPr="005D128E">
        <w:rPr>
          <w:rFonts w:eastAsia="仿宋_GB2312"/>
          <w:sz w:val="32"/>
          <w:szCs w:val="32"/>
        </w:rPr>
        <w:t>应明确产品生产工艺过程（心电图机产品工艺流程一般为</w:t>
      </w:r>
      <w:r w:rsidRPr="005D128E">
        <w:rPr>
          <w:rFonts w:eastAsia="仿宋_GB2312"/>
          <w:sz w:val="32"/>
          <w:szCs w:val="32"/>
        </w:rPr>
        <w:lastRenderedPageBreak/>
        <w:t>原材料外购外协、部件组装、整机组装、整机调试、老化试验、检验、入库），可采用流程图的形式，所提供工艺流程图需识别并注明主要控制点及关键工艺、特殊工艺，说明关键工艺和特殊工艺要求。</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hint="eastAsia"/>
          <w:sz w:val="32"/>
          <w:szCs w:val="32"/>
        </w:rPr>
        <w:t>对于</w:t>
      </w:r>
      <w:r w:rsidRPr="005D128E">
        <w:rPr>
          <w:rFonts w:eastAsia="仿宋_GB2312"/>
          <w:sz w:val="32"/>
          <w:szCs w:val="32"/>
        </w:rPr>
        <w:t>关键工艺及控制点</w:t>
      </w:r>
      <w:r w:rsidRPr="005D128E">
        <w:rPr>
          <w:rFonts w:eastAsia="仿宋_GB2312" w:hint="eastAsia"/>
          <w:sz w:val="32"/>
          <w:szCs w:val="32"/>
        </w:rPr>
        <w:t>，不同</w:t>
      </w:r>
      <w:r w:rsidRPr="005D128E">
        <w:rPr>
          <w:rFonts w:eastAsia="仿宋_GB2312"/>
          <w:sz w:val="32"/>
          <w:szCs w:val="32"/>
        </w:rPr>
        <w:t>企业的实际情况各有不同</w:t>
      </w:r>
      <w:r w:rsidRPr="005D128E">
        <w:rPr>
          <w:rFonts w:eastAsia="仿宋_GB2312" w:hint="eastAsia"/>
          <w:sz w:val="32"/>
          <w:szCs w:val="32"/>
        </w:rPr>
        <w:t>。</w:t>
      </w:r>
      <w:r w:rsidRPr="005D128E">
        <w:rPr>
          <w:rFonts w:eastAsia="仿宋_GB2312"/>
          <w:sz w:val="32"/>
          <w:szCs w:val="32"/>
        </w:rPr>
        <w:t>企业</w:t>
      </w:r>
      <w:r w:rsidRPr="005D128E">
        <w:rPr>
          <w:rFonts w:eastAsia="仿宋_GB2312" w:hint="eastAsia"/>
          <w:sz w:val="32"/>
          <w:szCs w:val="32"/>
        </w:rPr>
        <w:t>应</w:t>
      </w:r>
      <w:r w:rsidRPr="005D128E">
        <w:rPr>
          <w:rFonts w:eastAsia="仿宋_GB2312"/>
          <w:sz w:val="32"/>
          <w:szCs w:val="32"/>
        </w:rPr>
        <w:t>根据生产的具体情况，提交相关的控制点资料</w:t>
      </w:r>
      <w:r w:rsidRPr="005D128E">
        <w:rPr>
          <w:rFonts w:eastAsia="仿宋_GB2312" w:hint="eastAsia"/>
          <w:sz w:val="32"/>
          <w:szCs w:val="32"/>
        </w:rPr>
        <w:t>，</w:t>
      </w:r>
      <w:r w:rsidRPr="005D128E">
        <w:rPr>
          <w:rFonts w:eastAsia="仿宋_GB2312"/>
          <w:sz w:val="32"/>
          <w:szCs w:val="32"/>
        </w:rPr>
        <w:t>如防静电、焊接、老化。</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2.</w:t>
      </w:r>
      <w:r w:rsidRPr="005D128E">
        <w:rPr>
          <w:rFonts w:eastAsia="仿宋_GB2312"/>
          <w:sz w:val="32"/>
          <w:szCs w:val="32"/>
        </w:rPr>
        <w:t>产品生产如涉及多场地，</w:t>
      </w:r>
      <w:r w:rsidRPr="005D128E">
        <w:rPr>
          <w:rFonts w:eastAsia="仿宋_GB2312" w:hint="eastAsia"/>
          <w:sz w:val="32"/>
          <w:szCs w:val="32"/>
        </w:rPr>
        <w:t>应</w:t>
      </w:r>
      <w:r w:rsidRPr="005D128E">
        <w:rPr>
          <w:rFonts w:eastAsia="仿宋_GB2312"/>
          <w:sz w:val="32"/>
          <w:szCs w:val="32"/>
        </w:rPr>
        <w:t>在生产流程图中注明各场地的工序设置。若有多个研制场地，应概述每个研制场地的实际情况。</w:t>
      </w:r>
    </w:p>
    <w:p w:rsidR="00E00CE0" w:rsidRPr="005D128E" w:rsidRDefault="006A0E3E" w:rsidP="00853C4B">
      <w:pPr>
        <w:adjustRightInd w:val="0"/>
        <w:spacing w:line="520" w:lineRule="exact"/>
        <w:ind w:firstLineChars="200" w:firstLine="640"/>
        <w:rPr>
          <w:rFonts w:eastAsia="仿宋_GB2312"/>
          <w:sz w:val="32"/>
          <w:szCs w:val="32"/>
        </w:rPr>
      </w:pPr>
      <w:r w:rsidRPr="005D128E">
        <w:rPr>
          <w:rFonts w:eastAsia="仿宋_GB2312"/>
          <w:sz w:val="32"/>
          <w:szCs w:val="32"/>
        </w:rPr>
        <w:t>3.</w:t>
      </w:r>
      <w:r w:rsidRPr="005D128E">
        <w:rPr>
          <w:rFonts w:eastAsia="仿宋_GB2312"/>
          <w:sz w:val="32"/>
          <w:szCs w:val="32"/>
        </w:rPr>
        <w:t>提供产品主要元器件清单，清单中包括所用主要元器件</w:t>
      </w:r>
      <w:r w:rsidRPr="005D128E">
        <w:rPr>
          <w:rFonts w:eastAsia="仿宋_GB2312" w:hint="eastAsia"/>
          <w:sz w:val="32"/>
          <w:szCs w:val="32"/>
        </w:rPr>
        <w:t>，</w:t>
      </w:r>
      <w:r w:rsidRPr="005D128E">
        <w:rPr>
          <w:rFonts w:eastAsia="仿宋_GB2312"/>
          <w:sz w:val="32"/>
          <w:szCs w:val="32"/>
        </w:rPr>
        <w:t>如网电源开关、开关电源、电源线组件、熔断器、患者电缆、电极、主板、软件版本等的信息（如规格型号、制造商等）。</w:t>
      </w:r>
    </w:p>
    <w:p w:rsidR="00E00CE0" w:rsidRPr="005D128E" w:rsidRDefault="006A0E3E" w:rsidP="00853C4B">
      <w:pPr>
        <w:pStyle w:val="1"/>
        <w:keepNext w:val="0"/>
        <w:keepLines w:val="0"/>
        <w:numPr>
          <w:ilvl w:val="0"/>
          <w:numId w:val="1"/>
        </w:numPr>
        <w:ind w:firstLineChars="200" w:firstLine="640"/>
        <w:rPr>
          <w:b w:val="0"/>
          <w:bCs/>
          <w:kern w:val="2"/>
        </w:rPr>
      </w:pPr>
      <w:r w:rsidRPr="005D128E">
        <w:rPr>
          <w:rFonts w:hint="eastAsia"/>
          <w:b w:val="0"/>
          <w:bCs/>
          <w:kern w:val="2"/>
        </w:rPr>
        <w:t>参考文献</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hint="eastAsia"/>
          <w:sz w:val="32"/>
          <w:szCs w:val="32"/>
        </w:rPr>
        <w:t>[1]</w:t>
      </w:r>
      <w:r w:rsidRPr="005D128E">
        <w:rPr>
          <w:rFonts w:eastAsia="仿宋_GB2312" w:hint="eastAsia"/>
          <w:sz w:val="32"/>
          <w:szCs w:val="32"/>
        </w:rPr>
        <w:t>中华人民共和国国务院</w:t>
      </w:r>
      <w:r w:rsidRPr="005D128E">
        <w:rPr>
          <w:rFonts w:eastAsia="仿宋_GB2312" w:hint="eastAsia"/>
          <w:sz w:val="32"/>
          <w:szCs w:val="32"/>
        </w:rPr>
        <w:t>.</w:t>
      </w:r>
      <w:r w:rsidRPr="005D128E">
        <w:rPr>
          <w:rFonts w:eastAsia="仿宋_GB2312" w:hint="eastAsia"/>
          <w:sz w:val="32"/>
          <w:szCs w:val="32"/>
        </w:rPr>
        <w:t>医疗器械监督管理条例</w:t>
      </w:r>
      <w:r w:rsidRPr="005D128E">
        <w:rPr>
          <w:rFonts w:eastAsia="仿宋_GB2312" w:hint="eastAsia"/>
          <w:sz w:val="32"/>
          <w:szCs w:val="32"/>
        </w:rPr>
        <w:t>:</w:t>
      </w:r>
      <w:r w:rsidRPr="005D128E">
        <w:rPr>
          <w:rFonts w:eastAsia="仿宋_GB2312" w:hint="eastAsia"/>
          <w:sz w:val="32"/>
          <w:szCs w:val="32"/>
        </w:rPr>
        <w:t>中华人民共和国国务院令第</w:t>
      </w:r>
      <w:r w:rsidRPr="005D128E">
        <w:rPr>
          <w:rFonts w:eastAsia="仿宋_GB2312" w:hint="eastAsia"/>
          <w:sz w:val="32"/>
          <w:szCs w:val="32"/>
        </w:rPr>
        <w:t>739</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hint="eastAsia"/>
          <w:sz w:val="32"/>
          <w:szCs w:val="32"/>
        </w:rPr>
        <w:t>[2]</w:t>
      </w:r>
      <w:r w:rsidRPr="005D128E">
        <w:rPr>
          <w:rFonts w:eastAsia="仿宋_GB2312" w:hint="eastAsia"/>
          <w:sz w:val="32"/>
          <w:szCs w:val="32"/>
        </w:rPr>
        <w:t>国家市场监督管理总局</w:t>
      </w:r>
      <w:r w:rsidRPr="005D128E">
        <w:rPr>
          <w:rFonts w:eastAsia="仿宋_GB2312" w:hint="eastAsia"/>
          <w:sz w:val="32"/>
          <w:szCs w:val="32"/>
        </w:rPr>
        <w:t>.</w:t>
      </w:r>
      <w:r w:rsidRPr="005D128E">
        <w:rPr>
          <w:rFonts w:eastAsia="仿宋_GB2312" w:hint="eastAsia"/>
          <w:sz w:val="32"/>
          <w:szCs w:val="32"/>
        </w:rPr>
        <w:t>医疗器械注册与备案管理办法：</w:t>
      </w:r>
    </w:p>
    <w:p w:rsidR="00E00CE0" w:rsidRPr="005D128E" w:rsidRDefault="006A0E3E" w:rsidP="00853C4B">
      <w:pPr>
        <w:spacing w:line="520" w:lineRule="exact"/>
        <w:ind w:rightChars="-32" w:right="-67"/>
        <w:rPr>
          <w:rFonts w:eastAsia="仿宋_GB2312"/>
          <w:sz w:val="32"/>
          <w:szCs w:val="32"/>
        </w:rPr>
      </w:pPr>
      <w:r w:rsidRPr="005D128E">
        <w:rPr>
          <w:rFonts w:eastAsia="仿宋_GB2312" w:hint="eastAsia"/>
          <w:sz w:val="32"/>
          <w:szCs w:val="32"/>
        </w:rPr>
        <w:t>国家市场监管总局令第</w:t>
      </w:r>
      <w:r w:rsidRPr="005D128E">
        <w:rPr>
          <w:rFonts w:eastAsia="仿宋_GB2312" w:hint="eastAsia"/>
          <w:sz w:val="32"/>
          <w:szCs w:val="32"/>
        </w:rPr>
        <w:t>47</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hint="eastAsia"/>
          <w:sz w:val="32"/>
          <w:szCs w:val="32"/>
        </w:rPr>
        <w:t>[3]</w:t>
      </w:r>
      <w:r w:rsidRPr="005D128E">
        <w:rPr>
          <w:rFonts w:eastAsia="仿宋_GB2312" w:hint="eastAsia"/>
          <w:sz w:val="32"/>
          <w:szCs w:val="32"/>
        </w:rPr>
        <w:t>国家食品药品监督管理局</w:t>
      </w:r>
      <w:r w:rsidRPr="005D128E">
        <w:rPr>
          <w:rFonts w:eastAsia="仿宋_GB2312" w:hint="eastAsia"/>
          <w:sz w:val="32"/>
          <w:szCs w:val="32"/>
        </w:rPr>
        <w:t>.</w:t>
      </w:r>
      <w:r w:rsidRPr="005D128E">
        <w:rPr>
          <w:rFonts w:eastAsia="仿宋_GB2312" w:hint="eastAsia"/>
          <w:sz w:val="32"/>
          <w:szCs w:val="32"/>
        </w:rPr>
        <w:t>医疗器械分类目录</w:t>
      </w:r>
      <w:r w:rsidRPr="005D128E">
        <w:rPr>
          <w:rFonts w:eastAsia="仿宋_GB2312" w:hint="eastAsia"/>
          <w:sz w:val="32"/>
          <w:szCs w:val="32"/>
        </w:rPr>
        <w:t>:</w:t>
      </w:r>
      <w:r w:rsidRPr="005D128E">
        <w:rPr>
          <w:rFonts w:eastAsia="仿宋_GB2312" w:hint="eastAsia"/>
          <w:sz w:val="32"/>
          <w:szCs w:val="32"/>
        </w:rPr>
        <w:t>国家食品药品监督管理总局公告</w:t>
      </w:r>
      <w:r w:rsidRPr="005D128E">
        <w:rPr>
          <w:rFonts w:eastAsia="仿宋_GB2312" w:hint="eastAsia"/>
          <w:sz w:val="32"/>
          <w:szCs w:val="32"/>
        </w:rPr>
        <w:t>2017</w:t>
      </w:r>
      <w:r w:rsidRPr="005D128E">
        <w:rPr>
          <w:rFonts w:eastAsia="仿宋_GB2312" w:hint="eastAsia"/>
          <w:sz w:val="32"/>
          <w:szCs w:val="32"/>
        </w:rPr>
        <w:t>年第</w:t>
      </w:r>
      <w:r w:rsidRPr="005D128E">
        <w:rPr>
          <w:rFonts w:eastAsia="仿宋_GB2312" w:hint="eastAsia"/>
          <w:sz w:val="32"/>
          <w:szCs w:val="32"/>
        </w:rPr>
        <w:t>104</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sz w:val="32"/>
          <w:szCs w:val="32"/>
        </w:rPr>
        <w:t>[4]</w:t>
      </w:r>
      <w:r w:rsidRPr="005D128E">
        <w:rPr>
          <w:rFonts w:eastAsia="仿宋_GB2312"/>
          <w:sz w:val="32"/>
          <w:szCs w:val="28"/>
        </w:rPr>
        <w:t>国家食品药品监督管理局</w:t>
      </w:r>
      <w:r w:rsidRPr="005D128E">
        <w:rPr>
          <w:rFonts w:eastAsia="仿宋_GB2312"/>
          <w:sz w:val="32"/>
          <w:szCs w:val="32"/>
        </w:rPr>
        <w:t>.</w:t>
      </w:r>
      <w:r w:rsidRPr="005D128E">
        <w:rPr>
          <w:rFonts w:eastAsia="仿宋_GB2312"/>
          <w:sz w:val="32"/>
          <w:szCs w:val="32"/>
        </w:rPr>
        <w:t>医疗器械通用名称命名规则：</w:t>
      </w:r>
      <w:r w:rsidRPr="005D128E">
        <w:rPr>
          <w:rFonts w:eastAsia="仿宋_GB2312"/>
          <w:sz w:val="32"/>
          <w:szCs w:val="28"/>
        </w:rPr>
        <w:t>国家食品药品监督管理总局令第</w:t>
      </w:r>
      <w:r w:rsidRPr="005D128E">
        <w:rPr>
          <w:rFonts w:eastAsia="仿宋_GB2312"/>
          <w:sz w:val="32"/>
          <w:szCs w:val="28"/>
        </w:rPr>
        <w:t>19</w:t>
      </w:r>
      <w:r w:rsidRPr="005D128E">
        <w:rPr>
          <w:rFonts w:eastAsia="仿宋_GB2312"/>
          <w:sz w:val="32"/>
          <w:szCs w:val="28"/>
        </w:rPr>
        <w:t>号</w:t>
      </w:r>
      <w:r w:rsidRPr="005D128E">
        <w:rPr>
          <w:rFonts w:eastAsia="仿宋_GB2312"/>
          <w:sz w:val="32"/>
          <w:szCs w:val="32"/>
        </w:rPr>
        <w:t>[Z].</w:t>
      </w:r>
    </w:p>
    <w:p w:rsidR="00E00CE0" w:rsidRPr="005D128E" w:rsidRDefault="006A0E3E" w:rsidP="00853C4B">
      <w:pPr>
        <w:spacing w:line="520" w:lineRule="exact"/>
        <w:ind w:rightChars="-32" w:right="-67" w:firstLineChars="200" w:firstLine="640"/>
      </w:pPr>
      <w:r w:rsidRPr="005D128E">
        <w:rPr>
          <w:rFonts w:eastAsia="仿宋_GB2312"/>
          <w:sz w:val="32"/>
          <w:szCs w:val="32"/>
        </w:rPr>
        <w:t>[5</w:t>
      </w:r>
      <w:r w:rsidRPr="005D128E">
        <w:rPr>
          <w:rFonts w:eastAsia="仿宋_GB2312"/>
          <w:sz w:val="32"/>
          <w:szCs w:val="28"/>
        </w:rPr>
        <w:t>]</w:t>
      </w:r>
      <w:r w:rsidRPr="005D128E">
        <w:rPr>
          <w:rFonts w:eastAsia="仿宋_GB2312" w:hint="eastAsia"/>
          <w:sz w:val="32"/>
          <w:szCs w:val="28"/>
        </w:rPr>
        <w:t>国家药品监督管理局</w:t>
      </w:r>
      <w:r w:rsidRPr="005D128E">
        <w:rPr>
          <w:rFonts w:eastAsia="仿宋_GB2312"/>
          <w:sz w:val="32"/>
          <w:szCs w:val="28"/>
        </w:rPr>
        <w:t>.</w:t>
      </w:r>
      <w:r w:rsidRPr="005D128E">
        <w:rPr>
          <w:rFonts w:eastAsia="仿宋_GB2312"/>
          <w:sz w:val="32"/>
          <w:szCs w:val="28"/>
        </w:rPr>
        <w:t>医用诊察和监护器械通用名称命名指导原则：</w:t>
      </w:r>
      <w:r w:rsidRPr="005D128E">
        <w:rPr>
          <w:rFonts w:eastAsia="仿宋_GB2312" w:hint="eastAsia"/>
          <w:sz w:val="32"/>
          <w:szCs w:val="32"/>
        </w:rPr>
        <w:t>国家药监局公告</w:t>
      </w:r>
      <w:r w:rsidRPr="005D128E">
        <w:rPr>
          <w:rFonts w:eastAsia="仿宋_GB2312" w:hint="eastAsia"/>
          <w:sz w:val="32"/>
          <w:szCs w:val="32"/>
        </w:rPr>
        <w:t>202</w:t>
      </w:r>
      <w:r w:rsidRPr="005D128E">
        <w:rPr>
          <w:rFonts w:eastAsia="仿宋_GB2312"/>
          <w:sz w:val="32"/>
          <w:szCs w:val="32"/>
        </w:rPr>
        <w:t>1</w:t>
      </w:r>
      <w:r w:rsidRPr="005D128E">
        <w:rPr>
          <w:rFonts w:eastAsia="仿宋_GB2312" w:hint="eastAsia"/>
          <w:sz w:val="32"/>
          <w:szCs w:val="32"/>
        </w:rPr>
        <w:t>年第</w:t>
      </w:r>
      <w:r w:rsidRPr="005D128E">
        <w:rPr>
          <w:rFonts w:eastAsia="仿宋_GB2312"/>
          <w:sz w:val="32"/>
          <w:szCs w:val="32"/>
        </w:rPr>
        <w:t>62</w:t>
      </w:r>
      <w:r w:rsidRPr="005D128E">
        <w:rPr>
          <w:rFonts w:eastAsia="仿宋_GB2312" w:hint="eastAsia"/>
          <w:sz w:val="32"/>
          <w:szCs w:val="32"/>
        </w:rPr>
        <w:t>号</w:t>
      </w:r>
      <w:r w:rsidRPr="005D128E">
        <w:rPr>
          <w:rFonts w:eastAsia="仿宋_GB2312"/>
          <w:sz w:val="32"/>
          <w:szCs w:val="28"/>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sz w:val="32"/>
          <w:szCs w:val="32"/>
        </w:rPr>
        <w:t>[6]</w:t>
      </w:r>
      <w:r w:rsidRPr="005D128E">
        <w:rPr>
          <w:rFonts w:eastAsia="仿宋_GB2312"/>
          <w:sz w:val="32"/>
          <w:szCs w:val="32"/>
        </w:rPr>
        <w:t>国家食品药品监督管理局</w:t>
      </w:r>
      <w:r w:rsidRPr="005D128E">
        <w:rPr>
          <w:rFonts w:eastAsia="仿宋_GB2312"/>
          <w:sz w:val="32"/>
          <w:szCs w:val="32"/>
        </w:rPr>
        <w:t>.</w:t>
      </w:r>
      <w:r w:rsidRPr="005D128E">
        <w:rPr>
          <w:rFonts w:eastAsia="仿宋_GB2312"/>
          <w:sz w:val="32"/>
          <w:szCs w:val="32"/>
        </w:rPr>
        <w:t>医疗器械注册单元划分指导原</w:t>
      </w:r>
      <w:r w:rsidRPr="005D128E">
        <w:rPr>
          <w:rFonts w:eastAsia="仿宋_GB2312"/>
          <w:sz w:val="32"/>
          <w:szCs w:val="32"/>
        </w:rPr>
        <w:lastRenderedPageBreak/>
        <w:t>则</w:t>
      </w:r>
      <w:r w:rsidRPr="005D128E">
        <w:rPr>
          <w:rFonts w:eastAsia="仿宋_GB2312"/>
          <w:sz w:val="32"/>
          <w:szCs w:val="32"/>
        </w:rPr>
        <w:t>:</w:t>
      </w:r>
      <w:r w:rsidRPr="005D128E">
        <w:rPr>
          <w:rFonts w:eastAsia="仿宋_GB2312"/>
          <w:sz w:val="32"/>
          <w:szCs w:val="32"/>
        </w:rPr>
        <w:t>总局关于发布医疗器械注册单元划分指导原则的通告</w:t>
      </w:r>
      <w:r w:rsidRPr="005D128E">
        <w:rPr>
          <w:rFonts w:eastAsia="仿宋_GB2312"/>
          <w:sz w:val="32"/>
          <w:szCs w:val="32"/>
        </w:rPr>
        <w:t>2017</w:t>
      </w:r>
      <w:r w:rsidRPr="005D128E">
        <w:rPr>
          <w:rFonts w:eastAsia="仿宋_GB2312"/>
          <w:sz w:val="32"/>
          <w:szCs w:val="32"/>
        </w:rPr>
        <w:t>年第</w:t>
      </w:r>
      <w:r w:rsidRPr="005D128E">
        <w:rPr>
          <w:rFonts w:eastAsia="仿宋_GB2312"/>
          <w:sz w:val="32"/>
          <w:szCs w:val="32"/>
        </w:rPr>
        <w:t>187</w:t>
      </w:r>
      <w:r w:rsidRPr="005D128E">
        <w:rPr>
          <w:rFonts w:eastAsia="仿宋_GB2312"/>
          <w:sz w:val="32"/>
          <w:szCs w:val="32"/>
        </w:rPr>
        <w:t>号</w:t>
      </w:r>
      <w:r w:rsidRPr="005D128E">
        <w:rPr>
          <w:rFonts w:eastAsia="仿宋_GB2312"/>
          <w:sz w:val="32"/>
          <w:szCs w:val="32"/>
        </w:rPr>
        <w:t>[Z].</w:t>
      </w:r>
    </w:p>
    <w:p w:rsidR="00E00CE0" w:rsidRPr="005D128E" w:rsidRDefault="006A0E3E" w:rsidP="00853C4B">
      <w:pPr>
        <w:spacing w:line="520" w:lineRule="exact"/>
        <w:ind w:rightChars="-32" w:right="-67" w:firstLineChars="200" w:firstLine="640"/>
      </w:pPr>
      <w:r w:rsidRPr="005D128E">
        <w:rPr>
          <w:rFonts w:eastAsia="仿宋_GB2312"/>
          <w:sz w:val="32"/>
          <w:szCs w:val="32"/>
        </w:rPr>
        <w:t>[</w:t>
      </w:r>
      <w:r w:rsidRPr="005D128E">
        <w:rPr>
          <w:rFonts w:eastAsia="仿宋_GB2312" w:hint="eastAsia"/>
          <w:sz w:val="32"/>
          <w:szCs w:val="32"/>
        </w:rPr>
        <w:t>7]</w:t>
      </w:r>
      <w:r w:rsidRPr="005D128E">
        <w:rPr>
          <w:rFonts w:eastAsia="仿宋_GB2312" w:hint="eastAsia"/>
          <w:sz w:val="32"/>
          <w:szCs w:val="32"/>
        </w:rPr>
        <w:t>国家药品监督管理局</w:t>
      </w:r>
      <w:r w:rsidRPr="005D128E">
        <w:rPr>
          <w:rFonts w:eastAsia="仿宋_GB2312" w:hint="eastAsia"/>
          <w:sz w:val="32"/>
          <w:szCs w:val="32"/>
        </w:rPr>
        <w:t>.</w:t>
      </w:r>
      <w:r w:rsidRPr="005D128E">
        <w:rPr>
          <w:rFonts w:eastAsia="仿宋_GB2312" w:hint="eastAsia"/>
          <w:sz w:val="32"/>
          <w:szCs w:val="32"/>
        </w:rPr>
        <w:t>关于公布医疗器械注册申报资料要求和批准证明文件格式的公告：国家药品监督管理局公告</w:t>
      </w:r>
      <w:r w:rsidRPr="005D128E">
        <w:rPr>
          <w:rFonts w:eastAsia="仿宋_GB2312" w:hint="eastAsia"/>
          <w:sz w:val="32"/>
          <w:szCs w:val="32"/>
        </w:rPr>
        <w:t>2021</w:t>
      </w:r>
      <w:r w:rsidRPr="005D128E">
        <w:rPr>
          <w:rFonts w:eastAsia="仿宋_GB2312" w:hint="eastAsia"/>
          <w:sz w:val="32"/>
          <w:szCs w:val="32"/>
        </w:rPr>
        <w:t>年第</w:t>
      </w:r>
      <w:r w:rsidRPr="005D128E">
        <w:rPr>
          <w:rFonts w:eastAsia="仿宋_GB2312" w:hint="eastAsia"/>
          <w:sz w:val="32"/>
          <w:szCs w:val="32"/>
        </w:rPr>
        <w:t>121</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pStyle w:val="af3"/>
        <w:spacing w:line="520" w:lineRule="exact"/>
        <w:ind w:firstLineChars="200" w:firstLine="640"/>
        <w:rPr>
          <w:rFonts w:ascii="Times New Roman" w:eastAsia="仿宋_GB2312" w:hAnsi="Times New Roman"/>
          <w:sz w:val="32"/>
          <w:szCs w:val="32"/>
        </w:rPr>
      </w:pPr>
      <w:r w:rsidRPr="005D128E">
        <w:rPr>
          <w:rFonts w:ascii="Times New Roman" w:eastAsia="仿宋_GB2312" w:hAnsi="Times New Roman"/>
          <w:sz w:val="32"/>
          <w:szCs w:val="32"/>
        </w:rPr>
        <w:t>[8</w:t>
      </w:r>
      <w:r w:rsidRPr="005D128E">
        <w:rPr>
          <w:rFonts w:ascii="Times New Roman" w:eastAsia="仿宋_GB2312" w:hAnsi="Times New Roman" w:hint="eastAsia"/>
          <w:sz w:val="32"/>
          <w:szCs w:val="32"/>
        </w:rPr>
        <w:t>]</w:t>
      </w:r>
      <w:r w:rsidRPr="005D128E">
        <w:rPr>
          <w:rFonts w:ascii="Times New Roman" w:eastAsia="仿宋_GB2312" w:hAnsi="Times New Roman" w:hint="eastAsia"/>
          <w:sz w:val="32"/>
          <w:szCs w:val="32"/>
        </w:rPr>
        <w:t>国家药品监督管理局</w:t>
      </w:r>
      <w:r w:rsidRPr="005D128E">
        <w:rPr>
          <w:rFonts w:ascii="Times New Roman" w:eastAsia="仿宋_GB2312" w:hAnsi="Times New Roman" w:hint="eastAsia"/>
          <w:sz w:val="32"/>
          <w:szCs w:val="32"/>
        </w:rPr>
        <w:t>.</w:t>
      </w:r>
      <w:r w:rsidRPr="005D128E">
        <w:rPr>
          <w:rFonts w:ascii="Times New Roman" w:eastAsia="仿宋_GB2312" w:hAnsi="Times New Roman"/>
          <w:sz w:val="32"/>
          <w:szCs w:val="32"/>
        </w:rPr>
        <w:t>医疗器械产品技术要求编写指导原则</w:t>
      </w:r>
      <w:r w:rsidRPr="005D128E">
        <w:rPr>
          <w:rFonts w:ascii="Times New Roman" w:eastAsia="仿宋_GB2312" w:hAnsi="Times New Roman" w:hint="eastAsia"/>
          <w:sz w:val="32"/>
          <w:szCs w:val="32"/>
        </w:rPr>
        <w:t>:</w:t>
      </w:r>
      <w:r w:rsidRPr="005D128E">
        <w:rPr>
          <w:rFonts w:ascii="Times New Roman" w:eastAsia="仿宋_GB2312" w:hAnsi="Times New Roman" w:hint="eastAsia"/>
          <w:sz w:val="32"/>
          <w:szCs w:val="32"/>
        </w:rPr>
        <w:t>国家药监局通告</w:t>
      </w:r>
      <w:r w:rsidRPr="005D128E">
        <w:rPr>
          <w:rFonts w:ascii="Times New Roman" w:eastAsia="仿宋_GB2312" w:hAnsi="Times New Roman" w:hint="eastAsia"/>
          <w:sz w:val="32"/>
          <w:szCs w:val="32"/>
        </w:rPr>
        <w:t>2022</w:t>
      </w:r>
      <w:r w:rsidRPr="005D128E">
        <w:rPr>
          <w:rFonts w:ascii="Times New Roman" w:eastAsia="仿宋_GB2312" w:hAnsi="Times New Roman" w:hint="eastAsia"/>
          <w:sz w:val="32"/>
          <w:szCs w:val="32"/>
        </w:rPr>
        <w:t>年第</w:t>
      </w:r>
      <w:r w:rsidRPr="005D128E">
        <w:rPr>
          <w:rFonts w:ascii="Times New Roman" w:eastAsia="仿宋_GB2312" w:hAnsi="Times New Roman" w:hint="eastAsia"/>
          <w:sz w:val="32"/>
          <w:szCs w:val="32"/>
        </w:rPr>
        <w:t>8</w:t>
      </w:r>
      <w:r w:rsidRPr="005D128E">
        <w:rPr>
          <w:rFonts w:ascii="Times New Roman" w:eastAsia="仿宋_GB2312" w:hAnsi="Times New Roman" w:hint="eastAsia"/>
          <w:sz w:val="32"/>
          <w:szCs w:val="32"/>
        </w:rPr>
        <w:t>号</w:t>
      </w:r>
      <w:r w:rsidRPr="005D128E">
        <w:rPr>
          <w:rFonts w:ascii="Times New Roman" w:eastAsia="仿宋_GB2312" w:hAnsi="Times New Roman" w:hint="eastAsia"/>
          <w:sz w:val="32"/>
          <w:szCs w:val="32"/>
        </w:rPr>
        <w:t>[Z].</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w:t>
      </w:r>
      <w:r w:rsidRPr="005D128E">
        <w:rPr>
          <w:rFonts w:eastAsia="仿宋_GB2312" w:hint="eastAsia"/>
          <w:sz w:val="32"/>
          <w:szCs w:val="32"/>
        </w:rPr>
        <w:t>9</w:t>
      </w:r>
      <w:r w:rsidRPr="005D128E">
        <w:rPr>
          <w:rFonts w:eastAsia="仿宋_GB2312"/>
          <w:sz w:val="32"/>
          <w:szCs w:val="32"/>
        </w:rPr>
        <w:t>]</w:t>
      </w:r>
      <w:r w:rsidRPr="005D128E">
        <w:rPr>
          <w:rFonts w:eastAsia="仿宋_GB2312" w:hint="eastAsia"/>
          <w:kern w:val="0"/>
          <w:sz w:val="32"/>
          <w:szCs w:val="32"/>
        </w:rPr>
        <w:t>国家药品监督管理局医疗器械审评中心</w:t>
      </w:r>
      <w:r w:rsidRPr="005D128E">
        <w:rPr>
          <w:rFonts w:eastAsia="仿宋_GB2312" w:hint="eastAsia"/>
          <w:kern w:val="0"/>
          <w:sz w:val="32"/>
          <w:szCs w:val="32"/>
        </w:rPr>
        <w:t>.</w:t>
      </w:r>
      <w:r w:rsidRPr="005D128E">
        <w:rPr>
          <w:rFonts w:eastAsia="仿宋_GB2312"/>
          <w:sz w:val="32"/>
          <w:szCs w:val="32"/>
        </w:rPr>
        <w:t>医疗器械安全和性能基本原则符合性技术指南</w:t>
      </w:r>
      <w:r w:rsidRPr="005D128E">
        <w:rPr>
          <w:rFonts w:eastAsia="仿宋_GB2312" w:hint="eastAsia"/>
          <w:sz w:val="32"/>
          <w:szCs w:val="32"/>
        </w:rPr>
        <w:t>:</w:t>
      </w:r>
      <w:r w:rsidRPr="005D128E">
        <w:rPr>
          <w:rFonts w:eastAsia="仿宋_GB2312"/>
          <w:sz w:val="32"/>
          <w:szCs w:val="32"/>
        </w:rPr>
        <w:t>国家药监局器审中心通告</w:t>
      </w:r>
      <w:r w:rsidRPr="005D128E">
        <w:rPr>
          <w:rFonts w:eastAsia="仿宋_GB2312"/>
          <w:sz w:val="32"/>
          <w:szCs w:val="32"/>
        </w:rPr>
        <w:t>2022</w:t>
      </w:r>
      <w:r w:rsidRPr="005D128E">
        <w:rPr>
          <w:rFonts w:eastAsia="仿宋_GB2312"/>
          <w:sz w:val="32"/>
          <w:szCs w:val="32"/>
        </w:rPr>
        <w:t>年第</w:t>
      </w:r>
      <w:r w:rsidRPr="005D128E">
        <w:rPr>
          <w:rFonts w:eastAsia="仿宋_GB2312"/>
          <w:sz w:val="32"/>
          <w:szCs w:val="32"/>
        </w:rPr>
        <w:t>29</w:t>
      </w:r>
      <w:r w:rsidRPr="005D128E">
        <w:rPr>
          <w:rFonts w:eastAsia="仿宋_GB2312"/>
          <w:sz w:val="32"/>
          <w:szCs w:val="32"/>
        </w:rPr>
        <w:t>号</w:t>
      </w:r>
      <w:r w:rsidRPr="005D128E">
        <w:rPr>
          <w:rFonts w:eastAsia="仿宋_GB2312"/>
          <w:sz w:val="32"/>
          <w:szCs w:val="32"/>
        </w:rPr>
        <w:t>[Z].</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[1</w:t>
      </w:r>
      <w:r w:rsidRPr="005D128E">
        <w:rPr>
          <w:rFonts w:eastAsia="仿宋_GB2312" w:hint="eastAsia"/>
          <w:sz w:val="32"/>
          <w:szCs w:val="32"/>
        </w:rPr>
        <w:t>0</w:t>
      </w:r>
      <w:r w:rsidRPr="005D128E">
        <w:rPr>
          <w:rFonts w:eastAsia="仿宋_GB2312"/>
          <w:sz w:val="32"/>
          <w:szCs w:val="32"/>
        </w:rPr>
        <w:t>]</w:t>
      </w:r>
      <w:r w:rsidRPr="005D128E">
        <w:rPr>
          <w:rFonts w:eastAsia="仿宋_GB2312"/>
          <w:sz w:val="32"/>
          <w:szCs w:val="32"/>
        </w:rPr>
        <w:t>国家药品监督管理局</w:t>
      </w:r>
      <w:r w:rsidRPr="005D128E">
        <w:rPr>
          <w:rFonts w:eastAsia="仿宋_GB2312" w:hint="eastAsia"/>
          <w:sz w:val="32"/>
          <w:szCs w:val="32"/>
        </w:rPr>
        <w:t>.</w:t>
      </w:r>
      <w:r w:rsidRPr="005D128E">
        <w:rPr>
          <w:rFonts w:eastAsia="仿宋_GB2312"/>
          <w:sz w:val="32"/>
          <w:szCs w:val="32"/>
        </w:rPr>
        <w:t>医疗器械安全和性能的基本原则</w:t>
      </w:r>
      <w:r w:rsidRPr="005D128E">
        <w:rPr>
          <w:rFonts w:eastAsia="仿宋_GB2312" w:hint="eastAsia"/>
          <w:sz w:val="32"/>
          <w:szCs w:val="32"/>
        </w:rPr>
        <w:t>:</w:t>
      </w:r>
      <w:r w:rsidRPr="005D128E">
        <w:rPr>
          <w:rFonts w:eastAsia="仿宋_GB2312"/>
          <w:sz w:val="32"/>
          <w:szCs w:val="32"/>
        </w:rPr>
        <w:t>国家药监局通告</w:t>
      </w:r>
      <w:r w:rsidRPr="005D128E">
        <w:rPr>
          <w:rFonts w:eastAsia="仿宋_GB2312"/>
          <w:sz w:val="32"/>
          <w:szCs w:val="32"/>
        </w:rPr>
        <w:t>2020</w:t>
      </w:r>
      <w:r w:rsidRPr="005D128E">
        <w:rPr>
          <w:rFonts w:eastAsia="仿宋_GB2312"/>
          <w:sz w:val="32"/>
          <w:szCs w:val="32"/>
        </w:rPr>
        <w:t>年第</w:t>
      </w:r>
      <w:r w:rsidRPr="005D128E">
        <w:rPr>
          <w:rFonts w:eastAsia="仿宋_GB2312"/>
          <w:sz w:val="32"/>
          <w:szCs w:val="32"/>
        </w:rPr>
        <w:t>18</w:t>
      </w:r>
      <w:r w:rsidRPr="005D128E">
        <w:rPr>
          <w:rFonts w:eastAsia="仿宋_GB2312"/>
          <w:sz w:val="32"/>
          <w:szCs w:val="32"/>
        </w:rPr>
        <w:t>号</w:t>
      </w:r>
      <w:r w:rsidRPr="005D128E">
        <w:rPr>
          <w:rFonts w:eastAsia="仿宋_GB2312"/>
          <w:sz w:val="32"/>
          <w:szCs w:val="32"/>
        </w:rPr>
        <w:t>[Z].</w:t>
      </w:r>
    </w:p>
    <w:p w:rsidR="00E00CE0" w:rsidRPr="005D128E" w:rsidRDefault="006A0E3E" w:rsidP="00853C4B">
      <w:pPr>
        <w:spacing w:line="520" w:lineRule="exact"/>
        <w:ind w:firstLineChars="200" w:firstLine="640"/>
      </w:pPr>
      <w:r w:rsidRPr="005D128E">
        <w:rPr>
          <w:rFonts w:eastAsia="仿宋_GB2312" w:hint="eastAsia"/>
          <w:sz w:val="32"/>
          <w:szCs w:val="32"/>
        </w:rPr>
        <w:t>[11]</w:t>
      </w:r>
      <w:r w:rsidRPr="005D128E">
        <w:rPr>
          <w:rFonts w:eastAsia="仿宋_GB2312" w:hint="eastAsia"/>
          <w:kern w:val="0"/>
          <w:sz w:val="32"/>
          <w:szCs w:val="32"/>
        </w:rPr>
        <w:t>国家药品监督管理局医疗器械审评中心</w:t>
      </w:r>
      <w:r w:rsidRPr="005D128E">
        <w:rPr>
          <w:rFonts w:eastAsia="仿宋_GB2312"/>
          <w:sz w:val="32"/>
          <w:szCs w:val="32"/>
        </w:rPr>
        <w:t>.</w:t>
      </w:r>
      <w:r w:rsidRPr="005D128E">
        <w:rPr>
          <w:rFonts w:eastAsia="仿宋_GB2312" w:hint="eastAsia"/>
          <w:kern w:val="0"/>
          <w:sz w:val="32"/>
          <w:szCs w:val="32"/>
        </w:rPr>
        <w:t>一次性使用心电电极注册审查指导原则</w:t>
      </w:r>
      <w:r w:rsidRPr="005D128E">
        <w:rPr>
          <w:rFonts w:eastAsia="仿宋_GB2312" w:hint="eastAsia"/>
          <w:sz w:val="32"/>
          <w:szCs w:val="32"/>
        </w:rPr>
        <w:t>:</w:t>
      </w:r>
      <w:r w:rsidRPr="005D128E">
        <w:rPr>
          <w:rFonts w:eastAsia="仿宋_GB2312" w:hint="eastAsia"/>
          <w:kern w:val="0"/>
          <w:sz w:val="32"/>
          <w:szCs w:val="32"/>
        </w:rPr>
        <w:t>国家药监局器审中心通告</w:t>
      </w:r>
      <w:r w:rsidRPr="005D128E">
        <w:rPr>
          <w:rFonts w:eastAsia="仿宋_GB2312" w:hint="eastAsia"/>
          <w:kern w:val="0"/>
          <w:sz w:val="32"/>
          <w:szCs w:val="32"/>
        </w:rPr>
        <w:t>2017</w:t>
      </w:r>
      <w:r w:rsidRPr="005D128E">
        <w:rPr>
          <w:rFonts w:eastAsia="仿宋_GB2312" w:hint="eastAsia"/>
          <w:kern w:val="0"/>
          <w:sz w:val="32"/>
          <w:szCs w:val="32"/>
        </w:rPr>
        <w:t>年第</w:t>
      </w:r>
      <w:r w:rsidRPr="005D128E">
        <w:rPr>
          <w:rFonts w:eastAsia="仿宋_GB2312" w:hint="eastAsia"/>
          <w:kern w:val="0"/>
          <w:sz w:val="32"/>
          <w:szCs w:val="32"/>
        </w:rPr>
        <w:t>154</w:t>
      </w:r>
      <w:r w:rsidRPr="005D128E">
        <w:rPr>
          <w:rFonts w:eastAsia="仿宋_GB2312" w:hint="eastAsia"/>
          <w:kern w:val="0"/>
          <w:sz w:val="32"/>
          <w:szCs w:val="32"/>
        </w:rPr>
        <w:t>号</w:t>
      </w:r>
      <w:r w:rsidRPr="005D128E">
        <w:rPr>
          <w:rFonts w:eastAsia="仿宋_GB2312"/>
          <w:sz w:val="32"/>
          <w:szCs w:val="32"/>
        </w:rPr>
        <w:t>[Z]</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[12]</w:t>
      </w:r>
      <w:r w:rsidRPr="005D128E">
        <w:rPr>
          <w:rFonts w:eastAsia="仿宋_GB2312"/>
          <w:sz w:val="32"/>
          <w:szCs w:val="32"/>
        </w:rPr>
        <w:t>国家药品监督管理局</w:t>
      </w:r>
      <w:r w:rsidRPr="005D128E">
        <w:rPr>
          <w:rFonts w:eastAsia="仿宋_GB2312" w:hint="eastAsia"/>
          <w:sz w:val="32"/>
          <w:szCs w:val="32"/>
        </w:rPr>
        <w:t>.</w:t>
      </w:r>
      <w:r w:rsidRPr="005D128E">
        <w:rPr>
          <w:rFonts w:eastAsia="仿宋_GB2312"/>
          <w:sz w:val="32"/>
          <w:szCs w:val="32"/>
        </w:rPr>
        <w:t>有源医疗器械使用期限注册技术审查指导原则</w:t>
      </w:r>
      <w:r w:rsidRPr="005D128E">
        <w:rPr>
          <w:rFonts w:eastAsia="仿宋_GB2312" w:hint="eastAsia"/>
          <w:sz w:val="32"/>
          <w:szCs w:val="32"/>
        </w:rPr>
        <w:t>:</w:t>
      </w:r>
      <w:r w:rsidRPr="005D128E">
        <w:rPr>
          <w:rFonts w:eastAsia="仿宋_GB2312"/>
          <w:sz w:val="32"/>
          <w:szCs w:val="32"/>
        </w:rPr>
        <w:t>国家药品监督管理局</w:t>
      </w:r>
      <w:r w:rsidRPr="005D128E">
        <w:rPr>
          <w:rFonts w:eastAsia="仿宋_GB2312" w:hint="eastAsia"/>
          <w:sz w:val="32"/>
          <w:szCs w:val="32"/>
        </w:rPr>
        <w:t>通</w:t>
      </w:r>
      <w:r w:rsidRPr="005D128E">
        <w:rPr>
          <w:rFonts w:eastAsia="仿宋_GB2312"/>
          <w:sz w:val="32"/>
          <w:szCs w:val="32"/>
        </w:rPr>
        <w:t>告</w:t>
      </w:r>
      <w:r w:rsidRPr="005D128E">
        <w:rPr>
          <w:rFonts w:eastAsia="仿宋_GB2312"/>
          <w:sz w:val="32"/>
          <w:szCs w:val="32"/>
        </w:rPr>
        <w:t>2019</w:t>
      </w:r>
      <w:r w:rsidRPr="005D128E">
        <w:rPr>
          <w:rFonts w:eastAsia="仿宋_GB2312"/>
          <w:sz w:val="32"/>
          <w:szCs w:val="32"/>
        </w:rPr>
        <w:t>年第</w:t>
      </w:r>
      <w:r w:rsidRPr="005D128E">
        <w:rPr>
          <w:rFonts w:eastAsia="仿宋_GB2312"/>
          <w:sz w:val="32"/>
          <w:szCs w:val="32"/>
        </w:rPr>
        <w:t>23</w:t>
      </w:r>
      <w:r w:rsidRPr="005D128E">
        <w:rPr>
          <w:rFonts w:eastAsia="仿宋_GB2312"/>
          <w:sz w:val="32"/>
          <w:szCs w:val="32"/>
        </w:rPr>
        <w:t>号</w:t>
      </w:r>
      <w:r w:rsidRPr="005D128E">
        <w:rPr>
          <w:rFonts w:eastAsia="仿宋_GB2312"/>
          <w:sz w:val="32"/>
          <w:szCs w:val="32"/>
        </w:rPr>
        <w:t>[Z].</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hint="eastAsia"/>
          <w:sz w:val="32"/>
          <w:szCs w:val="32"/>
        </w:rPr>
        <w:t>[13]</w:t>
      </w:r>
      <w:r w:rsidRPr="005D128E">
        <w:rPr>
          <w:rFonts w:eastAsia="仿宋_GB2312" w:hint="eastAsia"/>
          <w:kern w:val="0"/>
          <w:sz w:val="32"/>
          <w:szCs w:val="32"/>
        </w:rPr>
        <w:t>国家药品监督管理局医疗器械审评中心</w:t>
      </w:r>
      <w:r w:rsidRPr="005D128E">
        <w:rPr>
          <w:rFonts w:eastAsia="仿宋_GB2312" w:hint="eastAsia"/>
          <w:kern w:val="0"/>
          <w:sz w:val="32"/>
          <w:szCs w:val="32"/>
        </w:rPr>
        <w:t>.</w:t>
      </w:r>
      <w:r w:rsidRPr="005D128E">
        <w:rPr>
          <w:rFonts w:eastAsia="仿宋_GB2312"/>
          <w:kern w:val="0"/>
          <w:sz w:val="32"/>
          <w:szCs w:val="32"/>
        </w:rPr>
        <w:t>医疗器械软件注册审查指导原则</w:t>
      </w:r>
      <w:r w:rsidRPr="005D128E">
        <w:rPr>
          <w:rFonts w:eastAsia="仿宋_GB2312" w:hint="eastAsia"/>
          <w:kern w:val="0"/>
          <w:sz w:val="32"/>
          <w:szCs w:val="32"/>
        </w:rPr>
        <w:t>(2022</w:t>
      </w:r>
      <w:r w:rsidRPr="005D128E">
        <w:rPr>
          <w:rFonts w:eastAsia="仿宋_GB2312" w:hint="eastAsia"/>
          <w:kern w:val="0"/>
          <w:sz w:val="32"/>
          <w:szCs w:val="32"/>
        </w:rPr>
        <w:t>年修订版</w:t>
      </w:r>
      <w:r w:rsidRPr="005D128E">
        <w:rPr>
          <w:rFonts w:eastAsia="仿宋_GB2312" w:hint="eastAsia"/>
          <w:kern w:val="0"/>
          <w:sz w:val="32"/>
          <w:szCs w:val="32"/>
        </w:rPr>
        <w:t>):</w:t>
      </w:r>
      <w:r w:rsidRPr="005D128E">
        <w:rPr>
          <w:rFonts w:eastAsia="仿宋_GB2312" w:hint="eastAsia"/>
          <w:kern w:val="0"/>
          <w:sz w:val="32"/>
          <w:szCs w:val="32"/>
        </w:rPr>
        <w:t>国家药监局器审中心通告</w:t>
      </w:r>
      <w:r w:rsidRPr="005D128E">
        <w:rPr>
          <w:rFonts w:eastAsia="仿宋_GB2312" w:hint="eastAsia"/>
          <w:kern w:val="0"/>
          <w:sz w:val="32"/>
          <w:szCs w:val="32"/>
        </w:rPr>
        <w:t>2022</w:t>
      </w:r>
      <w:r w:rsidRPr="005D128E">
        <w:rPr>
          <w:rFonts w:eastAsia="仿宋_GB2312" w:hint="eastAsia"/>
          <w:kern w:val="0"/>
          <w:sz w:val="32"/>
          <w:szCs w:val="32"/>
        </w:rPr>
        <w:t>年第</w:t>
      </w:r>
      <w:r w:rsidRPr="005D128E">
        <w:rPr>
          <w:rFonts w:eastAsia="仿宋_GB2312" w:hint="eastAsia"/>
          <w:kern w:val="0"/>
          <w:sz w:val="32"/>
          <w:szCs w:val="32"/>
        </w:rPr>
        <w:t>9</w:t>
      </w:r>
      <w:r w:rsidRPr="005D128E">
        <w:rPr>
          <w:rFonts w:eastAsia="仿宋_GB2312" w:hint="eastAsia"/>
          <w:kern w:val="0"/>
          <w:sz w:val="32"/>
          <w:szCs w:val="32"/>
        </w:rPr>
        <w:t>号</w:t>
      </w:r>
      <w:r w:rsidRPr="005D128E">
        <w:rPr>
          <w:rFonts w:eastAsia="仿宋_GB2312"/>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sz w:val="32"/>
          <w:szCs w:val="32"/>
        </w:rPr>
        <w:t>[</w:t>
      </w:r>
      <w:r w:rsidRPr="005D128E">
        <w:rPr>
          <w:rFonts w:eastAsia="仿宋_GB2312" w:hint="eastAsia"/>
          <w:sz w:val="32"/>
          <w:szCs w:val="32"/>
        </w:rPr>
        <w:t>14</w:t>
      </w:r>
      <w:r w:rsidRPr="005D128E">
        <w:rPr>
          <w:rFonts w:eastAsia="仿宋_GB2312"/>
          <w:sz w:val="32"/>
          <w:szCs w:val="32"/>
        </w:rPr>
        <w:t>]</w:t>
      </w:r>
      <w:r w:rsidRPr="005D128E">
        <w:rPr>
          <w:rFonts w:eastAsia="仿宋_GB2312"/>
          <w:sz w:val="32"/>
          <w:szCs w:val="32"/>
        </w:rPr>
        <w:t>国家药品监督管理局医疗器械审评中心</w:t>
      </w:r>
      <w:r w:rsidRPr="005D128E">
        <w:rPr>
          <w:rFonts w:eastAsia="仿宋_GB2312"/>
          <w:sz w:val="32"/>
          <w:szCs w:val="32"/>
        </w:rPr>
        <w:t>.</w:t>
      </w:r>
      <w:r w:rsidRPr="005D128E">
        <w:rPr>
          <w:rFonts w:eastAsia="仿宋_GB2312"/>
          <w:sz w:val="32"/>
          <w:szCs w:val="32"/>
        </w:rPr>
        <w:t>医疗器械网络安全注册审查指导原则（</w:t>
      </w:r>
      <w:r w:rsidRPr="005D128E">
        <w:rPr>
          <w:rFonts w:eastAsia="仿宋_GB2312"/>
          <w:sz w:val="32"/>
          <w:szCs w:val="32"/>
        </w:rPr>
        <w:t>2022</w:t>
      </w:r>
      <w:r w:rsidRPr="005D128E">
        <w:rPr>
          <w:rFonts w:eastAsia="仿宋_GB2312"/>
          <w:sz w:val="32"/>
          <w:szCs w:val="32"/>
        </w:rPr>
        <w:t>年修订版）</w:t>
      </w:r>
      <w:r w:rsidRPr="005D128E">
        <w:rPr>
          <w:rFonts w:eastAsia="仿宋_GB2312"/>
          <w:sz w:val="32"/>
          <w:szCs w:val="32"/>
        </w:rPr>
        <w:t>:</w:t>
      </w:r>
      <w:r w:rsidRPr="005D128E">
        <w:rPr>
          <w:rFonts w:eastAsia="仿宋_GB2312"/>
          <w:sz w:val="32"/>
          <w:szCs w:val="32"/>
        </w:rPr>
        <w:t>国家药监局器审中心通告</w:t>
      </w:r>
      <w:r w:rsidRPr="005D128E">
        <w:rPr>
          <w:rFonts w:eastAsia="仿宋_GB2312"/>
          <w:sz w:val="32"/>
          <w:szCs w:val="32"/>
        </w:rPr>
        <w:t>2022</w:t>
      </w:r>
      <w:r w:rsidRPr="005D128E">
        <w:rPr>
          <w:rFonts w:eastAsia="仿宋_GB2312"/>
          <w:sz w:val="32"/>
          <w:szCs w:val="32"/>
        </w:rPr>
        <w:t>年第</w:t>
      </w:r>
      <w:r w:rsidRPr="005D128E">
        <w:rPr>
          <w:rFonts w:eastAsia="仿宋_GB2312"/>
          <w:sz w:val="32"/>
          <w:szCs w:val="32"/>
        </w:rPr>
        <w:t>7</w:t>
      </w:r>
      <w:r w:rsidRPr="005D128E">
        <w:rPr>
          <w:rFonts w:eastAsia="仿宋_GB2312"/>
          <w:sz w:val="32"/>
          <w:szCs w:val="32"/>
        </w:rPr>
        <w:t>号</w:t>
      </w:r>
      <w:r w:rsidRPr="005D128E">
        <w:rPr>
          <w:rFonts w:eastAsia="仿宋_GB2312"/>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hint="eastAsia"/>
          <w:sz w:val="32"/>
          <w:szCs w:val="32"/>
        </w:rPr>
        <w:t>[15]</w:t>
      </w:r>
      <w:r w:rsidRPr="005D128E">
        <w:rPr>
          <w:rFonts w:eastAsia="仿宋_GB2312" w:hint="eastAsia"/>
          <w:sz w:val="32"/>
          <w:szCs w:val="32"/>
        </w:rPr>
        <w:t>国家药品监督管理局医疗器械审评中心</w:t>
      </w:r>
      <w:r w:rsidRPr="005D128E">
        <w:rPr>
          <w:rFonts w:eastAsia="仿宋_GB2312" w:hint="eastAsia"/>
          <w:sz w:val="32"/>
          <w:szCs w:val="32"/>
        </w:rPr>
        <w:t xml:space="preserve">. </w:t>
      </w:r>
      <w:r w:rsidRPr="005D128E">
        <w:rPr>
          <w:rFonts w:eastAsia="仿宋_GB2312" w:hint="eastAsia"/>
          <w:sz w:val="32"/>
          <w:szCs w:val="32"/>
        </w:rPr>
        <w:t>医疗器械可用性工程注册审查指导原则</w:t>
      </w:r>
      <w:r w:rsidRPr="005D128E">
        <w:rPr>
          <w:rFonts w:eastAsia="仿宋_GB2312" w:hint="eastAsia"/>
          <w:sz w:val="32"/>
          <w:szCs w:val="32"/>
        </w:rPr>
        <w:t xml:space="preserve">: </w:t>
      </w:r>
      <w:r w:rsidRPr="005D128E">
        <w:rPr>
          <w:rFonts w:eastAsia="仿宋_GB2312" w:hint="eastAsia"/>
          <w:sz w:val="32"/>
          <w:szCs w:val="32"/>
        </w:rPr>
        <w:t>国家药监局器审中心通告</w:t>
      </w:r>
      <w:r w:rsidRPr="005D128E">
        <w:rPr>
          <w:rFonts w:eastAsia="仿宋_GB2312" w:hint="eastAsia"/>
          <w:sz w:val="32"/>
          <w:szCs w:val="32"/>
        </w:rPr>
        <w:t>2024</w:t>
      </w:r>
      <w:r w:rsidRPr="005D128E">
        <w:rPr>
          <w:rFonts w:eastAsia="仿宋_GB2312" w:hint="eastAsia"/>
          <w:sz w:val="32"/>
          <w:szCs w:val="32"/>
        </w:rPr>
        <w:t>年第</w:t>
      </w:r>
      <w:r w:rsidRPr="005D128E">
        <w:rPr>
          <w:rFonts w:eastAsia="仿宋_GB2312" w:hint="eastAsia"/>
          <w:sz w:val="32"/>
          <w:szCs w:val="32"/>
        </w:rPr>
        <w:lastRenderedPageBreak/>
        <w:t>13</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rightChars="-32" w:right="-67" w:firstLineChars="200" w:firstLine="640"/>
        <w:rPr>
          <w:rFonts w:eastAsia="仿宋_GB2312"/>
          <w:sz w:val="32"/>
          <w:szCs w:val="32"/>
        </w:rPr>
      </w:pPr>
      <w:r w:rsidRPr="005D128E">
        <w:rPr>
          <w:rFonts w:eastAsia="仿宋_GB2312" w:hint="eastAsia"/>
          <w:sz w:val="32"/>
          <w:szCs w:val="32"/>
        </w:rPr>
        <w:t>[16]</w:t>
      </w:r>
      <w:r w:rsidRPr="005D128E">
        <w:rPr>
          <w:rFonts w:eastAsia="仿宋_GB2312" w:hint="eastAsia"/>
          <w:sz w:val="32"/>
          <w:szCs w:val="32"/>
        </w:rPr>
        <w:t>国家药品监督管理局</w:t>
      </w:r>
      <w:r w:rsidRPr="005D128E">
        <w:rPr>
          <w:rFonts w:eastAsia="仿宋_GB2312" w:hint="eastAsia"/>
          <w:sz w:val="32"/>
          <w:szCs w:val="32"/>
        </w:rPr>
        <w:t>.</w:t>
      </w:r>
      <w:r w:rsidRPr="005D128E">
        <w:rPr>
          <w:rFonts w:eastAsia="仿宋_GB2312" w:hint="eastAsia"/>
          <w:sz w:val="32"/>
          <w:szCs w:val="32"/>
        </w:rPr>
        <w:t>列入免于临床评价医疗器械目录产品对比说明技术指导原则</w:t>
      </w:r>
      <w:r w:rsidRPr="005D128E">
        <w:rPr>
          <w:rFonts w:eastAsia="仿宋_GB2312" w:hint="eastAsia"/>
          <w:sz w:val="32"/>
          <w:szCs w:val="32"/>
        </w:rPr>
        <w:t>:</w:t>
      </w:r>
      <w:r w:rsidRPr="005D128E">
        <w:rPr>
          <w:rFonts w:eastAsia="仿宋_GB2312" w:hint="eastAsia"/>
          <w:sz w:val="32"/>
          <w:szCs w:val="32"/>
        </w:rPr>
        <w:t>国家药监局通告</w:t>
      </w:r>
      <w:r w:rsidRPr="005D128E">
        <w:rPr>
          <w:rFonts w:eastAsia="仿宋_GB2312" w:hint="eastAsia"/>
          <w:sz w:val="32"/>
          <w:szCs w:val="32"/>
        </w:rPr>
        <w:t>2021</w:t>
      </w:r>
      <w:r w:rsidRPr="005D128E">
        <w:rPr>
          <w:rFonts w:eastAsia="仿宋_GB2312" w:hint="eastAsia"/>
          <w:sz w:val="32"/>
          <w:szCs w:val="32"/>
        </w:rPr>
        <w:t>年第</w:t>
      </w:r>
      <w:r w:rsidRPr="005D128E">
        <w:rPr>
          <w:rFonts w:eastAsia="仿宋_GB2312" w:hint="eastAsia"/>
          <w:sz w:val="32"/>
          <w:szCs w:val="32"/>
        </w:rPr>
        <w:t>73</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rightChars="-32" w:right="-67" w:firstLineChars="200" w:firstLine="640"/>
      </w:pPr>
      <w:r w:rsidRPr="005D128E">
        <w:rPr>
          <w:rFonts w:eastAsia="仿宋_GB2312" w:hint="eastAsia"/>
          <w:sz w:val="32"/>
          <w:szCs w:val="32"/>
        </w:rPr>
        <w:t>[17]</w:t>
      </w:r>
      <w:r w:rsidRPr="005D128E">
        <w:rPr>
          <w:rFonts w:eastAsia="仿宋_GB2312" w:hint="eastAsia"/>
          <w:sz w:val="32"/>
          <w:szCs w:val="32"/>
        </w:rPr>
        <w:t>国家药品监督管理局</w:t>
      </w:r>
      <w:r w:rsidRPr="005D128E">
        <w:rPr>
          <w:rFonts w:eastAsia="仿宋_GB2312" w:hint="eastAsia"/>
          <w:sz w:val="32"/>
          <w:szCs w:val="32"/>
        </w:rPr>
        <w:t>.</w:t>
      </w:r>
      <w:r w:rsidRPr="005D128E">
        <w:rPr>
          <w:rFonts w:eastAsia="仿宋_GB2312" w:hint="eastAsia"/>
          <w:sz w:val="32"/>
          <w:szCs w:val="32"/>
        </w:rPr>
        <w:t>免于临床评价医疗器械目录：国家药监局通告</w:t>
      </w:r>
      <w:r w:rsidRPr="005D128E">
        <w:rPr>
          <w:rFonts w:eastAsia="仿宋_GB2312" w:hint="eastAsia"/>
          <w:sz w:val="32"/>
          <w:szCs w:val="32"/>
        </w:rPr>
        <w:t>2023</w:t>
      </w:r>
      <w:r w:rsidRPr="005D128E">
        <w:rPr>
          <w:rFonts w:eastAsia="仿宋_GB2312" w:hint="eastAsia"/>
          <w:sz w:val="32"/>
          <w:szCs w:val="32"/>
        </w:rPr>
        <w:t>年第</w:t>
      </w:r>
      <w:r w:rsidRPr="005D128E">
        <w:rPr>
          <w:rFonts w:eastAsia="仿宋_GB2312" w:hint="eastAsia"/>
          <w:sz w:val="32"/>
          <w:szCs w:val="32"/>
        </w:rPr>
        <w:t>33</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firstLineChars="200" w:firstLine="640"/>
        <w:rPr>
          <w:rFonts w:eastAsia="仿宋_GB2312"/>
          <w:sz w:val="32"/>
          <w:szCs w:val="28"/>
        </w:rPr>
      </w:pPr>
      <w:r w:rsidRPr="005D128E">
        <w:rPr>
          <w:rFonts w:eastAsia="仿宋_GB2312" w:hint="eastAsia"/>
          <w:sz w:val="32"/>
          <w:szCs w:val="28"/>
        </w:rPr>
        <w:t>[18]</w:t>
      </w:r>
      <w:r w:rsidRPr="005D128E">
        <w:rPr>
          <w:rFonts w:eastAsia="仿宋_GB2312" w:hint="eastAsia"/>
          <w:sz w:val="32"/>
          <w:szCs w:val="28"/>
        </w:rPr>
        <w:t>国家药品监督管理局</w:t>
      </w:r>
      <w:r w:rsidRPr="005D128E">
        <w:rPr>
          <w:rFonts w:eastAsia="仿宋_GB2312" w:hint="eastAsia"/>
          <w:sz w:val="32"/>
          <w:szCs w:val="28"/>
        </w:rPr>
        <w:t>.</w:t>
      </w:r>
      <w:r w:rsidRPr="005D128E">
        <w:rPr>
          <w:rFonts w:eastAsia="仿宋_GB2312" w:hint="eastAsia"/>
          <w:sz w:val="32"/>
          <w:szCs w:val="28"/>
        </w:rPr>
        <w:t>医疗器械临床评价技术指导原则</w:t>
      </w:r>
      <w:r w:rsidRPr="005D128E">
        <w:rPr>
          <w:rFonts w:eastAsia="仿宋_GB2312" w:hint="eastAsia"/>
          <w:sz w:val="32"/>
          <w:szCs w:val="28"/>
        </w:rPr>
        <w:t>:</w:t>
      </w:r>
      <w:r w:rsidRPr="005D128E">
        <w:rPr>
          <w:rFonts w:eastAsia="仿宋_GB2312" w:hint="eastAsia"/>
          <w:sz w:val="32"/>
          <w:szCs w:val="28"/>
        </w:rPr>
        <w:t>国家药监局通告</w:t>
      </w:r>
      <w:r w:rsidRPr="005D128E">
        <w:rPr>
          <w:rFonts w:eastAsia="仿宋_GB2312" w:hint="eastAsia"/>
          <w:sz w:val="32"/>
          <w:szCs w:val="28"/>
        </w:rPr>
        <w:t>2021</w:t>
      </w:r>
      <w:r w:rsidRPr="005D128E">
        <w:rPr>
          <w:rFonts w:eastAsia="仿宋_GB2312" w:hint="eastAsia"/>
          <w:sz w:val="32"/>
          <w:szCs w:val="28"/>
        </w:rPr>
        <w:t>年第</w:t>
      </w:r>
      <w:r w:rsidRPr="005D128E">
        <w:rPr>
          <w:rFonts w:eastAsia="仿宋_GB2312" w:hint="eastAsia"/>
          <w:sz w:val="32"/>
          <w:szCs w:val="28"/>
        </w:rPr>
        <w:t>73</w:t>
      </w:r>
      <w:r w:rsidRPr="005D128E">
        <w:rPr>
          <w:rFonts w:eastAsia="仿宋_GB2312" w:hint="eastAsia"/>
          <w:sz w:val="32"/>
          <w:szCs w:val="28"/>
        </w:rPr>
        <w:t>号</w:t>
      </w:r>
      <w:r w:rsidRPr="005D128E">
        <w:rPr>
          <w:rFonts w:eastAsia="仿宋_GB2312" w:hint="eastAsia"/>
          <w:sz w:val="32"/>
          <w:szCs w:val="28"/>
        </w:rPr>
        <w:t>[Z].</w:t>
      </w:r>
    </w:p>
    <w:p w:rsidR="00E00CE0" w:rsidRPr="005D128E" w:rsidRDefault="006A0E3E" w:rsidP="00853C4B">
      <w:pPr>
        <w:spacing w:line="520" w:lineRule="exact"/>
        <w:ind w:rightChars="-32" w:right="-67" w:firstLineChars="200" w:firstLine="640"/>
      </w:pPr>
      <w:r w:rsidRPr="005D128E">
        <w:rPr>
          <w:rFonts w:eastAsia="仿宋_GB2312" w:hint="eastAsia"/>
          <w:sz w:val="32"/>
          <w:szCs w:val="32"/>
        </w:rPr>
        <w:t>[19]</w:t>
      </w:r>
      <w:r w:rsidRPr="005D128E">
        <w:rPr>
          <w:rFonts w:eastAsia="仿宋_GB2312" w:hint="eastAsia"/>
          <w:sz w:val="32"/>
          <w:szCs w:val="32"/>
        </w:rPr>
        <w:t>国家食品药品监督管理总局</w:t>
      </w:r>
      <w:r w:rsidRPr="005D128E">
        <w:rPr>
          <w:rFonts w:eastAsia="仿宋_GB2312" w:hint="eastAsia"/>
          <w:sz w:val="32"/>
          <w:szCs w:val="32"/>
        </w:rPr>
        <w:t>.</w:t>
      </w:r>
      <w:r w:rsidRPr="005D128E">
        <w:rPr>
          <w:rFonts w:eastAsia="仿宋_GB2312" w:hint="eastAsia"/>
          <w:sz w:val="32"/>
          <w:szCs w:val="32"/>
        </w:rPr>
        <w:t>医疗器械说明书和标签管理规定</w:t>
      </w:r>
      <w:r w:rsidRPr="005D128E">
        <w:rPr>
          <w:rFonts w:eastAsia="仿宋_GB2312" w:hint="eastAsia"/>
          <w:sz w:val="32"/>
          <w:szCs w:val="32"/>
        </w:rPr>
        <w:t xml:space="preserve">: </w:t>
      </w:r>
      <w:r w:rsidRPr="005D128E">
        <w:rPr>
          <w:rFonts w:eastAsia="仿宋_GB2312" w:hint="eastAsia"/>
          <w:sz w:val="32"/>
          <w:szCs w:val="32"/>
        </w:rPr>
        <w:t>国家食品药品监督管理总局令第</w:t>
      </w:r>
      <w:r w:rsidRPr="005D128E">
        <w:rPr>
          <w:rFonts w:eastAsia="仿宋_GB2312" w:hint="eastAsia"/>
          <w:sz w:val="32"/>
          <w:szCs w:val="32"/>
        </w:rPr>
        <w:t>6</w:t>
      </w:r>
      <w:r w:rsidRPr="005D128E">
        <w:rPr>
          <w:rFonts w:eastAsia="仿宋_GB2312" w:hint="eastAsia"/>
          <w:sz w:val="32"/>
          <w:szCs w:val="32"/>
        </w:rPr>
        <w:t>号</w:t>
      </w:r>
      <w:r w:rsidRPr="005D128E">
        <w:rPr>
          <w:rFonts w:eastAsia="仿宋_GB2312" w:hint="eastAsia"/>
          <w:sz w:val="32"/>
          <w:szCs w:val="32"/>
        </w:rPr>
        <w:t>[Z]</w:t>
      </w:r>
    </w:p>
    <w:p w:rsidR="00E00CE0" w:rsidRPr="005D128E" w:rsidRDefault="006A0E3E" w:rsidP="00853C4B">
      <w:pPr>
        <w:spacing w:line="520" w:lineRule="exact"/>
        <w:ind w:firstLineChars="150" w:firstLine="480"/>
        <w:rPr>
          <w:rFonts w:eastAsia="仿宋_GB2312"/>
          <w:kern w:val="0"/>
          <w:sz w:val="32"/>
          <w:szCs w:val="32"/>
        </w:rPr>
      </w:pPr>
      <w:r w:rsidRPr="005D128E">
        <w:rPr>
          <w:rFonts w:eastAsia="仿宋_GB2312"/>
          <w:sz w:val="32"/>
          <w:szCs w:val="32"/>
        </w:rPr>
        <w:t xml:space="preserve"> [</w:t>
      </w:r>
      <w:r w:rsidRPr="005D128E">
        <w:rPr>
          <w:rFonts w:eastAsia="仿宋_GB2312" w:hint="eastAsia"/>
          <w:sz w:val="32"/>
          <w:szCs w:val="32"/>
        </w:rPr>
        <w:t>20</w:t>
      </w:r>
      <w:r w:rsidRPr="005D128E">
        <w:rPr>
          <w:rFonts w:eastAsia="仿宋_GB2312"/>
          <w:sz w:val="32"/>
          <w:szCs w:val="32"/>
        </w:rPr>
        <w:t>]</w:t>
      </w:r>
      <w:r w:rsidRPr="005D128E">
        <w:rPr>
          <w:rFonts w:eastAsia="仿宋_GB2312" w:hint="eastAsia"/>
          <w:sz w:val="32"/>
          <w:szCs w:val="32"/>
        </w:rPr>
        <w:t>GB</w:t>
      </w:r>
      <w:r w:rsidRPr="005D128E">
        <w:rPr>
          <w:rFonts w:eastAsia="仿宋_GB2312" w:hint="eastAsia"/>
          <w:kern w:val="0"/>
          <w:sz w:val="32"/>
          <w:szCs w:val="32"/>
        </w:rPr>
        <w:t>/T 42062-2022,</w:t>
      </w:r>
      <w:r w:rsidRPr="005D128E">
        <w:rPr>
          <w:rFonts w:eastAsia="仿宋_GB2312"/>
          <w:kern w:val="0"/>
          <w:sz w:val="32"/>
          <w:szCs w:val="32"/>
        </w:rPr>
        <w:t>医疗器械</w:t>
      </w:r>
      <w:r w:rsidRPr="005D128E">
        <w:rPr>
          <w:rFonts w:eastAsia="仿宋_GB2312"/>
          <w:kern w:val="0"/>
          <w:sz w:val="32"/>
          <w:szCs w:val="32"/>
        </w:rPr>
        <w:t xml:space="preserve"> </w:t>
      </w:r>
      <w:r w:rsidRPr="005D128E">
        <w:rPr>
          <w:rFonts w:eastAsia="仿宋_GB2312"/>
          <w:kern w:val="0"/>
          <w:sz w:val="32"/>
          <w:szCs w:val="32"/>
        </w:rPr>
        <w:t>风险管理对医疗器械的应用</w:t>
      </w:r>
      <w:r w:rsidRPr="005D128E">
        <w:rPr>
          <w:rFonts w:eastAsia="仿宋_GB2312"/>
          <w:kern w:val="0"/>
          <w:sz w:val="32"/>
          <w:szCs w:val="32"/>
        </w:rPr>
        <w:t xml:space="preserve">[S]. </w:t>
      </w:r>
    </w:p>
    <w:p w:rsidR="00E00CE0" w:rsidRPr="005D128E" w:rsidRDefault="006A0E3E" w:rsidP="00853C4B">
      <w:pPr>
        <w:spacing w:line="520" w:lineRule="exact"/>
        <w:ind w:firstLineChars="200" w:firstLine="640"/>
        <w:rPr>
          <w:rFonts w:eastAsia="仿宋_GB2312"/>
          <w:kern w:val="0"/>
          <w:sz w:val="32"/>
          <w:szCs w:val="32"/>
        </w:rPr>
      </w:pPr>
      <w:r w:rsidRPr="005D128E">
        <w:rPr>
          <w:rFonts w:eastAsia="仿宋_GB2312"/>
          <w:sz w:val="32"/>
          <w:szCs w:val="32"/>
        </w:rPr>
        <w:t>[</w:t>
      </w:r>
      <w:r w:rsidRPr="005D128E">
        <w:rPr>
          <w:rFonts w:eastAsia="仿宋_GB2312" w:hint="eastAsia"/>
          <w:sz w:val="32"/>
          <w:szCs w:val="32"/>
        </w:rPr>
        <w:t>21</w:t>
      </w:r>
      <w:r w:rsidRPr="005D128E">
        <w:rPr>
          <w:rFonts w:eastAsia="仿宋_GB2312"/>
          <w:sz w:val="32"/>
          <w:szCs w:val="32"/>
        </w:rPr>
        <w:t>]YY/T 1437-2023,</w:t>
      </w:r>
      <w:r w:rsidRPr="005D128E">
        <w:rPr>
          <w:rFonts w:eastAsia="仿宋_GB2312"/>
          <w:sz w:val="32"/>
          <w:szCs w:val="32"/>
        </w:rPr>
        <w:t>医疗器械</w:t>
      </w:r>
      <w:r w:rsidRPr="005D128E">
        <w:rPr>
          <w:rFonts w:eastAsia="仿宋_GB2312"/>
          <w:sz w:val="32"/>
          <w:szCs w:val="32"/>
        </w:rPr>
        <w:t xml:space="preserve"> GB/T 42062</w:t>
      </w:r>
      <w:r w:rsidRPr="005D128E">
        <w:rPr>
          <w:rFonts w:eastAsia="仿宋_GB2312"/>
          <w:sz w:val="32"/>
          <w:szCs w:val="32"/>
        </w:rPr>
        <w:t>医用指南</w:t>
      </w:r>
      <w:r w:rsidRPr="005D128E">
        <w:rPr>
          <w:rFonts w:eastAsia="仿宋_GB2312"/>
          <w:sz w:val="32"/>
          <w:szCs w:val="32"/>
        </w:rPr>
        <w:t>[S].</w:t>
      </w:r>
    </w:p>
    <w:p w:rsidR="00E00CE0" w:rsidRPr="005D128E" w:rsidRDefault="006A0E3E" w:rsidP="00853C4B">
      <w:pPr>
        <w:spacing w:line="520" w:lineRule="exact"/>
        <w:ind w:firstLineChars="200" w:firstLine="640"/>
      </w:pPr>
      <w:r w:rsidRPr="005D128E">
        <w:rPr>
          <w:rFonts w:eastAsia="仿宋_GB2312" w:hint="eastAsia"/>
          <w:sz w:val="32"/>
          <w:szCs w:val="32"/>
        </w:rPr>
        <w:t>[22]</w:t>
      </w:r>
      <w:r w:rsidRPr="005D128E">
        <w:rPr>
          <w:rFonts w:eastAsia="仿宋_GB2312"/>
          <w:sz w:val="32"/>
          <w:szCs w:val="32"/>
        </w:rPr>
        <w:t>YY/T 0466.1-2023</w:t>
      </w:r>
      <w:r w:rsidRPr="005D128E">
        <w:rPr>
          <w:rFonts w:eastAsia="仿宋_GB2312" w:hint="eastAsia"/>
          <w:kern w:val="0"/>
          <w:sz w:val="32"/>
          <w:szCs w:val="32"/>
        </w:rPr>
        <w:t>,</w:t>
      </w:r>
      <w:r w:rsidRPr="005D128E">
        <w:rPr>
          <w:rFonts w:eastAsia="仿宋_GB2312"/>
          <w:sz w:val="32"/>
          <w:szCs w:val="32"/>
        </w:rPr>
        <w:t>医疗器械　用于制造商提供信息的符号　第</w:t>
      </w:r>
      <w:r w:rsidRPr="005D128E">
        <w:rPr>
          <w:rFonts w:eastAsia="仿宋_GB2312"/>
          <w:sz w:val="32"/>
          <w:szCs w:val="32"/>
        </w:rPr>
        <w:t>1</w:t>
      </w:r>
      <w:r w:rsidRPr="005D128E">
        <w:rPr>
          <w:rFonts w:eastAsia="仿宋_GB2312"/>
          <w:sz w:val="32"/>
          <w:szCs w:val="32"/>
        </w:rPr>
        <w:t>部分：通用要求</w:t>
      </w:r>
      <w:r w:rsidRPr="005D128E">
        <w:rPr>
          <w:rFonts w:eastAsia="仿宋_GB2312" w:hint="eastAsia"/>
          <w:sz w:val="32"/>
          <w:szCs w:val="32"/>
        </w:rPr>
        <w:t>[S].</w:t>
      </w:r>
    </w:p>
    <w:p w:rsidR="00E00CE0" w:rsidRPr="005D128E" w:rsidRDefault="006A0E3E" w:rsidP="00853C4B">
      <w:pPr>
        <w:spacing w:line="520" w:lineRule="exact"/>
        <w:ind w:firstLineChars="200" w:firstLine="640"/>
        <w:rPr>
          <w:rFonts w:eastAsia="仿宋_GB2312"/>
          <w:sz w:val="32"/>
          <w:szCs w:val="32"/>
        </w:rPr>
      </w:pPr>
      <w:r w:rsidRPr="005D128E">
        <w:rPr>
          <w:rFonts w:eastAsia="仿宋_GB2312"/>
          <w:sz w:val="32"/>
          <w:szCs w:val="32"/>
        </w:rPr>
        <w:t>[</w:t>
      </w:r>
      <w:r w:rsidRPr="005D128E">
        <w:rPr>
          <w:rFonts w:eastAsia="仿宋_GB2312" w:hint="eastAsia"/>
          <w:sz w:val="32"/>
          <w:szCs w:val="32"/>
        </w:rPr>
        <w:t>23</w:t>
      </w:r>
      <w:r w:rsidRPr="005D128E">
        <w:rPr>
          <w:rFonts w:eastAsia="仿宋_GB2312"/>
          <w:sz w:val="32"/>
          <w:szCs w:val="32"/>
        </w:rPr>
        <w:t>]WS/T 367-2012,</w:t>
      </w:r>
      <w:r w:rsidRPr="005D128E">
        <w:rPr>
          <w:rFonts w:eastAsia="仿宋_GB2312"/>
          <w:sz w:val="32"/>
          <w:szCs w:val="32"/>
        </w:rPr>
        <w:t>医疗机构消毒技术规范</w:t>
      </w:r>
      <w:r w:rsidRPr="005D128E">
        <w:rPr>
          <w:rFonts w:eastAsia="仿宋_GB2312"/>
          <w:sz w:val="32"/>
          <w:szCs w:val="32"/>
        </w:rPr>
        <w:t>[S].</w:t>
      </w:r>
    </w:p>
    <w:p w:rsidR="00E00CE0" w:rsidRPr="005D128E" w:rsidRDefault="00E00CE0">
      <w:pPr>
        <w:spacing w:line="520" w:lineRule="exact"/>
        <w:rPr>
          <w:rFonts w:eastAsia="黑体"/>
          <w:bCs/>
          <w:sz w:val="32"/>
          <w:szCs w:val="32"/>
        </w:rPr>
      </w:pPr>
    </w:p>
    <w:p w:rsidR="00E00CE0" w:rsidRPr="005D128E" w:rsidRDefault="00E00CE0">
      <w:pPr>
        <w:spacing w:line="520" w:lineRule="exact"/>
        <w:rPr>
          <w:rFonts w:eastAsia="黑体"/>
          <w:bCs/>
          <w:sz w:val="32"/>
          <w:szCs w:val="32"/>
        </w:rPr>
      </w:pPr>
    </w:p>
    <w:p w:rsidR="00E00CE0" w:rsidRPr="005D128E" w:rsidRDefault="00E00CE0">
      <w:pPr>
        <w:spacing w:line="520" w:lineRule="exact"/>
        <w:rPr>
          <w:rFonts w:eastAsia="黑体"/>
          <w:bCs/>
          <w:sz w:val="32"/>
          <w:szCs w:val="32"/>
        </w:rPr>
      </w:pPr>
    </w:p>
    <w:p w:rsidR="00E00CE0" w:rsidRPr="005D128E" w:rsidRDefault="00E00CE0">
      <w:pPr>
        <w:spacing w:line="520" w:lineRule="exact"/>
        <w:rPr>
          <w:rFonts w:eastAsia="黑体"/>
          <w:bCs/>
          <w:sz w:val="32"/>
          <w:szCs w:val="32"/>
        </w:rPr>
      </w:pPr>
    </w:p>
    <w:p w:rsidR="00E00CE0" w:rsidRPr="005D128E" w:rsidRDefault="00E00CE0">
      <w:pPr>
        <w:spacing w:line="520" w:lineRule="exact"/>
        <w:rPr>
          <w:rFonts w:eastAsia="黑体"/>
          <w:bCs/>
          <w:sz w:val="32"/>
          <w:szCs w:val="32"/>
        </w:rPr>
      </w:pPr>
    </w:p>
    <w:p w:rsidR="00E00CE0" w:rsidRPr="005D128E" w:rsidRDefault="00E00CE0">
      <w:pPr>
        <w:spacing w:line="520" w:lineRule="exact"/>
        <w:rPr>
          <w:rFonts w:eastAsia="黑体"/>
          <w:bCs/>
          <w:sz w:val="32"/>
          <w:szCs w:val="32"/>
        </w:rPr>
      </w:pPr>
    </w:p>
    <w:p w:rsidR="00E00CE0" w:rsidRPr="005D128E" w:rsidRDefault="00E00CE0">
      <w:pPr>
        <w:pStyle w:val="af3"/>
        <w:rPr>
          <w:rFonts w:ascii="Times New Roman" w:eastAsia="黑体" w:hAnsi="Times New Roman"/>
          <w:bCs/>
          <w:sz w:val="32"/>
          <w:szCs w:val="32"/>
        </w:rPr>
      </w:pPr>
    </w:p>
    <w:p w:rsidR="00E00CE0" w:rsidRPr="005D128E" w:rsidRDefault="00E00CE0">
      <w:pPr>
        <w:pStyle w:val="af3"/>
        <w:rPr>
          <w:rFonts w:ascii="Times New Roman" w:eastAsia="黑体" w:hAnsi="Times New Roman"/>
          <w:bCs/>
          <w:sz w:val="32"/>
          <w:szCs w:val="32"/>
        </w:rPr>
      </w:pPr>
    </w:p>
    <w:p w:rsidR="00E00CE0" w:rsidRPr="005D128E" w:rsidRDefault="00E00CE0">
      <w:pPr>
        <w:pStyle w:val="af3"/>
        <w:rPr>
          <w:rFonts w:ascii="Times New Roman" w:eastAsia="黑体" w:hAnsi="Times New Roman"/>
          <w:bCs/>
          <w:sz w:val="32"/>
          <w:szCs w:val="32"/>
        </w:rPr>
      </w:pPr>
    </w:p>
    <w:p w:rsidR="00E00CE0" w:rsidRPr="005D128E" w:rsidRDefault="00E00CE0">
      <w:pPr>
        <w:pStyle w:val="af3"/>
        <w:rPr>
          <w:rFonts w:ascii="Times New Roman" w:eastAsia="黑体" w:hAnsi="Times New Roman"/>
          <w:bCs/>
          <w:sz w:val="32"/>
          <w:szCs w:val="32"/>
        </w:rPr>
      </w:pPr>
    </w:p>
    <w:p w:rsidR="00E00CE0" w:rsidRPr="005D128E" w:rsidRDefault="00E00CE0">
      <w:pPr>
        <w:pStyle w:val="af3"/>
        <w:rPr>
          <w:rFonts w:ascii="Times New Roman" w:eastAsia="黑体" w:hAnsi="Times New Roman"/>
          <w:bCs/>
          <w:sz w:val="32"/>
          <w:szCs w:val="32"/>
        </w:rPr>
      </w:pPr>
    </w:p>
    <w:p w:rsidR="00853C4B" w:rsidRDefault="00853C4B">
      <w:pPr>
        <w:widowControl/>
        <w:jc w:val="left"/>
        <w:rPr>
          <w:rFonts w:eastAsia="黑体"/>
          <w:bCs/>
          <w:kern w:val="0"/>
          <w:sz w:val="32"/>
          <w:szCs w:val="32"/>
        </w:rPr>
      </w:pPr>
      <w:r>
        <w:rPr>
          <w:rFonts w:eastAsia="黑体"/>
          <w:bCs/>
          <w:sz w:val="32"/>
          <w:szCs w:val="32"/>
        </w:rPr>
        <w:br w:type="page"/>
      </w:r>
    </w:p>
    <w:p w:rsidR="00BA7184" w:rsidRDefault="006A0E3E" w:rsidP="00853C4B">
      <w:pPr>
        <w:spacing w:line="520" w:lineRule="exact"/>
        <w:rPr>
          <w:rFonts w:eastAsia="黑体"/>
          <w:bCs/>
          <w:sz w:val="32"/>
          <w:szCs w:val="32"/>
        </w:rPr>
      </w:pPr>
      <w:r w:rsidRPr="005D128E">
        <w:rPr>
          <w:rFonts w:eastAsia="黑体"/>
          <w:bCs/>
          <w:sz w:val="32"/>
          <w:szCs w:val="32"/>
        </w:rPr>
        <w:lastRenderedPageBreak/>
        <w:t>附</w:t>
      </w:r>
      <w:r w:rsidRPr="005D128E">
        <w:rPr>
          <w:rFonts w:eastAsia="黑体" w:hint="eastAsia"/>
          <w:bCs/>
          <w:sz w:val="32"/>
          <w:szCs w:val="32"/>
        </w:rPr>
        <w:t>表</w:t>
      </w:r>
      <w:r w:rsidR="006A3638">
        <w:rPr>
          <w:rFonts w:eastAsia="仿宋_GB2312"/>
          <w:bCs/>
          <w:iCs/>
          <w:sz w:val="32"/>
          <w:szCs w:val="28"/>
        </w:rPr>
        <w:t>6-</w:t>
      </w:r>
      <w:r w:rsidRPr="005D128E">
        <w:rPr>
          <w:rFonts w:eastAsia="黑体"/>
          <w:bCs/>
          <w:sz w:val="32"/>
          <w:szCs w:val="32"/>
        </w:rPr>
        <w:t>1</w:t>
      </w:r>
    </w:p>
    <w:p w:rsidR="00BA7184" w:rsidRDefault="00BA7184" w:rsidP="00853C4B">
      <w:pPr>
        <w:spacing w:line="520" w:lineRule="exact"/>
        <w:rPr>
          <w:rFonts w:eastAsia="黑体"/>
          <w:bCs/>
          <w:sz w:val="32"/>
          <w:szCs w:val="32"/>
        </w:rPr>
      </w:pPr>
    </w:p>
    <w:p w:rsidR="00E00CE0" w:rsidRPr="00853C4B" w:rsidRDefault="006A0E3E" w:rsidP="00BA7184">
      <w:pPr>
        <w:spacing w:line="520" w:lineRule="exact"/>
        <w:jc w:val="center"/>
        <w:rPr>
          <w:rFonts w:eastAsia="黑体"/>
          <w:bCs/>
          <w:sz w:val="32"/>
          <w:szCs w:val="32"/>
          <w:lang w:val="zh-CN"/>
        </w:rPr>
      </w:pPr>
      <w:r w:rsidRPr="005D128E">
        <w:rPr>
          <w:rFonts w:eastAsia="黑体" w:hint="eastAsia"/>
          <w:bCs/>
          <w:sz w:val="32"/>
          <w:szCs w:val="32"/>
          <w:lang w:val="zh-CN"/>
        </w:rPr>
        <w:t>事件和情形示例</w:t>
      </w:r>
    </w:p>
    <w:p w:rsidR="00E00CE0" w:rsidRPr="005D128E" w:rsidRDefault="00E00CE0">
      <w:pPr>
        <w:pStyle w:val="af3"/>
        <w:rPr>
          <w:rFonts w:ascii="Times New Roman" w:hAnsi="Times New Roman"/>
          <w:sz w:val="20"/>
          <w:szCs w:val="20"/>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1"/>
        <w:gridCol w:w="7087"/>
      </w:tblGrid>
      <w:tr w:rsidR="00E00CE0" w:rsidRPr="005D128E">
        <w:trPr>
          <w:trHeight w:val="567"/>
          <w:tblHeader/>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黑体"/>
                <w:kern w:val="0"/>
                <w:sz w:val="28"/>
                <w:szCs w:val="28"/>
              </w:rPr>
            </w:pPr>
            <w:r w:rsidRPr="005D128E">
              <w:rPr>
                <w:rFonts w:eastAsia="黑体"/>
                <w:kern w:val="0"/>
                <w:sz w:val="28"/>
                <w:szCs w:val="28"/>
              </w:rPr>
              <w:t>通用</w:t>
            </w:r>
            <w:r w:rsidRPr="005D128E">
              <w:rPr>
                <w:rFonts w:eastAsia="黑体" w:hint="eastAsia"/>
                <w:kern w:val="0"/>
                <w:sz w:val="28"/>
                <w:szCs w:val="28"/>
              </w:rPr>
              <w:t>分类</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黑体"/>
                <w:kern w:val="0"/>
                <w:sz w:val="28"/>
                <w:szCs w:val="28"/>
              </w:rPr>
            </w:pPr>
            <w:r w:rsidRPr="005D128E">
              <w:rPr>
                <w:rFonts w:eastAsia="黑体"/>
                <w:kern w:val="0"/>
                <w:sz w:val="28"/>
                <w:szCs w:val="28"/>
              </w:rPr>
              <w:t>事件和</w:t>
            </w:r>
            <w:r w:rsidRPr="005D128E">
              <w:rPr>
                <w:rFonts w:eastAsia="黑体" w:hint="eastAsia"/>
                <w:kern w:val="0"/>
                <w:sz w:val="28"/>
                <w:szCs w:val="28"/>
              </w:rPr>
              <w:t>情形</w:t>
            </w:r>
          </w:p>
        </w:tc>
      </w:tr>
      <w:tr w:rsidR="00E00CE0" w:rsidRPr="005D128E" w:rsidTr="00BA7184">
        <w:trPr>
          <w:trHeight w:val="6520"/>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要求</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设计参数的不恰当规范：</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可触及金属部分、外壳、应用部分、信号输入</w:t>
            </w:r>
            <w:r w:rsidRPr="005D128E">
              <w:rPr>
                <w:rFonts w:eastAsia="仿宋_GB2312"/>
                <w:kern w:val="0"/>
                <w:sz w:val="28"/>
                <w:szCs w:val="28"/>
              </w:rPr>
              <w:t>/</w:t>
            </w:r>
            <w:r w:rsidRPr="005D128E">
              <w:rPr>
                <w:rFonts w:eastAsia="仿宋_GB2312"/>
                <w:kern w:val="0"/>
                <w:sz w:val="28"/>
                <w:szCs w:val="28"/>
              </w:rPr>
              <w:t>输出部分等与带电部分隔离</w:t>
            </w:r>
            <w:r w:rsidRPr="005D128E">
              <w:rPr>
                <w:rFonts w:eastAsia="仿宋_GB2312"/>
                <w:kern w:val="0"/>
                <w:sz w:val="28"/>
                <w:szCs w:val="28"/>
              </w:rPr>
              <w:t>/</w:t>
            </w:r>
            <w:r w:rsidRPr="005D128E">
              <w:rPr>
                <w:rFonts w:eastAsia="仿宋_GB2312"/>
                <w:kern w:val="0"/>
                <w:sz w:val="28"/>
                <w:szCs w:val="28"/>
              </w:rPr>
              <w:t>保护不够，电介质强度不够，导致对电击危险防护不够，可能对使用者或患者造成电击危害；便携式提拎装置不牢固，设备支撑件强度不足，设备面、角、边粗糙，对飞溅物防护不够等可能对使用者或患者造成的机械损伤，对环境的电磁干扰超标，干扰其他设备正常工作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服务中的要求不恰当规范：</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使用说明书未对设备保养方式、方法、频次进行说明，导致设备及电极不能正常使用等。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寿命的结束：</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使用说明书未对设备</w:t>
            </w:r>
            <w:r w:rsidRPr="005D128E">
              <w:rPr>
                <w:rFonts w:eastAsia="仿宋_GB2312"/>
                <w:kern w:val="0"/>
                <w:sz w:val="28"/>
                <w:szCs w:val="28"/>
              </w:rPr>
              <w:t>/</w:t>
            </w:r>
            <w:r w:rsidRPr="005D128E">
              <w:rPr>
                <w:rFonts w:eastAsia="仿宋_GB2312"/>
                <w:kern w:val="0"/>
                <w:sz w:val="28"/>
                <w:szCs w:val="28"/>
              </w:rPr>
              <w:t>附件的使用寿命和贮藏寿命进行规定，导致设备</w:t>
            </w:r>
            <w:r w:rsidRPr="005D128E">
              <w:rPr>
                <w:rFonts w:eastAsia="仿宋_GB2312"/>
                <w:kern w:val="0"/>
                <w:sz w:val="28"/>
                <w:szCs w:val="28"/>
              </w:rPr>
              <w:t>/</w:t>
            </w:r>
            <w:r w:rsidRPr="005D128E">
              <w:rPr>
                <w:rFonts w:eastAsia="仿宋_GB2312"/>
                <w:kern w:val="0"/>
                <w:sz w:val="28"/>
                <w:szCs w:val="28"/>
              </w:rPr>
              <w:t>附件超期非正常使用导致质量等性能指标降低，安全性能出现隐患等。</w:t>
            </w:r>
          </w:p>
        </w:tc>
      </w:tr>
      <w:tr w:rsidR="00E00CE0" w:rsidRPr="005D128E">
        <w:trPr>
          <w:trHeight w:val="4252"/>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制造过程</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制造过程更改的控制不充分：</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控制程序修改未经验证，导致设备性能参数指标不符合标准要求等。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制造过程的控制不充分：</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生产过程关键工序控制点未进行监测，导致部件或整机不合格等。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供方的控制不充分：</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外</w:t>
            </w:r>
            <w:r w:rsidRPr="005D128E">
              <w:rPr>
                <w:rFonts w:eastAsia="仿宋_GB2312"/>
                <w:spacing w:val="-6"/>
                <w:kern w:val="0"/>
                <w:sz w:val="28"/>
                <w:szCs w:val="28"/>
              </w:rPr>
              <w:t>购、外协件供方选择不当，外购、外协件未进行有效进货检验，导致不合格外购、外协件投入生产等。</w:t>
            </w:r>
          </w:p>
        </w:tc>
      </w:tr>
      <w:tr w:rsidR="00E00CE0" w:rsidRPr="005D128E">
        <w:trPr>
          <w:trHeight w:val="2665"/>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lastRenderedPageBreak/>
              <w:t>运输和</w:t>
            </w:r>
            <w:r w:rsidRPr="005D128E">
              <w:rPr>
                <w:rFonts w:eastAsia="仿宋_GB2312" w:hint="eastAsia"/>
                <w:kern w:val="0"/>
                <w:sz w:val="28"/>
                <w:szCs w:val="28"/>
              </w:rPr>
              <w:t>贮存</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不</w:t>
            </w:r>
            <w:r w:rsidRPr="005D128E">
              <w:rPr>
                <w:rFonts w:eastAsia="仿宋_GB2312" w:hint="eastAsia"/>
                <w:kern w:val="0"/>
                <w:sz w:val="28"/>
                <w:szCs w:val="28"/>
              </w:rPr>
              <w:t>适当</w:t>
            </w:r>
            <w:r w:rsidRPr="005D128E">
              <w:rPr>
                <w:rFonts w:eastAsia="仿宋_GB2312"/>
                <w:kern w:val="0"/>
                <w:sz w:val="28"/>
                <w:szCs w:val="28"/>
              </w:rPr>
              <w:t>的包装：</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产品防护不当导致设备运输过程中损坏等。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不适当的环境条件：</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在超出设备规定的贮藏环境（温度、湿度、压力）贮藏设备，导致设备不能正常工作等。</w:t>
            </w:r>
          </w:p>
        </w:tc>
      </w:tr>
      <w:tr w:rsidR="00E00CE0" w:rsidRPr="005D128E">
        <w:trPr>
          <w:trHeight w:val="5102"/>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环境因素</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物理学的（如热、压力、时间）：</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过热环境可能导致设备不能正常工作等。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化学的（如腐蚀、降解、污染）：</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强酸强碱导致设备或电极损害；非预期使用于有麻醉剂的环境中，可能因为电气连接、设备结构、静电预防不良等引起混合气体爆炸等。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电磁场（如对电磁干扰的敏感度）：</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抗电磁干扰能力差，特定环境设备工作不正常等。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不适当的能量供应：</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设备的供电电压不稳定，导致设备工作异常或损坏等。</w:t>
            </w:r>
          </w:p>
        </w:tc>
      </w:tr>
      <w:tr w:rsidR="00E00CE0" w:rsidRPr="005D128E">
        <w:trPr>
          <w:trHeight w:val="2665"/>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清洁、消毒</w:t>
            </w:r>
          </w:p>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和灭菌</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未对消毒过程确认或确认程序不规范：</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使用说明书中对电极的消毒方法未经确认，不能对电极进行有效消毒等。</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消毒执行不恰当：</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使用者未按要求对电极进行防护或消毒，导致院内感染等。</w:t>
            </w:r>
          </w:p>
        </w:tc>
      </w:tr>
      <w:tr w:rsidR="00E00CE0" w:rsidRPr="005D128E">
        <w:trPr>
          <w:trHeight w:val="1928"/>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t>处置和</w:t>
            </w:r>
            <w:r w:rsidRPr="005D128E">
              <w:rPr>
                <w:rFonts w:eastAsia="仿宋_GB2312" w:hint="eastAsia"/>
                <w:kern w:val="0"/>
                <w:sz w:val="28"/>
                <w:szCs w:val="28"/>
              </w:rPr>
              <w:t>报废</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hint="eastAsia"/>
                <w:kern w:val="0"/>
                <w:sz w:val="28"/>
                <w:szCs w:val="28"/>
              </w:rPr>
              <w:t>未</w:t>
            </w:r>
            <w:r w:rsidRPr="005D128E">
              <w:rPr>
                <w:rFonts w:eastAsia="仿宋_GB2312"/>
                <w:kern w:val="0"/>
                <w:sz w:val="28"/>
                <w:szCs w:val="28"/>
              </w:rPr>
              <w:t>提供信息或提供信息不充分：</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未在使用说明书中对电极的处置和废弃方法进行说明或信息不充分；未对设备废弃的处置进行提示性说明等。</w:t>
            </w:r>
          </w:p>
        </w:tc>
      </w:tr>
      <w:tr w:rsidR="00E00CE0" w:rsidRPr="005D128E">
        <w:trPr>
          <w:trHeight w:val="1134"/>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kern w:val="0"/>
                <w:sz w:val="28"/>
                <w:szCs w:val="28"/>
              </w:rPr>
              <w:lastRenderedPageBreak/>
              <w:t>配方</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生物相容性：</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与人体接触的电极材料选择不当可致过敏等反应等。</w:t>
            </w:r>
          </w:p>
        </w:tc>
      </w:tr>
      <w:tr w:rsidR="00E00CE0" w:rsidRPr="005D128E">
        <w:trPr>
          <w:trHeight w:val="6463"/>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hint="eastAsia"/>
                <w:kern w:val="0"/>
                <w:sz w:val="28"/>
                <w:szCs w:val="28"/>
              </w:rPr>
              <w:t>可用性</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设计缺陷引发可能的使用错误，如：</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1.</w:t>
            </w:r>
            <w:r w:rsidRPr="005D128E">
              <w:rPr>
                <w:rFonts w:eastAsia="仿宋_GB2312"/>
                <w:kern w:val="0"/>
                <w:sz w:val="28"/>
                <w:szCs w:val="28"/>
              </w:rPr>
              <w:t>易混淆的或缺少使用说明书：</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包括图示符号说明不规范、操作使用方法和技术说明不清楚，</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未规定一次性使用电极等消耗性材料采购要求，</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使用不适用的电极引起的危险，</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清洁、消毒灭菌方法不明确，</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重要的警告性说明或注意事项不明确。</w:t>
            </w:r>
          </w:p>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2.</w:t>
            </w:r>
            <w:r w:rsidRPr="005D128E">
              <w:rPr>
                <w:rFonts w:eastAsia="仿宋_GB2312"/>
                <w:kern w:val="0"/>
                <w:sz w:val="28"/>
                <w:szCs w:val="28"/>
              </w:rPr>
              <w:t>副作用警告不充分：</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由缺乏技术</w:t>
            </w:r>
            <w:r w:rsidRPr="005D128E">
              <w:rPr>
                <w:rFonts w:eastAsia="仿宋_GB2312"/>
                <w:kern w:val="0"/>
                <w:sz w:val="28"/>
                <w:szCs w:val="28"/>
              </w:rPr>
              <w:t>/</w:t>
            </w:r>
            <w:r w:rsidRPr="005D128E">
              <w:rPr>
                <w:rFonts w:eastAsia="仿宋_GB2312"/>
                <w:kern w:val="0"/>
                <w:sz w:val="28"/>
                <w:szCs w:val="28"/>
              </w:rPr>
              <w:t>未经培训的人员使用，</w:t>
            </w:r>
          </w:p>
          <w:p w:rsidR="00E00CE0" w:rsidRPr="005D128E" w:rsidRDefault="006A0E3E" w:rsidP="00BA7184">
            <w:pPr>
              <w:adjustRightInd w:val="0"/>
              <w:spacing w:line="400" w:lineRule="exact"/>
              <w:ind w:firstLineChars="200" w:firstLine="560"/>
              <w:rPr>
                <w:rStyle w:val="f101"/>
                <w:rFonts w:eastAsia="仿宋_GB2312"/>
                <w:kern w:val="0"/>
                <w:sz w:val="28"/>
                <w:szCs w:val="28"/>
              </w:rPr>
            </w:pPr>
            <w:r w:rsidRPr="005D128E">
              <w:rPr>
                <w:rFonts w:eastAsia="仿宋_GB2312"/>
                <w:kern w:val="0"/>
                <w:sz w:val="28"/>
                <w:szCs w:val="28"/>
              </w:rPr>
              <w:t>未按使用说明书规定使用指定电极，</w:t>
            </w:r>
          </w:p>
          <w:p w:rsidR="00E00CE0" w:rsidRPr="005D128E" w:rsidRDefault="006A0E3E" w:rsidP="00BA7184">
            <w:pPr>
              <w:adjustRightInd w:val="0"/>
              <w:spacing w:line="400" w:lineRule="exact"/>
              <w:ind w:firstLineChars="200" w:firstLine="560"/>
              <w:rPr>
                <w:rFonts w:eastAsia="仿宋_GB2312"/>
                <w:sz w:val="28"/>
                <w:szCs w:val="28"/>
              </w:rPr>
            </w:pPr>
            <w:r w:rsidRPr="005D128E">
              <w:rPr>
                <w:rFonts w:eastAsia="仿宋_GB2312"/>
                <w:sz w:val="28"/>
                <w:szCs w:val="28"/>
              </w:rPr>
              <w:t>清洁消毒不当引起的危害，</w:t>
            </w:r>
          </w:p>
          <w:p w:rsidR="00E00CE0" w:rsidRPr="005D128E" w:rsidRDefault="006A0E3E" w:rsidP="00BA7184">
            <w:pPr>
              <w:adjustRightInd w:val="0"/>
              <w:spacing w:line="400" w:lineRule="exact"/>
              <w:ind w:firstLineChars="200" w:firstLine="560"/>
              <w:rPr>
                <w:rFonts w:eastAsia="仿宋_GB2312"/>
                <w:sz w:val="28"/>
                <w:szCs w:val="28"/>
              </w:rPr>
            </w:pPr>
            <w:r w:rsidRPr="005D128E">
              <w:rPr>
                <w:rFonts w:eastAsia="仿宋_GB2312"/>
                <w:sz w:val="28"/>
                <w:szCs w:val="28"/>
              </w:rPr>
              <w:t>一次性使用器械的多次使用，</w:t>
            </w:r>
          </w:p>
          <w:p w:rsidR="00E00CE0" w:rsidRPr="005D128E" w:rsidRDefault="006A0E3E" w:rsidP="00BA7184">
            <w:pPr>
              <w:adjustRightInd w:val="0"/>
              <w:spacing w:line="400" w:lineRule="exact"/>
              <w:ind w:firstLineChars="200" w:firstLine="560"/>
              <w:rPr>
                <w:rStyle w:val="f101"/>
                <w:rFonts w:eastAsia="仿宋_GB2312"/>
                <w:sz w:val="28"/>
                <w:szCs w:val="28"/>
              </w:rPr>
            </w:pPr>
            <w:r w:rsidRPr="005D128E">
              <w:rPr>
                <w:rFonts w:eastAsia="仿宋_GB2312"/>
                <w:sz w:val="28"/>
                <w:szCs w:val="28"/>
              </w:rPr>
              <w:t>不按制造商推荐的要求采购一次性使用的电极，</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sz w:val="28"/>
                <w:szCs w:val="28"/>
              </w:rPr>
              <w:t>维护和校正不当，引起的不能正常发挥使用性能。</w:t>
            </w:r>
          </w:p>
        </w:tc>
      </w:tr>
      <w:tr w:rsidR="00E00CE0" w:rsidRPr="005D128E">
        <w:trPr>
          <w:trHeight w:val="1871"/>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hint="eastAsia"/>
                <w:kern w:val="0"/>
                <w:sz w:val="28"/>
                <w:szCs w:val="28"/>
              </w:rPr>
              <w:t>功能性</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kern w:val="0"/>
                <w:sz w:val="28"/>
                <w:szCs w:val="28"/>
              </w:rPr>
              <w:t>由于老化、磨损和重复使用而致功能退化：</w:t>
            </w:r>
          </w:p>
          <w:p w:rsidR="00E00CE0" w:rsidRPr="005D128E" w:rsidRDefault="006A0E3E" w:rsidP="00BA7184">
            <w:pPr>
              <w:adjustRightInd w:val="0"/>
              <w:spacing w:line="400" w:lineRule="exact"/>
              <w:ind w:firstLineChars="200" w:firstLine="560"/>
              <w:rPr>
                <w:rFonts w:eastAsia="仿宋_GB2312"/>
                <w:kern w:val="0"/>
                <w:sz w:val="28"/>
                <w:szCs w:val="28"/>
              </w:rPr>
            </w:pPr>
            <w:r w:rsidRPr="005D128E">
              <w:rPr>
                <w:rFonts w:eastAsia="仿宋_GB2312"/>
                <w:kern w:val="0"/>
                <w:sz w:val="28"/>
                <w:szCs w:val="28"/>
              </w:rPr>
              <w:t>电极由于反复消毒、使用磨损等原因致老化、破损致电极失效等。</w:t>
            </w:r>
          </w:p>
        </w:tc>
      </w:tr>
      <w:tr w:rsidR="00E00CE0" w:rsidRPr="005D128E">
        <w:trPr>
          <w:trHeight w:val="1871"/>
          <w:jc w:val="center"/>
        </w:trPr>
        <w:tc>
          <w:tcPr>
            <w:tcW w:w="2211"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jc w:val="center"/>
              <w:rPr>
                <w:rFonts w:eastAsia="仿宋_GB2312"/>
                <w:kern w:val="0"/>
                <w:sz w:val="28"/>
                <w:szCs w:val="28"/>
              </w:rPr>
            </w:pPr>
            <w:r w:rsidRPr="005D128E">
              <w:rPr>
                <w:rFonts w:eastAsia="仿宋_GB2312" w:hint="eastAsia"/>
                <w:kern w:val="0"/>
                <w:sz w:val="28"/>
                <w:szCs w:val="28"/>
              </w:rPr>
              <w:t>信息安全</w:t>
            </w:r>
          </w:p>
        </w:tc>
        <w:tc>
          <w:tcPr>
            <w:tcW w:w="7087" w:type="dxa"/>
            <w:shd w:val="clear" w:color="auto" w:fill="auto"/>
            <w:tcMar>
              <w:top w:w="0" w:type="dxa"/>
              <w:left w:w="108" w:type="dxa"/>
              <w:bottom w:w="0" w:type="dxa"/>
              <w:right w:w="108" w:type="dxa"/>
            </w:tcMar>
            <w:vAlign w:val="center"/>
          </w:tcPr>
          <w:p w:rsidR="00E00CE0" w:rsidRPr="005D128E" w:rsidRDefault="006A0E3E" w:rsidP="00BA7184">
            <w:pPr>
              <w:adjustRightInd w:val="0"/>
              <w:spacing w:line="400" w:lineRule="exact"/>
              <w:rPr>
                <w:rFonts w:eastAsia="仿宋_GB2312"/>
                <w:kern w:val="0"/>
                <w:sz w:val="28"/>
                <w:szCs w:val="28"/>
              </w:rPr>
            </w:pPr>
            <w:r w:rsidRPr="005D128E">
              <w:rPr>
                <w:rFonts w:eastAsia="仿宋_GB2312" w:hint="eastAsia"/>
                <w:kern w:val="0"/>
                <w:sz w:val="28"/>
                <w:szCs w:val="28"/>
              </w:rPr>
              <w:t>未加密信息</w:t>
            </w:r>
          </w:p>
          <w:p w:rsidR="00E00CE0" w:rsidRPr="005D128E" w:rsidRDefault="006A0E3E" w:rsidP="00BA7184">
            <w:pPr>
              <w:pStyle w:val="af3"/>
              <w:spacing w:line="400" w:lineRule="exact"/>
              <w:rPr>
                <w:rFonts w:ascii="Times New Roman" w:hAnsi="Times New Roman"/>
              </w:rPr>
            </w:pPr>
            <w:r w:rsidRPr="005D128E">
              <w:rPr>
                <w:rFonts w:ascii="Times New Roman" w:eastAsia="仿宋_GB2312" w:hAnsi="Times New Roman" w:hint="eastAsia"/>
                <w:sz w:val="28"/>
                <w:szCs w:val="28"/>
              </w:rPr>
              <w:t xml:space="preserve">    </w:t>
            </w:r>
            <w:r w:rsidRPr="005D128E">
              <w:rPr>
                <w:rFonts w:ascii="Times New Roman" w:eastAsia="仿宋_GB2312" w:hAnsi="Times New Roman" w:hint="eastAsia"/>
                <w:sz w:val="28"/>
                <w:szCs w:val="28"/>
              </w:rPr>
              <w:t>存在医疗数据所含个人信息泄露、滥用风险。</w:t>
            </w:r>
          </w:p>
          <w:p w:rsidR="00E00CE0" w:rsidRPr="005D128E" w:rsidRDefault="006A0E3E" w:rsidP="00BA7184">
            <w:pPr>
              <w:pStyle w:val="af3"/>
              <w:spacing w:line="400" w:lineRule="exact"/>
              <w:rPr>
                <w:rFonts w:ascii="Times New Roman" w:eastAsia="仿宋_GB2312" w:hAnsi="Times New Roman"/>
                <w:sz w:val="28"/>
                <w:szCs w:val="28"/>
              </w:rPr>
            </w:pPr>
            <w:r w:rsidRPr="005D128E">
              <w:rPr>
                <w:rFonts w:ascii="Times New Roman" w:eastAsia="仿宋_GB2312" w:hAnsi="Times New Roman" w:hint="eastAsia"/>
                <w:sz w:val="28"/>
                <w:szCs w:val="28"/>
              </w:rPr>
              <w:t>可被利用的软件漏洞</w:t>
            </w:r>
          </w:p>
          <w:p w:rsidR="00E00CE0" w:rsidRPr="005D128E" w:rsidRDefault="006A0E3E" w:rsidP="00BA7184">
            <w:pPr>
              <w:pStyle w:val="af3"/>
              <w:spacing w:line="400" w:lineRule="exact"/>
              <w:rPr>
                <w:rFonts w:ascii="Times New Roman" w:eastAsia="仿宋_GB2312" w:hAnsi="Times New Roman"/>
                <w:sz w:val="28"/>
                <w:szCs w:val="28"/>
              </w:rPr>
            </w:pPr>
            <w:r w:rsidRPr="005D128E">
              <w:rPr>
                <w:rFonts w:ascii="Times New Roman" w:eastAsia="仿宋_GB2312" w:hAnsi="Times New Roman" w:hint="eastAsia"/>
                <w:sz w:val="28"/>
                <w:szCs w:val="28"/>
              </w:rPr>
              <w:t xml:space="preserve">    </w:t>
            </w:r>
            <w:r w:rsidRPr="005D128E">
              <w:rPr>
                <w:rFonts w:ascii="Times New Roman" w:eastAsia="仿宋_GB2312" w:hAnsi="Times New Roman" w:hint="eastAsia"/>
                <w:sz w:val="28"/>
                <w:szCs w:val="28"/>
              </w:rPr>
              <w:t>存在潜在未知的网络安全漏洞，上市后引发网络安全事件威胁。</w:t>
            </w:r>
            <w:r w:rsidRPr="005D128E">
              <w:rPr>
                <w:rFonts w:ascii="Times New Roman" w:eastAsia="仿宋_GB2312" w:hAnsi="Times New Roman" w:hint="eastAsia"/>
                <w:sz w:val="28"/>
                <w:szCs w:val="28"/>
              </w:rPr>
              <w:t xml:space="preserve">                                                                                                                                                                                                                                                                                                                                                                                                                                                                                                                                                                                                                                                                                                                                                            </w:t>
            </w:r>
          </w:p>
        </w:tc>
      </w:tr>
    </w:tbl>
    <w:p w:rsidR="00E00CE0" w:rsidRPr="005D128E" w:rsidRDefault="00E00CE0">
      <w:pPr>
        <w:spacing w:line="360" w:lineRule="auto"/>
        <w:rPr>
          <w:rFonts w:eastAsia="仿宋_GB2312"/>
          <w:color w:val="000000"/>
          <w:sz w:val="32"/>
          <w:szCs w:val="32"/>
        </w:rPr>
      </w:pPr>
    </w:p>
    <w:p w:rsidR="00BA7184" w:rsidRDefault="006A0E3E">
      <w:pPr>
        <w:rPr>
          <w:rFonts w:eastAsia="仿宋_GB2312"/>
          <w:sz w:val="32"/>
          <w:szCs w:val="32"/>
        </w:rPr>
      </w:pPr>
      <w:r w:rsidRPr="005D128E">
        <w:rPr>
          <w:rFonts w:eastAsia="方正小标宋简体"/>
          <w:kern w:val="0"/>
          <w:sz w:val="44"/>
          <w:szCs w:val="44"/>
        </w:rPr>
        <w:br w:type="page"/>
      </w:r>
      <w:r w:rsidRPr="005D128E">
        <w:rPr>
          <w:rFonts w:eastAsia="黑体"/>
          <w:bCs/>
          <w:sz w:val="32"/>
          <w:szCs w:val="32"/>
        </w:rPr>
        <w:lastRenderedPageBreak/>
        <w:t>附表</w:t>
      </w:r>
      <w:r w:rsidR="006A3638">
        <w:rPr>
          <w:rFonts w:eastAsia="仿宋_GB2312"/>
          <w:bCs/>
          <w:iCs/>
          <w:sz w:val="32"/>
          <w:szCs w:val="28"/>
        </w:rPr>
        <w:t>6-</w:t>
      </w:r>
      <w:bookmarkStart w:id="0" w:name="_GoBack"/>
      <w:bookmarkEnd w:id="0"/>
      <w:r w:rsidRPr="005D128E">
        <w:rPr>
          <w:rFonts w:eastAsia="仿宋_GB2312"/>
          <w:sz w:val="32"/>
          <w:szCs w:val="32"/>
        </w:rPr>
        <w:t>2</w:t>
      </w:r>
    </w:p>
    <w:p w:rsidR="00BA7184" w:rsidRDefault="00BA7184">
      <w:pPr>
        <w:rPr>
          <w:rFonts w:eastAsia="仿宋_GB2312"/>
          <w:sz w:val="32"/>
          <w:szCs w:val="32"/>
        </w:rPr>
      </w:pPr>
    </w:p>
    <w:p w:rsidR="00E00CE0" w:rsidRPr="00BA7184" w:rsidRDefault="006A0E3E" w:rsidP="00BA7184">
      <w:pPr>
        <w:jc w:val="center"/>
        <w:rPr>
          <w:rFonts w:ascii="方正小标宋简体" w:eastAsia="方正小标宋简体"/>
          <w:bCs/>
          <w:sz w:val="44"/>
          <w:szCs w:val="44"/>
        </w:rPr>
      </w:pPr>
      <w:r w:rsidRPr="00BA7184">
        <w:rPr>
          <w:rFonts w:ascii="方正小标宋简体" w:eastAsia="方正小标宋简体" w:hint="eastAsia"/>
          <w:bCs/>
          <w:sz w:val="44"/>
          <w:szCs w:val="44"/>
        </w:rPr>
        <w:t>相关产品标准</w:t>
      </w:r>
    </w:p>
    <w:p w:rsidR="00E00CE0" w:rsidRPr="005D128E" w:rsidRDefault="00E00CE0">
      <w:pPr>
        <w:pStyle w:val="af3"/>
        <w:rPr>
          <w:rFonts w:ascii="Times New Roman" w:hAnsi="Times New Roman"/>
        </w:rPr>
      </w:pPr>
    </w:p>
    <w:p w:rsidR="00E00CE0" w:rsidRPr="005D128E" w:rsidRDefault="006A0E3E">
      <w:pPr>
        <w:spacing w:line="520" w:lineRule="exact"/>
        <w:ind w:firstLineChars="200" w:firstLine="640"/>
        <w:jc w:val="left"/>
        <w:rPr>
          <w:rFonts w:eastAsia="仿宋_GB2312"/>
          <w:sz w:val="32"/>
          <w:szCs w:val="32"/>
        </w:rPr>
      </w:pPr>
      <w:r w:rsidRPr="005D128E">
        <w:rPr>
          <w:rFonts w:eastAsia="仿宋_GB2312" w:cs="仿宋_GB2312" w:hint="eastAsia"/>
          <w:sz w:val="32"/>
          <w:szCs w:val="32"/>
        </w:rPr>
        <w:t>下表列出了产品适用的标准。申请人可以根据申报产品特征进行分析，确定引用标准。下列标准如有新版发布实施，应执行最新版本。</w:t>
      </w:r>
    </w:p>
    <w:p w:rsidR="00E00CE0" w:rsidRPr="005D128E" w:rsidRDefault="006A0E3E">
      <w:pPr>
        <w:spacing w:line="520" w:lineRule="exact"/>
        <w:ind w:firstLineChars="200" w:firstLine="640"/>
        <w:jc w:val="left"/>
        <w:rPr>
          <w:rFonts w:eastAsia="仿宋_GB2312"/>
          <w:sz w:val="32"/>
          <w:szCs w:val="32"/>
        </w:rPr>
      </w:pPr>
      <w:r w:rsidRPr="005D128E">
        <w:rPr>
          <w:rFonts w:eastAsia="仿宋_GB2312"/>
          <w:sz w:val="32"/>
          <w:szCs w:val="32"/>
        </w:rPr>
        <w:t xml:space="preserve"> </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0"/>
        <w:gridCol w:w="6076"/>
      </w:tblGrid>
      <w:tr w:rsidR="00E00CE0" w:rsidRPr="005D128E" w:rsidTr="00BA7184">
        <w:trPr>
          <w:trHeight w:val="542"/>
          <w:tblHead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rsidP="00BA7184">
            <w:pPr>
              <w:widowControl/>
              <w:spacing w:before="100" w:beforeAutospacing="1" w:after="100" w:afterAutospacing="1" w:line="156" w:lineRule="atLeast"/>
              <w:jc w:val="center"/>
              <w:rPr>
                <w:rFonts w:eastAsia="仿宋_GB2312" w:cs="仿宋_GB2312"/>
                <w:b/>
                <w:bCs/>
                <w:kern w:val="0"/>
                <w:sz w:val="28"/>
                <w:szCs w:val="28"/>
              </w:rPr>
            </w:pPr>
            <w:r w:rsidRPr="005D128E">
              <w:rPr>
                <w:rFonts w:eastAsia="仿宋_GB2312" w:cs="仿宋_GB2312"/>
                <w:b/>
                <w:bCs/>
                <w:kern w:val="0"/>
                <w:sz w:val="28"/>
                <w:szCs w:val="28"/>
              </w:rPr>
              <w:t>标准编号</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rsidP="00BA7184">
            <w:pPr>
              <w:widowControl/>
              <w:spacing w:before="100" w:beforeAutospacing="1" w:after="100" w:afterAutospacing="1" w:line="156" w:lineRule="atLeast"/>
              <w:jc w:val="center"/>
              <w:rPr>
                <w:rFonts w:eastAsia="仿宋_GB2312" w:cs="仿宋_GB2312"/>
                <w:b/>
                <w:bCs/>
                <w:kern w:val="0"/>
                <w:sz w:val="28"/>
                <w:szCs w:val="28"/>
              </w:rPr>
            </w:pPr>
            <w:r w:rsidRPr="005D128E">
              <w:rPr>
                <w:rFonts w:eastAsia="仿宋_GB2312" w:cs="仿宋_GB2312"/>
                <w:b/>
                <w:bCs/>
                <w:kern w:val="0"/>
                <w:sz w:val="28"/>
                <w:szCs w:val="28"/>
              </w:rPr>
              <w:t>标准名称</w:t>
            </w:r>
          </w:p>
        </w:tc>
      </w:tr>
      <w:tr w:rsidR="00E00CE0" w:rsidRPr="005D128E">
        <w:trPr>
          <w:trHeight w:val="549"/>
        </w:trPr>
        <w:tc>
          <w:tcPr>
            <w:tcW w:w="2780" w:type="dxa"/>
            <w:tcBorders>
              <w:top w:val="single" w:sz="4" w:space="0" w:color="000000"/>
              <w:left w:val="single" w:sz="4" w:space="0" w:color="000000"/>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sz w:val="28"/>
                <w:szCs w:val="28"/>
              </w:rPr>
              <w:t>GB 9706.1</w:t>
            </w:r>
          </w:p>
        </w:tc>
        <w:tc>
          <w:tcPr>
            <w:tcW w:w="6076" w:type="dxa"/>
            <w:tcBorders>
              <w:top w:val="single" w:sz="4" w:space="0" w:color="000000"/>
              <w:left w:val="nil"/>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cs="仿宋_GB2312" w:hint="eastAsia"/>
                <w:kern w:val="0"/>
                <w:sz w:val="28"/>
                <w:szCs w:val="28"/>
              </w:rPr>
              <w:t>《医用电气设备</w:t>
            </w:r>
            <w:r w:rsidRPr="005D128E">
              <w:rPr>
                <w:rFonts w:eastAsia="仿宋_GB2312" w:cs="仿宋_GB2312" w:hint="eastAsia"/>
                <w:kern w:val="0"/>
                <w:sz w:val="28"/>
                <w:szCs w:val="28"/>
              </w:rPr>
              <w:t xml:space="preserve"> </w:t>
            </w:r>
            <w:r w:rsidRPr="005D128E">
              <w:rPr>
                <w:rFonts w:eastAsia="仿宋_GB2312" w:cs="仿宋_GB2312" w:hint="eastAsia"/>
                <w:kern w:val="0"/>
                <w:sz w:val="28"/>
                <w:szCs w:val="28"/>
              </w:rPr>
              <w:t>第</w:t>
            </w:r>
            <w:r w:rsidRPr="005D128E">
              <w:rPr>
                <w:rFonts w:eastAsia="仿宋_GB2312" w:cs="仿宋_GB2312" w:hint="eastAsia"/>
                <w:kern w:val="0"/>
                <w:sz w:val="28"/>
                <w:szCs w:val="28"/>
              </w:rPr>
              <w:t>1</w:t>
            </w:r>
            <w:r w:rsidRPr="005D128E">
              <w:rPr>
                <w:rFonts w:eastAsia="仿宋_GB2312" w:cs="仿宋_GB2312" w:hint="eastAsia"/>
                <w:kern w:val="0"/>
                <w:sz w:val="28"/>
                <w:szCs w:val="28"/>
              </w:rPr>
              <w:t>部分：基本安全和基本性能的通用要求》</w:t>
            </w:r>
          </w:p>
        </w:tc>
      </w:tr>
      <w:tr w:rsidR="00E00CE0" w:rsidRPr="005D128E">
        <w:trPr>
          <w:trHeight w:val="549"/>
        </w:trPr>
        <w:tc>
          <w:tcPr>
            <w:tcW w:w="2780" w:type="dxa"/>
            <w:tcBorders>
              <w:top w:val="single" w:sz="4" w:space="0" w:color="000000"/>
              <w:left w:val="single" w:sz="4" w:space="0" w:color="000000"/>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sz w:val="28"/>
                <w:szCs w:val="28"/>
              </w:rPr>
              <w:t xml:space="preserve">GB </w:t>
            </w:r>
            <w:r w:rsidRPr="005D128E">
              <w:rPr>
                <w:rFonts w:eastAsia="仿宋_GB2312" w:hint="eastAsia"/>
                <w:sz w:val="28"/>
                <w:szCs w:val="28"/>
              </w:rPr>
              <w:t>9706.225</w:t>
            </w:r>
          </w:p>
        </w:tc>
        <w:tc>
          <w:tcPr>
            <w:tcW w:w="6076" w:type="dxa"/>
            <w:tcBorders>
              <w:top w:val="single" w:sz="4" w:space="0" w:color="000000"/>
              <w:left w:val="nil"/>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医用电气设备</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2-25</w:t>
            </w:r>
            <w:r w:rsidRPr="005D128E">
              <w:rPr>
                <w:rFonts w:eastAsia="仿宋_GB2312"/>
                <w:sz w:val="28"/>
                <w:szCs w:val="28"/>
              </w:rPr>
              <w:t>部分：心电图机的基本安全和基本性能专用要求</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sz w:val="28"/>
                <w:szCs w:val="28"/>
              </w:rPr>
            </w:pPr>
            <w:r w:rsidRPr="005D128E">
              <w:rPr>
                <w:rFonts w:eastAsia="仿宋_GB2312"/>
                <w:sz w:val="28"/>
                <w:szCs w:val="28"/>
              </w:rPr>
              <w:t>GB/T 14710</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医用电器环境要求及试验方法</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sz w:val="28"/>
                <w:szCs w:val="28"/>
              </w:rPr>
              <w:t>GB/T 16886.1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hint="eastAsia"/>
                <w:sz w:val="28"/>
                <w:szCs w:val="28"/>
              </w:rPr>
              <w:t>《</w:t>
            </w:r>
            <w:r w:rsidRPr="005D128E">
              <w:rPr>
                <w:rFonts w:eastAsia="仿宋_GB2312"/>
                <w:sz w:val="28"/>
                <w:szCs w:val="28"/>
              </w:rPr>
              <w:t>医疗器械生物学评价</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1</w:t>
            </w:r>
            <w:r w:rsidRPr="005D128E">
              <w:rPr>
                <w:rFonts w:eastAsia="仿宋_GB2312" w:cs="仿宋_GB2312" w:hint="eastAsia"/>
                <w:sz w:val="28"/>
                <w:szCs w:val="28"/>
              </w:rPr>
              <w:t>部分：风险管理过程中的评价与试验</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sz w:val="28"/>
                <w:szCs w:val="28"/>
              </w:rPr>
              <w:t>GB/T 16886.5</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hint="eastAsia"/>
                <w:sz w:val="28"/>
                <w:szCs w:val="28"/>
              </w:rPr>
              <w:t>《</w:t>
            </w:r>
            <w:r w:rsidRPr="005D128E">
              <w:rPr>
                <w:rFonts w:eastAsia="仿宋_GB2312"/>
                <w:sz w:val="28"/>
                <w:szCs w:val="28"/>
              </w:rPr>
              <w:t>医疗器械生物学评价</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5</w:t>
            </w:r>
            <w:r w:rsidRPr="005D128E">
              <w:rPr>
                <w:rFonts w:eastAsia="仿宋_GB2312" w:cs="仿宋_GB2312" w:hint="eastAsia"/>
                <w:sz w:val="28"/>
                <w:szCs w:val="28"/>
              </w:rPr>
              <w:t>部分：体外细胞毒性试验</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sz w:val="28"/>
                <w:szCs w:val="28"/>
              </w:rPr>
              <w:t>GB/T 16886.10</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cs="仿宋_GB2312"/>
                <w:kern w:val="0"/>
                <w:sz w:val="28"/>
                <w:szCs w:val="28"/>
              </w:rPr>
            </w:pPr>
            <w:r w:rsidRPr="005D128E">
              <w:rPr>
                <w:rFonts w:eastAsia="仿宋_GB2312" w:hint="eastAsia"/>
                <w:sz w:val="28"/>
                <w:szCs w:val="28"/>
              </w:rPr>
              <w:t>《</w:t>
            </w:r>
            <w:r w:rsidRPr="005D128E">
              <w:rPr>
                <w:rFonts w:eastAsia="仿宋_GB2312"/>
                <w:sz w:val="28"/>
                <w:szCs w:val="28"/>
              </w:rPr>
              <w:t>医疗器械生物学评价</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10</w:t>
            </w:r>
            <w:r w:rsidRPr="005D128E">
              <w:rPr>
                <w:rFonts w:eastAsia="仿宋_GB2312" w:cs="仿宋_GB2312" w:hint="eastAsia"/>
                <w:sz w:val="28"/>
                <w:szCs w:val="28"/>
              </w:rPr>
              <w:t>部分：刺激与</w:t>
            </w:r>
            <w:r w:rsidRPr="005D128E">
              <w:rPr>
                <w:rFonts w:eastAsia="仿宋_GB2312" w:hint="eastAsia"/>
                <w:sz w:val="28"/>
                <w:szCs w:val="28"/>
              </w:rPr>
              <w:t>皮肤致敏</w:t>
            </w:r>
            <w:r w:rsidRPr="005D128E">
              <w:rPr>
                <w:rFonts w:eastAsia="仿宋_GB2312"/>
                <w:sz w:val="28"/>
                <w:szCs w:val="28"/>
              </w:rPr>
              <w:t>试验</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widowControl/>
              <w:spacing w:before="100" w:beforeAutospacing="1" w:after="100" w:afterAutospacing="1" w:line="156" w:lineRule="atLeast"/>
              <w:jc w:val="center"/>
              <w:rPr>
                <w:rFonts w:eastAsia="仿宋_GB2312"/>
                <w:sz w:val="28"/>
                <w:szCs w:val="28"/>
              </w:rPr>
            </w:pPr>
            <w:r w:rsidRPr="005D128E">
              <w:rPr>
                <w:rFonts w:eastAsia="仿宋_GB2312" w:cs="仿宋_GB2312" w:hint="eastAsia"/>
                <w:kern w:val="0"/>
                <w:sz w:val="28"/>
                <w:szCs w:val="28"/>
              </w:rPr>
              <w:t>GB/T 25000.51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widowControl/>
              <w:spacing w:before="100" w:beforeAutospacing="1" w:after="100" w:afterAutospacing="1" w:line="156" w:lineRule="atLeast"/>
              <w:jc w:val="center"/>
              <w:rPr>
                <w:rFonts w:eastAsia="仿宋_GB2312"/>
                <w:sz w:val="28"/>
                <w:szCs w:val="28"/>
              </w:rPr>
            </w:pPr>
            <w:r w:rsidRPr="005D128E">
              <w:rPr>
                <w:rFonts w:eastAsia="仿宋_GB2312" w:cs="仿宋_GB2312" w:hint="eastAsia"/>
                <w:kern w:val="0"/>
                <w:sz w:val="28"/>
                <w:szCs w:val="28"/>
              </w:rPr>
              <w:t>《系统与软件工程　系统与软件质量要求和评价</w:t>
            </w:r>
            <w:r w:rsidRPr="005D128E">
              <w:rPr>
                <w:rFonts w:eastAsia="仿宋_GB2312" w:cs="仿宋_GB2312" w:hint="eastAsia"/>
                <w:kern w:val="0"/>
                <w:sz w:val="28"/>
                <w:szCs w:val="28"/>
              </w:rPr>
              <w:t>(SQuaRE)</w:t>
            </w:r>
            <w:r w:rsidRPr="005D128E">
              <w:rPr>
                <w:rFonts w:eastAsia="仿宋_GB2312" w:cs="仿宋_GB2312" w:hint="eastAsia"/>
                <w:kern w:val="0"/>
                <w:sz w:val="28"/>
                <w:szCs w:val="28"/>
              </w:rPr>
              <w:t>第</w:t>
            </w:r>
            <w:r w:rsidRPr="005D128E">
              <w:rPr>
                <w:rFonts w:eastAsia="仿宋_GB2312" w:cs="仿宋_GB2312" w:hint="eastAsia"/>
                <w:kern w:val="0"/>
                <w:sz w:val="28"/>
                <w:szCs w:val="28"/>
              </w:rPr>
              <w:t>51</w:t>
            </w:r>
            <w:r w:rsidRPr="005D128E">
              <w:rPr>
                <w:rFonts w:eastAsia="仿宋_GB2312" w:cs="仿宋_GB2312" w:hint="eastAsia"/>
                <w:kern w:val="0"/>
                <w:sz w:val="28"/>
                <w:szCs w:val="28"/>
              </w:rPr>
              <w:t>部分：就绪可用软件产品</w:t>
            </w:r>
            <w:r w:rsidRPr="005D128E">
              <w:rPr>
                <w:rFonts w:eastAsia="仿宋_GB2312" w:cs="仿宋_GB2312" w:hint="eastAsia"/>
                <w:kern w:val="0"/>
                <w:sz w:val="28"/>
                <w:szCs w:val="28"/>
              </w:rPr>
              <w:t>(RUSP)</w:t>
            </w:r>
            <w:r w:rsidRPr="005D128E">
              <w:rPr>
                <w:rFonts w:eastAsia="仿宋_GB2312" w:cs="仿宋_GB2312" w:hint="eastAsia"/>
                <w:kern w:val="0"/>
                <w:sz w:val="28"/>
                <w:szCs w:val="28"/>
              </w:rPr>
              <w:t>的质量要求和测试细则》</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widowControl/>
              <w:spacing w:before="100" w:beforeAutospacing="1" w:after="100" w:afterAutospacing="1" w:line="156" w:lineRule="atLeast"/>
              <w:jc w:val="center"/>
              <w:rPr>
                <w:rFonts w:eastAsia="仿宋_GB2312" w:cs="仿宋_GB2312"/>
                <w:kern w:val="0"/>
                <w:sz w:val="28"/>
                <w:szCs w:val="28"/>
              </w:rPr>
            </w:pPr>
            <w:r w:rsidRPr="005D128E">
              <w:rPr>
                <w:rFonts w:eastAsia="仿宋_GB2312" w:cs="仿宋_GB2312" w:hint="eastAsia"/>
                <w:kern w:val="0"/>
                <w:sz w:val="28"/>
                <w:szCs w:val="28"/>
              </w:rPr>
              <w:t>GB/T 42062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widowControl/>
              <w:spacing w:before="100" w:beforeAutospacing="1" w:after="100" w:afterAutospacing="1" w:line="156" w:lineRule="atLeast"/>
              <w:jc w:val="center"/>
              <w:rPr>
                <w:rFonts w:eastAsia="仿宋_GB2312" w:cs="仿宋_GB2312"/>
                <w:kern w:val="0"/>
                <w:sz w:val="28"/>
                <w:szCs w:val="28"/>
              </w:rPr>
            </w:pPr>
            <w:r w:rsidRPr="005D128E">
              <w:rPr>
                <w:rFonts w:eastAsia="仿宋_GB2312" w:cs="仿宋_GB2312" w:hint="eastAsia"/>
                <w:kern w:val="0"/>
                <w:sz w:val="28"/>
                <w:szCs w:val="28"/>
              </w:rPr>
              <w:t>《医疗器械</w:t>
            </w:r>
            <w:r w:rsidRPr="005D128E">
              <w:rPr>
                <w:rFonts w:eastAsia="仿宋_GB2312" w:cs="仿宋_GB2312" w:hint="eastAsia"/>
                <w:kern w:val="0"/>
                <w:sz w:val="28"/>
                <w:szCs w:val="28"/>
              </w:rPr>
              <w:t xml:space="preserve"> </w:t>
            </w:r>
            <w:r w:rsidRPr="005D128E">
              <w:rPr>
                <w:rFonts w:eastAsia="仿宋_GB2312" w:cs="仿宋_GB2312" w:hint="eastAsia"/>
                <w:kern w:val="0"/>
                <w:sz w:val="28"/>
                <w:szCs w:val="28"/>
              </w:rPr>
              <w:t>风险管理对医疗器械的应用》</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sz w:val="28"/>
                <w:szCs w:val="28"/>
              </w:rPr>
            </w:pPr>
            <w:r w:rsidRPr="005D128E">
              <w:rPr>
                <w:rFonts w:eastAsia="仿宋_GB2312"/>
                <w:sz w:val="28"/>
                <w:szCs w:val="28"/>
              </w:rPr>
              <w:t>YY/T 0196</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E00CE0" w:rsidRPr="005D128E" w:rsidRDefault="006A0E3E">
            <w:pPr>
              <w:autoSpaceDE w:val="0"/>
              <w:autoSpaceDN w:val="0"/>
              <w:adjustRightInd w:val="0"/>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一次性使用心电电极</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sz w:val="28"/>
                <w:szCs w:val="28"/>
              </w:rPr>
              <w:lastRenderedPageBreak/>
              <w:t>YY</w:t>
            </w:r>
            <w:r w:rsidRPr="005D128E">
              <w:rPr>
                <w:rFonts w:eastAsia="仿宋_GB2312" w:hint="eastAsia"/>
                <w:sz w:val="28"/>
                <w:szCs w:val="28"/>
              </w:rPr>
              <w:t xml:space="preserve"> </w:t>
            </w:r>
            <w:r w:rsidRPr="005D128E">
              <w:rPr>
                <w:rFonts w:eastAsia="仿宋_GB2312"/>
                <w:sz w:val="28"/>
                <w:szCs w:val="28"/>
              </w:rPr>
              <w:t>9706.102</w:t>
            </w:r>
          </w:p>
        </w:tc>
        <w:tc>
          <w:tcPr>
            <w:tcW w:w="6076" w:type="dxa"/>
            <w:tcBorders>
              <w:top w:val="single" w:sz="4" w:space="0" w:color="000000"/>
              <w:left w:val="nil"/>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医用电气设备</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1-2</w:t>
            </w:r>
            <w:r w:rsidRPr="005D128E">
              <w:rPr>
                <w:rFonts w:eastAsia="仿宋_GB2312" w:cs="仿宋_GB2312" w:hint="eastAsia"/>
                <w:sz w:val="28"/>
                <w:szCs w:val="28"/>
              </w:rPr>
              <w:t>部分：基本安全和基本性能的通用要求</w:t>
            </w:r>
            <w:r w:rsidRPr="005D128E">
              <w:rPr>
                <w:rFonts w:eastAsia="仿宋_GB2312" w:cs="仿宋_GB2312" w:hint="eastAsia"/>
                <w:sz w:val="28"/>
                <w:szCs w:val="28"/>
              </w:rPr>
              <w:t xml:space="preserve"> </w:t>
            </w:r>
            <w:r w:rsidRPr="005D128E">
              <w:rPr>
                <w:rFonts w:eastAsia="仿宋_GB2312" w:cs="仿宋_GB2312" w:hint="eastAsia"/>
                <w:sz w:val="28"/>
                <w:szCs w:val="28"/>
              </w:rPr>
              <w:t>并列标准：电磁兼容</w:t>
            </w:r>
            <w:r w:rsidRPr="005D128E">
              <w:rPr>
                <w:rFonts w:eastAsia="仿宋_GB2312" w:cs="仿宋_GB2312" w:hint="eastAsia"/>
                <w:sz w:val="28"/>
                <w:szCs w:val="28"/>
              </w:rPr>
              <w:t xml:space="preserve"> </w:t>
            </w:r>
            <w:r w:rsidRPr="005D128E">
              <w:rPr>
                <w:rFonts w:eastAsia="仿宋_GB2312" w:cs="仿宋_GB2312" w:hint="eastAsia"/>
                <w:sz w:val="28"/>
                <w:szCs w:val="28"/>
              </w:rPr>
              <w:t>要求和试验</w:t>
            </w:r>
            <w:r w:rsidRPr="005D128E">
              <w:rPr>
                <w:rFonts w:eastAsia="仿宋_GB2312" w:hint="eastAsia"/>
                <w:sz w:val="28"/>
                <w:szCs w:val="28"/>
              </w:rPr>
              <w:t>》</w:t>
            </w:r>
          </w:p>
        </w:tc>
      </w:tr>
      <w:tr w:rsidR="00E00CE0" w:rsidRPr="005D128E">
        <w:trPr>
          <w:trHeight w:val="593"/>
        </w:trPr>
        <w:tc>
          <w:tcPr>
            <w:tcW w:w="2780" w:type="dxa"/>
            <w:tcBorders>
              <w:top w:val="single" w:sz="4" w:space="0" w:color="000000"/>
              <w:left w:val="single" w:sz="4" w:space="0" w:color="000000"/>
              <w:bottom w:val="single" w:sz="4" w:space="0" w:color="000000"/>
              <w:right w:val="single" w:sz="4" w:space="0" w:color="000000"/>
            </w:tcBorders>
            <w:shd w:val="clear" w:color="auto" w:fill="auto"/>
          </w:tcPr>
          <w:p w:rsidR="00E00CE0" w:rsidRPr="005D128E" w:rsidRDefault="006A0E3E">
            <w:pPr>
              <w:spacing w:line="400" w:lineRule="exact"/>
              <w:ind w:firstLineChars="100" w:firstLine="280"/>
              <w:jc w:val="center"/>
              <w:rPr>
                <w:rFonts w:eastAsia="仿宋_GB2312"/>
                <w:sz w:val="28"/>
                <w:szCs w:val="28"/>
              </w:rPr>
            </w:pPr>
            <w:r w:rsidRPr="005D128E">
              <w:rPr>
                <w:rFonts w:eastAsia="仿宋_GB2312"/>
                <w:sz w:val="28"/>
                <w:szCs w:val="28"/>
              </w:rPr>
              <w:t>YY</w:t>
            </w:r>
            <w:r w:rsidRPr="005D128E">
              <w:rPr>
                <w:rFonts w:eastAsia="仿宋_GB2312" w:hint="eastAsia"/>
                <w:sz w:val="28"/>
                <w:szCs w:val="28"/>
              </w:rPr>
              <w:t>/T</w:t>
            </w:r>
            <w:r w:rsidRPr="005D128E">
              <w:rPr>
                <w:rFonts w:eastAsia="仿宋_GB2312"/>
                <w:sz w:val="28"/>
                <w:szCs w:val="28"/>
              </w:rPr>
              <w:t xml:space="preserve"> 9706.10</w:t>
            </w:r>
            <w:r w:rsidRPr="005D128E">
              <w:rPr>
                <w:rFonts w:eastAsia="仿宋_GB2312" w:hint="eastAsia"/>
                <w:sz w:val="28"/>
                <w:szCs w:val="28"/>
              </w:rPr>
              <w:t>6</w:t>
            </w:r>
          </w:p>
        </w:tc>
        <w:tc>
          <w:tcPr>
            <w:tcW w:w="6076" w:type="dxa"/>
            <w:tcBorders>
              <w:top w:val="single" w:sz="4" w:space="0" w:color="000000"/>
              <w:left w:val="nil"/>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医用电气设备</w:t>
            </w:r>
            <w:r w:rsidRPr="005D128E">
              <w:rPr>
                <w:rFonts w:eastAsia="仿宋_GB2312"/>
                <w:sz w:val="28"/>
                <w:szCs w:val="28"/>
              </w:rPr>
              <w:t xml:space="preserve"> </w:t>
            </w:r>
            <w:r w:rsidRPr="005D128E">
              <w:rPr>
                <w:rFonts w:eastAsia="仿宋_GB2312"/>
                <w:sz w:val="28"/>
                <w:szCs w:val="28"/>
              </w:rPr>
              <w:t>第</w:t>
            </w:r>
            <w:r w:rsidRPr="005D128E">
              <w:rPr>
                <w:rFonts w:eastAsia="仿宋_GB2312"/>
                <w:sz w:val="28"/>
                <w:szCs w:val="28"/>
              </w:rPr>
              <w:t>1-</w:t>
            </w:r>
            <w:r w:rsidRPr="005D128E">
              <w:rPr>
                <w:rFonts w:eastAsia="仿宋_GB2312" w:hint="eastAsia"/>
                <w:sz w:val="28"/>
                <w:szCs w:val="28"/>
              </w:rPr>
              <w:t>6</w:t>
            </w:r>
            <w:r w:rsidRPr="005D128E">
              <w:rPr>
                <w:rFonts w:eastAsia="仿宋_GB2312" w:cs="仿宋_GB2312" w:hint="eastAsia"/>
                <w:sz w:val="28"/>
                <w:szCs w:val="28"/>
              </w:rPr>
              <w:t>部分：基本安全和基本性能的通用要求</w:t>
            </w:r>
            <w:r w:rsidRPr="005D128E">
              <w:rPr>
                <w:rFonts w:eastAsia="仿宋_GB2312" w:cs="仿宋_GB2312" w:hint="eastAsia"/>
                <w:sz w:val="28"/>
                <w:szCs w:val="28"/>
              </w:rPr>
              <w:t xml:space="preserve"> </w:t>
            </w:r>
            <w:r w:rsidRPr="005D128E">
              <w:rPr>
                <w:rFonts w:eastAsia="仿宋_GB2312" w:cs="仿宋_GB2312" w:hint="eastAsia"/>
                <w:sz w:val="28"/>
                <w:szCs w:val="28"/>
              </w:rPr>
              <w:t>并列标准：可用性</w:t>
            </w:r>
            <w:r w:rsidRPr="005D128E">
              <w:rPr>
                <w:rFonts w:eastAsia="仿宋_GB2312" w:hint="eastAsia"/>
                <w:sz w:val="28"/>
                <w:szCs w:val="28"/>
              </w:rPr>
              <w:t>》</w:t>
            </w:r>
          </w:p>
        </w:tc>
      </w:tr>
      <w:tr w:rsidR="00E00CE0" w:rsidRPr="005D128E">
        <w:trPr>
          <w:trHeight w:val="693"/>
        </w:trPr>
        <w:tc>
          <w:tcPr>
            <w:tcW w:w="2780" w:type="dxa"/>
            <w:tcBorders>
              <w:top w:val="single" w:sz="4" w:space="0" w:color="000000"/>
              <w:left w:val="single" w:sz="4" w:space="0" w:color="000000"/>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hint="eastAsia"/>
                <w:sz w:val="28"/>
                <w:szCs w:val="28"/>
              </w:rPr>
              <w:t>YY 9706.112</w:t>
            </w:r>
          </w:p>
        </w:tc>
        <w:tc>
          <w:tcPr>
            <w:tcW w:w="6076" w:type="dxa"/>
            <w:tcBorders>
              <w:top w:val="single" w:sz="4" w:space="0" w:color="000000"/>
              <w:left w:val="nil"/>
              <w:bottom w:val="single" w:sz="4" w:space="0" w:color="000000"/>
              <w:right w:val="single" w:sz="4" w:space="0" w:color="000000"/>
            </w:tcBorders>
            <w:shd w:val="clear" w:color="auto" w:fill="auto"/>
          </w:tcPr>
          <w:p w:rsidR="00E00CE0" w:rsidRPr="005D128E" w:rsidRDefault="006A0E3E">
            <w:pPr>
              <w:spacing w:line="400" w:lineRule="exact"/>
              <w:jc w:val="center"/>
              <w:rPr>
                <w:rFonts w:eastAsia="仿宋_GB2312"/>
                <w:sz w:val="28"/>
                <w:szCs w:val="28"/>
              </w:rPr>
            </w:pPr>
            <w:r w:rsidRPr="005D128E">
              <w:rPr>
                <w:rFonts w:eastAsia="仿宋_GB2312" w:hint="eastAsia"/>
                <w:sz w:val="28"/>
                <w:szCs w:val="28"/>
              </w:rPr>
              <w:t>《</w:t>
            </w:r>
            <w:r w:rsidRPr="005D128E">
              <w:rPr>
                <w:rFonts w:eastAsia="仿宋_GB2312"/>
                <w:sz w:val="28"/>
                <w:szCs w:val="28"/>
              </w:rPr>
              <w:t>医用电气设备　第</w:t>
            </w:r>
            <w:r w:rsidRPr="005D128E">
              <w:rPr>
                <w:rFonts w:eastAsia="仿宋_GB2312"/>
                <w:sz w:val="28"/>
                <w:szCs w:val="28"/>
              </w:rPr>
              <w:t>1-12</w:t>
            </w:r>
            <w:r w:rsidRPr="005D128E">
              <w:rPr>
                <w:rFonts w:eastAsia="仿宋_GB2312"/>
                <w:sz w:val="28"/>
                <w:szCs w:val="28"/>
              </w:rPr>
              <w:t>部分：基本安全和基本性能的通用要求　并列标准：预期在紧急医疗服务环境中使用的医用电气设备</w:t>
            </w:r>
            <w:r w:rsidRPr="005D128E">
              <w:rPr>
                <w:rFonts w:eastAsia="仿宋_GB2312" w:hint="eastAsia"/>
                <w:sz w:val="28"/>
                <w:szCs w:val="28"/>
              </w:rPr>
              <w:t>和医用电气系统的要求》</w:t>
            </w:r>
          </w:p>
        </w:tc>
      </w:tr>
    </w:tbl>
    <w:p w:rsidR="00E00CE0" w:rsidRPr="005D128E" w:rsidRDefault="00E00CE0">
      <w:pPr>
        <w:adjustRightInd w:val="0"/>
        <w:spacing w:line="560" w:lineRule="exact"/>
        <w:rPr>
          <w:rFonts w:eastAsia="仿宋_GB2312"/>
          <w:sz w:val="28"/>
          <w:szCs w:val="28"/>
        </w:rPr>
      </w:pPr>
    </w:p>
    <w:p w:rsidR="00E00CE0" w:rsidRPr="005D128E" w:rsidRDefault="00E00CE0">
      <w:pPr>
        <w:ind w:firstLineChars="200" w:firstLine="420"/>
      </w:pPr>
    </w:p>
    <w:sectPr w:rsidR="00E00CE0" w:rsidRPr="005D128E" w:rsidSect="00BA7184">
      <w:footerReference w:type="even" r:id="rId14"/>
      <w:footerReference w:type="default" r:id="rId15"/>
      <w:pgSz w:w="11906" w:h="16838"/>
      <w:pgMar w:top="1701" w:right="1588" w:bottom="1701" w:left="1588" w:header="851" w:footer="124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54" w:rsidRDefault="00500454">
      <w:r>
        <w:separator/>
      </w:r>
    </w:p>
  </w:endnote>
  <w:endnote w:type="continuationSeparator" w:id="0">
    <w:p w:rsidR="00500454" w:rsidRDefault="0050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E0" w:rsidRDefault="006A0E3E">
    <w:pPr>
      <w:pStyle w:val="a9"/>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A3638" w:rsidRPr="006A3638">
      <w:rPr>
        <w:noProof/>
        <w:sz w:val="28"/>
        <w:szCs w:val="28"/>
        <w:lang w:val="zh-CN"/>
      </w:rPr>
      <w:t>8</w:t>
    </w:r>
    <w:r>
      <w:rPr>
        <w:sz w:val="28"/>
        <w:szCs w:val="28"/>
      </w:rPr>
      <w:fldChar w:fldCharType="end"/>
    </w:r>
    <w:r>
      <w:rPr>
        <w:rFonts w:hint="eastAsia"/>
        <w:sz w:val="28"/>
        <w:szCs w:val="28"/>
      </w:rPr>
      <w:t xml:space="preserve"> </w:t>
    </w:r>
    <w:r>
      <w:rPr>
        <w:rFonts w:hint="eastAsia"/>
        <w:sz w:val="28"/>
        <w:szCs w:val="28"/>
      </w:rPr>
      <w:t>—</w:t>
    </w:r>
  </w:p>
  <w:p w:rsidR="00E00CE0" w:rsidRDefault="00E00CE0">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E0" w:rsidRDefault="006A0E3E">
    <w:pPr>
      <w:pStyle w:val="a9"/>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A3638" w:rsidRPr="006A3638">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p>
  <w:p w:rsidR="00E00CE0" w:rsidRDefault="00E00CE0">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54" w:rsidRDefault="00500454">
      <w:r>
        <w:separator/>
      </w:r>
    </w:p>
  </w:footnote>
  <w:footnote w:type="continuationSeparator" w:id="0">
    <w:p w:rsidR="00500454" w:rsidRDefault="005004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119FE0"/>
    <w:multiLevelType w:val="singleLevel"/>
    <w:tmpl w:val="BC119FE0"/>
    <w:lvl w:ilvl="0">
      <w:start w:val="1"/>
      <w:numFmt w:val="chineseCounting"/>
      <w:suff w:val="nothing"/>
      <w:lvlText w:val="（%1）"/>
      <w:lvlJc w:val="left"/>
      <w:rPr>
        <w:rFonts w:hint="eastAsia"/>
      </w:rPr>
    </w:lvl>
  </w:abstractNum>
  <w:abstractNum w:abstractNumId="1" w15:restartNumberingAfterBreak="0">
    <w:nsid w:val="FF5E0371"/>
    <w:multiLevelType w:val="singleLevel"/>
    <w:tmpl w:val="FF5E0371"/>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QwZTgzYzRhYmNhYTFjNTBkNGUwMjExNWMyNzMxZDIifQ=="/>
  </w:docVars>
  <w:rsids>
    <w:rsidRoot w:val="00115C1F"/>
    <w:rsid w:val="B77FA127"/>
    <w:rsid w:val="B7962279"/>
    <w:rsid w:val="B79BE19C"/>
    <w:rsid w:val="B79FC245"/>
    <w:rsid w:val="B7A605E7"/>
    <w:rsid w:val="B7BDB6D3"/>
    <w:rsid w:val="B7BEF204"/>
    <w:rsid w:val="B7CF44CC"/>
    <w:rsid w:val="B7ED1C33"/>
    <w:rsid w:val="B7F7A78D"/>
    <w:rsid w:val="B8DB58BC"/>
    <w:rsid w:val="B8ED1785"/>
    <w:rsid w:val="B8F76C5C"/>
    <w:rsid w:val="B9CFC7D9"/>
    <w:rsid w:val="B9D7DAD2"/>
    <w:rsid w:val="BA3B16D7"/>
    <w:rsid w:val="BA64C18A"/>
    <w:rsid w:val="BA9F1BA0"/>
    <w:rsid w:val="BAD8C1BC"/>
    <w:rsid w:val="BAEDB191"/>
    <w:rsid w:val="BAFD0D38"/>
    <w:rsid w:val="BAFF73E2"/>
    <w:rsid w:val="BAFF8720"/>
    <w:rsid w:val="BB5FCEAB"/>
    <w:rsid w:val="BB7FA221"/>
    <w:rsid w:val="BBBC1F2C"/>
    <w:rsid w:val="BBBFA2E9"/>
    <w:rsid w:val="BBEF0EEF"/>
    <w:rsid w:val="BBF634A9"/>
    <w:rsid w:val="BBF7E648"/>
    <w:rsid w:val="BBFAEC96"/>
    <w:rsid w:val="BBFF9890"/>
    <w:rsid w:val="BBFF9EA6"/>
    <w:rsid w:val="BBFFC67F"/>
    <w:rsid w:val="BCEDAA7A"/>
    <w:rsid w:val="BCF75D04"/>
    <w:rsid w:val="BCFE312E"/>
    <w:rsid w:val="BD1FDFFA"/>
    <w:rsid w:val="BD732AC6"/>
    <w:rsid w:val="BD733321"/>
    <w:rsid w:val="BDBB547B"/>
    <w:rsid w:val="BDBFC594"/>
    <w:rsid w:val="BDCC6278"/>
    <w:rsid w:val="BDDE924F"/>
    <w:rsid w:val="BDDF7245"/>
    <w:rsid w:val="BDE18C1E"/>
    <w:rsid w:val="BDECBB3D"/>
    <w:rsid w:val="BDEFA358"/>
    <w:rsid w:val="BDEFB115"/>
    <w:rsid w:val="BDF7A012"/>
    <w:rsid w:val="BDF7CE3F"/>
    <w:rsid w:val="BE5E31BE"/>
    <w:rsid w:val="BE5EDB16"/>
    <w:rsid w:val="BE6B41F6"/>
    <w:rsid w:val="BE7020C3"/>
    <w:rsid w:val="BE7E2538"/>
    <w:rsid w:val="BE9F8659"/>
    <w:rsid w:val="BEBBAB43"/>
    <w:rsid w:val="BED79C2B"/>
    <w:rsid w:val="BEEC6E80"/>
    <w:rsid w:val="BEED5761"/>
    <w:rsid w:val="BEED5797"/>
    <w:rsid w:val="BF3DB0C0"/>
    <w:rsid w:val="BF3F8792"/>
    <w:rsid w:val="BF5FB24A"/>
    <w:rsid w:val="BF6FFA19"/>
    <w:rsid w:val="BF7C4776"/>
    <w:rsid w:val="BF7F0641"/>
    <w:rsid w:val="BF7F0DDA"/>
    <w:rsid w:val="BF7F32C7"/>
    <w:rsid w:val="BF7F9D56"/>
    <w:rsid w:val="BFA7FBDC"/>
    <w:rsid w:val="BFAF4E82"/>
    <w:rsid w:val="BFBD14F4"/>
    <w:rsid w:val="BFBE1AB8"/>
    <w:rsid w:val="BFC4DDA3"/>
    <w:rsid w:val="BFDC3079"/>
    <w:rsid w:val="BFDD4F72"/>
    <w:rsid w:val="BFDD5F08"/>
    <w:rsid w:val="BFDF6D97"/>
    <w:rsid w:val="BFE78A16"/>
    <w:rsid w:val="BFEDC863"/>
    <w:rsid w:val="BFEE8269"/>
    <w:rsid w:val="BFEF3469"/>
    <w:rsid w:val="BFEF49D9"/>
    <w:rsid w:val="BFF281AB"/>
    <w:rsid w:val="BFF2C19C"/>
    <w:rsid w:val="BFF653CE"/>
    <w:rsid w:val="BFF9F9A3"/>
    <w:rsid w:val="BFFA164C"/>
    <w:rsid w:val="BFFA4143"/>
    <w:rsid w:val="BFFAFE6B"/>
    <w:rsid w:val="BFFB7662"/>
    <w:rsid w:val="BFFE5D2C"/>
    <w:rsid w:val="BFFF3708"/>
    <w:rsid w:val="BFFF57F1"/>
    <w:rsid w:val="BFFFF93F"/>
    <w:rsid w:val="C2EBF663"/>
    <w:rsid w:val="C2FF5704"/>
    <w:rsid w:val="C33D5483"/>
    <w:rsid w:val="C3D1CE29"/>
    <w:rsid w:val="C3DF3FA1"/>
    <w:rsid w:val="C4F2666F"/>
    <w:rsid w:val="C5FDCB8E"/>
    <w:rsid w:val="C61E9991"/>
    <w:rsid w:val="C6C82830"/>
    <w:rsid w:val="C7641F1F"/>
    <w:rsid w:val="C77F55AD"/>
    <w:rsid w:val="C7BD9EDB"/>
    <w:rsid w:val="C8E76491"/>
    <w:rsid w:val="C9FF7BC6"/>
    <w:rsid w:val="CAF79DFC"/>
    <w:rsid w:val="CBBF82AA"/>
    <w:rsid w:val="CBBF84E2"/>
    <w:rsid w:val="CBEEE8E2"/>
    <w:rsid w:val="CBEF0D42"/>
    <w:rsid w:val="CBFDB0AB"/>
    <w:rsid w:val="CC7B2089"/>
    <w:rsid w:val="CCDA9450"/>
    <w:rsid w:val="CD368DBB"/>
    <w:rsid w:val="CDAE3DEB"/>
    <w:rsid w:val="CDC38C12"/>
    <w:rsid w:val="CDC96DA0"/>
    <w:rsid w:val="CDCDD164"/>
    <w:rsid w:val="CDD55A00"/>
    <w:rsid w:val="CDE83330"/>
    <w:rsid w:val="CDF2E09F"/>
    <w:rsid w:val="CDFBD80A"/>
    <w:rsid w:val="CDFF4EB7"/>
    <w:rsid w:val="CEBEF49C"/>
    <w:rsid w:val="CEFF21AC"/>
    <w:rsid w:val="CF590FBE"/>
    <w:rsid w:val="CF5BAB04"/>
    <w:rsid w:val="CF776378"/>
    <w:rsid w:val="CF9376E4"/>
    <w:rsid w:val="CFA4872B"/>
    <w:rsid w:val="CFAF1D4F"/>
    <w:rsid w:val="CFAFE7C1"/>
    <w:rsid w:val="CFB9A037"/>
    <w:rsid w:val="CFBBD0D5"/>
    <w:rsid w:val="CFBD1390"/>
    <w:rsid w:val="CFDFFB91"/>
    <w:rsid w:val="CFEB8D6E"/>
    <w:rsid w:val="CFEEB333"/>
    <w:rsid w:val="CFF673C9"/>
    <w:rsid w:val="CFFD71B7"/>
    <w:rsid w:val="CFFDBC08"/>
    <w:rsid w:val="CFFFC7A1"/>
    <w:rsid w:val="D1DE22A2"/>
    <w:rsid w:val="D1EF1A9B"/>
    <w:rsid w:val="D2EFC9F7"/>
    <w:rsid w:val="D32555C8"/>
    <w:rsid w:val="D37EB4A3"/>
    <w:rsid w:val="D3BFBD38"/>
    <w:rsid w:val="D3DB29F9"/>
    <w:rsid w:val="D3FDFF40"/>
    <w:rsid w:val="D6FB729A"/>
    <w:rsid w:val="D6FFFEE0"/>
    <w:rsid w:val="D717F0FD"/>
    <w:rsid w:val="D75ED560"/>
    <w:rsid w:val="D7766B64"/>
    <w:rsid w:val="D77D7119"/>
    <w:rsid w:val="D7AF9E8B"/>
    <w:rsid w:val="D7BCF9B8"/>
    <w:rsid w:val="D7C79098"/>
    <w:rsid w:val="D7DDEA19"/>
    <w:rsid w:val="D7E61B8E"/>
    <w:rsid w:val="D7E789AC"/>
    <w:rsid w:val="D7ECC91B"/>
    <w:rsid w:val="D7F16340"/>
    <w:rsid w:val="D7FAAA0D"/>
    <w:rsid w:val="D7FB680E"/>
    <w:rsid w:val="D7FCFAB0"/>
    <w:rsid w:val="D7FF7F0A"/>
    <w:rsid w:val="D8F76596"/>
    <w:rsid w:val="D931C1F1"/>
    <w:rsid w:val="D97E9081"/>
    <w:rsid w:val="D9EBE82A"/>
    <w:rsid w:val="DAB7E7C5"/>
    <w:rsid w:val="DABE8A66"/>
    <w:rsid w:val="DAEAE6FB"/>
    <w:rsid w:val="DB57B80D"/>
    <w:rsid w:val="DB7F7959"/>
    <w:rsid w:val="DBAE67B7"/>
    <w:rsid w:val="DBB8CB62"/>
    <w:rsid w:val="DBBFD760"/>
    <w:rsid w:val="DBCFAF7D"/>
    <w:rsid w:val="DBDB8C21"/>
    <w:rsid w:val="DBDE3DDA"/>
    <w:rsid w:val="DBEF595B"/>
    <w:rsid w:val="DBEFA2FA"/>
    <w:rsid w:val="DBFA5077"/>
    <w:rsid w:val="DBFF1EC4"/>
    <w:rsid w:val="DC5F149A"/>
    <w:rsid w:val="DC670CD3"/>
    <w:rsid w:val="DCED100F"/>
    <w:rsid w:val="DCFF1208"/>
    <w:rsid w:val="DD1DBD77"/>
    <w:rsid w:val="DD71167A"/>
    <w:rsid w:val="DDBF165A"/>
    <w:rsid w:val="DDBF20E3"/>
    <w:rsid w:val="DDBF9EBB"/>
    <w:rsid w:val="DDEE5912"/>
    <w:rsid w:val="DDF222B7"/>
    <w:rsid w:val="DDF61773"/>
    <w:rsid w:val="DDFD1AC9"/>
    <w:rsid w:val="DDFEC8E6"/>
    <w:rsid w:val="DE6CF49E"/>
    <w:rsid w:val="DEBB6F8C"/>
    <w:rsid w:val="DEBF2E16"/>
    <w:rsid w:val="DEC5E9F6"/>
    <w:rsid w:val="DEDA9653"/>
    <w:rsid w:val="DEEF7B78"/>
    <w:rsid w:val="DF1FAD13"/>
    <w:rsid w:val="DF2EC29F"/>
    <w:rsid w:val="DF3BAF35"/>
    <w:rsid w:val="DF4F66B7"/>
    <w:rsid w:val="DF5DD06C"/>
    <w:rsid w:val="DF776B67"/>
    <w:rsid w:val="DF7A759C"/>
    <w:rsid w:val="DF7B9FF3"/>
    <w:rsid w:val="DF7C0AFD"/>
    <w:rsid w:val="DF7F7E4F"/>
    <w:rsid w:val="DF7FAB8E"/>
    <w:rsid w:val="DFAD866A"/>
    <w:rsid w:val="DFB5DA01"/>
    <w:rsid w:val="DFBF1D0A"/>
    <w:rsid w:val="DFCFA6FC"/>
    <w:rsid w:val="DFDB16F0"/>
    <w:rsid w:val="DFDE6E5A"/>
    <w:rsid w:val="DFDF4CE2"/>
    <w:rsid w:val="DFE90418"/>
    <w:rsid w:val="DFEADDA0"/>
    <w:rsid w:val="DFEAE0B6"/>
    <w:rsid w:val="DFEF0195"/>
    <w:rsid w:val="DFEFE32B"/>
    <w:rsid w:val="DFF7241B"/>
    <w:rsid w:val="DFF743AF"/>
    <w:rsid w:val="DFFB45BC"/>
    <w:rsid w:val="DFFC39EE"/>
    <w:rsid w:val="DFFCEA6F"/>
    <w:rsid w:val="DFFD1A6E"/>
    <w:rsid w:val="DFFD5739"/>
    <w:rsid w:val="DFFE4460"/>
    <w:rsid w:val="DFFF0753"/>
    <w:rsid w:val="DFFF0B28"/>
    <w:rsid w:val="DFFF4D3C"/>
    <w:rsid w:val="DFFF627C"/>
    <w:rsid w:val="DFFF8407"/>
    <w:rsid w:val="DFFFAD1E"/>
    <w:rsid w:val="E1A7D032"/>
    <w:rsid w:val="E1B8DCDB"/>
    <w:rsid w:val="E1F52296"/>
    <w:rsid w:val="E1F7B138"/>
    <w:rsid w:val="E36974E0"/>
    <w:rsid w:val="E39C0390"/>
    <w:rsid w:val="E3B72A1A"/>
    <w:rsid w:val="E3E39B02"/>
    <w:rsid w:val="E3EE9F57"/>
    <w:rsid w:val="E3F74DCB"/>
    <w:rsid w:val="E3FDB831"/>
    <w:rsid w:val="E4AF4DC3"/>
    <w:rsid w:val="E4EDD6F3"/>
    <w:rsid w:val="E53F2BB7"/>
    <w:rsid w:val="E57F956D"/>
    <w:rsid w:val="E5F74604"/>
    <w:rsid w:val="E5FE90B7"/>
    <w:rsid w:val="E66F549F"/>
    <w:rsid w:val="E6BF7068"/>
    <w:rsid w:val="E7A61AAA"/>
    <w:rsid w:val="E7AF9704"/>
    <w:rsid w:val="E7D34C1A"/>
    <w:rsid w:val="E7EB06C0"/>
    <w:rsid w:val="E7F5E601"/>
    <w:rsid w:val="E7FBC898"/>
    <w:rsid w:val="E7FE1A14"/>
    <w:rsid w:val="E7FF302F"/>
    <w:rsid w:val="E7FF6B10"/>
    <w:rsid w:val="E7FF8E4B"/>
    <w:rsid w:val="E93F44B5"/>
    <w:rsid w:val="E9FE0632"/>
    <w:rsid w:val="EA7EB9C9"/>
    <w:rsid w:val="EA7FF6A2"/>
    <w:rsid w:val="EA8F98B1"/>
    <w:rsid w:val="EADB0569"/>
    <w:rsid w:val="EAFF16D9"/>
    <w:rsid w:val="EB11DCC0"/>
    <w:rsid w:val="EB7B2FF4"/>
    <w:rsid w:val="EBBB060C"/>
    <w:rsid w:val="EBBECEDC"/>
    <w:rsid w:val="EBCF262D"/>
    <w:rsid w:val="EBDB8FA0"/>
    <w:rsid w:val="EBDF00B7"/>
    <w:rsid w:val="EBE97BE8"/>
    <w:rsid w:val="EBF3FD52"/>
    <w:rsid w:val="EBFBBD31"/>
    <w:rsid w:val="EBFC81AD"/>
    <w:rsid w:val="EBFD2B55"/>
    <w:rsid w:val="EBFF447D"/>
    <w:rsid w:val="EBFF827A"/>
    <w:rsid w:val="EC772F69"/>
    <w:rsid w:val="EC7F13C0"/>
    <w:rsid w:val="ECEF2468"/>
    <w:rsid w:val="EDBD82E3"/>
    <w:rsid w:val="EDDD59BB"/>
    <w:rsid w:val="EDE2DE86"/>
    <w:rsid w:val="EDF39CB4"/>
    <w:rsid w:val="EDF508AA"/>
    <w:rsid w:val="EDF6C033"/>
    <w:rsid w:val="EDFDEB72"/>
    <w:rsid w:val="EE5F5122"/>
    <w:rsid w:val="EE77564A"/>
    <w:rsid w:val="EE7FB873"/>
    <w:rsid w:val="EE7FDE98"/>
    <w:rsid w:val="EE9A328B"/>
    <w:rsid w:val="EEBB6AF4"/>
    <w:rsid w:val="EECF5CE2"/>
    <w:rsid w:val="EECFB00B"/>
    <w:rsid w:val="EED3FB37"/>
    <w:rsid w:val="EEEEE959"/>
    <w:rsid w:val="EF5BFCA2"/>
    <w:rsid w:val="EF5C2935"/>
    <w:rsid w:val="EF5F197F"/>
    <w:rsid w:val="EF669DAB"/>
    <w:rsid w:val="EF77B4A5"/>
    <w:rsid w:val="EF7B96E2"/>
    <w:rsid w:val="EFA5CE30"/>
    <w:rsid w:val="EFB7CEFB"/>
    <w:rsid w:val="EFBBD5E9"/>
    <w:rsid w:val="EFBD3937"/>
    <w:rsid w:val="EFBE7F35"/>
    <w:rsid w:val="EFBFC94C"/>
    <w:rsid w:val="EFBFF190"/>
    <w:rsid w:val="EFD1D000"/>
    <w:rsid w:val="EFDBCCAB"/>
    <w:rsid w:val="EFDF6F2D"/>
    <w:rsid w:val="EFE3D77A"/>
    <w:rsid w:val="EFE9A697"/>
    <w:rsid w:val="EFED3B76"/>
    <w:rsid w:val="EFEF8A9B"/>
    <w:rsid w:val="EFF787AC"/>
    <w:rsid w:val="EFF7D666"/>
    <w:rsid w:val="EFFF1590"/>
    <w:rsid w:val="EFFF7F24"/>
    <w:rsid w:val="EFFF9D0A"/>
    <w:rsid w:val="EFFF9ED4"/>
    <w:rsid w:val="EFFFCB94"/>
    <w:rsid w:val="F0FEBE60"/>
    <w:rsid w:val="F1535A94"/>
    <w:rsid w:val="F1FED2B2"/>
    <w:rsid w:val="F2F399EB"/>
    <w:rsid w:val="F3471EC7"/>
    <w:rsid w:val="F3610148"/>
    <w:rsid w:val="F377A91F"/>
    <w:rsid w:val="F39E23EF"/>
    <w:rsid w:val="F3BFBA16"/>
    <w:rsid w:val="F3CDDA6D"/>
    <w:rsid w:val="F3DB1289"/>
    <w:rsid w:val="F3DC9DAA"/>
    <w:rsid w:val="F3DD8D38"/>
    <w:rsid w:val="F3FF1933"/>
    <w:rsid w:val="F3FF5941"/>
    <w:rsid w:val="F4CDADCC"/>
    <w:rsid w:val="F4ED29C2"/>
    <w:rsid w:val="F4FED9E2"/>
    <w:rsid w:val="F5639F34"/>
    <w:rsid w:val="F5797216"/>
    <w:rsid w:val="F57E9530"/>
    <w:rsid w:val="F5B78FEB"/>
    <w:rsid w:val="F5B7B6E9"/>
    <w:rsid w:val="F5BF4CE9"/>
    <w:rsid w:val="F5BFD7FE"/>
    <w:rsid w:val="F5D54127"/>
    <w:rsid w:val="F5D75513"/>
    <w:rsid w:val="F5DE2E20"/>
    <w:rsid w:val="F5E332BF"/>
    <w:rsid w:val="F5EF2555"/>
    <w:rsid w:val="F5F69249"/>
    <w:rsid w:val="F5FB670D"/>
    <w:rsid w:val="F5FE56FD"/>
    <w:rsid w:val="F5FF4AA8"/>
    <w:rsid w:val="F63DE9C6"/>
    <w:rsid w:val="F65F7BDB"/>
    <w:rsid w:val="F67BD09A"/>
    <w:rsid w:val="F6B54B46"/>
    <w:rsid w:val="F6CF981A"/>
    <w:rsid w:val="F6D6E228"/>
    <w:rsid w:val="F6DFC27B"/>
    <w:rsid w:val="F6DFD7F0"/>
    <w:rsid w:val="F6ED3506"/>
    <w:rsid w:val="F6F350D4"/>
    <w:rsid w:val="F6F6FE8E"/>
    <w:rsid w:val="F6FB6825"/>
    <w:rsid w:val="F6FBC443"/>
    <w:rsid w:val="F7373DC1"/>
    <w:rsid w:val="F73F88B9"/>
    <w:rsid w:val="F75D627C"/>
    <w:rsid w:val="F7757B1A"/>
    <w:rsid w:val="F777B30C"/>
    <w:rsid w:val="F77D18B6"/>
    <w:rsid w:val="F77E9A6C"/>
    <w:rsid w:val="F77E9D3C"/>
    <w:rsid w:val="F77F25F9"/>
    <w:rsid w:val="F77F7BB0"/>
    <w:rsid w:val="F79ECC32"/>
    <w:rsid w:val="F7A74AC7"/>
    <w:rsid w:val="F7AE1593"/>
    <w:rsid w:val="F7AF16B2"/>
    <w:rsid w:val="F7AF9272"/>
    <w:rsid w:val="F7AF9B72"/>
    <w:rsid w:val="F7B7E76A"/>
    <w:rsid w:val="F7BE1CE7"/>
    <w:rsid w:val="F7BFEA9D"/>
    <w:rsid w:val="F7C77F17"/>
    <w:rsid w:val="F7C79BE6"/>
    <w:rsid w:val="F7CFF942"/>
    <w:rsid w:val="F7DC54C5"/>
    <w:rsid w:val="F7E74FEF"/>
    <w:rsid w:val="F7ED2056"/>
    <w:rsid w:val="F7F458E4"/>
    <w:rsid w:val="F7F56D75"/>
    <w:rsid w:val="F7F70A0C"/>
    <w:rsid w:val="F7FBF01F"/>
    <w:rsid w:val="F7FC9D40"/>
    <w:rsid w:val="F7FD8EB4"/>
    <w:rsid w:val="F7FE166D"/>
    <w:rsid w:val="F7FE6794"/>
    <w:rsid w:val="F7FEDD32"/>
    <w:rsid w:val="F7FF1743"/>
    <w:rsid w:val="F7FF317E"/>
    <w:rsid w:val="F7FF8E11"/>
    <w:rsid w:val="F7FF8E20"/>
    <w:rsid w:val="F7FFF0B6"/>
    <w:rsid w:val="F7FFF22E"/>
    <w:rsid w:val="F88B0E4F"/>
    <w:rsid w:val="F8AB14D3"/>
    <w:rsid w:val="F8DFB9B0"/>
    <w:rsid w:val="F8FF8427"/>
    <w:rsid w:val="F8FFA5B5"/>
    <w:rsid w:val="F8FFDEAE"/>
    <w:rsid w:val="F95E066A"/>
    <w:rsid w:val="F95F5653"/>
    <w:rsid w:val="F97C2929"/>
    <w:rsid w:val="F99EFDE0"/>
    <w:rsid w:val="F9DB0A2C"/>
    <w:rsid w:val="F9DB3B5B"/>
    <w:rsid w:val="F9DFF2A3"/>
    <w:rsid w:val="F9E74362"/>
    <w:rsid w:val="F9EA22A9"/>
    <w:rsid w:val="F9F6EF29"/>
    <w:rsid w:val="F9FA1409"/>
    <w:rsid w:val="FAFB248E"/>
    <w:rsid w:val="FAFD5541"/>
    <w:rsid w:val="FAFD9D15"/>
    <w:rsid w:val="FAFDA5CE"/>
    <w:rsid w:val="FAFE8BCD"/>
    <w:rsid w:val="FB59413F"/>
    <w:rsid w:val="FB5D29C7"/>
    <w:rsid w:val="FB5F9577"/>
    <w:rsid w:val="FB5FDFEC"/>
    <w:rsid w:val="FB679148"/>
    <w:rsid w:val="FB6FD8F8"/>
    <w:rsid w:val="FB73A16D"/>
    <w:rsid w:val="FB7AD561"/>
    <w:rsid w:val="FB82BBEA"/>
    <w:rsid w:val="FB9F2043"/>
    <w:rsid w:val="FBB57D28"/>
    <w:rsid w:val="FBB7F33A"/>
    <w:rsid w:val="FBBFA989"/>
    <w:rsid w:val="FBCD1C5C"/>
    <w:rsid w:val="FBCF6A03"/>
    <w:rsid w:val="FBD45BB3"/>
    <w:rsid w:val="FBD6A8F8"/>
    <w:rsid w:val="FBDB2734"/>
    <w:rsid w:val="FBDB2DBB"/>
    <w:rsid w:val="FBDDC747"/>
    <w:rsid w:val="FBDE5AFA"/>
    <w:rsid w:val="FBDECF57"/>
    <w:rsid w:val="FBDFECA7"/>
    <w:rsid w:val="FBE77010"/>
    <w:rsid w:val="FBE86359"/>
    <w:rsid w:val="FBEB4F39"/>
    <w:rsid w:val="FBEFAA81"/>
    <w:rsid w:val="FBF40E71"/>
    <w:rsid w:val="FBF4CBEC"/>
    <w:rsid w:val="FBF59D15"/>
    <w:rsid w:val="FBF5EADF"/>
    <w:rsid w:val="FBF7D9A2"/>
    <w:rsid w:val="FBFE8D6E"/>
    <w:rsid w:val="FBFF0CE9"/>
    <w:rsid w:val="FBFF3E52"/>
    <w:rsid w:val="FBFF518D"/>
    <w:rsid w:val="FBFF71DA"/>
    <w:rsid w:val="FBFFA014"/>
    <w:rsid w:val="FBFFEAAD"/>
    <w:rsid w:val="FC3D6861"/>
    <w:rsid w:val="FCBDDD90"/>
    <w:rsid w:val="FCBF0ADA"/>
    <w:rsid w:val="FCBF34B9"/>
    <w:rsid w:val="FCCC5D32"/>
    <w:rsid w:val="FCCFB6CC"/>
    <w:rsid w:val="FCDFA480"/>
    <w:rsid w:val="FCF7BEDB"/>
    <w:rsid w:val="FCFB483B"/>
    <w:rsid w:val="FCFD9CDE"/>
    <w:rsid w:val="FCFF1E49"/>
    <w:rsid w:val="FCFF2013"/>
    <w:rsid w:val="FCFFCE52"/>
    <w:rsid w:val="FD4B9335"/>
    <w:rsid w:val="FD4FCBE4"/>
    <w:rsid w:val="FD5B5F7F"/>
    <w:rsid w:val="FD5C5CF1"/>
    <w:rsid w:val="FD6FA267"/>
    <w:rsid w:val="FD7B3816"/>
    <w:rsid w:val="FD7DA99D"/>
    <w:rsid w:val="FD7EA88A"/>
    <w:rsid w:val="FD7F28D1"/>
    <w:rsid w:val="FD973BB5"/>
    <w:rsid w:val="FDA70469"/>
    <w:rsid w:val="FDAB6C75"/>
    <w:rsid w:val="FDB360AC"/>
    <w:rsid w:val="FDB71D7C"/>
    <w:rsid w:val="FDBB52E6"/>
    <w:rsid w:val="FDBBF322"/>
    <w:rsid w:val="FDBEDB02"/>
    <w:rsid w:val="FDBF6BA2"/>
    <w:rsid w:val="FDD7F0F2"/>
    <w:rsid w:val="FDDBA42D"/>
    <w:rsid w:val="FDE7A9C1"/>
    <w:rsid w:val="FDEFB8D9"/>
    <w:rsid w:val="FDF515D3"/>
    <w:rsid w:val="FDF5A6F6"/>
    <w:rsid w:val="FDF5C24D"/>
    <w:rsid w:val="FDFBC163"/>
    <w:rsid w:val="FDFE9330"/>
    <w:rsid w:val="FDFF188F"/>
    <w:rsid w:val="FDFF1961"/>
    <w:rsid w:val="FDFF21EE"/>
    <w:rsid w:val="FDFF3AD7"/>
    <w:rsid w:val="FDFFA636"/>
    <w:rsid w:val="FDFFA6F7"/>
    <w:rsid w:val="FDFFB316"/>
    <w:rsid w:val="FDFFB97E"/>
    <w:rsid w:val="FE0D1492"/>
    <w:rsid w:val="FE33A857"/>
    <w:rsid w:val="FE3B7424"/>
    <w:rsid w:val="FE649427"/>
    <w:rsid w:val="FE66BC24"/>
    <w:rsid w:val="FE6D61C2"/>
    <w:rsid w:val="FE77E925"/>
    <w:rsid w:val="FE7DEED2"/>
    <w:rsid w:val="FE7E9E76"/>
    <w:rsid w:val="FE8A526C"/>
    <w:rsid w:val="FE8E1188"/>
    <w:rsid w:val="FE9F359B"/>
    <w:rsid w:val="FEA330DE"/>
    <w:rsid w:val="FEABB83C"/>
    <w:rsid w:val="FEADD111"/>
    <w:rsid w:val="FEBBA3EE"/>
    <w:rsid w:val="FEBC7C30"/>
    <w:rsid w:val="FEBD5C68"/>
    <w:rsid w:val="FEBE087C"/>
    <w:rsid w:val="FECF4E26"/>
    <w:rsid w:val="FED7C7CF"/>
    <w:rsid w:val="FEDAF11B"/>
    <w:rsid w:val="FEDB5D9F"/>
    <w:rsid w:val="FEDEC448"/>
    <w:rsid w:val="FEDEE063"/>
    <w:rsid w:val="FEDF581C"/>
    <w:rsid w:val="FEE05BC1"/>
    <w:rsid w:val="FEE97D4D"/>
    <w:rsid w:val="FEEF5B08"/>
    <w:rsid w:val="FEEF7301"/>
    <w:rsid w:val="FEF1EF71"/>
    <w:rsid w:val="FEF241D7"/>
    <w:rsid w:val="FEF95DE6"/>
    <w:rsid w:val="FEF97160"/>
    <w:rsid w:val="FEFB21C2"/>
    <w:rsid w:val="FEFE4768"/>
    <w:rsid w:val="FEFE5F3C"/>
    <w:rsid w:val="FEFE635D"/>
    <w:rsid w:val="FEFE7053"/>
    <w:rsid w:val="FEFEED92"/>
    <w:rsid w:val="FEFF0CFA"/>
    <w:rsid w:val="FEFF2EAA"/>
    <w:rsid w:val="FEFF89A4"/>
    <w:rsid w:val="FEFF92EF"/>
    <w:rsid w:val="FEFFFD38"/>
    <w:rsid w:val="FF0E9A9A"/>
    <w:rsid w:val="FF16AAEC"/>
    <w:rsid w:val="FF1D7034"/>
    <w:rsid w:val="FF246F87"/>
    <w:rsid w:val="FF2E0E8D"/>
    <w:rsid w:val="FF2FE7E7"/>
    <w:rsid w:val="FF3D6D5C"/>
    <w:rsid w:val="FF3E15FA"/>
    <w:rsid w:val="FF47CD70"/>
    <w:rsid w:val="FF550181"/>
    <w:rsid w:val="FF5B5E70"/>
    <w:rsid w:val="FF6B44D9"/>
    <w:rsid w:val="FF6DF38E"/>
    <w:rsid w:val="FF6E329D"/>
    <w:rsid w:val="FF6F7041"/>
    <w:rsid w:val="FF6FB69B"/>
    <w:rsid w:val="FF770EC1"/>
    <w:rsid w:val="FF77F9A5"/>
    <w:rsid w:val="FF7A86EE"/>
    <w:rsid w:val="FF7B832C"/>
    <w:rsid w:val="FF7BB64D"/>
    <w:rsid w:val="FF7D8908"/>
    <w:rsid w:val="FF7F413A"/>
    <w:rsid w:val="FF7F5995"/>
    <w:rsid w:val="FF7F6385"/>
    <w:rsid w:val="FF7F691B"/>
    <w:rsid w:val="FF7F99DF"/>
    <w:rsid w:val="FF87AC75"/>
    <w:rsid w:val="FF8B7FF8"/>
    <w:rsid w:val="FF8C2A74"/>
    <w:rsid w:val="FF8FA9D5"/>
    <w:rsid w:val="FF9F51B7"/>
    <w:rsid w:val="FFAB2750"/>
    <w:rsid w:val="FFAB4357"/>
    <w:rsid w:val="FFAE7324"/>
    <w:rsid w:val="FFAF86AE"/>
    <w:rsid w:val="FFB0A329"/>
    <w:rsid w:val="FFBBB385"/>
    <w:rsid w:val="FFBBECEB"/>
    <w:rsid w:val="FFBE23B6"/>
    <w:rsid w:val="FFBE5615"/>
    <w:rsid w:val="FFBEFA9A"/>
    <w:rsid w:val="FFBF096F"/>
    <w:rsid w:val="FFBF92E0"/>
    <w:rsid w:val="FFBFDFEF"/>
    <w:rsid w:val="FFBFE4B1"/>
    <w:rsid w:val="FFC9710B"/>
    <w:rsid w:val="FFC97483"/>
    <w:rsid w:val="FFCE884B"/>
    <w:rsid w:val="FFD52ED1"/>
    <w:rsid w:val="FFD6E3AD"/>
    <w:rsid w:val="FFD763E3"/>
    <w:rsid w:val="FFD92D81"/>
    <w:rsid w:val="FFD9DE2C"/>
    <w:rsid w:val="FFDB2404"/>
    <w:rsid w:val="FFDCA4D0"/>
    <w:rsid w:val="FFDD9838"/>
    <w:rsid w:val="FFDE2AC3"/>
    <w:rsid w:val="FFDE6AFA"/>
    <w:rsid w:val="FFDF52C3"/>
    <w:rsid w:val="FFDFEA58"/>
    <w:rsid w:val="FFE25297"/>
    <w:rsid w:val="FFE52B12"/>
    <w:rsid w:val="FFE5F6BA"/>
    <w:rsid w:val="FFE70B49"/>
    <w:rsid w:val="FFEDBD57"/>
    <w:rsid w:val="FFEDFBE7"/>
    <w:rsid w:val="FFEF3387"/>
    <w:rsid w:val="FFEF376E"/>
    <w:rsid w:val="FFEF59A8"/>
    <w:rsid w:val="FFEF5A8F"/>
    <w:rsid w:val="FFEF5FD0"/>
    <w:rsid w:val="FFF173BE"/>
    <w:rsid w:val="FFF34A85"/>
    <w:rsid w:val="FFF5F997"/>
    <w:rsid w:val="FFF68F37"/>
    <w:rsid w:val="FFF6909F"/>
    <w:rsid w:val="FFF6C589"/>
    <w:rsid w:val="FFF7641A"/>
    <w:rsid w:val="FFF76C56"/>
    <w:rsid w:val="FFF782CB"/>
    <w:rsid w:val="FFF79299"/>
    <w:rsid w:val="FFF7BA16"/>
    <w:rsid w:val="FFF7ECFA"/>
    <w:rsid w:val="FFFA7B6A"/>
    <w:rsid w:val="FFFAB98C"/>
    <w:rsid w:val="FFFB0D09"/>
    <w:rsid w:val="FFFDAFDA"/>
    <w:rsid w:val="FFFDB457"/>
    <w:rsid w:val="FFFDC8E6"/>
    <w:rsid w:val="FFFDF7D8"/>
    <w:rsid w:val="FFFEF9A9"/>
    <w:rsid w:val="FFFEFCD3"/>
    <w:rsid w:val="FFFF0555"/>
    <w:rsid w:val="FFFF528F"/>
    <w:rsid w:val="FFFF62EB"/>
    <w:rsid w:val="FFFF9122"/>
    <w:rsid w:val="FFFFD4F2"/>
    <w:rsid w:val="FFFFDA42"/>
    <w:rsid w:val="FFFFF108"/>
    <w:rsid w:val="00042FCD"/>
    <w:rsid w:val="00064F9F"/>
    <w:rsid w:val="0008725D"/>
    <w:rsid w:val="000A3C83"/>
    <w:rsid w:val="000C2CB2"/>
    <w:rsid w:val="000D7696"/>
    <w:rsid w:val="00115C1F"/>
    <w:rsid w:val="00176397"/>
    <w:rsid w:val="001876E9"/>
    <w:rsid w:val="00190C41"/>
    <w:rsid w:val="00196248"/>
    <w:rsid w:val="001C4C82"/>
    <w:rsid w:val="00240218"/>
    <w:rsid w:val="00257CC2"/>
    <w:rsid w:val="00291BE7"/>
    <w:rsid w:val="00303A05"/>
    <w:rsid w:val="0034635D"/>
    <w:rsid w:val="00360E2E"/>
    <w:rsid w:val="003816BA"/>
    <w:rsid w:val="00384B9C"/>
    <w:rsid w:val="003B0308"/>
    <w:rsid w:val="003C5461"/>
    <w:rsid w:val="00420436"/>
    <w:rsid w:val="00445DA0"/>
    <w:rsid w:val="00496BDB"/>
    <w:rsid w:val="004E7F4B"/>
    <w:rsid w:val="00500454"/>
    <w:rsid w:val="00505CB3"/>
    <w:rsid w:val="00537145"/>
    <w:rsid w:val="00557E07"/>
    <w:rsid w:val="00591C3C"/>
    <w:rsid w:val="005B3411"/>
    <w:rsid w:val="005D128E"/>
    <w:rsid w:val="005D7DA9"/>
    <w:rsid w:val="006172C6"/>
    <w:rsid w:val="006733AD"/>
    <w:rsid w:val="006742F0"/>
    <w:rsid w:val="006960EE"/>
    <w:rsid w:val="006A0E3E"/>
    <w:rsid w:val="006A3638"/>
    <w:rsid w:val="006E3D43"/>
    <w:rsid w:val="006F1F05"/>
    <w:rsid w:val="00704863"/>
    <w:rsid w:val="00736CA1"/>
    <w:rsid w:val="00780A87"/>
    <w:rsid w:val="0078201D"/>
    <w:rsid w:val="007C3AA6"/>
    <w:rsid w:val="00846D36"/>
    <w:rsid w:val="00853C4B"/>
    <w:rsid w:val="0085759A"/>
    <w:rsid w:val="0098789C"/>
    <w:rsid w:val="009A2A9C"/>
    <w:rsid w:val="009E7AD9"/>
    <w:rsid w:val="009F42B6"/>
    <w:rsid w:val="00A2358D"/>
    <w:rsid w:val="00AA649B"/>
    <w:rsid w:val="00AB1176"/>
    <w:rsid w:val="00B343AB"/>
    <w:rsid w:val="00B749B4"/>
    <w:rsid w:val="00B8676F"/>
    <w:rsid w:val="00BA7184"/>
    <w:rsid w:val="00BC7C23"/>
    <w:rsid w:val="00C13CFC"/>
    <w:rsid w:val="00C2315D"/>
    <w:rsid w:val="00C96666"/>
    <w:rsid w:val="00CB62BD"/>
    <w:rsid w:val="00CC11BF"/>
    <w:rsid w:val="00CD3785"/>
    <w:rsid w:val="00CD7A30"/>
    <w:rsid w:val="00D84F62"/>
    <w:rsid w:val="00DA31D7"/>
    <w:rsid w:val="00E00CE0"/>
    <w:rsid w:val="00E573EA"/>
    <w:rsid w:val="00E8053D"/>
    <w:rsid w:val="00E82474"/>
    <w:rsid w:val="00EA2F0F"/>
    <w:rsid w:val="00F57F7D"/>
    <w:rsid w:val="00F84F63"/>
    <w:rsid w:val="00F86A5E"/>
    <w:rsid w:val="00F92C27"/>
    <w:rsid w:val="00FB7B0F"/>
    <w:rsid w:val="00FD1912"/>
    <w:rsid w:val="00FE0664"/>
    <w:rsid w:val="01050F22"/>
    <w:rsid w:val="013625FC"/>
    <w:rsid w:val="01CF1530"/>
    <w:rsid w:val="01D34B7C"/>
    <w:rsid w:val="01D6466C"/>
    <w:rsid w:val="0236335D"/>
    <w:rsid w:val="02A209F3"/>
    <w:rsid w:val="0338365F"/>
    <w:rsid w:val="034060EB"/>
    <w:rsid w:val="034C108A"/>
    <w:rsid w:val="03556B84"/>
    <w:rsid w:val="036A1510"/>
    <w:rsid w:val="03886141"/>
    <w:rsid w:val="03DA74E3"/>
    <w:rsid w:val="04305D54"/>
    <w:rsid w:val="04620DE2"/>
    <w:rsid w:val="0462668B"/>
    <w:rsid w:val="0470788E"/>
    <w:rsid w:val="047A768F"/>
    <w:rsid w:val="051E6A56"/>
    <w:rsid w:val="05212B27"/>
    <w:rsid w:val="05882122"/>
    <w:rsid w:val="05E649F4"/>
    <w:rsid w:val="05FB2F48"/>
    <w:rsid w:val="06093262"/>
    <w:rsid w:val="0610569C"/>
    <w:rsid w:val="063D4CBA"/>
    <w:rsid w:val="063E0A32"/>
    <w:rsid w:val="0648365F"/>
    <w:rsid w:val="067F52D3"/>
    <w:rsid w:val="06824DC3"/>
    <w:rsid w:val="06BB2083"/>
    <w:rsid w:val="06F51A39"/>
    <w:rsid w:val="06F537E7"/>
    <w:rsid w:val="07152D72"/>
    <w:rsid w:val="07222102"/>
    <w:rsid w:val="073D09E5"/>
    <w:rsid w:val="07AE7DFA"/>
    <w:rsid w:val="07B23486"/>
    <w:rsid w:val="07B94814"/>
    <w:rsid w:val="07C4BE47"/>
    <w:rsid w:val="07DA2CC5"/>
    <w:rsid w:val="0817778D"/>
    <w:rsid w:val="08183C31"/>
    <w:rsid w:val="0827440A"/>
    <w:rsid w:val="086500A4"/>
    <w:rsid w:val="09070CA5"/>
    <w:rsid w:val="090B72F2"/>
    <w:rsid w:val="09524F20"/>
    <w:rsid w:val="095742E5"/>
    <w:rsid w:val="09FE0C04"/>
    <w:rsid w:val="0A0E6FC6"/>
    <w:rsid w:val="0A785AB4"/>
    <w:rsid w:val="0ABFDFE6"/>
    <w:rsid w:val="0AEC6CC4"/>
    <w:rsid w:val="0B17651E"/>
    <w:rsid w:val="0BFE313E"/>
    <w:rsid w:val="0C270621"/>
    <w:rsid w:val="0C3A60D4"/>
    <w:rsid w:val="0C912CFB"/>
    <w:rsid w:val="0C9376F3"/>
    <w:rsid w:val="0CDE6ACB"/>
    <w:rsid w:val="0D051E9D"/>
    <w:rsid w:val="0D735465"/>
    <w:rsid w:val="0DBF9833"/>
    <w:rsid w:val="0DC2073C"/>
    <w:rsid w:val="0DE105E0"/>
    <w:rsid w:val="0DF540CC"/>
    <w:rsid w:val="0DFD10CA"/>
    <w:rsid w:val="0EB442DF"/>
    <w:rsid w:val="0EC817E1"/>
    <w:rsid w:val="0ECA5069"/>
    <w:rsid w:val="0ED91C40"/>
    <w:rsid w:val="0ED939EE"/>
    <w:rsid w:val="0EFC69CD"/>
    <w:rsid w:val="0EFD148A"/>
    <w:rsid w:val="0F5F2145"/>
    <w:rsid w:val="0FB75ADD"/>
    <w:rsid w:val="0FC25A38"/>
    <w:rsid w:val="0FE8AFA2"/>
    <w:rsid w:val="0FF7FBE6"/>
    <w:rsid w:val="103435D2"/>
    <w:rsid w:val="10BD0EA7"/>
    <w:rsid w:val="10D426BF"/>
    <w:rsid w:val="10EF12A7"/>
    <w:rsid w:val="10FC5772"/>
    <w:rsid w:val="110765F0"/>
    <w:rsid w:val="11163AF7"/>
    <w:rsid w:val="11640ECC"/>
    <w:rsid w:val="11C12C43"/>
    <w:rsid w:val="11FFDE19"/>
    <w:rsid w:val="1218482D"/>
    <w:rsid w:val="12266F4A"/>
    <w:rsid w:val="122E5DFF"/>
    <w:rsid w:val="123A29F6"/>
    <w:rsid w:val="1250583A"/>
    <w:rsid w:val="125F245C"/>
    <w:rsid w:val="12802AFE"/>
    <w:rsid w:val="12805D9E"/>
    <w:rsid w:val="12924D18"/>
    <w:rsid w:val="12C549B5"/>
    <w:rsid w:val="130D3C66"/>
    <w:rsid w:val="1332191F"/>
    <w:rsid w:val="134A310C"/>
    <w:rsid w:val="135BCFAD"/>
    <w:rsid w:val="13605975"/>
    <w:rsid w:val="13C6B72C"/>
    <w:rsid w:val="13D11138"/>
    <w:rsid w:val="13EF7DF0"/>
    <w:rsid w:val="13EFFADE"/>
    <w:rsid w:val="13F76DF0"/>
    <w:rsid w:val="142C45C0"/>
    <w:rsid w:val="143040B0"/>
    <w:rsid w:val="147E306D"/>
    <w:rsid w:val="14A45268"/>
    <w:rsid w:val="14F96B98"/>
    <w:rsid w:val="15502B4A"/>
    <w:rsid w:val="155B01F4"/>
    <w:rsid w:val="1584723F"/>
    <w:rsid w:val="15AD58F5"/>
    <w:rsid w:val="16467BBB"/>
    <w:rsid w:val="1666345A"/>
    <w:rsid w:val="1697FB45"/>
    <w:rsid w:val="16DC20CC"/>
    <w:rsid w:val="170830C2"/>
    <w:rsid w:val="171B3F42"/>
    <w:rsid w:val="171E28E6"/>
    <w:rsid w:val="1722299A"/>
    <w:rsid w:val="173D57C7"/>
    <w:rsid w:val="177A3E2C"/>
    <w:rsid w:val="17BA97B4"/>
    <w:rsid w:val="17BFEDC5"/>
    <w:rsid w:val="18090EA0"/>
    <w:rsid w:val="181B0BD3"/>
    <w:rsid w:val="18310B7B"/>
    <w:rsid w:val="18455C50"/>
    <w:rsid w:val="185F6D12"/>
    <w:rsid w:val="18AF232E"/>
    <w:rsid w:val="190855FC"/>
    <w:rsid w:val="190A0F11"/>
    <w:rsid w:val="1917583F"/>
    <w:rsid w:val="195E521C"/>
    <w:rsid w:val="19CF7EC7"/>
    <w:rsid w:val="19DB4615"/>
    <w:rsid w:val="19DE726F"/>
    <w:rsid w:val="1A0F1EC9"/>
    <w:rsid w:val="1A2226ED"/>
    <w:rsid w:val="1A321046"/>
    <w:rsid w:val="1A402B73"/>
    <w:rsid w:val="1A554870"/>
    <w:rsid w:val="1A9058A9"/>
    <w:rsid w:val="1AB1581F"/>
    <w:rsid w:val="1AB53561"/>
    <w:rsid w:val="1AB62E35"/>
    <w:rsid w:val="1ABDF0C2"/>
    <w:rsid w:val="1B043BA1"/>
    <w:rsid w:val="1B519496"/>
    <w:rsid w:val="1B7E1BAD"/>
    <w:rsid w:val="1B7E7DF7"/>
    <w:rsid w:val="1BA35913"/>
    <w:rsid w:val="1BA64D24"/>
    <w:rsid w:val="1BF21113"/>
    <w:rsid w:val="1BFFFD91"/>
    <w:rsid w:val="1C1D7C47"/>
    <w:rsid w:val="1C5B1EE6"/>
    <w:rsid w:val="1C6176BE"/>
    <w:rsid w:val="1C6C40F3"/>
    <w:rsid w:val="1C9B73A9"/>
    <w:rsid w:val="1CA13D9D"/>
    <w:rsid w:val="1CBFCFB9"/>
    <w:rsid w:val="1CD557F5"/>
    <w:rsid w:val="1CD75A11"/>
    <w:rsid w:val="1CDC5877"/>
    <w:rsid w:val="1D226534"/>
    <w:rsid w:val="1D3A628D"/>
    <w:rsid w:val="1D4806BC"/>
    <w:rsid w:val="1D6A1F35"/>
    <w:rsid w:val="1DA316E2"/>
    <w:rsid w:val="1DAB29F9"/>
    <w:rsid w:val="1DBD835B"/>
    <w:rsid w:val="1DC87107"/>
    <w:rsid w:val="1DDE692B"/>
    <w:rsid w:val="1DE71C83"/>
    <w:rsid w:val="1DFB7E9A"/>
    <w:rsid w:val="1E5B441F"/>
    <w:rsid w:val="1E5FCE4F"/>
    <w:rsid w:val="1E8A6AB3"/>
    <w:rsid w:val="1E8C318B"/>
    <w:rsid w:val="1E981EEA"/>
    <w:rsid w:val="1ECE074D"/>
    <w:rsid w:val="1ED02718"/>
    <w:rsid w:val="1ED02EE2"/>
    <w:rsid w:val="1EDF15D0"/>
    <w:rsid w:val="1EDFEC84"/>
    <w:rsid w:val="1EF3F2F4"/>
    <w:rsid w:val="1F2139B8"/>
    <w:rsid w:val="1F3DB75D"/>
    <w:rsid w:val="1F525966"/>
    <w:rsid w:val="1F5FBD79"/>
    <w:rsid w:val="1F6B2440"/>
    <w:rsid w:val="1F7741F4"/>
    <w:rsid w:val="1F78690B"/>
    <w:rsid w:val="1F7FF7FC"/>
    <w:rsid w:val="1F843502"/>
    <w:rsid w:val="1F9A2D26"/>
    <w:rsid w:val="1FDBFC93"/>
    <w:rsid w:val="1FF3D86F"/>
    <w:rsid w:val="1FF58863"/>
    <w:rsid w:val="1FFC2F2F"/>
    <w:rsid w:val="1FFC6FA9"/>
    <w:rsid w:val="1FFDAB11"/>
    <w:rsid w:val="1FFDBB84"/>
    <w:rsid w:val="1FFF9EDC"/>
    <w:rsid w:val="204A4001"/>
    <w:rsid w:val="205D622D"/>
    <w:rsid w:val="207D68CF"/>
    <w:rsid w:val="207E35BE"/>
    <w:rsid w:val="2080016D"/>
    <w:rsid w:val="20E00C0C"/>
    <w:rsid w:val="20E64474"/>
    <w:rsid w:val="20F621DE"/>
    <w:rsid w:val="2139587A"/>
    <w:rsid w:val="213A78F2"/>
    <w:rsid w:val="21723F5A"/>
    <w:rsid w:val="21871ABC"/>
    <w:rsid w:val="21DF2C72"/>
    <w:rsid w:val="21ED7BB4"/>
    <w:rsid w:val="21FEE43D"/>
    <w:rsid w:val="223E3E3C"/>
    <w:rsid w:val="226C5EBA"/>
    <w:rsid w:val="22F064FA"/>
    <w:rsid w:val="22F866E1"/>
    <w:rsid w:val="23137077"/>
    <w:rsid w:val="2398757C"/>
    <w:rsid w:val="23AD20F0"/>
    <w:rsid w:val="23AE5B30"/>
    <w:rsid w:val="23AF735E"/>
    <w:rsid w:val="23E34C9B"/>
    <w:rsid w:val="24271FED"/>
    <w:rsid w:val="24EC7B7F"/>
    <w:rsid w:val="25AE752B"/>
    <w:rsid w:val="25CE578A"/>
    <w:rsid w:val="25F652C5"/>
    <w:rsid w:val="25FC0296"/>
    <w:rsid w:val="262B46D7"/>
    <w:rsid w:val="26301CEE"/>
    <w:rsid w:val="265351F8"/>
    <w:rsid w:val="26551754"/>
    <w:rsid w:val="26695200"/>
    <w:rsid w:val="26FA2C2C"/>
    <w:rsid w:val="26FF84F2"/>
    <w:rsid w:val="271B6D61"/>
    <w:rsid w:val="27221F7E"/>
    <w:rsid w:val="27536C2F"/>
    <w:rsid w:val="2763D785"/>
    <w:rsid w:val="27929826"/>
    <w:rsid w:val="27F71AF0"/>
    <w:rsid w:val="27F75631"/>
    <w:rsid w:val="27FBE56A"/>
    <w:rsid w:val="27FEDEC1"/>
    <w:rsid w:val="27FFE4C8"/>
    <w:rsid w:val="28094EEC"/>
    <w:rsid w:val="28237D5C"/>
    <w:rsid w:val="287168BA"/>
    <w:rsid w:val="28724840"/>
    <w:rsid w:val="28875B27"/>
    <w:rsid w:val="28B9246E"/>
    <w:rsid w:val="28C57065"/>
    <w:rsid w:val="29017971"/>
    <w:rsid w:val="29453D02"/>
    <w:rsid w:val="296E3259"/>
    <w:rsid w:val="29E03A2B"/>
    <w:rsid w:val="29F401B5"/>
    <w:rsid w:val="2A0C2A72"/>
    <w:rsid w:val="2A24600D"/>
    <w:rsid w:val="2A7C3754"/>
    <w:rsid w:val="2A84709D"/>
    <w:rsid w:val="2AAA6513"/>
    <w:rsid w:val="2AF0CD39"/>
    <w:rsid w:val="2B243FAA"/>
    <w:rsid w:val="2B2F6A18"/>
    <w:rsid w:val="2B501978"/>
    <w:rsid w:val="2B54396C"/>
    <w:rsid w:val="2B6C1A1A"/>
    <w:rsid w:val="2BB379CE"/>
    <w:rsid w:val="2BBF5FEE"/>
    <w:rsid w:val="2BD7A4B2"/>
    <w:rsid w:val="2C567FD4"/>
    <w:rsid w:val="2C602ECD"/>
    <w:rsid w:val="2D032C37"/>
    <w:rsid w:val="2D355E3C"/>
    <w:rsid w:val="2D430559"/>
    <w:rsid w:val="2D522E91"/>
    <w:rsid w:val="2D7C1A92"/>
    <w:rsid w:val="2DA05194"/>
    <w:rsid w:val="2DB9D4B3"/>
    <w:rsid w:val="2DD0534B"/>
    <w:rsid w:val="2DDD6F89"/>
    <w:rsid w:val="2DEDAA01"/>
    <w:rsid w:val="2DF79B19"/>
    <w:rsid w:val="2E440819"/>
    <w:rsid w:val="2E89643F"/>
    <w:rsid w:val="2E982B26"/>
    <w:rsid w:val="2E99F187"/>
    <w:rsid w:val="2EDF98AD"/>
    <w:rsid w:val="2F0E56A5"/>
    <w:rsid w:val="2F5D2F5C"/>
    <w:rsid w:val="2F5FC66A"/>
    <w:rsid w:val="2F703E1A"/>
    <w:rsid w:val="2F7F25FD"/>
    <w:rsid w:val="2F9E57B3"/>
    <w:rsid w:val="2FC784F4"/>
    <w:rsid w:val="2FC9E4D4"/>
    <w:rsid w:val="2FCBD81B"/>
    <w:rsid w:val="2FCCFD87"/>
    <w:rsid w:val="2FEB513C"/>
    <w:rsid w:val="2FF5A3ED"/>
    <w:rsid w:val="2FFA5B91"/>
    <w:rsid w:val="2FFAF56F"/>
    <w:rsid w:val="2FFF2723"/>
    <w:rsid w:val="2FFF2C2B"/>
    <w:rsid w:val="2FFF49B9"/>
    <w:rsid w:val="30192862"/>
    <w:rsid w:val="305626BE"/>
    <w:rsid w:val="30640F12"/>
    <w:rsid w:val="30B70026"/>
    <w:rsid w:val="30F13248"/>
    <w:rsid w:val="30F93D50"/>
    <w:rsid w:val="314174A5"/>
    <w:rsid w:val="315A2BE3"/>
    <w:rsid w:val="31633C2E"/>
    <w:rsid w:val="31647A1E"/>
    <w:rsid w:val="31BFAA6D"/>
    <w:rsid w:val="31FD161E"/>
    <w:rsid w:val="325B00F2"/>
    <w:rsid w:val="3269F531"/>
    <w:rsid w:val="329830F5"/>
    <w:rsid w:val="32CB5278"/>
    <w:rsid w:val="32EE540A"/>
    <w:rsid w:val="32F32A21"/>
    <w:rsid w:val="333A23FE"/>
    <w:rsid w:val="33460DA3"/>
    <w:rsid w:val="334868C9"/>
    <w:rsid w:val="335EB6A4"/>
    <w:rsid w:val="3369683F"/>
    <w:rsid w:val="339C4E66"/>
    <w:rsid w:val="33ADED55"/>
    <w:rsid w:val="33DB25AC"/>
    <w:rsid w:val="33EA5A6D"/>
    <w:rsid w:val="33EC2081"/>
    <w:rsid w:val="33F64577"/>
    <w:rsid w:val="33FC9D8E"/>
    <w:rsid w:val="33FF5F8F"/>
    <w:rsid w:val="34237336"/>
    <w:rsid w:val="344A2B14"/>
    <w:rsid w:val="347FA497"/>
    <w:rsid w:val="34831B82"/>
    <w:rsid w:val="34AC732B"/>
    <w:rsid w:val="34EAF167"/>
    <w:rsid w:val="34F50233"/>
    <w:rsid w:val="351C625F"/>
    <w:rsid w:val="35FB2318"/>
    <w:rsid w:val="35FFCAEB"/>
    <w:rsid w:val="365E6403"/>
    <w:rsid w:val="369736C3"/>
    <w:rsid w:val="36C56777"/>
    <w:rsid w:val="36CF10AF"/>
    <w:rsid w:val="36D5D621"/>
    <w:rsid w:val="36F73F96"/>
    <w:rsid w:val="36FF4D04"/>
    <w:rsid w:val="36FF6D2B"/>
    <w:rsid w:val="370A20E7"/>
    <w:rsid w:val="37147850"/>
    <w:rsid w:val="371511B8"/>
    <w:rsid w:val="37161804"/>
    <w:rsid w:val="373F1875"/>
    <w:rsid w:val="37415715"/>
    <w:rsid w:val="377379D8"/>
    <w:rsid w:val="377BF16E"/>
    <w:rsid w:val="377F2E06"/>
    <w:rsid w:val="378DDD10"/>
    <w:rsid w:val="37AEA863"/>
    <w:rsid w:val="37C404E8"/>
    <w:rsid w:val="37D63A11"/>
    <w:rsid w:val="37EFDCCC"/>
    <w:rsid w:val="37FC6855"/>
    <w:rsid w:val="37FD27B8"/>
    <w:rsid w:val="37FE24B7"/>
    <w:rsid w:val="391FABC5"/>
    <w:rsid w:val="393EAA78"/>
    <w:rsid w:val="393F5B13"/>
    <w:rsid w:val="39447B32"/>
    <w:rsid w:val="39882115"/>
    <w:rsid w:val="39B3B518"/>
    <w:rsid w:val="39B81F56"/>
    <w:rsid w:val="39DFA9B4"/>
    <w:rsid w:val="39E763EC"/>
    <w:rsid w:val="39E82BB3"/>
    <w:rsid w:val="39F33306"/>
    <w:rsid w:val="39FA0E16"/>
    <w:rsid w:val="39FF807C"/>
    <w:rsid w:val="3A1B00E2"/>
    <w:rsid w:val="3A5D0DC3"/>
    <w:rsid w:val="3AC76C6D"/>
    <w:rsid w:val="3AFE02D7"/>
    <w:rsid w:val="3AFE0F0A"/>
    <w:rsid w:val="3B2A71FC"/>
    <w:rsid w:val="3B5F50F7"/>
    <w:rsid w:val="3B67A8F6"/>
    <w:rsid w:val="3B771EAB"/>
    <w:rsid w:val="3B77E9B3"/>
    <w:rsid w:val="3B7CBFBC"/>
    <w:rsid w:val="3B7E323E"/>
    <w:rsid w:val="3BBF1CFB"/>
    <w:rsid w:val="3BBF6D86"/>
    <w:rsid w:val="3BC5ACD4"/>
    <w:rsid w:val="3BC62A80"/>
    <w:rsid w:val="3BDC22A4"/>
    <w:rsid w:val="3BDF2372"/>
    <w:rsid w:val="3BDFB047"/>
    <w:rsid w:val="3BE13937"/>
    <w:rsid w:val="3BF740A7"/>
    <w:rsid w:val="3BFCDA60"/>
    <w:rsid w:val="3BFCF70C"/>
    <w:rsid w:val="3BFF3DAD"/>
    <w:rsid w:val="3BFF4383"/>
    <w:rsid w:val="3BFF6B07"/>
    <w:rsid w:val="3C5C5193"/>
    <w:rsid w:val="3C9BA714"/>
    <w:rsid w:val="3CCA3100"/>
    <w:rsid w:val="3CDB5425"/>
    <w:rsid w:val="3CFF5CC5"/>
    <w:rsid w:val="3D167A38"/>
    <w:rsid w:val="3D33E9DB"/>
    <w:rsid w:val="3D67E2B2"/>
    <w:rsid w:val="3D7D2AAC"/>
    <w:rsid w:val="3D9F4AD0"/>
    <w:rsid w:val="3DBF8240"/>
    <w:rsid w:val="3DC7D099"/>
    <w:rsid w:val="3DD78A06"/>
    <w:rsid w:val="3DDFACA4"/>
    <w:rsid w:val="3DEF4154"/>
    <w:rsid w:val="3DF67475"/>
    <w:rsid w:val="3DFA8581"/>
    <w:rsid w:val="3DFB595E"/>
    <w:rsid w:val="3DFDFE10"/>
    <w:rsid w:val="3DFF5312"/>
    <w:rsid w:val="3E1B341C"/>
    <w:rsid w:val="3E24509F"/>
    <w:rsid w:val="3E353EED"/>
    <w:rsid w:val="3E3D0FF4"/>
    <w:rsid w:val="3E646581"/>
    <w:rsid w:val="3E7FC95C"/>
    <w:rsid w:val="3E8B9115"/>
    <w:rsid w:val="3E8C5546"/>
    <w:rsid w:val="3EA3354D"/>
    <w:rsid w:val="3EBE2135"/>
    <w:rsid w:val="3EDD421D"/>
    <w:rsid w:val="3EDFC9E5"/>
    <w:rsid w:val="3EF8CA0D"/>
    <w:rsid w:val="3EFF5DA5"/>
    <w:rsid w:val="3EFFA10B"/>
    <w:rsid w:val="3EFFDF9E"/>
    <w:rsid w:val="3F1E9C0F"/>
    <w:rsid w:val="3F4FA9E1"/>
    <w:rsid w:val="3F5F183A"/>
    <w:rsid w:val="3F5FAB01"/>
    <w:rsid w:val="3F602864"/>
    <w:rsid w:val="3F6F342F"/>
    <w:rsid w:val="3F6F360A"/>
    <w:rsid w:val="3F786884"/>
    <w:rsid w:val="3F864E3C"/>
    <w:rsid w:val="3F968D25"/>
    <w:rsid w:val="3F9F14AD"/>
    <w:rsid w:val="3FAF944D"/>
    <w:rsid w:val="3FB74416"/>
    <w:rsid w:val="3FB79681"/>
    <w:rsid w:val="3FBBE14D"/>
    <w:rsid w:val="3FC25C55"/>
    <w:rsid w:val="3FDF3A25"/>
    <w:rsid w:val="3FDFBDBB"/>
    <w:rsid w:val="3FE3EBE1"/>
    <w:rsid w:val="3FEAED62"/>
    <w:rsid w:val="3FEAF2F9"/>
    <w:rsid w:val="3FEDDCD4"/>
    <w:rsid w:val="3FEDF35F"/>
    <w:rsid w:val="3FEEB2C4"/>
    <w:rsid w:val="3FEF944C"/>
    <w:rsid w:val="3FEFD8E1"/>
    <w:rsid w:val="3FF3AD54"/>
    <w:rsid w:val="3FF555F1"/>
    <w:rsid w:val="3FF75695"/>
    <w:rsid w:val="3FF76775"/>
    <w:rsid w:val="3FF83425"/>
    <w:rsid w:val="3FFB9844"/>
    <w:rsid w:val="3FFD185B"/>
    <w:rsid w:val="3FFDA20E"/>
    <w:rsid w:val="3FFF680B"/>
    <w:rsid w:val="3FFFCE8F"/>
    <w:rsid w:val="3FFFFB44"/>
    <w:rsid w:val="400E0E9A"/>
    <w:rsid w:val="401B7113"/>
    <w:rsid w:val="402611B6"/>
    <w:rsid w:val="402C30CE"/>
    <w:rsid w:val="40B4105A"/>
    <w:rsid w:val="40C77C97"/>
    <w:rsid w:val="40D519B8"/>
    <w:rsid w:val="40D53766"/>
    <w:rsid w:val="40EE65D6"/>
    <w:rsid w:val="410A7440"/>
    <w:rsid w:val="41807B75"/>
    <w:rsid w:val="41986C6D"/>
    <w:rsid w:val="41B65345"/>
    <w:rsid w:val="41C537DA"/>
    <w:rsid w:val="41E579D9"/>
    <w:rsid w:val="42012A19"/>
    <w:rsid w:val="42112A00"/>
    <w:rsid w:val="423A5F76"/>
    <w:rsid w:val="42C85330"/>
    <w:rsid w:val="433E55F2"/>
    <w:rsid w:val="43715C63"/>
    <w:rsid w:val="43C024AB"/>
    <w:rsid w:val="43E42490"/>
    <w:rsid w:val="44037520"/>
    <w:rsid w:val="44303CBA"/>
    <w:rsid w:val="4436276D"/>
    <w:rsid w:val="44444E8A"/>
    <w:rsid w:val="446217B4"/>
    <w:rsid w:val="446F239D"/>
    <w:rsid w:val="44FF8F73"/>
    <w:rsid w:val="45124285"/>
    <w:rsid w:val="45124DE6"/>
    <w:rsid w:val="45181E73"/>
    <w:rsid w:val="451E392D"/>
    <w:rsid w:val="452A0524"/>
    <w:rsid w:val="453F38A4"/>
    <w:rsid w:val="469519CD"/>
    <w:rsid w:val="46D36999"/>
    <w:rsid w:val="471F398D"/>
    <w:rsid w:val="472D02B9"/>
    <w:rsid w:val="47470F6D"/>
    <w:rsid w:val="477113CC"/>
    <w:rsid w:val="477FEEA9"/>
    <w:rsid w:val="478101A3"/>
    <w:rsid w:val="47994BA0"/>
    <w:rsid w:val="479E48B1"/>
    <w:rsid w:val="47B003D5"/>
    <w:rsid w:val="47D1337E"/>
    <w:rsid w:val="47EB7E9E"/>
    <w:rsid w:val="47F22E4F"/>
    <w:rsid w:val="47F284D7"/>
    <w:rsid w:val="47FB7F56"/>
    <w:rsid w:val="47FD50B0"/>
    <w:rsid w:val="48253225"/>
    <w:rsid w:val="483F42E6"/>
    <w:rsid w:val="4860600B"/>
    <w:rsid w:val="48627BEA"/>
    <w:rsid w:val="486D24D6"/>
    <w:rsid w:val="489D100D"/>
    <w:rsid w:val="48A405ED"/>
    <w:rsid w:val="48CC3761"/>
    <w:rsid w:val="48DE219B"/>
    <w:rsid w:val="48F826E7"/>
    <w:rsid w:val="49814077"/>
    <w:rsid w:val="49D00F6E"/>
    <w:rsid w:val="49E50EBD"/>
    <w:rsid w:val="4A280DAA"/>
    <w:rsid w:val="4A6D98C3"/>
    <w:rsid w:val="4A727F4B"/>
    <w:rsid w:val="4AB32D6A"/>
    <w:rsid w:val="4AB341BD"/>
    <w:rsid w:val="4ACB00B3"/>
    <w:rsid w:val="4B2A5372"/>
    <w:rsid w:val="4B3D0885"/>
    <w:rsid w:val="4B49112B"/>
    <w:rsid w:val="4B524331"/>
    <w:rsid w:val="4B5A976E"/>
    <w:rsid w:val="4B7F8B2B"/>
    <w:rsid w:val="4BB723E6"/>
    <w:rsid w:val="4BE73ECA"/>
    <w:rsid w:val="4BFB25F5"/>
    <w:rsid w:val="4BFD2F66"/>
    <w:rsid w:val="4BFECF38"/>
    <w:rsid w:val="4C285091"/>
    <w:rsid w:val="4C2D4456"/>
    <w:rsid w:val="4C76404F"/>
    <w:rsid w:val="4C806C7C"/>
    <w:rsid w:val="4C847440"/>
    <w:rsid w:val="4CED7AA8"/>
    <w:rsid w:val="4CF757AF"/>
    <w:rsid w:val="4D2770F7"/>
    <w:rsid w:val="4D491763"/>
    <w:rsid w:val="4D4C7A54"/>
    <w:rsid w:val="4D6B3488"/>
    <w:rsid w:val="4D771243"/>
    <w:rsid w:val="4DB841F3"/>
    <w:rsid w:val="4DD728CB"/>
    <w:rsid w:val="4DDF69CA"/>
    <w:rsid w:val="4DE95F32"/>
    <w:rsid w:val="4DEB281B"/>
    <w:rsid w:val="4DEE9EA4"/>
    <w:rsid w:val="4DFAE9A0"/>
    <w:rsid w:val="4DFB1DC8"/>
    <w:rsid w:val="4E9B1084"/>
    <w:rsid w:val="4EBD0D85"/>
    <w:rsid w:val="4EC77E93"/>
    <w:rsid w:val="4EF74C42"/>
    <w:rsid w:val="4EFBD018"/>
    <w:rsid w:val="4EFF2353"/>
    <w:rsid w:val="4F2274AC"/>
    <w:rsid w:val="4F4D2279"/>
    <w:rsid w:val="4F5C165B"/>
    <w:rsid w:val="4F74FCE0"/>
    <w:rsid w:val="4F7D3611"/>
    <w:rsid w:val="4F7EAE02"/>
    <w:rsid w:val="4FAFA869"/>
    <w:rsid w:val="4FB7A9A1"/>
    <w:rsid w:val="4FBA3567"/>
    <w:rsid w:val="4FBF1F7C"/>
    <w:rsid w:val="4FBF38B7"/>
    <w:rsid w:val="4FDC8D4E"/>
    <w:rsid w:val="4FE2F56E"/>
    <w:rsid w:val="4FEB9B16"/>
    <w:rsid w:val="4FED4628"/>
    <w:rsid w:val="4FF5CDF6"/>
    <w:rsid w:val="4FFB107F"/>
    <w:rsid w:val="4FFD0A1B"/>
    <w:rsid w:val="50033E4B"/>
    <w:rsid w:val="500B71A4"/>
    <w:rsid w:val="50153B7F"/>
    <w:rsid w:val="502D2C76"/>
    <w:rsid w:val="50447FC0"/>
    <w:rsid w:val="504D3319"/>
    <w:rsid w:val="506A211C"/>
    <w:rsid w:val="50744D49"/>
    <w:rsid w:val="50970A38"/>
    <w:rsid w:val="50DC644B"/>
    <w:rsid w:val="51090C30"/>
    <w:rsid w:val="513F7105"/>
    <w:rsid w:val="514B1406"/>
    <w:rsid w:val="51759224"/>
    <w:rsid w:val="51783D88"/>
    <w:rsid w:val="51916FD1"/>
    <w:rsid w:val="51B11685"/>
    <w:rsid w:val="51FD7E40"/>
    <w:rsid w:val="523429E2"/>
    <w:rsid w:val="52530FF8"/>
    <w:rsid w:val="533A6B9D"/>
    <w:rsid w:val="533D7674"/>
    <w:rsid w:val="534053B7"/>
    <w:rsid w:val="5344F8B1"/>
    <w:rsid w:val="53533E63"/>
    <w:rsid w:val="537E0735"/>
    <w:rsid w:val="53876B42"/>
    <w:rsid w:val="538D5EB1"/>
    <w:rsid w:val="538E3985"/>
    <w:rsid w:val="53955F69"/>
    <w:rsid w:val="539D0113"/>
    <w:rsid w:val="53AB6BB4"/>
    <w:rsid w:val="53BF41CE"/>
    <w:rsid w:val="53CC27A6"/>
    <w:rsid w:val="53E53868"/>
    <w:rsid w:val="53E93358"/>
    <w:rsid w:val="53F1045F"/>
    <w:rsid w:val="53FD2317"/>
    <w:rsid w:val="53FDC667"/>
    <w:rsid w:val="53FF8C69"/>
    <w:rsid w:val="540463E4"/>
    <w:rsid w:val="5415414D"/>
    <w:rsid w:val="54221BB4"/>
    <w:rsid w:val="54243B24"/>
    <w:rsid w:val="543835BD"/>
    <w:rsid w:val="543C792C"/>
    <w:rsid w:val="547FC26E"/>
    <w:rsid w:val="54BBE28F"/>
    <w:rsid w:val="54DD48DD"/>
    <w:rsid w:val="55103AE6"/>
    <w:rsid w:val="55115317"/>
    <w:rsid w:val="553E5926"/>
    <w:rsid w:val="555D3FFE"/>
    <w:rsid w:val="55651104"/>
    <w:rsid w:val="557BFC5C"/>
    <w:rsid w:val="55B31E70"/>
    <w:rsid w:val="55D703C5"/>
    <w:rsid w:val="55D74F60"/>
    <w:rsid w:val="55F363F6"/>
    <w:rsid w:val="55FD00E0"/>
    <w:rsid w:val="55FD76D0"/>
    <w:rsid w:val="56A95021"/>
    <w:rsid w:val="56B19C7F"/>
    <w:rsid w:val="56D3E763"/>
    <w:rsid w:val="56E74E12"/>
    <w:rsid w:val="56EE0C86"/>
    <w:rsid w:val="56EF4104"/>
    <w:rsid w:val="56FF567F"/>
    <w:rsid w:val="57062473"/>
    <w:rsid w:val="57106E4E"/>
    <w:rsid w:val="571F7DFB"/>
    <w:rsid w:val="573E7752"/>
    <w:rsid w:val="5776C3D9"/>
    <w:rsid w:val="577E64AD"/>
    <w:rsid w:val="577F6A9F"/>
    <w:rsid w:val="577FB35D"/>
    <w:rsid w:val="5799298C"/>
    <w:rsid w:val="579FFBF2"/>
    <w:rsid w:val="57AF37A8"/>
    <w:rsid w:val="57B63E99"/>
    <w:rsid w:val="57BFE79A"/>
    <w:rsid w:val="57ED341E"/>
    <w:rsid w:val="57F33A39"/>
    <w:rsid w:val="57F7E518"/>
    <w:rsid w:val="57F97537"/>
    <w:rsid w:val="57FB5136"/>
    <w:rsid w:val="57FF1671"/>
    <w:rsid w:val="57FF712F"/>
    <w:rsid w:val="58006EC2"/>
    <w:rsid w:val="5818245E"/>
    <w:rsid w:val="583F3E8F"/>
    <w:rsid w:val="58657C25"/>
    <w:rsid w:val="589F40B5"/>
    <w:rsid w:val="58E12282"/>
    <w:rsid w:val="59195E34"/>
    <w:rsid w:val="5923730C"/>
    <w:rsid w:val="5928031A"/>
    <w:rsid w:val="59305585"/>
    <w:rsid w:val="59396B30"/>
    <w:rsid w:val="59404A9D"/>
    <w:rsid w:val="59611BE3"/>
    <w:rsid w:val="59BB12F3"/>
    <w:rsid w:val="59F5E983"/>
    <w:rsid w:val="59FCF3EF"/>
    <w:rsid w:val="59FF6839"/>
    <w:rsid w:val="5A1629CD"/>
    <w:rsid w:val="5A1BBA80"/>
    <w:rsid w:val="5A2E41BB"/>
    <w:rsid w:val="5A33532D"/>
    <w:rsid w:val="5A3E3C53"/>
    <w:rsid w:val="5A436A4F"/>
    <w:rsid w:val="5A754311"/>
    <w:rsid w:val="5A7BF0E1"/>
    <w:rsid w:val="5AAB71FD"/>
    <w:rsid w:val="5AC44FC1"/>
    <w:rsid w:val="5AFE2AB5"/>
    <w:rsid w:val="5B092532"/>
    <w:rsid w:val="5B101B12"/>
    <w:rsid w:val="5B1C31CD"/>
    <w:rsid w:val="5B303F63"/>
    <w:rsid w:val="5B445318"/>
    <w:rsid w:val="5B590DC3"/>
    <w:rsid w:val="5B670766"/>
    <w:rsid w:val="5B70610D"/>
    <w:rsid w:val="5B78C749"/>
    <w:rsid w:val="5B83E85E"/>
    <w:rsid w:val="5B9BD7CA"/>
    <w:rsid w:val="5BA214E3"/>
    <w:rsid w:val="5BA5E4E9"/>
    <w:rsid w:val="5BB89E5A"/>
    <w:rsid w:val="5BBC785B"/>
    <w:rsid w:val="5BD17844"/>
    <w:rsid w:val="5BFB7F8C"/>
    <w:rsid w:val="5BFBF10F"/>
    <w:rsid w:val="5BFFBE05"/>
    <w:rsid w:val="5C186ED1"/>
    <w:rsid w:val="5C3F1C54"/>
    <w:rsid w:val="5CE81F53"/>
    <w:rsid w:val="5CFC4075"/>
    <w:rsid w:val="5D1F428F"/>
    <w:rsid w:val="5D481659"/>
    <w:rsid w:val="5D5D6393"/>
    <w:rsid w:val="5D5F57CB"/>
    <w:rsid w:val="5D7F9AA6"/>
    <w:rsid w:val="5D879376"/>
    <w:rsid w:val="5D9407D9"/>
    <w:rsid w:val="5D9D9E79"/>
    <w:rsid w:val="5D9F6740"/>
    <w:rsid w:val="5DBE7A38"/>
    <w:rsid w:val="5DBF88B1"/>
    <w:rsid w:val="5DEF28C6"/>
    <w:rsid w:val="5DEF5A0F"/>
    <w:rsid w:val="5DF03535"/>
    <w:rsid w:val="5DF3698E"/>
    <w:rsid w:val="5DF6244C"/>
    <w:rsid w:val="5DFE529D"/>
    <w:rsid w:val="5DFF027E"/>
    <w:rsid w:val="5E2A76E5"/>
    <w:rsid w:val="5E2F22B0"/>
    <w:rsid w:val="5E305A39"/>
    <w:rsid w:val="5E331CDD"/>
    <w:rsid w:val="5E6B2B03"/>
    <w:rsid w:val="5E73398D"/>
    <w:rsid w:val="5E79572D"/>
    <w:rsid w:val="5E8819C0"/>
    <w:rsid w:val="5EBF5A54"/>
    <w:rsid w:val="5ECF833A"/>
    <w:rsid w:val="5EEE9AF3"/>
    <w:rsid w:val="5EEF11C3"/>
    <w:rsid w:val="5EF1B924"/>
    <w:rsid w:val="5EF7FA63"/>
    <w:rsid w:val="5EFB3B56"/>
    <w:rsid w:val="5EFDC9AD"/>
    <w:rsid w:val="5EFFE28C"/>
    <w:rsid w:val="5F0CE1C3"/>
    <w:rsid w:val="5F1DD56F"/>
    <w:rsid w:val="5F37F7AD"/>
    <w:rsid w:val="5F3E8EA7"/>
    <w:rsid w:val="5F4DDCB4"/>
    <w:rsid w:val="5F5E82AD"/>
    <w:rsid w:val="5F5F24FF"/>
    <w:rsid w:val="5F6F5194"/>
    <w:rsid w:val="5F7BD8C7"/>
    <w:rsid w:val="5F7E8E92"/>
    <w:rsid w:val="5FAF565E"/>
    <w:rsid w:val="5FB92779"/>
    <w:rsid w:val="5FBB3F6D"/>
    <w:rsid w:val="5FBB8CC2"/>
    <w:rsid w:val="5FD67B3A"/>
    <w:rsid w:val="5FDFAB7D"/>
    <w:rsid w:val="5FE90F16"/>
    <w:rsid w:val="5FF22C5A"/>
    <w:rsid w:val="5FF27A20"/>
    <w:rsid w:val="5FF2D4B3"/>
    <w:rsid w:val="5FF3E36D"/>
    <w:rsid w:val="5FF5D21A"/>
    <w:rsid w:val="5FF737CB"/>
    <w:rsid w:val="5FFBE397"/>
    <w:rsid w:val="5FFD2D29"/>
    <w:rsid w:val="5FFE6BBA"/>
    <w:rsid w:val="5FFE7D05"/>
    <w:rsid w:val="5FFF4CE6"/>
    <w:rsid w:val="601F1559"/>
    <w:rsid w:val="602F6597"/>
    <w:rsid w:val="6055131D"/>
    <w:rsid w:val="605E5B2A"/>
    <w:rsid w:val="606F4BE5"/>
    <w:rsid w:val="607B7A2E"/>
    <w:rsid w:val="60874625"/>
    <w:rsid w:val="608C5797"/>
    <w:rsid w:val="60A30D33"/>
    <w:rsid w:val="60B5098E"/>
    <w:rsid w:val="611A121D"/>
    <w:rsid w:val="61572249"/>
    <w:rsid w:val="61BA6334"/>
    <w:rsid w:val="61FD80B3"/>
    <w:rsid w:val="624502F4"/>
    <w:rsid w:val="628C5F22"/>
    <w:rsid w:val="63917771"/>
    <w:rsid w:val="63B70D7D"/>
    <w:rsid w:val="63BE4D02"/>
    <w:rsid w:val="63C83C57"/>
    <w:rsid w:val="63F56604"/>
    <w:rsid w:val="63FF0A8F"/>
    <w:rsid w:val="63FFE385"/>
    <w:rsid w:val="6411656A"/>
    <w:rsid w:val="641C3AF0"/>
    <w:rsid w:val="6421269A"/>
    <w:rsid w:val="6463193A"/>
    <w:rsid w:val="646D58E0"/>
    <w:rsid w:val="64722EF6"/>
    <w:rsid w:val="647F0B47"/>
    <w:rsid w:val="64925346"/>
    <w:rsid w:val="64B13A1E"/>
    <w:rsid w:val="64B96D77"/>
    <w:rsid w:val="64BFB844"/>
    <w:rsid w:val="64E33DF4"/>
    <w:rsid w:val="64FD410C"/>
    <w:rsid w:val="650F3EE6"/>
    <w:rsid w:val="650F430C"/>
    <w:rsid w:val="650F4BE9"/>
    <w:rsid w:val="65271F32"/>
    <w:rsid w:val="65510D5D"/>
    <w:rsid w:val="65D07B0C"/>
    <w:rsid w:val="65E6CEBF"/>
    <w:rsid w:val="65EFFD02"/>
    <w:rsid w:val="65F3850B"/>
    <w:rsid w:val="65F53DDF"/>
    <w:rsid w:val="65FA484A"/>
    <w:rsid w:val="65FF146D"/>
    <w:rsid w:val="660B3602"/>
    <w:rsid w:val="661204ED"/>
    <w:rsid w:val="6692162D"/>
    <w:rsid w:val="66AC6B93"/>
    <w:rsid w:val="66C8504F"/>
    <w:rsid w:val="66D24120"/>
    <w:rsid w:val="66D4616C"/>
    <w:rsid w:val="66FB6F77"/>
    <w:rsid w:val="67386535"/>
    <w:rsid w:val="6739419F"/>
    <w:rsid w:val="679F2254"/>
    <w:rsid w:val="679FEEFB"/>
    <w:rsid w:val="67B670B9"/>
    <w:rsid w:val="67C41CBB"/>
    <w:rsid w:val="67CF5115"/>
    <w:rsid w:val="67DFD320"/>
    <w:rsid w:val="67EDB3B9"/>
    <w:rsid w:val="67EFAEF0"/>
    <w:rsid w:val="67F4D4D2"/>
    <w:rsid w:val="67F66155"/>
    <w:rsid w:val="67F79CFA"/>
    <w:rsid w:val="67FC6E5C"/>
    <w:rsid w:val="67FE4FC1"/>
    <w:rsid w:val="680D4BA1"/>
    <w:rsid w:val="68212C69"/>
    <w:rsid w:val="68802085"/>
    <w:rsid w:val="68A34419"/>
    <w:rsid w:val="68AF49AB"/>
    <w:rsid w:val="68BC5EB7"/>
    <w:rsid w:val="68F4DA95"/>
    <w:rsid w:val="68FF374C"/>
    <w:rsid w:val="690E58E3"/>
    <w:rsid w:val="693E784B"/>
    <w:rsid w:val="694A37F8"/>
    <w:rsid w:val="694C01BA"/>
    <w:rsid w:val="69561A09"/>
    <w:rsid w:val="69913E1E"/>
    <w:rsid w:val="69BF6A53"/>
    <w:rsid w:val="69EFA75A"/>
    <w:rsid w:val="69F149D2"/>
    <w:rsid w:val="69F781E9"/>
    <w:rsid w:val="69FDF53D"/>
    <w:rsid w:val="69FDFB7F"/>
    <w:rsid w:val="6A136F29"/>
    <w:rsid w:val="6A2E78BF"/>
    <w:rsid w:val="6A7823ED"/>
    <w:rsid w:val="6A9C2A7B"/>
    <w:rsid w:val="6AB85549"/>
    <w:rsid w:val="6AC36259"/>
    <w:rsid w:val="6AE91F54"/>
    <w:rsid w:val="6AF72E29"/>
    <w:rsid w:val="6AFF8323"/>
    <w:rsid w:val="6B2211F4"/>
    <w:rsid w:val="6B4D1FC7"/>
    <w:rsid w:val="6B511AB7"/>
    <w:rsid w:val="6B574BF4"/>
    <w:rsid w:val="6B5C5DC0"/>
    <w:rsid w:val="6B5D4D71"/>
    <w:rsid w:val="6B5E09C6"/>
    <w:rsid w:val="6B715CB5"/>
    <w:rsid w:val="6B7FBBF4"/>
    <w:rsid w:val="6BC820D9"/>
    <w:rsid w:val="6BEC17E0"/>
    <w:rsid w:val="6BFF4DDD"/>
    <w:rsid w:val="6C1D5E3D"/>
    <w:rsid w:val="6C3BFA4A"/>
    <w:rsid w:val="6C77D343"/>
    <w:rsid w:val="6CA83959"/>
    <w:rsid w:val="6CB124BD"/>
    <w:rsid w:val="6CC97DAB"/>
    <w:rsid w:val="6CDF3865"/>
    <w:rsid w:val="6CF546C4"/>
    <w:rsid w:val="6CFC0641"/>
    <w:rsid w:val="6CFF4661"/>
    <w:rsid w:val="6D65A317"/>
    <w:rsid w:val="6D6D06FE"/>
    <w:rsid w:val="6D6F4E13"/>
    <w:rsid w:val="6D73236B"/>
    <w:rsid w:val="6D8EFDE0"/>
    <w:rsid w:val="6D967C55"/>
    <w:rsid w:val="6D9835EA"/>
    <w:rsid w:val="6D9FA245"/>
    <w:rsid w:val="6DB83E15"/>
    <w:rsid w:val="6DBFFCD5"/>
    <w:rsid w:val="6DD50263"/>
    <w:rsid w:val="6DDB5FB0"/>
    <w:rsid w:val="6DDF646F"/>
    <w:rsid w:val="6DEA6105"/>
    <w:rsid w:val="6DEE183F"/>
    <w:rsid w:val="6DF93101"/>
    <w:rsid w:val="6DF96264"/>
    <w:rsid w:val="6DFB1FC4"/>
    <w:rsid w:val="6DFE5748"/>
    <w:rsid w:val="6DFF5835"/>
    <w:rsid w:val="6DFFC3B7"/>
    <w:rsid w:val="6E9F2F49"/>
    <w:rsid w:val="6EA7151B"/>
    <w:rsid w:val="6EB9CE44"/>
    <w:rsid w:val="6EBF0762"/>
    <w:rsid w:val="6ED8604B"/>
    <w:rsid w:val="6EDC4A5C"/>
    <w:rsid w:val="6EDE79E0"/>
    <w:rsid w:val="6EEB3447"/>
    <w:rsid w:val="6EEF31F9"/>
    <w:rsid w:val="6EFBD93F"/>
    <w:rsid w:val="6EFF2BF9"/>
    <w:rsid w:val="6EFFC22C"/>
    <w:rsid w:val="6F084B83"/>
    <w:rsid w:val="6F0A472F"/>
    <w:rsid w:val="6F264CF5"/>
    <w:rsid w:val="6F282B2F"/>
    <w:rsid w:val="6F470821"/>
    <w:rsid w:val="6F4DF9D0"/>
    <w:rsid w:val="6F4F9709"/>
    <w:rsid w:val="6F75C91A"/>
    <w:rsid w:val="6F794AC5"/>
    <w:rsid w:val="6F7B552D"/>
    <w:rsid w:val="6F7B6861"/>
    <w:rsid w:val="6F83705E"/>
    <w:rsid w:val="6F9FBA1A"/>
    <w:rsid w:val="6FAB27D3"/>
    <w:rsid w:val="6FABE3FB"/>
    <w:rsid w:val="6FAD572A"/>
    <w:rsid w:val="6FB37925"/>
    <w:rsid w:val="6FBCABF4"/>
    <w:rsid w:val="6FBE2E0F"/>
    <w:rsid w:val="6FBF6982"/>
    <w:rsid w:val="6FC84312"/>
    <w:rsid w:val="6FCFA1A8"/>
    <w:rsid w:val="6FD796CF"/>
    <w:rsid w:val="6FDA6D92"/>
    <w:rsid w:val="6FDBBBF7"/>
    <w:rsid w:val="6FDEBC53"/>
    <w:rsid w:val="6FE741FB"/>
    <w:rsid w:val="6FE74CB6"/>
    <w:rsid w:val="6FEA1733"/>
    <w:rsid w:val="6FEBFF31"/>
    <w:rsid w:val="6FEC52AB"/>
    <w:rsid w:val="6FEE6BAE"/>
    <w:rsid w:val="6FEED5EC"/>
    <w:rsid w:val="6FF3AC5E"/>
    <w:rsid w:val="6FF43359"/>
    <w:rsid w:val="6FF7DD75"/>
    <w:rsid w:val="6FF84568"/>
    <w:rsid w:val="6FF9D80B"/>
    <w:rsid w:val="6FFC6476"/>
    <w:rsid w:val="6FFCCB77"/>
    <w:rsid w:val="6FFE6783"/>
    <w:rsid w:val="6FFFD8AA"/>
    <w:rsid w:val="6FFFEF7D"/>
    <w:rsid w:val="700370F8"/>
    <w:rsid w:val="70433998"/>
    <w:rsid w:val="70441BEA"/>
    <w:rsid w:val="704936A5"/>
    <w:rsid w:val="70A345EE"/>
    <w:rsid w:val="70ADF9CB"/>
    <w:rsid w:val="70B13BF4"/>
    <w:rsid w:val="70F01D72"/>
    <w:rsid w:val="71017ADB"/>
    <w:rsid w:val="711315BD"/>
    <w:rsid w:val="71186BD3"/>
    <w:rsid w:val="716342F2"/>
    <w:rsid w:val="71777D9E"/>
    <w:rsid w:val="71996287"/>
    <w:rsid w:val="71BF359D"/>
    <w:rsid w:val="71D368CA"/>
    <w:rsid w:val="71E35433"/>
    <w:rsid w:val="71EFA253"/>
    <w:rsid w:val="71EFDB3C"/>
    <w:rsid w:val="721041F5"/>
    <w:rsid w:val="721346BA"/>
    <w:rsid w:val="721E46BD"/>
    <w:rsid w:val="721F7F8A"/>
    <w:rsid w:val="72541E8D"/>
    <w:rsid w:val="727D5888"/>
    <w:rsid w:val="727DBFD2"/>
    <w:rsid w:val="72A526E9"/>
    <w:rsid w:val="72B04169"/>
    <w:rsid w:val="72EE5E3E"/>
    <w:rsid w:val="72FF4A71"/>
    <w:rsid w:val="73520AC2"/>
    <w:rsid w:val="735CFC1A"/>
    <w:rsid w:val="738D1AFA"/>
    <w:rsid w:val="739F35DC"/>
    <w:rsid w:val="73B5FDCD"/>
    <w:rsid w:val="73BBC937"/>
    <w:rsid w:val="73C51294"/>
    <w:rsid w:val="73D9089C"/>
    <w:rsid w:val="73F7E07C"/>
    <w:rsid w:val="73FEC893"/>
    <w:rsid w:val="73FF0377"/>
    <w:rsid w:val="7423532A"/>
    <w:rsid w:val="747D0CE3"/>
    <w:rsid w:val="74934EEE"/>
    <w:rsid w:val="74B03CF2"/>
    <w:rsid w:val="74B29AC4"/>
    <w:rsid w:val="74CF84E6"/>
    <w:rsid w:val="74E41548"/>
    <w:rsid w:val="7506649A"/>
    <w:rsid w:val="752FA104"/>
    <w:rsid w:val="753BFE8A"/>
    <w:rsid w:val="755F75FF"/>
    <w:rsid w:val="75616D9B"/>
    <w:rsid w:val="757A1C0A"/>
    <w:rsid w:val="757F039C"/>
    <w:rsid w:val="757F3455"/>
    <w:rsid w:val="75C53718"/>
    <w:rsid w:val="75DC4673"/>
    <w:rsid w:val="75FB4194"/>
    <w:rsid w:val="75FD2A0C"/>
    <w:rsid w:val="75FE49A8"/>
    <w:rsid w:val="75FF0213"/>
    <w:rsid w:val="75FF07D2"/>
    <w:rsid w:val="7636ABD3"/>
    <w:rsid w:val="76375E62"/>
    <w:rsid w:val="763D608D"/>
    <w:rsid w:val="764D7612"/>
    <w:rsid w:val="76685BD5"/>
    <w:rsid w:val="7677FDD9"/>
    <w:rsid w:val="769361E8"/>
    <w:rsid w:val="76BFCC0D"/>
    <w:rsid w:val="76C3CDAF"/>
    <w:rsid w:val="76CA0970"/>
    <w:rsid w:val="76DE3E86"/>
    <w:rsid w:val="76EF438F"/>
    <w:rsid w:val="76F5AF29"/>
    <w:rsid w:val="76FBF843"/>
    <w:rsid w:val="76FE1EF7"/>
    <w:rsid w:val="76FF4A3A"/>
    <w:rsid w:val="76FFC98D"/>
    <w:rsid w:val="7721F82A"/>
    <w:rsid w:val="772A2FC3"/>
    <w:rsid w:val="773AAFC4"/>
    <w:rsid w:val="77494134"/>
    <w:rsid w:val="775B2D60"/>
    <w:rsid w:val="7763B5D0"/>
    <w:rsid w:val="776EA857"/>
    <w:rsid w:val="7777CF24"/>
    <w:rsid w:val="777F0C12"/>
    <w:rsid w:val="777F12DF"/>
    <w:rsid w:val="777FC50B"/>
    <w:rsid w:val="7797F5FD"/>
    <w:rsid w:val="779BF832"/>
    <w:rsid w:val="77AFB173"/>
    <w:rsid w:val="77B3BE7A"/>
    <w:rsid w:val="77B784F7"/>
    <w:rsid w:val="77BBFABC"/>
    <w:rsid w:val="77BF7A2E"/>
    <w:rsid w:val="77C71506"/>
    <w:rsid w:val="77CF3113"/>
    <w:rsid w:val="77D660C6"/>
    <w:rsid w:val="77D938EE"/>
    <w:rsid w:val="77DF822D"/>
    <w:rsid w:val="77DFD073"/>
    <w:rsid w:val="77E356C9"/>
    <w:rsid w:val="77EA72CA"/>
    <w:rsid w:val="77EC3706"/>
    <w:rsid w:val="77EDF7BA"/>
    <w:rsid w:val="77F67BA0"/>
    <w:rsid w:val="77F7071D"/>
    <w:rsid w:val="77F75281"/>
    <w:rsid w:val="77FA4C42"/>
    <w:rsid w:val="77FAF836"/>
    <w:rsid w:val="77FB4916"/>
    <w:rsid w:val="77FC7366"/>
    <w:rsid w:val="77FD7F10"/>
    <w:rsid w:val="77FDCDF1"/>
    <w:rsid w:val="77FE2FF7"/>
    <w:rsid w:val="77FE6B23"/>
    <w:rsid w:val="77FFCD3F"/>
    <w:rsid w:val="77FFDEA6"/>
    <w:rsid w:val="7835167F"/>
    <w:rsid w:val="789C633C"/>
    <w:rsid w:val="78DB53BC"/>
    <w:rsid w:val="78E0091E"/>
    <w:rsid w:val="78E2643F"/>
    <w:rsid w:val="78EDEFC7"/>
    <w:rsid w:val="78F70129"/>
    <w:rsid w:val="79077C59"/>
    <w:rsid w:val="7923B7E5"/>
    <w:rsid w:val="792B77F3"/>
    <w:rsid w:val="79541EBA"/>
    <w:rsid w:val="79660EF3"/>
    <w:rsid w:val="799FA29E"/>
    <w:rsid w:val="79A6E685"/>
    <w:rsid w:val="79DD11DE"/>
    <w:rsid w:val="79DE4E5E"/>
    <w:rsid w:val="79E47F9A"/>
    <w:rsid w:val="79F6B52C"/>
    <w:rsid w:val="79F7C7B9"/>
    <w:rsid w:val="79F93C40"/>
    <w:rsid w:val="79FB43EB"/>
    <w:rsid w:val="79FD6AF7"/>
    <w:rsid w:val="79FFD022"/>
    <w:rsid w:val="7A3251AA"/>
    <w:rsid w:val="7A3BF7A1"/>
    <w:rsid w:val="7A6F9777"/>
    <w:rsid w:val="7A7632E8"/>
    <w:rsid w:val="7AAE2C70"/>
    <w:rsid w:val="7AB4FADA"/>
    <w:rsid w:val="7AC55567"/>
    <w:rsid w:val="7AFFAC57"/>
    <w:rsid w:val="7B310FBD"/>
    <w:rsid w:val="7B37A3BE"/>
    <w:rsid w:val="7B564A80"/>
    <w:rsid w:val="7B5DF510"/>
    <w:rsid w:val="7B6B4C8D"/>
    <w:rsid w:val="7B7F3B76"/>
    <w:rsid w:val="7B7F65EA"/>
    <w:rsid w:val="7B9DE2E4"/>
    <w:rsid w:val="7B9F4D5B"/>
    <w:rsid w:val="7B9FCC51"/>
    <w:rsid w:val="7BAB6FC2"/>
    <w:rsid w:val="7BAFA5ED"/>
    <w:rsid w:val="7BBBE17F"/>
    <w:rsid w:val="7BBDE26A"/>
    <w:rsid w:val="7BBED44A"/>
    <w:rsid w:val="7BBF0318"/>
    <w:rsid w:val="7BBF109B"/>
    <w:rsid w:val="7BBF4230"/>
    <w:rsid w:val="7BBF8A17"/>
    <w:rsid w:val="7BC66A47"/>
    <w:rsid w:val="7BCFEB8B"/>
    <w:rsid w:val="7BD692CD"/>
    <w:rsid w:val="7BDE8405"/>
    <w:rsid w:val="7BDF060F"/>
    <w:rsid w:val="7BEA0A86"/>
    <w:rsid w:val="7BEFE964"/>
    <w:rsid w:val="7BF74E32"/>
    <w:rsid w:val="7BF76104"/>
    <w:rsid w:val="7BFBC295"/>
    <w:rsid w:val="7BFD55F0"/>
    <w:rsid w:val="7BFD7B1F"/>
    <w:rsid w:val="7BFDFF75"/>
    <w:rsid w:val="7BFE9647"/>
    <w:rsid w:val="7BFF06E0"/>
    <w:rsid w:val="7BFF2C1F"/>
    <w:rsid w:val="7BFF2D49"/>
    <w:rsid w:val="7BFF83C4"/>
    <w:rsid w:val="7C2060EA"/>
    <w:rsid w:val="7C2C53BA"/>
    <w:rsid w:val="7C3733B5"/>
    <w:rsid w:val="7C5C2218"/>
    <w:rsid w:val="7C633DCB"/>
    <w:rsid w:val="7C6C5F1A"/>
    <w:rsid w:val="7C703D67"/>
    <w:rsid w:val="7C7F1A40"/>
    <w:rsid w:val="7C857813"/>
    <w:rsid w:val="7C9FD2B3"/>
    <w:rsid w:val="7CBADFC6"/>
    <w:rsid w:val="7CC55E13"/>
    <w:rsid w:val="7CDB2ED6"/>
    <w:rsid w:val="7CE24C65"/>
    <w:rsid w:val="7CEF374C"/>
    <w:rsid w:val="7CEFE4EB"/>
    <w:rsid w:val="7CFDDD59"/>
    <w:rsid w:val="7CFFCCC0"/>
    <w:rsid w:val="7D246FF1"/>
    <w:rsid w:val="7D341B22"/>
    <w:rsid w:val="7D603DDC"/>
    <w:rsid w:val="7D6E2F0C"/>
    <w:rsid w:val="7D6FC3E6"/>
    <w:rsid w:val="7D7575CE"/>
    <w:rsid w:val="7D77BFDD"/>
    <w:rsid w:val="7D7A30EF"/>
    <w:rsid w:val="7D7B210E"/>
    <w:rsid w:val="7D7CA925"/>
    <w:rsid w:val="7D7F5D07"/>
    <w:rsid w:val="7D8F4BA0"/>
    <w:rsid w:val="7D8FFF92"/>
    <w:rsid w:val="7D913F95"/>
    <w:rsid w:val="7DA50E93"/>
    <w:rsid w:val="7DA54608"/>
    <w:rsid w:val="7DB380C1"/>
    <w:rsid w:val="7DB95602"/>
    <w:rsid w:val="7DBECD8E"/>
    <w:rsid w:val="7DC4436B"/>
    <w:rsid w:val="7DC7872C"/>
    <w:rsid w:val="7DD81BC4"/>
    <w:rsid w:val="7DD8C601"/>
    <w:rsid w:val="7DDBC114"/>
    <w:rsid w:val="7DDF7188"/>
    <w:rsid w:val="7DDFA8C6"/>
    <w:rsid w:val="7DE70059"/>
    <w:rsid w:val="7DEB1835"/>
    <w:rsid w:val="7DEBCF5A"/>
    <w:rsid w:val="7DF4B51A"/>
    <w:rsid w:val="7DF626C9"/>
    <w:rsid w:val="7DF79E68"/>
    <w:rsid w:val="7DFBD423"/>
    <w:rsid w:val="7DFD109D"/>
    <w:rsid w:val="7DFD24EE"/>
    <w:rsid w:val="7DFE2F97"/>
    <w:rsid w:val="7DFE48EF"/>
    <w:rsid w:val="7E2B6045"/>
    <w:rsid w:val="7E5F295B"/>
    <w:rsid w:val="7E6BDD65"/>
    <w:rsid w:val="7E6CA588"/>
    <w:rsid w:val="7E7D3138"/>
    <w:rsid w:val="7E7FAEB9"/>
    <w:rsid w:val="7E9383C6"/>
    <w:rsid w:val="7E97297D"/>
    <w:rsid w:val="7E9E31F5"/>
    <w:rsid w:val="7E9F2FE7"/>
    <w:rsid w:val="7EAF0729"/>
    <w:rsid w:val="7EB3937D"/>
    <w:rsid w:val="7EB4B0D5"/>
    <w:rsid w:val="7EBF3665"/>
    <w:rsid w:val="7EBF423D"/>
    <w:rsid w:val="7EBFF15F"/>
    <w:rsid w:val="7ECB2E3E"/>
    <w:rsid w:val="7ED01D83"/>
    <w:rsid w:val="7ED607F9"/>
    <w:rsid w:val="7EDD06DA"/>
    <w:rsid w:val="7EEB75B8"/>
    <w:rsid w:val="7EED7E36"/>
    <w:rsid w:val="7EEDA5E2"/>
    <w:rsid w:val="7EEFCEF0"/>
    <w:rsid w:val="7EF45D84"/>
    <w:rsid w:val="7EF7C647"/>
    <w:rsid w:val="7EFB1AEB"/>
    <w:rsid w:val="7EFB44B6"/>
    <w:rsid w:val="7EFB5AE8"/>
    <w:rsid w:val="7EFB8A93"/>
    <w:rsid w:val="7EFBC0DA"/>
    <w:rsid w:val="7EFF06A0"/>
    <w:rsid w:val="7EFF3400"/>
    <w:rsid w:val="7EFF7E2C"/>
    <w:rsid w:val="7EFFE48C"/>
    <w:rsid w:val="7F0014E2"/>
    <w:rsid w:val="7F073AE9"/>
    <w:rsid w:val="7F076C05"/>
    <w:rsid w:val="7F08297D"/>
    <w:rsid w:val="7F0D2FFE"/>
    <w:rsid w:val="7F0FE7AB"/>
    <w:rsid w:val="7F166E48"/>
    <w:rsid w:val="7F1C1107"/>
    <w:rsid w:val="7F2B0EE4"/>
    <w:rsid w:val="7F2F82F4"/>
    <w:rsid w:val="7F33019E"/>
    <w:rsid w:val="7F390D88"/>
    <w:rsid w:val="7F3D2627"/>
    <w:rsid w:val="7F3D9A26"/>
    <w:rsid w:val="7F3F1089"/>
    <w:rsid w:val="7F455CDB"/>
    <w:rsid w:val="7F57ABCA"/>
    <w:rsid w:val="7F5E6A84"/>
    <w:rsid w:val="7F651AEA"/>
    <w:rsid w:val="7F6A54E9"/>
    <w:rsid w:val="7F6B1CED"/>
    <w:rsid w:val="7F6E91DE"/>
    <w:rsid w:val="7F6EE412"/>
    <w:rsid w:val="7F6EFE5D"/>
    <w:rsid w:val="7F6FEBFB"/>
    <w:rsid w:val="7F73D683"/>
    <w:rsid w:val="7F76A671"/>
    <w:rsid w:val="7F7D10F3"/>
    <w:rsid w:val="7F7D11FA"/>
    <w:rsid w:val="7F7F91FE"/>
    <w:rsid w:val="7F7FD496"/>
    <w:rsid w:val="7F7FFEB9"/>
    <w:rsid w:val="7F8BA882"/>
    <w:rsid w:val="7F8E07AF"/>
    <w:rsid w:val="7F96EC91"/>
    <w:rsid w:val="7F9A24F6"/>
    <w:rsid w:val="7F9BD1EE"/>
    <w:rsid w:val="7F9C4E17"/>
    <w:rsid w:val="7F9F2632"/>
    <w:rsid w:val="7F9F26D6"/>
    <w:rsid w:val="7FA4D743"/>
    <w:rsid w:val="7FA7ABB3"/>
    <w:rsid w:val="7FA957FD"/>
    <w:rsid w:val="7FABEAA6"/>
    <w:rsid w:val="7FB1091F"/>
    <w:rsid w:val="7FB5C4B8"/>
    <w:rsid w:val="7FBD84CA"/>
    <w:rsid w:val="7FBDCF21"/>
    <w:rsid w:val="7FBE17E5"/>
    <w:rsid w:val="7FBF0869"/>
    <w:rsid w:val="7FBF9D48"/>
    <w:rsid w:val="7FBFCB47"/>
    <w:rsid w:val="7FBFDEA3"/>
    <w:rsid w:val="7FC56178"/>
    <w:rsid w:val="7FC7FF2E"/>
    <w:rsid w:val="7FCD7C71"/>
    <w:rsid w:val="7FD59DA3"/>
    <w:rsid w:val="7FD7266D"/>
    <w:rsid w:val="7FD9DD8A"/>
    <w:rsid w:val="7FDACCFB"/>
    <w:rsid w:val="7FDB0077"/>
    <w:rsid w:val="7FDB6BD1"/>
    <w:rsid w:val="7FDB8467"/>
    <w:rsid w:val="7FDF0EB9"/>
    <w:rsid w:val="7FDF5D28"/>
    <w:rsid w:val="7FE745B0"/>
    <w:rsid w:val="7FE7C7F4"/>
    <w:rsid w:val="7FEB29B4"/>
    <w:rsid w:val="7FEB9226"/>
    <w:rsid w:val="7FEE3BF5"/>
    <w:rsid w:val="7FEF08DB"/>
    <w:rsid w:val="7FEF0A25"/>
    <w:rsid w:val="7FEF3458"/>
    <w:rsid w:val="7FF058EB"/>
    <w:rsid w:val="7FF3A9BF"/>
    <w:rsid w:val="7FFB0AE3"/>
    <w:rsid w:val="7FFB2B0B"/>
    <w:rsid w:val="7FFB77E4"/>
    <w:rsid w:val="7FFB7A59"/>
    <w:rsid w:val="7FFBBFBE"/>
    <w:rsid w:val="7FFCB85D"/>
    <w:rsid w:val="7FFD3FC9"/>
    <w:rsid w:val="7FFD4CE5"/>
    <w:rsid w:val="7FFDBFB9"/>
    <w:rsid w:val="7FFDFB25"/>
    <w:rsid w:val="7FFE32FF"/>
    <w:rsid w:val="7FFE4D2B"/>
    <w:rsid w:val="7FFE7B5E"/>
    <w:rsid w:val="7FFEBF16"/>
    <w:rsid w:val="7FFEC98E"/>
    <w:rsid w:val="7FFF0157"/>
    <w:rsid w:val="7FFF0E42"/>
    <w:rsid w:val="7FFF1F80"/>
    <w:rsid w:val="7FFF289D"/>
    <w:rsid w:val="7FFF3CD5"/>
    <w:rsid w:val="7FFF4FA9"/>
    <w:rsid w:val="7FFF5FE4"/>
    <w:rsid w:val="7FFF7237"/>
    <w:rsid w:val="7FFF78BD"/>
    <w:rsid w:val="7FFF9825"/>
    <w:rsid w:val="7FFFB179"/>
    <w:rsid w:val="7FFFDBC9"/>
    <w:rsid w:val="7FFFFA77"/>
    <w:rsid w:val="82FE7BB3"/>
    <w:rsid w:val="84A7B1A2"/>
    <w:rsid w:val="87FE2C68"/>
    <w:rsid w:val="8B7EF7E9"/>
    <w:rsid w:val="8E5764F3"/>
    <w:rsid w:val="8EB24B7B"/>
    <w:rsid w:val="8EEB899A"/>
    <w:rsid w:val="8F76F01E"/>
    <w:rsid w:val="8FFF4878"/>
    <w:rsid w:val="91DF6620"/>
    <w:rsid w:val="93DD378A"/>
    <w:rsid w:val="93FFF604"/>
    <w:rsid w:val="95EFD23E"/>
    <w:rsid w:val="965FB964"/>
    <w:rsid w:val="967924B0"/>
    <w:rsid w:val="96FC4589"/>
    <w:rsid w:val="973F1F2A"/>
    <w:rsid w:val="97FFF932"/>
    <w:rsid w:val="9A6FB01C"/>
    <w:rsid w:val="9A7B7BEA"/>
    <w:rsid w:val="9B9B3988"/>
    <w:rsid w:val="9BDDA725"/>
    <w:rsid w:val="9BEE9CC0"/>
    <w:rsid w:val="9BFF7852"/>
    <w:rsid w:val="9BFFE855"/>
    <w:rsid w:val="9CEF905A"/>
    <w:rsid w:val="9CFF4B86"/>
    <w:rsid w:val="9D3F8B01"/>
    <w:rsid w:val="9D79E02C"/>
    <w:rsid w:val="9D7B62C8"/>
    <w:rsid w:val="9DDD41D9"/>
    <w:rsid w:val="9E7BC4C5"/>
    <w:rsid w:val="9E7F1AC2"/>
    <w:rsid w:val="9ED25E21"/>
    <w:rsid w:val="9EDF7740"/>
    <w:rsid w:val="9EDFB11B"/>
    <w:rsid w:val="9EFE9E2D"/>
    <w:rsid w:val="9F51F575"/>
    <w:rsid w:val="9F7717F4"/>
    <w:rsid w:val="9F7F8012"/>
    <w:rsid w:val="9FDF0631"/>
    <w:rsid w:val="9FE7D5B2"/>
    <w:rsid w:val="9FED8E75"/>
    <w:rsid w:val="9FF56CF5"/>
    <w:rsid w:val="9FF7C48E"/>
    <w:rsid w:val="9FF99786"/>
    <w:rsid w:val="9FFF001A"/>
    <w:rsid w:val="A195B84A"/>
    <w:rsid w:val="A2FF5131"/>
    <w:rsid w:val="A3EF3B2C"/>
    <w:rsid w:val="A49B44F2"/>
    <w:rsid w:val="A4AE16C2"/>
    <w:rsid w:val="A4BFDBD1"/>
    <w:rsid w:val="A7CBFC05"/>
    <w:rsid w:val="A7D675C1"/>
    <w:rsid w:val="A9ADF18A"/>
    <w:rsid w:val="ABDCE1E1"/>
    <w:rsid w:val="ABFFE0A5"/>
    <w:rsid w:val="AC6F80BD"/>
    <w:rsid w:val="AD7480CE"/>
    <w:rsid w:val="AD7F3C64"/>
    <w:rsid w:val="ADCB7154"/>
    <w:rsid w:val="ADDE1FBE"/>
    <w:rsid w:val="ADEF4BC6"/>
    <w:rsid w:val="ADFEFB3A"/>
    <w:rsid w:val="ADFF47D2"/>
    <w:rsid w:val="AEBE3917"/>
    <w:rsid w:val="AF3B28AB"/>
    <w:rsid w:val="AFBF9CD7"/>
    <w:rsid w:val="AFDDCBE1"/>
    <w:rsid w:val="AFE229DB"/>
    <w:rsid w:val="AFF7C1FA"/>
    <w:rsid w:val="AFFAE9D5"/>
    <w:rsid w:val="AFFF2714"/>
    <w:rsid w:val="AFFF8365"/>
    <w:rsid w:val="AFFFBBFD"/>
    <w:rsid w:val="B0F9B5BF"/>
    <w:rsid w:val="B16C84C5"/>
    <w:rsid w:val="B1FEE0F1"/>
    <w:rsid w:val="B37D3772"/>
    <w:rsid w:val="B3DF5CE4"/>
    <w:rsid w:val="B3FB1196"/>
    <w:rsid w:val="B3FFC053"/>
    <w:rsid w:val="B3FFCC9F"/>
    <w:rsid w:val="B47F7333"/>
    <w:rsid w:val="B4F7843F"/>
    <w:rsid w:val="B52D43EE"/>
    <w:rsid w:val="B59D6BA5"/>
    <w:rsid w:val="B5BB1AB9"/>
    <w:rsid w:val="B5EF5F38"/>
    <w:rsid w:val="B5FE4F4F"/>
    <w:rsid w:val="B66FE009"/>
    <w:rsid w:val="B67BDE7E"/>
    <w:rsid w:val="B6F49286"/>
    <w:rsid w:val="B6FF5E8A"/>
    <w:rsid w:val="B6FF83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DCCBC-BCF0-445A-898C-CC1A458D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line="520" w:lineRule="exact"/>
      <w:jc w:val="left"/>
      <w:outlineLvl w:val="0"/>
    </w:pPr>
    <w:rPr>
      <w:rFonts w:eastAsia="黑体"/>
      <w:b/>
      <w:kern w:val="44"/>
      <w:sz w:val="32"/>
      <w:szCs w:val="32"/>
    </w:rPr>
  </w:style>
  <w:style w:type="paragraph" w:styleId="2">
    <w:name w:val="heading 2"/>
    <w:basedOn w:val="a"/>
    <w:next w:val="a"/>
    <w:unhideWhenUsed/>
    <w:qFormat/>
    <w:pPr>
      <w:keepNext/>
      <w:keepLines/>
      <w:spacing w:line="520" w:lineRule="exact"/>
      <w:jc w:val="left"/>
      <w:outlineLvl w:val="1"/>
    </w:pPr>
    <w:rPr>
      <w:rFonts w:ascii="Calibri Light" w:eastAsia="楷体_GB2312" w:hAnsi="Calibri Light"/>
      <w:b/>
      <w:sz w:val="32"/>
      <w:szCs w:val="32"/>
    </w:rPr>
  </w:style>
  <w:style w:type="paragraph" w:styleId="3">
    <w:name w:val="heading 3"/>
    <w:basedOn w:val="a"/>
    <w:next w:val="a"/>
    <w:unhideWhenUsed/>
    <w:qFormat/>
    <w:pPr>
      <w:keepNext/>
      <w:keepLines/>
      <w:spacing w:line="520" w:lineRule="exact"/>
      <w:jc w:val="left"/>
      <w:outlineLvl w:val="2"/>
    </w:pPr>
    <w:rPr>
      <w:rFonts w:ascii="仿宋_GB2312" w:eastAsia="仿宋_GB2312" w:hint="eastAsia"/>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unhideWhenUsed/>
    <w:qFormat/>
    <w:pPr>
      <w:jc w:val="left"/>
    </w:pPr>
  </w:style>
  <w:style w:type="paragraph" w:styleId="a7">
    <w:name w:val="Balloon Text"/>
    <w:basedOn w:val="a"/>
    <w:link w:val="a8"/>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qFormat/>
    <w:pPr>
      <w:spacing w:before="120"/>
      <w:jc w:val="left"/>
      <w:outlineLvl w:val="1"/>
    </w:pPr>
    <w:rPr>
      <w:rFonts w:ascii="Calibri Light" w:eastAsia="楷体_GB2312" w:hAnsi="Calibri Light"/>
      <w:bCs/>
      <w:kern w:val="28"/>
      <w:sz w:val="32"/>
      <w:szCs w:val="32"/>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annotation reference"/>
    <w:basedOn w:val="a0"/>
    <w:uiPriority w:val="99"/>
    <w:semiHidden/>
    <w:unhideWhenUsed/>
    <w:qFormat/>
    <w:rPr>
      <w:sz w:val="21"/>
      <w:szCs w:val="21"/>
    </w:rPr>
  </w:style>
  <w:style w:type="paragraph" w:styleId="af3">
    <w:name w:val="No Spacing"/>
    <w:qFormat/>
    <w:pPr>
      <w:adjustRightInd w:val="0"/>
      <w:snapToGrid w:val="0"/>
    </w:pPr>
    <w:rPr>
      <w:rFonts w:ascii="Tahoma" w:eastAsia="微软雅黑" w:hAnsi="Tahoma"/>
      <w:sz w:val="22"/>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paragraph" w:customStyle="1" w:styleId="ListParagraph1">
    <w:name w:val="List Paragraph1"/>
    <w:basedOn w:val="a"/>
    <w:qFormat/>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qFormat/>
    <w:rPr>
      <w:spacing w:val="500"/>
      <w:sz w:val="24"/>
      <w:szCs w:val="24"/>
    </w:rPr>
  </w:style>
  <w:style w:type="character" w:customStyle="1" w:styleId="a8">
    <w:name w:val="批注框文本 字符"/>
    <w:basedOn w:val="a0"/>
    <w:link w:val="a7"/>
    <w:qFormat/>
    <w:rPr>
      <w:rFonts w:ascii="Times New Roman" w:eastAsia="宋体" w:hAnsi="Times New Roman" w:cs="Times New Roman"/>
      <w:sz w:val="18"/>
      <w:szCs w:val="18"/>
    </w:rPr>
  </w:style>
  <w:style w:type="paragraph" w:customStyle="1" w:styleId="af4">
    <w:name w:val="调查项目"/>
    <w:basedOn w:val="a"/>
    <w:qFormat/>
    <w:pPr>
      <w:jc w:val="left"/>
      <w:outlineLvl w:val="1"/>
    </w:pPr>
    <w:rPr>
      <w:rFonts w:ascii="Tahoma" w:eastAsia="黑体" w:hAnsi="Tahoma"/>
      <w:color w:val="333399"/>
      <w:kern w:val="0"/>
      <w:sz w:val="18"/>
      <w:szCs w:val="18"/>
    </w:rPr>
  </w:style>
  <w:style w:type="paragraph" w:customStyle="1" w:styleId="af5">
    <w:name w:val="表格正文文本"/>
    <w:basedOn w:val="a"/>
    <w:qFormat/>
    <w:pPr>
      <w:jc w:val="center"/>
    </w:pPr>
    <w:rPr>
      <w:rFonts w:ascii="Tahoma" w:hAnsi="Tahoma"/>
      <w:kern w:val="0"/>
      <w:sz w:val="18"/>
      <w:szCs w:val="18"/>
    </w:rPr>
  </w:style>
  <w:style w:type="paragraph" w:customStyle="1" w:styleId="11">
    <w:name w:val="列出段落1"/>
    <w:basedOn w:val="a"/>
    <w:qFormat/>
    <w:pPr>
      <w:jc w:val="left"/>
    </w:pPr>
    <w:rPr>
      <w:rFonts w:ascii="Calibri" w:hAnsi="Calibri"/>
      <w:szCs w:val="21"/>
    </w:rPr>
  </w:style>
  <w:style w:type="paragraph" w:customStyle="1" w:styleId="af6">
    <w:name w:val="列标题"/>
    <w:qFormat/>
    <w:pPr>
      <w:widowControl w:val="0"/>
      <w:jc w:val="center"/>
      <w:outlineLvl w:val="1"/>
    </w:pPr>
    <w:rPr>
      <w:rFonts w:ascii="Tahoma" w:eastAsia="黑体" w:hAnsi="Tahoma"/>
      <w:color w:val="333399"/>
      <w:sz w:val="18"/>
      <w:szCs w:val="18"/>
    </w:rPr>
  </w:style>
  <w:style w:type="paragraph" w:customStyle="1" w:styleId="af7">
    <w:name w:val="王奕改内文"/>
    <w:basedOn w:val="a"/>
    <w:qFormat/>
    <w:pPr>
      <w:widowControl/>
      <w:spacing w:line="360" w:lineRule="auto"/>
      <w:ind w:firstLineChars="200" w:firstLine="200"/>
    </w:pPr>
    <w:rPr>
      <w:rFonts w:ascii="宋体" w:hAnsi="宋体"/>
      <w:color w:val="000000"/>
      <w:spacing w:val="-4"/>
      <w:sz w:val="24"/>
    </w:rPr>
  </w:style>
  <w:style w:type="paragraph" w:customStyle="1" w:styleId="20">
    <w:name w:val="列出段落2"/>
    <w:basedOn w:val="a"/>
    <w:uiPriority w:val="99"/>
    <w:qFormat/>
    <w:pPr>
      <w:ind w:firstLineChars="200" w:firstLine="420"/>
    </w:pPr>
    <w:rPr>
      <w:rFonts w:ascii="Calibri" w:hAnsi="Calibri"/>
      <w:szCs w:val="22"/>
    </w:rPr>
  </w:style>
  <w:style w:type="character" w:customStyle="1" w:styleId="a6">
    <w:name w:val="批注文字 字符"/>
    <w:basedOn w:val="a0"/>
    <w:link w:val="a5"/>
    <w:uiPriority w:val="99"/>
    <w:semiHidden/>
    <w:qFormat/>
    <w:rPr>
      <w:kern w:val="2"/>
      <w:sz w:val="21"/>
      <w:szCs w:val="24"/>
    </w:rPr>
  </w:style>
  <w:style w:type="character" w:customStyle="1" w:styleId="af">
    <w:name w:val="批注主题 字符"/>
    <w:basedOn w:val="a6"/>
    <w:link w:val="ae"/>
    <w:uiPriority w:val="99"/>
    <w:semiHidden/>
    <w:qFormat/>
    <w:rPr>
      <w:b/>
      <w:bCs/>
      <w:kern w:val="2"/>
      <w:sz w:val="21"/>
      <w:szCs w:val="24"/>
    </w:rPr>
  </w:style>
  <w:style w:type="character" w:customStyle="1" w:styleId="10">
    <w:name w:val="标题 1 字符"/>
    <w:link w:val="1"/>
    <w:qFormat/>
    <w:rPr>
      <w:rFonts w:eastAsia="黑体"/>
      <w:b/>
      <w:kern w:val="4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671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1708</Words>
  <Characters>9739</Characters>
  <Application>Microsoft Office Word</Application>
  <DocSecurity>0</DocSecurity>
  <Lines>81</Lines>
  <Paragraphs>22</Paragraphs>
  <ScaleCrop>false</ScaleCrop>
  <Company>CFDA</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办公室发文</cp:lastModifiedBy>
  <cp:revision>6</cp:revision>
  <cp:lastPrinted>2024-06-13T14:31:00Z</cp:lastPrinted>
  <dcterms:created xsi:type="dcterms:W3CDTF">2017-10-24T18:10:00Z</dcterms:created>
  <dcterms:modified xsi:type="dcterms:W3CDTF">2025-12-01T02:10:00Z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F1CCA5266F344D2DB75910F5CC69A4F5_13</vt:lpwstr>
  </property>
  <property fmtid="{D5CDD505-2E9C-101B-9397-08002B2CF9AE}" pid="4" name="KSOTemplateDocerSaveRecord">
    <vt:lpwstr>eyJoZGlkIjoiODViY2JkMjU3NGYzZTEwMzZmMGFkZWViYmNkYWU3NDIiLCJ1c2VySWQiOiIyMTk0NDEzMjAifQ==</vt:lpwstr>
  </property>
</Properties>
</file>