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BA" w:rsidRDefault="00273CBA" w:rsidP="00273CBA">
      <w:pPr>
        <w:spacing w:line="520" w:lineRule="exact"/>
        <w:rPr>
          <w:rFonts w:eastAsia="方正小标宋简体"/>
          <w:color w:val="000000"/>
          <w:szCs w:val="32"/>
        </w:rPr>
      </w:pPr>
      <w:r>
        <w:rPr>
          <w:rFonts w:ascii="黑体" w:eastAsia="黑体" w:hAnsi="黑体" w:hint="eastAsia"/>
          <w:color w:val="000000"/>
          <w:szCs w:val="32"/>
        </w:rPr>
        <w:t>附件</w:t>
      </w:r>
      <w:r>
        <w:rPr>
          <w:rFonts w:eastAsia="方正小标宋简体"/>
          <w:color w:val="000000"/>
          <w:szCs w:val="32"/>
        </w:rPr>
        <w:t>5</w:t>
      </w:r>
    </w:p>
    <w:p w:rsidR="002953A1" w:rsidRPr="00273CBA" w:rsidRDefault="002953A1" w:rsidP="00273CBA">
      <w:pPr>
        <w:spacing w:line="520" w:lineRule="exact"/>
        <w:rPr>
          <w:rFonts w:eastAsia="方正小标宋简体"/>
          <w:color w:val="000000"/>
          <w:szCs w:val="32"/>
        </w:rPr>
      </w:pPr>
    </w:p>
    <w:p w:rsidR="00F21F4A" w:rsidRPr="004A274F" w:rsidRDefault="00956D00" w:rsidP="00021BBA">
      <w:pPr>
        <w:widowControl w:val="0"/>
        <w:spacing w:line="520" w:lineRule="exact"/>
        <w:jc w:val="center"/>
      </w:pPr>
      <w:r w:rsidRPr="004A274F">
        <w:rPr>
          <w:rFonts w:eastAsia="方正小标宋简体"/>
          <w:bCs/>
          <w:sz w:val="44"/>
          <w:szCs w:val="44"/>
        </w:rPr>
        <w:t>一次性使用心电电极注册审查指导原则</w:t>
      </w:r>
    </w:p>
    <w:p w:rsidR="00F21F4A" w:rsidRPr="004A274F" w:rsidRDefault="00956D00" w:rsidP="00021BBA">
      <w:pPr>
        <w:widowControl w:val="0"/>
        <w:spacing w:line="520" w:lineRule="exact"/>
        <w:ind w:firstLine="640"/>
        <w:jc w:val="center"/>
        <w:rPr>
          <w:rFonts w:eastAsia="方正小标宋简体"/>
          <w:spacing w:val="-6"/>
          <w:sz w:val="44"/>
          <w:szCs w:val="44"/>
        </w:rPr>
      </w:pPr>
      <w:r w:rsidRPr="004A274F">
        <w:rPr>
          <w:rFonts w:eastAsia="方正小标宋简体"/>
          <w:spacing w:val="-6"/>
          <w:sz w:val="44"/>
          <w:szCs w:val="44"/>
        </w:rPr>
        <w:t>（</w:t>
      </w:r>
      <w:r w:rsidRPr="002953A1">
        <w:rPr>
          <w:rFonts w:ascii="方正小标宋简体" w:eastAsia="方正小标宋简体" w:hint="eastAsia"/>
          <w:spacing w:val="-6"/>
          <w:sz w:val="44"/>
          <w:szCs w:val="44"/>
        </w:rPr>
        <w:t>2025</w:t>
      </w:r>
      <w:r w:rsidRPr="004A274F">
        <w:rPr>
          <w:rFonts w:eastAsia="方正小标宋简体"/>
          <w:spacing w:val="-6"/>
          <w:sz w:val="44"/>
          <w:szCs w:val="44"/>
        </w:rPr>
        <w:t>年修订版）</w:t>
      </w:r>
    </w:p>
    <w:p w:rsidR="00021BBA" w:rsidRPr="004A274F" w:rsidRDefault="00021BBA">
      <w:pPr>
        <w:widowControl w:val="0"/>
        <w:spacing w:line="520" w:lineRule="exact"/>
        <w:ind w:firstLine="640"/>
        <w:jc w:val="center"/>
        <w:rPr>
          <w:rFonts w:eastAsia="方正小标宋简体"/>
          <w:spacing w:val="-6"/>
          <w:sz w:val="44"/>
          <w:szCs w:val="44"/>
        </w:rPr>
      </w:pPr>
    </w:p>
    <w:p w:rsidR="00F21F4A" w:rsidRPr="004A274F" w:rsidRDefault="00956D00" w:rsidP="004A274F">
      <w:pPr>
        <w:spacing w:line="520" w:lineRule="exact"/>
        <w:ind w:firstLineChars="200" w:firstLine="640"/>
      </w:pPr>
      <w:r w:rsidRPr="004A274F">
        <w:t>本指导原则旨在指导注册申请人对一次性使用心电电极注册申报资料的准备及撰写，同时也为技术审评部门审查注册申报资料提供参考。</w:t>
      </w:r>
    </w:p>
    <w:p w:rsidR="00F21F4A" w:rsidRPr="004A274F" w:rsidRDefault="00956D00" w:rsidP="004A274F">
      <w:pPr>
        <w:spacing w:line="520" w:lineRule="exact"/>
        <w:ind w:firstLineChars="200" w:firstLine="640"/>
      </w:pPr>
      <w:r w:rsidRPr="004A274F">
        <w:t>本指导原则是对一次性使用心电电极的一般要求，申请人应依据产品的具体特性确定其中内容是否适用。若不适用，需具体阐述理由及相应的科学依据，并依据产品的具体特性对注册申报资料的内容进行充实和细化。</w:t>
      </w:r>
    </w:p>
    <w:p w:rsidR="00F21F4A" w:rsidRPr="004A274F" w:rsidRDefault="00956D00" w:rsidP="004A274F">
      <w:pPr>
        <w:spacing w:line="520" w:lineRule="exact"/>
        <w:ind w:firstLineChars="200" w:firstLine="640"/>
      </w:pPr>
      <w:r w:rsidRPr="004A274F">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F21F4A" w:rsidRPr="004A274F" w:rsidRDefault="00956D00" w:rsidP="004A274F">
      <w:pPr>
        <w:spacing w:line="520" w:lineRule="exact"/>
        <w:ind w:firstLineChars="200" w:firstLine="640"/>
      </w:pPr>
      <w:r w:rsidRPr="004A274F">
        <w:t>本指导原则是在现行法规和标准体系以及当前认知水平下制定，随着法规和标准的不断完善，以及科学技术的不断发展，相关内容也将适时进行调整。</w:t>
      </w:r>
    </w:p>
    <w:p w:rsidR="00F21F4A" w:rsidRPr="004A274F" w:rsidRDefault="00956D00" w:rsidP="004A274F">
      <w:pPr>
        <w:pStyle w:val="1"/>
        <w:widowControl w:val="0"/>
        <w:ind w:firstLine="640"/>
      </w:pPr>
      <w:r w:rsidRPr="004A274F">
        <w:t>一、适用范围</w:t>
      </w:r>
    </w:p>
    <w:p w:rsidR="00F21F4A" w:rsidRPr="004A274F" w:rsidRDefault="00956D00" w:rsidP="004A274F">
      <w:pPr>
        <w:spacing w:line="520" w:lineRule="exact"/>
        <w:ind w:firstLineChars="200" w:firstLine="640"/>
      </w:pPr>
      <w:r w:rsidRPr="004A274F">
        <w:t>本指导原则适用于《医疗器械分类目录》中分类编码为</w:t>
      </w:r>
      <w:r w:rsidRPr="004A274F">
        <w:t>07-10-03</w:t>
      </w:r>
      <w:r w:rsidRPr="004A274F">
        <w:t>按第</w:t>
      </w:r>
      <w:r w:rsidRPr="004A274F">
        <w:t>Ⅱ</w:t>
      </w:r>
      <w:r w:rsidRPr="004A274F">
        <w:t>类医疗器械管理的一次性使用心电电极，不适用于活性电极、针状电极、可重复使用电极、</w:t>
      </w:r>
      <w:r w:rsidRPr="004A274F">
        <w:rPr>
          <w:rFonts w:hint="eastAsia"/>
        </w:rPr>
        <w:t>可用于磁共振环境</w:t>
      </w:r>
      <w:r w:rsidRPr="004A274F">
        <w:rPr>
          <w:rFonts w:hint="eastAsia"/>
        </w:rPr>
        <w:lastRenderedPageBreak/>
        <w:t>的电极、</w:t>
      </w:r>
      <w:r w:rsidRPr="004A274F">
        <w:t>用于传递能量的电极和</w:t>
      </w:r>
      <w:r w:rsidRPr="004A274F">
        <w:rPr>
          <w:rFonts w:hint="eastAsia"/>
        </w:rPr>
        <w:t>用来</w:t>
      </w:r>
      <w:r w:rsidRPr="004A274F">
        <w:t>测量心电以外的生理信号的电极。</w:t>
      </w:r>
    </w:p>
    <w:p w:rsidR="00F21F4A" w:rsidRPr="004A274F" w:rsidRDefault="00956D00" w:rsidP="004A274F">
      <w:pPr>
        <w:pStyle w:val="1"/>
        <w:widowControl w:val="0"/>
        <w:ind w:firstLine="640"/>
      </w:pPr>
      <w:r w:rsidRPr="004A274F">
        <w:t>二、注册审查要点</w:t>
      </w:r>
    </w:p>
    <w:p w:rsidR="00F21F4A" w:rsidRPr="004A274F" w:rsidRDefault="00956D00" w:rsidP="004A274F">
      <w:pPr>
        <w:pStyle w:val="2"/>
        <w:widowControl w:val="0"/>
        <w:numPr>
          <w:ilvl w:val="255"/>
          <w:numId w:val="0"/>
        </w:numPr>
        <w:ind w:firstLineChars="200" w:firstLine="640"/>
        <w:rPr>
          <w:rFonts w:ascii="Times New Roman" w:hAnsi="Times New Roman"/>
          <w:bCs w:val="0"/>
        </w:rPr>
      </w:pPr>
      <w:r w:rsidRPr="004A274F">
        <w:rPr>
          <w:rFonts w:ascii="Times New Roman" w:hAnsi="Times New Roman"/>
          <w:bCs w:val="0"/>
        </w:rPr>
        <w:t>（一）监管信</w:t>
      </w:r>
      <w:r w:rsidRPr="004A274F">
        <w:rPr>
          <w:rFonts w:ascii="Times New Roman" w:hAnsi="Times New Roman" w:hint="eastAsia"/>
          <w:bCs w:val="0"/>
        </w:rPr>
        <w:t>息</w:t>
      </w:r>
    </w:p>
    <w:p w:rsidR="00F21F4A" w:rsidRPr="004A274F" w:rsidRDefault="00956D00" w:rsidP="004A274F">
      <w:pPr>
        <w:spacing w:line="520" w:lineRule="exact"/>
        <w:ind w:rightChars="-32" w:right="-102" w:firstLineChars="200" w:firstLine="640"/>
        <w:rPr>
          <w:szCs w:val="32"/>
        </w:rPr>
      </w:pPr>
      <w:r w:rsidRPr="004A274F">
        <w:rPr>
          <w:szCs w:val="32"/>
        </w:rPr>
        <w:t>注册申请人应提供产品名称、管理类别、分类编码、型号规格、产品组成、适用范围等信息。</w:t>
      </w:r>
    </w:p>
    <w:p w:rsidR="00F21F4A" w:rsidRPr="004A274F" w:rsidRDefault="00956D00" w:rsidP="004A274F">
      <w:pPr>
        <w:spacing w:line="520" w:lineRule="exact"/>
        <w:ind w:rightChars="-32" w:right="-102" w:firstLineChars="200" w:firstLine="640"/>
        <w:rPr>
          <w:szCs w:val="32"/>
        </w:rPr>
      </w:pPr>
      <w:r w:rsidRPr="004A274F">
        <w:rPr>
          <w:szCs w:val="32"/>
        </w:rPr>
        <w:t>1.</w:t>
      </w:r>
      <w:r w:rsidRPr="004A274F">
        <w:rPr>
          <w:szCs w:val="32"/>
        </w:rPr>
        <w:t>产品名称</w:t>
      </w:r>
    </w:p>
    <w:p w:rsidR="00F21F4A" w:rsidRPr="004A274F" w:rsidRDefault="00956D00" w:rsidP="004A274F">
      <w:pPr>
        <w:overflowPunct w:val="0"/>
        <w:spacing w:line="520" w:lineRule="exact"/>
        <w:ind w:firstLineChars="200" w:firstLine="640"/>
        <w:rPr>
          <w:szCs w:val="32"/>
        </w:rPr>
      </w:pPr>
      <w:r w:rsidRPr="004A274F">
        <w:rPr>
          <w:szCs w:val="32"/>
        </w:rPr>
        <w:t>应描述产品名称的确定依据。</w:t>
      </w:r>
      <w:r w:rsidRPr="004A274F">
        <w:rPr>
          <w:rFonts w:hint="eastAsia"/>
          <w:szCs w:val="28"/>
        </w:rPr>
        <w:t>产品的命名应符合《医疗器械分类目录》《医疗器械通用名称命名规则》《医用诊察和监护器械通用名称命名指导原则》和相关法规、规范性文件的要求。</w:t>
      </w:r>
    </w:p>
    <w:p w:rsidR="00F21F4A" w:rsidRPr="004A274F" w:rsidRDefault="00956D00" w:rsidP="004A274F">
      <w:pPr>
        <w:spacing w:line="520" w:lineRule="exact"/>
        <w:ind w:rightChars="-32" w:right="-102" w:firstLineChars="200" w:firstLine="640"/>
        <w:rPr>
          <w:szCs w:val="32"/>
        </w:rPr>
      </w:pPr>
      <w:r w:rsidRPr="004A274F">
        <w:rPr>
          <w:szCs w:val="32"/>
        </w:rPr>
        <w:t>产品名称举例：</w:t>
      </w:r>
      <w:r w:rsidRPr="004A274F">
        <w:rPr>
          <w:rFonts w:hint="eastAsia"/>
          <w:szCs w:val="32"/>
        </w:rPr>
        <w:t>一次性使用心电电极</w:t>
      </w:r>
      <w:r w:rsidRPr="004A274F">
        <w:rPr>
          <w:szCs w:val="32"/>
        </w:rPr>
        <w:t>。</w:t>
      </w:r>
    </w:p>
    <w:p w:rsidR="00F21F4A" w:rsidRPr="004A274F" w:rsidRDefault="00956D00" w:rsidP="004A274F">
      <w:pPr>
        <w:pStyle w:val="3"/>
        <w:widowControl w:val="0"/>
        <w:ind w:firstLineChars="200" w:firstLine="640"/>
        <w:rPr>
          <w:rFonts w:ascii="Times New Roman"/>
          <w:bCs w:val="0"/>
        </w:rPr>
      </w:pPr>
      <w:r w:rsidRPr="004A274F">
        <w:rPr>
          <w:rFonts w:ascii="Times New Roman" w:hint="eastAsia"/>
          <w:bCs w:val="0"/>
        </w:rPr>
        <w:t>2</w:t>
      </w:r>
      <w:r w:rsidRPr="004A274F">
        <w:rPr>
          <w:rFonts w:ascii="Times New Roman"/>
          <w:bCs w:val="0"/>
        </w:rPr>
        <w:t>.</w:t>
      </w:r>
      <w:r w:rsidRPr="004A274F">
        <w:rPr>
          <w:rFonts w:ascii="Times New Roman"/>
          <w:bCs w:val="0"/>
        </w:rPr>
        <w:t>注册单元划分</w:t>
      </w:r>
      <w:r w:rsidRPr="004A274F">
        <w:rPr>
          <w:rFonts w:ascii="Times New Roman" w:hint="eastAsia"/>
          <w:bCs w:val="0"/>
        </w:rPr>
        <w:t>的原则和实例</w:t>
      </w:r>
    </w:p>
    <w:p w:rsidR="00F21F4A" w:rsidRPr="004A274F" w:rsidRDefault="00956D00" w:rsidP="004A274F">
      <w:pPr>
        <w:spacing w:line="520" w:lineRule="exact"/>
        <w:ind w:firstLineChars="200" w:firstLine="640"/>
        <w:rPr>
          <w:szCs w:val="32"/>
        </w:rPr>
      </w:pPr>
      <w:r w:rsidRPr="004A274F">
        <w:rPr>
          <w:szCs w:val="32"/>
        </w:rPr>
        <w:t>医疗器械注册单元原则上以产品的技术原理、结构组成、性能指标和适用范围为划分依据。</w:t>
      </w:r>
    </w:p>
    <w:p w:rsidR="00F21F4A" w:rsidRPr="004A274F" w:rsidRDefault="00956D00" w:rsidP="004A274F">
      <w:pPr>
        <w:spacing w:line="520" w:lineRule="exact"/>
        <w:ind w:firstLineChars="200" w:firstLine="640"/>
        <w:rPr>
          <w:szCs w:val="32"/>
        </w:rPr>
      </w:pPr>
      <w:r w:rsidRPr="004A274F">
        <w:rPr>
          <w:rFonts w:hint="eastAsia"/>
          <w:szCs w:val="32"/>
        </w:rPr>
        <w:t>以下情形建议划分为不同注册单元</w:t>
      </w:r>
      <w:r w:rsidRPr="004A274F">
        <w:rPr>
          <w:szCs w:val="32"/>
        </w:rPr>
        <w:t>:</w:t>
      </w:r>
    </w:p>
    <w:p w:rsidR="00F21F4A" w:rsidRPr="004A274F" w:rsidRDefault="004A274F" w:rsidP="004A274F">
      <w:pPr>
        <w:spacing w:line="520" w:lineRule="exact"/>
        <w:ind w:firstLineChars="200" w:firstLine="640"/>
        <w:rPr>
          <w:szCs w:val="32"/>
        </w:rPr>
      </w:pPr>
      <w:r w:rsidRPr="004A274F">
        <w:rPr>
          <w:rFonts w:hint="eastAsia"/>
          <w:szCs w:val="32"/>
        </w:rPr>
        <w:t>2</w:t>
      </w:r>
      <w:r w:rsidRPr="004A274F">
        <w:rPr>
          <w:szCs w:val="32"/>
        </w:rPr>
        <w:t>.1</w:t>
      </w:r>
      <w:r w:rsidR="00956D00" w:rsidRPr="004A274F">
        <w:rPr>
          <w:rFonts w:hint="eastAsia"/>
          <w:szCs w:val="32"/>
        </w:rPr>
        <w:t>结构不同，例如</w:t>
      </w:r>
      <w:r w:rsidR="00956D00" w:rsidRPr="004A274F">
        <w:rPr>
          <w:szCs w:val="32"/>
        </w:rPr>
        <w:t>扣式、膜式、线缆式</w:t>
      </w:r>
      <w:r w:rsidR="00956D00" w:rsidRPr="004A274F">
        <w:rPr>
          <w:rFonts w:hint="eastAsia"/>
          <w:szCs w:val="32"/>
        </w:rPr>
        <w:t>。</w:t>
      </w:r>
    </w:p>
    <w:p w:rsidR="00F21F4A" w:rsidRPr="004A274F" w:rsidRDefault="004A274F" w:rsidP="004A274F">
      <w:pPr>
        <w:spacing w:line="520" w:lineRule="exact"/>
        <w:ind w:firstLineChars="200" w:firstLine="640"/>
        <w:rPr>
          <w:szCs w:val="32"/>
        </w:rPr>
      </w:pPr>
      <w:r w:rsidRPr="004A274F">
        <w:rPr>
          <w:rFonts w:hint="eastAsia"/>
          <w:szCs w:val="32"/>
        </w:rPr>
        <w:t>2</w:t>
      </w:r>
      <w:r w:rsidRPr="004A274F">
        <w:rPr>
          <w:szCs w:val="32"/>
        </w:rPr>
        <w:t>.2</w:t>
      </w:r>
      <w:r w:rsidR="00956D00" w:rsidRPr="004A274F">
        <w:rPr>
          <w:rFonts w:hint="eastAsia"/>
          <w:szCs w:val="32"/>
        </w:rPr>
        <w:t>生产工艺不同，例如</w:t>
      </w:r>
      <w:r w:rsidR="00956D00" w:rsidRPr="004A274F">
        <w:rPr>
          <w:szCs w:val="32"/>
        </w:rPr>
        <w:t>无菌</w:t>
      </w:r>
      <w:r w:rsidR="00956D00" w:rsidRPr="004A274F">
        <w:rPr>
          <w:rFonts w:hint="eastAsia"/>
          <w:szCs w:val="32"/>
        </w:rPr>
        <w:t>电极</w:t>
      </w:r>
      <w:r w:rsidR="00956D00" w:rsidRPr="004A274F">
        <w:rPr>
          <w:szCs w:val="32"/>
        </w:rPr>
        <w:t>和非无菌电极</w:t>
      </w:r>
      <w:r w:rsidR="00956D00" w:rsidRPr="004A274F">
        <w:rPr>
          <w:rFonts w:hint="eastAsia"/>
          <w:szCs w:val="32"/>
        </w:rPr>
        <w:t>。</w:t>
      </w:r>
    </w:p>
    <w:p w:rsidR="00F21F4A" w:rsidRPr="004A274F" w:rsidRDefault="00956D00" w:rsidP="004A274F">
      <w:pPr>
        <w:widowControl w:val="0"/>
        <w:spacing w:line="520" w:lineRule="exact"/>
        <w:ind w:firstLine="640"/>
        <w:rPr>
          <w:bCs/>
          <w:szCs w:val="32"/>
        </w:rPr>
      </w:pPr>
      <w:r w:rsidRPr="004A274F">
        <w:rPr>
          <w:rFonts w:hint="eastAsia"/>
          <w:bCs/>
          <w:szCs w:val="32"/>
        </w:rPr>
        <w:t>3.</w:t>
      </w:r>
      <w:r w:rsidRPr="004A274F">
        <w:rPr>
          <w:rFonts w:hint="eastAsia"/>
          <w:bCs/>
          <w:szCs w:val="32"/>
        </w:rPr>
        <w:t>产品列表</w:t>
      </w:r>
    </w:p>
    <w:p w:rsidR="00F21F4A" w:rsidRPr="004A274F" w:rsidRDefault="00956D00" w:rsidP="004A274F">
      <w:pPr>
        <w:widowControl w:val="0"/>
        <w:spacing w:line="520" w:lineRule="exact"/>
        <w:ind w:firstLine="640"/>
        <w:rPr>
          <w:szCs w:val="32"/>
        </w:rPr>
      </w:pPr>
      <w:r w:rsidRPr="004A274F">
        <w:rPr>
          <w:szCs w:val="32"/>
        </w:rPr>
        <w:t>以表格形式列出拟申报产品的型号、规格、结构及组成、附件，以及每个型号规格的标识（如型号或部件的编号，器械唯一标识等）和描述说明（如尺寸、材质等）。</w:t>
      </w:r>
    </w:p>
    <w:p w:rsidR="00F21F4A" w:rsidRPr="004A274F" w:rsidRDefault="00956D00" w:rsidP="004A274F">
      <w:pPr>
        <w:pStyle w:val="2"/>
        <w:widowControl w:val="0"/>
        <w:numPr>
          <w:ilvl w:val="255"/>
          <w:numId w:val="0"/>
        </w:numPr>
        <w:ind w:firstLineChars="200" w:firstLine="640"/>
        <w:rPr>
          <w:rFonts w:ascii="Times New Roman" w:hAnsi="Times New Roman"/>
          <w:bCs w:val="0"/>
        </w:rPr>
      </w:pPr>
      <w:r w:rsidRPr="004A274F">
        <w:rPr>
          <w:rFonts w:ascii="Times New Roman" w:hAnsi="Times New Roman"/>
          <w:bCs w:val="0"/>
        </w:rPr>
        <w:t>（二）综述资料</w:t>
      </w:r>
    </w:p>
    <w:p w:rsidR="00F21F4A" w:rsidRPr="004A274F" w:rsidRDefault="00956D00" w:rsidP="004A274F">
      <w:pPr>
        <w:spacing w:line="520" w:lineRule="exact"/>
        <w:ind w:firstLineChars="200" w:firstLine="616"/>
        <w:rPr>
          <w:spacing w:val="-6"/>
          <w:szCs w:val="32"/>
        </w:rPr>
      </w:pPr>
      <w:r w:rsidRPr="004A274F">
        <w:rPr>
          <w:spacing w:val="-6"/>
          <w:szCs w:val="32"/>
        </w:rPr>
        <w:t>1.</w:t>
      </w:r>
      <w:r w:rsidRPr="004A274F">
        <w:rPr>
          <w:spacing w:val="-6"/>
          <w:szCs w:val="32"/>
        </w:rPr>
        <w:t>概述</w:t>
      </w:r>
    </w:p>
    <w:p w:rsidR="00F21F4A" w:rsidRPr="004A274F" w:rsidRDefault="00956D00" w:rsidP="004A274F">
      <w:pPr>
        <w:widowControl w:val="0"/>
        <w:spacing w:line="520" w:lineRule="exact"/>
        <w:ind w:firstLine="640"/>
        <w:rPr>
          <w:szCs w:val="32"/>
        </w:rPr>
      </w:pPr>
      <w:r w:rsidRPr="004A274F">
        <w:rPr>
          <w:szCs w:val="32"/>
        </w:rPr>
        <w:t>注册申请人应描述申报产品的名称及确定依据、管理类别、</w:t>
      </w:r>
      <w:r w:rsidRPr="004A274F">
        <w:rPr>
          <w:szCs w:val="32"/>
        </w:rPr>
        <w:lastRenderedPageBreak/>
        <w:t>适用范围。若适用，申请人需要提供申报产品的背景信息概述。</w:t>
      </w:r>
    </w:p>
    <w:p w:rsidR="00F21F4A" w:rsidRPr="004A274F" w:rsidRDefault="00956D00" w:rsidP="004A274F">
      <w:pPr>
        <w:spacing w:line="520" w:lineRule="exact"/>
        <w:ind w:firstLineChars="200" w:firstLine="640"/>
        <w:rPr>
          <w:szCs w:val="32"/>
        </w:rPr>
      </w:pPr>
      <w:r w:rsidRPr="004A274F">
        <w:rPr>
          <w:rFonts w:hint="eastAsia"/>
          <w:szCs w:val="32"/>
        </w:rPr>
        <w:t>2.</w:t>
      </w:r>
      <w:r w:rsidRPr="004A274F">
        <w:rPr>
          <w:rFonts w:hint="eastAsia"/>
          <w:szCs w:val="32"/>
        </w:rPr>
        <w:t>产品描述</w:t>
      </w:r>
    </w:p>
    <w:p w:rsidR="00F21F4A" w:rsidRPr="004A274F" w:rsidRDefault="00956D00" w:rsidP="004A274F">
      <w:pPr>
        <w:spacing w:line="520" w:lineRule="exact"/>
        <w:ind w:firstLineChars="200" w:firstLine="640"/>
        <w:rPr>
          <w:szCs w:val="32"/>
        </w:rPr>
      </w:pPr>
      <w:r w:rsidRPr="004A274F">
        <w:rPr>
          <w:rFonts w:hint="eastAsia"/>
          <w:szCs w:val="32"/>
        </w:rPr>
        <w:t>2.1</w:t>
      </w:r>
      <w:r w:rsidRPr="004A274F">
        <w:rPr>
          <w:rFonts w:hint="eastAsia"/>
          <w:szCs w:val="32"/>
        </w:rPr>
        <w:t>工作原理</w:t>
      </w:r>
    </w:p>
    <w:p w:rsidR="00F21F4A" w:rsidRPr="004A274F" w:rsidRDefault="00956D00" w:rsidP="004A274F">
      <w:pPr>
        <w:spacing w:line="520" w:lineRule="exact"/>
        <w:ind w:firstLineChars="200" w:firstLine="640"/>
        <w:rPr>
          <w:szCs w:val="32"/>
        </w:rPr>
      </w:pPr>
      <w:r w:rsidRPr="004A274F">
        <w:rPr>
          <w:rFonts w:hint="eastAsia"/>
          <w:szCs w:val="32"/>
        </w:rPr>
        <w:t>一次性使用心电电极产品利用放置于人体皮肤表面的电极，感知人体体表的生理电信号，适用于心电图设备的信号采集。</w:t>
      </w:r>
    </w:p>
    <w:p w:rsidR="00F21F4A" w:rsidRPr="004A274F" w:rsidRDefault="00956D00" w:rsidP="004A274F">
      <w:pPr>
        <w:spacing w:line="520" w:lineRule="exact"/>
        <w:ind w:firstLineChars="200" w:firstLine="640"/>
        <w:rPr>
          <w:szCs w:val="32"/>
        </w:rPr>
      </w:pPr>
      <w:r w:rsidRPr="004A274F">
        <w:rPr>
          <w:rFonts w:hint="eastAsia"/>
          <w:szCs w:val="32"/>
        </w:rPr>
        <w:t>2.2</w:t>
      </w:r>
      <w:r w:rsidRPr="004A274F">
        <w:rPr>
          <w:rFonts w:hint="eastAsia"/>
          <w:szCs w:val="32"/>
        </w:rPr>
        <w:t>结构及组成</w:t>
      </w:r>
    </w:p>
    <w:p w:rsidR="00F21F4A" w:rsidRPr="004A274F" w:rsidRDefault="00956D00" w:rsidP="004A274F">
      <w:pPr>
        <w:spacing w:line="520" w:lineRule="exact"/>
        <w:ind w:firstLineChars="200" w:firstLine="640"/>
        <w:rPr>
          <w:szCs w:val="32"/>
        </w:rPr>
      </w:pPr>
      <w:r w:rsidRPr="004A274F">
        <w:rPr>
          <w:szCs w:val="32"/>
        </w:rPr>
        <w:t>一次性使用心电电极是心电图采集设备附件，由基衬材料、导电膏、电极扣等组成</w:t>
      </w:r>
      <w:r w:rsidRPr="004A274F">
        <w:rPr>
          <w:rFonts w:hint="eastAsia"/>
          <w:szCs w:val="32"/>
        </w:rPr>
        <w:t>，</w:t>
      </w:r>
      <w:r w:rsidRPr="004A274F">
        <w:rPr>
          <w:szCs w:val="32"/>
        </w:rPr>
        <w:t>带或不带连接导线。基衬材料采用透气纸、无纺布、发泡纸、泡棉、棉布或</w:t>
      </w:r>
      <w:r w:rsidRPr="004A274F">
        <w:rPr>
          <w:rFonts w:hint="eastAsia"/>
          <w:szCs w:val="32"/>
        </w:rPr>
        <w:t>聚乙烯</w:t>
      </w:r>
      <w:r w:rsidRPr="004A274F">
        <w:rPr>
          <w:szCs w:val="32"/>
        </w:rPr>
        <w:t>等加涂医用压敏胶制成，形状可分为圆形、椭圆形、方形等，尺寸可分为若干规格。</w:t>
      </w:r>
      <w:r w:rsidRPr="004A274F">
        <w:rPr>
          <w:rFonts w:hint="eastAsia"/>
          <w:szCs w:val="32"/>
        </w:rPr>
        <w:t>根据结构和连接方式的不同，</w:t>
      </w:r>
      <w:r w:rsidRPr="004A274F">
        <w:rPr>
          <w:szCs w:val="32"/>
        </w:rPr>
        <w:t>一次性使用心电电极</w:t>
      </w:r>
      <w:r w:rsidRPr="004A274F">
        <w:rPr>
          <w:rFonts w:hint="eastAsia"/>
          <w:szCs w:val="32"/>
        </w:rPr>
        <w:t>可分为扣式、膜式、线缆式。</w:t>
      </w:r>
    </w:p>
    <w:p w:rsidR="00F21F4A" w:rsidRPr="004A274F" w:rsidRDefault="00956D00" w:rsidP="004A274F">
      <w:pPr>
        <w:spacing w:line="520" w:lineRule="exact"/>
        <w:ind w:firstLineChars="200" w:firstLine="640"/>
        <w:rPr>
          <w:szCs w:val="32"/>
        </w:rPr>
      </w:pPr>
      <w:r w:rsidRPr="004A274F">
        <w:rPr>
          <w:rFonts w:hint="eastAsia"/>
          <w:szCs w:val="32"/>
        </w:rPr>
        <w:t>2.2.1</w:t>
      </w:r>
      <w:r w:rsidRPr="004A274F">
        <w:rPr>
          <w:rFonts w:hint="eastAsia"/>
          <w:szCs w:val="32"/>
        </w:rPr>
        <w:t>扣式结构</w:t>
      </w:r>
    </w:p>
    <w:p w:rsidR="00F21F4A" w:rsidRPr="004A274F" w:rsidRDefault="00956D00">
      <w:pPr>
        <w:spacing w:line="590" w:lineRule="exact"/>
        <w:ind w:firstLineChars="200" w:firstLine="643"/>
        <w:rPr>
          <w:szCs w:val="32"/>
        </w:rPr>
      </w:pPr>
      <w:r w:rsidRPr="004A274F">
        <w:rPr>
          <w:b/>
          <w:noProof/>
          <w:szCs w:val="32"/>
        </w:rPr>
        <w:drawing>
          <wp:anchor distT="36195" distB="36195" distL="114300" distR="114300" simplePos="0" relativeHeight="251660288" behindDoc="0" locked="0" layoutInCell="1" allowOverlap="0">
            <wp:simplePos x="0" y="0"/>
            <wp:positionH relativeFrom="column">
              <wp:posOffset>1115695</wp:posOffset>
            </wp:positionH>
            <wp:positionV relativeFrom="paragraph">
              <wp:posOffset>129540</wp:posOffset>
            </wp:positionV>
            <wp:extent cx="3342005" cy="1287145"/>
            <wp:effectExtent l="0" t="0" r="0" b="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342005" cy="1287145"/>
                    </a:xfrm>
                    <a:prstGeom prst="rect">
                      <a:avLst/>
                    </a:prstGeom>
                    <a:noFill/>
                  </pic:spPr>
                </pic:pic>
              </a:graphicData>
            </a:graphic>
          </wp:anchor>
        </w:drawing>
      </w:r>
    </w:p>
    <w:p w:rsidR="00F21F4A" w:rsidRPr="004A274F" w:rsidRDefault="00F21F4A">
      <w:pPr>
        <w:spacing w:line="590" w:lineRule="exact"/>
        <w:ind w:firstLineChars="200" w:firstLine="640"/>
        <w:rPr>
          <w:szCs w:val="32"/>
        </w:rPr>
      </w:pPr>
    </w:p>
    <w:p w:rsidR="00F21F4A" w:rsidRPr="004A274F" w:rsidRDefault="00F21F4A">
      <w:pPr>
        <w:spacing w:line="590" w:lineRule="exact"/>
        <w:ind w:firstLineChars="200" w:firstLine="640"/>
        <w:rPr>
          <w:szCs w:val="32"/>
        </w:rPr>
      </w:pPr>
    </w:p>
    <w:p w:rsidR="00F21F4A" w:rsidRPr="004A274F" w:rsidRDefault="00F21F4A">
      <w:pPr>
        <w:spacing w:line="590" w:lineRule="exact"/>
        <w:ind w:firstLineChars="200" w:firstLine="640"/>
        <w:rPr>
          <w:szCs w:val="32"/>
        </w:rPr>
      </w:pPr>
    </w:p>
    <w:p w:rsidR="00F21F4A" w:rsidRPr="004A274F" w:rsidRDefault="00956D00">
      <w:pPr>
        <w:spacing w:line="590" w:lineRule="exact"/>
        <w:jc w:val="center"/>
        <w:rPr>
          <w:rFonts w:eastAsia="黑体"/>
          <w:sz w:val="28"/>
          <w:szCs w:val="32"/>
        </w:rPr>
      </w:pPr>
      <w:r w:rsidRPr="004A274F">
        <w:rPr>
          <w:rFonts w:eastAsia="黑体"/>
          <w:sz w:val="28"/>
          <w:szCs w:val="32"/>
        </w:rPr>
        <w:t>图</w:t>
      </w:r>
      <w:r w:rsidRPr="004A274F">
        <w:rPr>
          <w:rFonts w:eastAsia="黑体"/>
          <w:sz w:val="28"/>
          <w:szCs w:val="32"/>
        </w:rPr>
        <w:t xml:space="preserve">1 </w:t>
      </w:r>
      <w:r w:rsidRPr="004A274F">
        <w:rPr>
          <w:rFonts w:eastAsia="黑体"/>
          <w:sz w:val="28"/>
          <w:szCs w:val="32"/>
        </w:rPr>
        <w:t>扣式结构示例图</w:t>
      </w:r>
    </w:p>
    <w:p w:rsidR="00F21F4A" w:rsidRPr="004A274F" w:rsidRDefault="00956D00">
      <w:pPr>
        <w:spacing w:line="590" w:lineRule="exact"/>
        <w:ind w:firstLineChars="200" w:firstLine="560"/>
        <w:rPr>
          <w:sz w:val="28"/>
          <w:szCs w:val="32"/>
        </w:rPr>
      </w:pPr>
      <w:r w:rsidRPr="004A274F">
        <w:rPr>
          <w:sz w:val="28"/>
          <w:szCs w:val="32"/>
        </w:rPr>
        <w:t>1</w:t>
      </w:r>
      <w:r w:rsidRPr="004A274F">
        <w:rPr>
          <w:sz w:val="28"/>
          <w:szCs w:val="32"/>
        </w:rPr>
        <w:t>）电极扣，</w:t>
      </w:r>
      <w:r w:rsidRPr="004A274F">
        <w:rPr>
          <w:sz w:val="28"/>
          <w:szCs w:val="32"/>
        </w:rPr>
        <w:t>2</w:t>
      </w:r>
      <w:r w:rsidRPr="004A274F">
        <w:rPr>
          <w:sz w:val="28"/>
          <w:szCs w:val="32"/>
        </w:rPr>
        <w:t>）胶带，</w:t>
      </w:r>
      <w:r w:rsidRPr="004A274F">
        <w:rPr>
          <w:sz w:val="28"/>
          <w:szCs w:val="32"/>
        </w:rPr>
        <w:t>3</w:t>
      </w:r>
      <w:r w:rsidRPr="004A274F">
        <w:rPr>
          <w:sz w:val="28"/>
          <w:szCs w:val="32"/>
        </w:rPr>
        <w:t>）基衬材料，</w:t>
      </w:r>
      <w:r w:rsidRPr="004A274F">
        <w:rPr>
          <w:sz w:val="28"/>
          <w:szCs w:val="32"/>
        </w:rPr>
        <w:t>4</w:t>
      </w:r>
      <w:r w:rsidRPr="004A274F">
        <w:rPr>
          <w:sz w:val="28"/>
          <w:szCs w:val="32"/>
        </w:rPr>
        <w:t>）导电膏，</w:t>
      </w:r>
      <w:r w:rsidRPr="004A274F">
        <w:rPr>
          <w:sz w:val="28"/>
          <w:szCs w:val="32"/>
        </w:rPr>
        <w:t>5</w:t>
      </w:r>
      <w:r w:rsidRPr="004A274F">
        <w:rPr>
          <w:sz w:val="28"/>
          <w:szCs w:val="32"/>
        </w:rPr>
        <w:t>）防粘膜。</w:t>
      </w:r>
    </w:p>
    <w:p w:rsidR="00F21F4A" w:rsidRPr="004A274F" w:rsidRDefault="00956D00">
      <w:pPr>
        <w:spacing w:line="590" w:lineRule="exact"/>
        <w:ind w:firstLineChars="200" w:firstLine="640"/>
        <w:rPr>
          <w:szCs w:val="32"/>
        </w:rPr>
      </w:pPr>
      <w:r w:rsidRPr="004A274F">
        <w:rPr>
          <w:rFonts w:hint="eastAsia"/>
          <w:szCs w:val="32"/>
        </w:rPr>
        <w:t>2.2.2</w:t>
      </w:r>
      <w:r w:rsidRPr="004A274F">
        <w:rPr>
          <w:szCs w:val="32"/>
        </w:rPr>
        <w:t>膜式结构</w:t>
      </w:r>
    </w:p>
    <w:p w:rsidR="00F21F4A" w:rsidRPr="004A274F" w:rsidRDefault="00956D00">
      <w:pPr>
        <w:tabs>
          <w:tab w:val="left" w:pos="284"/>
          <w:tab w:val="left" w:pos="426"/>
        </w:tabs>
        <w:jc w:val="center"/>
        <w:rPr>
          <w:szCs w:val="32"/>
        </w:rPr>
      </w:pPr>
      <w:r w:rsidRPr="004A274F">
        <w:rPr>
          <w:noProof/>
          <w:szCs w:val="32"/>
        </w:rPr>
        <w:lastRenderedPageBreak/>
        <w:drawing>
          <wp:inline distT="0" distB="0" distL="0" distR="0" wp14:anchorId="7BE22770" wp14:editId="2E0FE189">
            <wp:extent cx="3429000" cy="2124075"/>
            <wp:effectExtent l="0" t="0" r="0" b="9525"/>
            <wp:docPr id="8" name="图片 8" descr="肌电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肌电极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29000" cy="2124075"/>
                    </a:xfrm>
                    <a:prstGeom prst="rect">
                      <a:avLst/>
                    </a:prstGeom>
                    <a:noFill/>
                    <a:ln>
                      <a:noFill/>
                    </a:ln>
                  </pic:spPr>
                </pic:pic>
              </a:graphicData>
            </a:graphic>
          </wp:inline>
        </w:drawing>
      </w:r>
    </w:p>
    <w:p w:rsidR="00F21F4A" w:rsidRPr="004A274F" w:rsidRDefault="00956D00">
      <w:pPr>
        <w:spacing w:line="590" w:lineRule="exact"/>
        <w:jc w:val="center"/>
        <w:rPr>
          <w:rFonts w:eastAsia="黑体"/>
          <w:sz w:val="28"/>
          <w:szCs w:val="32"/>
        </w:rPr>
      </w:pPr>
      <w:r w:rsidRPr="004A274F">
        <w:rPr>
          <w:rFonts w:eastAsia="黑体"/>
          <w:sz w:val="28"/>
          <w:szCs w:val="32"/>
        </w:rPr>
        <w:t>图</w:t>
      </w:r>
      <w:r w:rsidRPr="004A274F">
        <w:rPr>
          <w:rFonts w:eastAsia="黑体"/>
          <w:sz w:val="28"/>
          <w:szCs w:val="32"/>
        </w:rPr>
        <w:t xml:space="preserve">2 </w:t>
      </w:r>
      <w:r w:rsidRPr="004A274F">
        <w:rPr>
          <w:rFonts w:eastAsia="黑体"/>
          <w:sz w:val="28"/>
          <w:szCs w:val="32"/>
        </w:rPr>
        <w:t>膜式结构示例图</w:t>
      </w:r>
    </w:p>
    <w:p w:rsidR="00F21F4A" w:rsidRPr="004A274F" w:rsidRDefault="00956D00">
      <w:pPr>
        <w:spacing w:line="590" w:lineRule="exact"/>
        <w:ind w:firstLineChars="200" w:firstLine="560"/>
        <w:jc w:val="center"/>
        <w:rPr>
          <w:sz w:val="28"/>
          <w:szCs w:val="32"/>
        </w:rPr>
      </w:pPr>
      <w:r w:rsidRPr="004A274F">
        <w:rPr>
          <w:sz w:val="28"/>
          <w:szCs w:val="32"/>
        </w:rPr>
        <w:t>1</w:t>
      </w:r>
      <w:r w:rsidRPr="004A274F">
        <w:rPr>
          <w:sz w:val="28"/>
          <w:szCs w:val="32"/>
        </w:rPr>
        <w:t>）电极片，</w:t>
      </w:r>
      <w:r w:rsidRPr="004A274F">
        <w:rPr>
          <w:sz w:val="28"/>
          <w:szCs w:val="32"/>
        </w:rPr>
        <w:t>2</w:t>
      </w:r>
      <w:r w:rsidRPr="004A274F">
        <w:rPr>
          <w:sz w:val="28"/>
          <w:szCs w:val="32"/>
        </w:rPr>
        <w:t>）导电膏，</w:t>
      </w:r>
      <w:r w:rsidRPr="004A274F">
        <w:rPr>
          <w:sz w:val="28"/>
          <w:szCs w:val="32"/>
        </w:rPr>
        <w:t>3</w:t>
      </w:r>
      <w:r w:rsidRPr="004A274F">
        <w:rPr>
          <w:sz w:val="28"/>
          <w:szCs w:val="32"/>
        </w:rPr>
        <w:t>）防粘膜。</w:t>
      </w:r>
    </w:p>
    <w:p w:rsidR="00931616" w:rsidRPr="004A274F" w:rsidRDefault="00931616">
      <w:pPr>
        <w:spacing w:line="590" w:lineRule="exact"/>
        <w:ind w:firstLineChars="200" w:firstLine="640"/>
        <w:rPr>
          <w:szCs w:val="32"/>
        </w:rPr>
      </w:pPr>
    </w:p>
    <w:p w:rsidR="00F21F4A" w:rsidRPr="004A274F" w:rsidRDefault="00956D00">
      <w:pPr>
        <w:spacing w:line="590" w:lineRule="exact"/>
        <w:ind w:firstLineChars="200" w:firstLine="640"/>
        <w:rPr>
          <w:szCs w:val="32"/>
        </w:rPr>
      </w:pPr>
      <w:r w:rsidRPr="004A274F">
        <w:rPr>
          <w:rFonts w:hint="eastAsia"/>
          <w:szCs w:val="32"/>
        </w:rPr>
        <w:t>2.2.3</w:t>
      </w:r>
      <w:r w:rsidRPr="004A274F">
        <w:rPr>
          <w:szCs w:val="32"/>
        </w:rPr>
        <w:t>线缆式结构</w:t>
      </w:r>
    </w:p>
    <w:p w:rsidR="00F21F4A" w:rsidRPr="004A274F" w:rsidRDefault="00956D00">
      <w:pPr>
        <w:tabs>
          <w:tab w:val="left" w:pos="284"/>
          <w:tab w:val="left" w:pos="426"/>
        </w:tabs>
        <w:jc w:val="center"/>
        <w:rPr>
          <w:szCs w:val="32"/>
        </w:rPr>
      </w:pPr>
      <w:r w:rsidRPr="004A274F">
        <w:rPr>
          <w:noProof/>
          <w:szCs w:val="32"/>
        </w:rPr>
        <w:drawing>
          <wp:inline distT="0" distB="0" distL="0" distR="0">
            <wp:extent cx="2324100" cy="1543050"/>
            <wp:effectExtent l="0" t="0" r="7620"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324100" cy="1543050"/>
                    </a:xfrm>
                    <a:prstGeom prst="rect">
                      <a:avLst/>
                    </a:prstGeom>
                    <a:noFill/>
                    <a:ln>
                      <a:noFill/>
                    </a:ln>
                  </pic:spPr>
                </pic:pic>
              </a:graphicData>
            </a:graphic>
          </wp:inline>
        </w:drawing>
      </w:r>
    </w:p>
    <w:p w:rsidR="00F21F4A" w:rsidRPr="004A274F" w:rsidRDefault="00956D00">
      <w:pPr>
        <w:spacing w:line="560" w:lineRule="exact"/>
        <w:jc w:val="center"/>
        <w:rPr>
          <w:rFonts w:eastAsia="黑体"/>
          <w:sz w:val="28"/>
          <w:szCs w:val="32"/>
        </w:rPr>
      </w:pPr>
      <w:r w:rsidRPr="004A274F">
        <w:rPr>
          <w:rFonts w:eastAsia="黑体"/>
          <w:sz w:val="28"/>
          <w:szCs w:val="32"/>
        </w:rPr>
        <w:t>图</w:t>
      </w:r>
      <w:r w:rsidRPr="004A274F">
        <w:rPr>
          <w:rFonts w:eastAsia="黑体"/>
          <w:sz w:val="28"/>
          <w:szCs w:val="32"/>
        </w:rPr>
        <w:t xml:space="preserve">3 </w:t>
      </w:r>
      <w:r w:rsidRPr="004A274F">
        <w:rPr>
          <w:rFonts w:eastAsia="黑体"/>
          <w:sz w:val="28"/>
          <w:szCs w:val="32"/>
        </w:rPr>
        <w:t>线缆式结构示例图</w:t>
      </w:r>
    </w:p>
    <w:p w:rsidR="00F21F4A" w:rsidRPr="004A274F" w:rsidRDefault="00956D00">
      <w:pPr>
        <w:numPr>
          <w:ilvl w:val="0"/>
          <w:numId w:val="1"/>
        </w:numPr>
        <w:spacing w:line="590" w:lineRule="exact"/>
        <w:ind w:firstLineChars="200" w:firstLine="560"/>
        <w:rPr>
          <w:sz w:val="28"/>
          <w:szCs w:val="32"/>
        </w:rPr>
      </w:pPr>
      <w:r w:rsidRPr="004A274F">
        <w:rPr>
          <w:sz w:val="28"/>
          <w:szCs w:val="32"/>
        </w:rPr>
        <w:t>导电膏，</w:t>
      </w:r>
      <w:r w:rsidRPr="004A274F">
        <w:rPr>
          <w:sz w:val="28"/>
          <w:szCs w:val="32"/>
        </w:rPr>
        <w:t>2</w:t>
      </w:r>
      <w:r w:rsidRPr="004A274F">
        <w:rPr>
          <w:sz w:val="28"/>
          <w:szCs w:val="32"/>
        </w:rPr>
        <w:t>）基衬材料，</w:t>
      </w:r>
      <w:r w:rsidRPr="004A274F">
        <w:rPr>
          <w:sz w:val="28"/>
          <w:szCs w:val="32"/>
        </w:rPr>
        <w:t>3</w:t>
      </w:r>
      <w:r w:rsidRPr="004A274F">
        <w:rPr>
          <w:sz w:val="28"/>
          <w:szCs w:val="32"/>
        </w:rPr>
        <w:t>）海绵胶带，</w:t>
      </w:r>
      <w:r w:rsidRPr="004A274F">
        <w:rPr>
          <w:sz w:val="28"/>
          <w:szCs w:val="32"/>
        </w:rPr>
        <w:t>4</w:t>
      </w:r>
      <w:r w:rsidRPr="004A274F">
        <w:rPr>
          <w:sz w:val="28"/>
          <w:szCs w:val="32"/>
        </w:rPr>
        <w:t>）导线，</w:t>
      </w:r>
      <w:r w:rsidRPr="004A274F">
        <w:rPr>
          <w:sz w:val="28"/>
          <w:szCs w:val="32"/>
        </w:rPr>
        <w:t>5</w:t>
      </w:r>
      <w:r w:rsidRPr="004A274F">
        <w:rPr>
          <w:sz w:val="28"/>
          <w:szCs w:val="32"/>
        </w:rPr>
        <w:t>）防粘膜。</w:t>
      </w:r>
    </w:p>
    <w:p w:rsidR="00931616" w:rsidRPr="004A274F" w:rsidRDefault="00931616">
      <w:pPr>
        <w:widowControl w:val="0"/>
        <w:spacing w:line="520" w:lineRule="exact"/>
        <w:ind w:firstLine="640"/>
        <w:rPr>
          <w:szCs w:val="32"/>
        </w:rPr>
      </w:pPr>
    </w:p>
    <w:p w:rsidR="00F21F4A" w:rsidRPr="004A274F" w:rsidRDefault="00956D00" w:rsidP="004A274F">
      <w:pPr>
        <w:widowControl w:val="0"/>
        <w:spacing w:line="520" w:lineRule="exact"/>
        <w:ind w:firstLine="640"/>
        <w:rPr>
          <w:szCs w:val="32"/>
        </w:rPr>
      </w:pPr>
      <w:r w:rsidRPr="004A274F">
        <w:rPr>
          <w:rFonts w:hint="eastAsia"/>
          <w:szCs w:val="32"/>
        </w:rPr>
        <w:t>2</w:t>
      </w:r>
      <w:r w:rsidRPr="004A274F">
        <w:rPr>
          <w:szCs w:val="32"/>
        </w:rPr>
        <w:t>.3</w:t>
      </w:r>
      <w:r w:rsidRPr="004A274F">
        <w:rPr>
          <w:szCs w:val="32"/>
        </w:rPr>
        <w:t>型号规格</w:t>
      </w:r>
    </w:p>
    <w:p w:rsidR="00F21F4A" w:rsidRPr="004A274F" w:rsidRDefault="00956D00" w:rsidP="004A274F">
      <w:pPr>
        <w:spacing w:line="520" w:lineRule="exact"/>
        <w:ind w:firstLineChars="200" w:firstLine="640"/>
      </w:pPr>
      <w:r w:rsidRPr="004A274F">
        <w:rPr>
          <w:color w:val="000000"/>
          <w:szCs w:val="32"/>
        </w:rPr>
        <w:t>对于存在多种型号规格的产品，应当明确各型号规格的区别。应当采用对比表或带有说明性文字的图片、图表，描述各种型号规格的结构组成、材料、功能、产品特征和技术参数等内容。</w:t>
      </w:r>
    </w:p>
    <w:p w:rsidR="00F21F4A" w:rsidRPr="004A274F" w:rsidRDefault="00956D00" w:rsidP="004A274F">
      <w:pPr>
        <w:widowControl w:val="0"/>
        <w:spacing w:line="520" w:lineRule="exact"/>
        <w:ind w:firstLine="640"/>
      </w:pPr>
      <w:r w:rsidRPr="004A274F">
        <w:rPr>
          <w:rFonts w:hint="eastAsia"/>
        </w:rPr>
        <w:t>2.4</w:t>
      </w:r>
      <w:r w:rsidRPr="004A274F">
        <w:rPr>
          <w:rFonts w:hint="eastAsia"/>
        </w:rPr>
        <w:t>包装说明</w:t>
      </w:r>
    </w:p>
    <w:p w:rsidR="00F21F4A" w:rsidRPr="004A274F" w:rsidRDefault="00956D00" w:rsidP="004A274F">
      <w:pPr>
        <w:widowControl w:val="0"/>
        <w:spacing w:line="520" w:lineRule="exact"/>
        <w:ind w:firstLine="640"/>
      </w:pPr>
      <w:r w:rsidRPr="004A274F">
        <w:rPr>
          <w:szCs w:val="32"/>
        </w:rPr>
        <w:lastRenderedPageBreak/>
        <w:t>应说明所有产品组成的包装信息。</w:t>
      </w:r>
      <w:r w:rsidRPr="004A274F">
        <w:rPr>
          <w:rFonts w:hint="eastAsia"/>
          <w:szCs w:val="32"/>
        </w:rPr>
        <w:t>一次性使用心电电极若无菌提供，</w:t>
      </w:r>
      <w:r w:rsidRPr="004A274F">
        <w:rPr>
          <w:szCs w:val="32"/>
        </w:rPr>
        <w:t>应当说明其无菌屏障系统的信息；</w:t>
      </w:r>
      <w:r w:rsidRPr="004A274F">
        <w:rPr>
          <w:rFonts w:hint="eastAsia"/>
          <w:szCs w:val="32"/>
        </w:rPr>
        <w:t>若</w:t>
      </w:r>
      <w:r w:rsidRPr="004A274F">
        <w:rPr>
          <w:szCs w:val="32"/>
        </w:rPr>
        <w:t>有微生物限度要求，应当说明保持其微生物限度的包装信息。应说明如何确保最终使用者可清晰地辨识包装的完整性。</w:t>
      </w:r>
    </w:p>
    <w:p w:rsidR="00F21F4A" w:rsidRPr="004A274F" w:rsidRDefault="00956D00" w:rsidP="004A274F">
      <w:pPr>
        <w:widowControl w:val="0"/>
        <w:spacing w:line="520" w:lineRule="exact"/>
        <w:ind w:firstLine="640"/>
      </w:pPr>
      <w:r w:rsidRPr="004A274F">
        <w:rPr>
          <w:rFonts w:hint="eastAsia"/>
        </w:rPr>
        <w:t>2.5</w:t>
      </w:r>
      <w:r w:rsidRPr="004A274F">
        <w:t>研发历程</w:t>
      </w:r>
    </w:p>
    <w:p w:rsidR="00F21F4A" w:rsidRPr="004A274F" w:rsidRDefault="00956D00" w:rsidP="004A274F">
      <w:pPr>
        <w:widowControl w:val="0"/>
        <w:spacing w:line="520" w:lineRule="exact"/>
        <w:ind w:firstLine="640"/>
        <w:rPr>
          <w:bCs/>
          <w:szCs w:val="32"/>
        </w:rPr>
      </w:pPr>
      <w:r w:rsidRPr="004A274F">
        <w:rPr>
          <w:bCs/>
          <w:szCs w:val="32"/>
        </w:rPr>
        <w:t>阐述申请注册产品的研发背景和目的。如有参考的同类产品或前代产品，应当提供同类产品或前代产品的信息，并说明选择其作为研发参考的原因。</w:t>
      </w:r>
    </w:p>
    <w:p w:rsidR="00F21F4A" w:rsidRPr="004A274F" w:rsidRDefault="00956D00" w:rsidP="004A274F">
      <w:pPr>
        <w:widowControl w:val="0"/>
        <w:spacing w:line="520" w:lineRule="exact"/>
        <w:ind w:firstLine="640"/>
        <w:rPr>
          <w:bCs/>
        </w:rPr>
      </w:pPr>
      <w:r w:rsidRPr="004A274F">
        <w:rPr>
          <w:rFonts w:hint="eastAsia"/>
          <w:bCs/>
        </w:rPr>
        <w:t>2.6</w:t>
      </w:r>
      <w:r w:rsidRPr="004A274F">
        <w:rPr>
          <w:rFonts w:hint="eastAsia"/>
          <w:bCs/>
        </w:rPr>
        <w:t>与同类和</w:t>
      </w:r>
      <w:r w:rsidRPr="004A274F">
        <w:rPr>
          <w:bCs/>
        </w:rPr>
        <w:t>/</w:t>
      </w:r>
      <w:r w:rsidRPr="004A274F">
        <w:rPr>
          <w:rFonts w:hint="eastAsia"/>
          <w:bCs/>
        </w:rPr>
        <w:t>或前代产品的参考和比较</w:t>
      </w:r>
    </w:p>
    <w:p w:rsidR="00F21F4A" w:rsidRPr="004A274F" w:rsidRDefault="00956D00" w:rsidP="004A274F">
      <w:pPr>
        <w:widowControl w:val="0"/>
        <w:spacing w:line="520" w:lineRule="exact"/>
        <w:ind w:firstLine="640"/>
      </w:pPr>
      <w:r w:rsidRPr="004A274F">
        <w:rPr>
          <w:rFonts w:hint="eastAsia"/>
          <w:bCs/>
        </w:rPr>
        <w:t>列表比较说明申报产品与同类产品和</w:t>
      </w:r>
      <w:r w:rsidRPr="004A274F">
        <w:rPr>
          <w:bCs/>
        </w:rPr>
        <w:t>/</w:t>
      </w:r>
      <w:r w:rsidRPr="004A274F">
        <w:rPr>
          <w:rFonts w:hint="eastAsia"/>
          <w:bCs/>
        </w:rPr>
        <w:t>或前代产品在工作原理、结构组成、制造材料、性能指标、作用方式，以及适用范围等方面的异同。</w:t>
      </w:r>
    </w:p>
    <w:p w:rsidR="00F21F4A" w:rsidRPr="004A274F" w:rsidRDefault="00956D00" w:rsidP="004A274F">
      <w:pPr>
        <w:pStyle w:val="3"/>
        <w:widowControl w:val="0"/>
        <w:ind w:firstLineChars="200" w:firstLine="640"/>
        <w:rPr>
          <w:rFonts w:ascii="Times New Roman"/>
        </w:rPr>
      </w:pPr>
      <w:r w:rsidRPr="004A274F">
        <w:rPr>
          <w:rFonts w:ascii="Times New Roman" w:hint="eastAsia"/>
          <w:bCs w:val="0"/>
        </w:rPr>
        <w:t>3</w:t>
      </w:r>
      <w:r w:rsidRPr="004A274F">
        <w:rPr>
          <w:rFonts w:ascii="Times New Roman"/>
          <w:bCs w:val="0"/>
          <w:szCs w:val="20"/>
        </w:rPr>
        <w:t>.</w:t>
      </w:r>
      <w:r w:rsidRPr="004A274F">
        <w:rPr>
          <w:rFonts w:ascii="Times New Roman"/>
        </w:rPr>
        <w:t>适用范围和禁忌证</w:t>
      </w:r>
    </w:p>
    <w:p w:rsidR="00F21F4A" w:rsidRPr="004A274F" w:rsidRDefault="00956D00" w:rsidP="004A274F">
      <w:pPr>
        <w:spacing w:line="520" w:lineRule="exact"/>
        <w:ind w:firstLineChars="200" w:firstLine="640"/>
        <w:rPr>
          <w:szCs w:val="28"/>
        </w:rPr>
      </w:pPr>
      <w:bookmarkStart w:id="0" w:name="_Toc433873349"/>
      <w:r w:rsidRPr="004A274F">
        <w:rPr>
          <w:rFonts w:hint="eastAsia"/>
          <w:szCs w:val="28"/>
        </w:rPr>
        <w:t>3.1</w:t>
      </w:r>
      <w:r w:rsidRPr="004A274F">
        <w:rPr>
          <w:rFonts w:hint="eastAsia"/>
          <w:szCs w:val="28"/>
        </w:rPr>
        <w:t>适用范围</w:t>
      </w:r>
    </w:p>
    <w:p w:rsidR="00F21F4A" w:rsidRPr="004A274F" w:rsidRDefault="00956D00" w:rsidP="004A274F">
      <w:pPr>
        <w:spacing w:line="520" w:lineRule="exact"/>
        <w:ind w:firstLineChars="200" w:firstLine="640"/>
        <w:rPr>
          <w:bCs/>
          <w:color w:val="000000"/>
          <w:szCs w:val="30"/>
        </w:rPr>
      </w:pPr>
      <w:r w:rsidRPr="004A274F">
        <w:rPr>
          <w:bCs/>
          <w:color w:val="000000"/>
          <w:szCs w:val="30"/>
        </w:rPr>
        <w:t>适用范围的表述需客观、清晰，使用有明确定义或行业公认的术语或名词，说明预期与其</w:t>
      </w:r>
      <w:r w:rsidRPr="004A274F">
        <w:rPr>
          <w:rFonts w:hint="eastAsia"/>
          <w:bCs/>
          <w:color w:val="000000"/>
          <w:szCs w:val="30"/>
        </w:rPr>
        <w:t>配合</w:t>
      </w:r>
      <w:r w:rsidRPr="004A274F">
        <w:rPr>
          <w:bCs/>
          <w:color w:val="000000"/>
          <w:szCs w:val="30"/>
        </w:rPr>
        <w:t>使用的器械。</w:t>
      </w:r>
      <w:r w:rsidRPr="004A274F">
        <w:rPr>
          <w:rFonts w:hint="eastAsia"/>
          <w:bCs/>
          <w:color w:val="000000"/>
          <w:szCs w:val="30"/>
        </w:rPr>
        <w:t>例如：产品与心电图机配合使用，用于心电信号采集。</w:t>
      </w:r>
    </w:p>
    <w:p w:rsidR="00F21F4A" w:rsidRPr="004A274F" w:rsidRDefault="00956D00" w:rsidP="004A274F">
      <w:pPr>
        <w:spacing w:line="520" w:lineRule="exact"/>
        <w:ind w:firstLineChars="200" w:firstLine="640"/>
        <w:rPr>
          <w:szCs w:val="32"/>
        </w:rPr>
      </w:pPr>
      <w:r w:rsidRPr="004A274F">
        <w:rPr>
          <w:rFonts w:hint="eastAsia"/>
          <w:szCs w:val="32"/>
        </w:rPr>
        <w:t>3.2</w:t>
      </w:r>
      <w:r w:rsidRPr="004A274F">
        <w:rPr>
          <w:rFonts w:hint="eastAsia"/>
          <w:szCs w:val="32"/>
        </w:rPr>
        <w:t>预期使用环境</w:t>
      </w:r>
    </w:p>
    <w:p w:rsidR="00F21F4A" w:rsidRPr="004A274F" w:rsidRDefault="00956D00" w:rsidP="004A274F">
      <w:pPr>
        <w:spacing w:line="520" w:lineRule="exact"/>
        <w:ind w:firstLineChars="200" w:firstLine="640"/>
        <w:rPr>
          <w:szCs w:val="32"/>
        </w:rPr>
      </w:pPr>
      <w:r w:rsidRPr="004A274F">
        <w:rPr>
          <w:rFonts w:hint="eastAsia"/>
          <w:szCs w:val="32"/>
        </w:rPr>
        <w:t>该产品预期使用</w:t>
      </w:r>
      <w:r w:rsidRPr="004A274F">
        <w:rPr>
          <w:rFonts w:hint="eastAsia"/>
          <w:szCs w:val="32"/>
          <w:lang w:val="en-GB"/>
        </w:rPr>
        <w:t>于</w:t>
      </w:r>
      <w:r w:rsidRPr="004A274F">
        <w:rPr>
          <w:rFonts w:hint="eastAsia"/>
          <w:szCs w:val="32"/>
        </w:rPr>
        <w:t>医疗机构、救护车等。</w:t>
      </w:r>
    </w:p>
    <w:p w:rsidR="00F21F4A" w:rsidRPr="004A274F" w:rsidRDefault="00956D00" w:rsidP="004A274F">
      <w:pPr>
        <w:spacing w:line="520" w:lineRule="exact"/>
        <w:ind w:firstLineChars="200" w:firstLine="640"/>
        <w:rPr>
          <w:szCs w:val="32"/>
        </w:rPr>
      </w:pPr>
      <w:r w:rsidRPr="004A274F">
        <w:rPr>
          <w:rFonts w:hint="eastAsia"/>
          <w:szCs w:val="32"/>
        </w:rPr>
        <w:t>明确可能影响其安全性和有效性的环境条件，如温度、湿度、压力、移动、振动、海拔等。</w:t>
      </w:r>
    </w:p>
    <w:p w:rsidR="00F21F4A" w:rsidRPr="004A274F" w:rsidRDefault="00956D00" w:rsidP="004A274F">
      <w:pPr>
        <w:spacing w:line="520" w:lineRule="exact"/>
        <w:ind w:firstLineChars="200" w:firstLine="640"/>
        <w:rPr>
          <w:szCs w:val="32"/>
        </w:rPr>
      </w:pPr>
      <w:r w:rsidRPr="004A274F">
        <w:rPr>
          <w:rFonts w:hint="eastAsia"/>
          <w:szCs w:val="32"/>
        </w:rPr>
        <w:t>3.3</w:t>
      </w:r>
      <w:r w:rsidRPr="004A274F">
        <w:rPr>
          <w:rFonts w:hint="eastAsia"/>
          <w:szCs w:val="32"/>
        </w:rPr>
        <w:t>适用人群</w:t>
      </w:r>
    </w:p>
    <w:p w:rsidR="00F21F4A" w:rsidRPr="004A274F" w:rsidRDefault="00956D00" w:rsidP="004A274F">
      <w:pPr>
        <w:spacing w:line="520" w:lineRule="exact"/>
        <w:ind w:firstLineChars="200" w:firstLine="640"/>
        <w:rPr>
          <w:szCs w:val="32"/>
        </w:rPr>
      </w:pPr>
      <w:r w:rsidRPr="004A274F">
        <w:rPr>
          <w:rFonts w:hint="eastAsia"/>
          <w:szCs w:val="32"/>
        </w:rPr>
        <w:t>明确目标患者人群的信息。如预期用于抵抗力低下的人群，如移植病房、烧伤病房、新生儿室的病人等</w:t>
      </w:r>
      <w:r w:rsidRPr="004A274F">
        <w:rPr>
          <w:szCs w:val="32"/>
        </w:rPr>
        <w:t>。</w:t>
      </w:r>
    </w:p>
    <w:p w:rsidR="00F21F4A" w:rsidRPr="004A274F" w:rsidRDefault="00956D00" w:rsidP="004A274F">
      <w:pPr>
        <w:spacing w:line="520" w:lineRule="exact"/>
        <w:ind w:firstLineChars="200" w:firstLine="640"/>
        <w:rPr>
          <w:szCs w:val="32"/>
        </w:rPr>
      </w:pPr>
      <w:r w:rsidRPr="004A274F">
        <w:rPr>
          <w:rFonts w:hint="eastAsia"/>
          <w:szCs w:val="32"/>
        </w:rPr>
        <w:t>3.4</w:t>
      </w:r>
      <w:r w:rsidRPr="004A274F">
        <w:rPr>
          <w:szCs w:val="32"/>
        </w:rPr>
        <w:t>禁忌</w:t>
      </w:r>
      <w:r w:rsidRPr="004A274F">
        <w:rPr>
          <w:rFonts w:hint="eastAsia"/>
          <w:szCs w:val="32"/>
        </w:rPr>
        <w:t>证</w:t>
      </w:r>
    </w:p>
    <w:p w:rsidR="00F21F4A" w:rsidRPr="004A274F" w:rsidRDefault="00956D00" w:rsidP="004A274F">
      <w:pPr>
        <w:spacing w:line="520" w:lineRule="exact"/>
        <w:ind w:firstLineChars="200" w:firstLine="640"/>
        <w:rPr>
          <w:szCs w:val="32"/>
        </w:rPr>
      </w:pPr>
      <w:r w:rsidRPr="004A274F">
        <w:rPr>
          <w:rFonts w:hint="eastAsia"/>
          <w:szCs w:val="32"/>
        </w:rPr>
        <w:lastRenderedPageBreak/>
        <w:t>应当说明该产品禁忌应用的特定人群、疾病种类等，如：</w:t>
      </w:r>
      <w:r w:rsidRPr="004A274F">
        <w:rPr>
          <w:szCs w:val="32"/>
        </w:rPr>
        <w:t>皮肤破损、对电极材质过敏者。</w:t>
      </w:r>
    </w:p>
    <w:p w:rsidR="00F21F4A" w:rsidRPr="004A274F" w:rsidRDefault="00956D00" w:rsidP="004A274F">
      <w:pPr>
        <w:spacing w:line="520" w:lineRule="exact"/>
        <w:ind w:firstLineChars="200" w:firstLine="640"/>
        <w:rPr>
          <w:szCs w:val="32"/>
        </w:rPr>
      </w:pPr>
      <w:r w:rsidRPr="004A274F">
        <w:rPr>
          <w:rFonts w:hint="eastAsia"/>
          <w:szCs w:val="32"/>
        </w:rPr>
        <w:t>4.</w:t>
      </w:r>
      <w:r w:rsidRPr="004A274F">
        <w:rPr>
          <w:rFonts w:hint="eastAsia"/>
          <w:szCs w:val="32"/>
        </w:rPr>
        <w:t>产品的不良事件历史记录</w:t>
      </w:r>
    </w:p>
    <w:p w:rsidR="00F21F4A" w:rsidRPr="004A274F" w:rsidRDefault="00956D00" w:rsidP="004A274F">
      <w:pPr>
        <w:spacing w:line="520" w:lineRule="exact"/>
        <w:ind w:firstLineChars="200" w:firstLine="640"/>
        <w:rPr>
          <w:szCs w:val="32"/>
        </w:rPr>
      </w:pPr>
      <w:r w:rsidRPr="004A274F">
        <w:rPr>
          <w:rFonts w:hint="eastAsia"/>
          <w:szCs w:val="32"/>
        </w:rPr>
        <w:t>注册申请人应关注并收集同类产品以及申报产品注册周期内的不良事件历史记录，可通过各国监管机构发布的不良事件资料库中查询相应不良事件数据。可以选择产品名称为方向开展医疗器械不良事件查询，通过在已选择的数据库的检索页面输入预期要进行查询的医疗器械产品名称，通过限制检索时间进行相关产品不良事件信息收集。</w:t>
      </w:r>
    </w:p>
    <w:p w:rsidR="00F21F4A" w:rsidRPr="004A274F" w:rsidRDefault="00956D00" w:rsidP="004A274F">
      <w:pPr>
        <w:spacing w:line="520" w:lineRule="exact"/>
        <w:ind w:firstLineChars="200" w:firstLine="640"/>
        <w:rPr>
          <w:szCs w:val="32"/>
        </w:rPr>
      </w:pPr>
      <w:r w:rsidRPr="004A274F">
        <w:rPr>
          <w:rFonts w:hint="eastAsia"/>
          <w:szCs w:val="32"/>
        </w:rPr>
        <w:t>可以检索公开发布的不良事件信息如下：</w:t>
      </w:r>
    </w:p>
    <w:p w:rsidR="00F21F4A" w:rsidRPr="004A274F" w:rsidRDefault="00956D00" w:rsidP="004A274F">
      <w:pPr>
        <w:spacing w:line="520" w:lineRule="exact"/>
        <w:ind w:firstLineChars="200" w:firstLine="640"/>
        <w:rPr>
          <w:szCs w:val="32"/>
        </w:rPr>
      </w:pPr>
      <w:r w:rsidRPr="004A274F">
        <w:rPr>
          <w:rFonts w:hint="eastAsia"/>
          <w:szCs w:val="32"/>
        </w:rPr>
        <w:t>4.1</w:t>
      </w:r>
      <w:r w:rsidRPr="004A274F">
        <w:rPr>
          <w:rFonts w:hint="eastAsia"/>
          <w:szCs w:val="32"/>
        </w:rPr>
        <w:t>国家药品不良反应监测中心发布的“医疗器械不良事件信息通报”及“医疗器械警戒快讯”。</w:t>
      </w:r>
    </w:p>
    <w:p w:rsidR="00F21F4A" w:rsidRPr="004A274F" w:rsidRDefault="00956D00" w:rsidP="004A274F">
      <w:pPr>
        <w:spacing w:line="520" w:lineRule="exact"/>
        <w:ind w:firstLineChars="200" w:firstLine="640"/>
        <w:rPr>
          <w:szCs w:val="32"/>
        </w:rPr>
      </w:pPr>
      <w:r w:rsidRPr="004A274F">
        <w:rPr>
          <w:rFonts w:hint="eastAsia"/>
          <w:szCs w:val="32"/>
        </w:rPr>
        <w:t>4.2</w:t>
      </w:r>
      <w:r w:rsidRPr="004A274F">
        <w:rPr>
          <w:rFonts w:hint="eastAsia"/>
          <w:szCs w:val="32"/>
        </w:rPr>
        <w:t>美国不良事件查询数据库</w:t>
      </w:r>
      <w:r w:rsidRPr="004A274F">
        <w:rPr>
          <w:rFonts w:hint="eastAsia"/>
          <w:szCs w:val="32"/>
        </w:rPr>
        <w:t>MAUDE</w:t>
      </w:r>
      <w:r w:rsidRPr="004A274F">
        <w:rPr>
          <w:rFonts w:hint="eastAsia"/>
          <w:szCs w:val="32"/>
        </w:rPr>
        <w:t>、召回查询数据库</w:t>
      </w:r>
      <w:r w:rsidRPr="004A274F">
        <w:rPr>
          <w:rFonts w:hint="eastAsia"/>
          <w:szCs w:val="32"/>
        </w:rPr>
        <w:t>Recall</w:t>
      </w:r>
      <w:r w:rsidRPr="004A274F">
        <w:rPr>
          <w:rFonts w:hint="eastAsia"/>
          <w:szCs w:val="32"/>
        </w:rPr>
        <w:t>及按年份查询警告信（</w:t>
      </w:r>
      <w:r w:rsidRPr="004A274F">
        <w:rPr>
          <w:rFonts w:hint="eastAsia"/>
          <w:szCs w:val="32"/>
        </w:rPr>
        <w:t>warning letter</w:t>
      </w:r>
      <w:r w:rsidRPr="004A274F">
        <w:rPr>
          <w:rFonts w:hint="eastAsia"/>
          <w:szCs w:val="32"/>
        </w:rPr>
        <w:t>）。</w:t>
      </w:r>
    </w:p>
    <w:p w:rsidR="00F21F4A" w:rsidRPr="004A274F" w:rsidRDefault="00956D00" w:rsidP="004A274F">
      <w:pPr>
        <w:spacing w:line="520" w:lineRule="exact"/>
        <w:ind w:firstLineChars="200" w:firstLine="640"/>
        <w:rPr>
          <w:szCs w:val="32"/>
        </w:rPr>
      </w:pPr>
      <w:r w:rsidRPr="004A274F">
        <w:rPr>
          <w:rFonts w:hint="eastAsia"/>
          <w:szCs w:val="32"/>
        </w:rPr>
        <w:t>4.3</w:t>
      </w:r>
      <w:r w:rsidRPr="004A274F">
        <w:rPr>
          <w:rFonts w:hint="eastAsia"/>
          <w:szCs w:val="32"/>
        </w:rPr>
        <w:t>英国医疗器械警报（</w:t>
      </w:r>
      <w:r w:rsidRPr="004A274F">
        <w:rPr>
          <w:rFonts w:hint="eastAsia"/>
          <w:szCs w:val="32"/>
        </w:rPr>
        <w:t>MHRA</w:t>
      </w:r>
      <w:r w:rsidRPr="004A274F">
        <w:rPr>
          <w:rFonts w:hint="eastAsia"/>
          <w:szCs w:val="32"/>
        </w:rPr>
        <w:t>）。</w:t>
      </w:r>
    </w:p>
    <w:p w:rsidR="00F21F4A" w:rsidRPr="004A274F" w:rsidRDefault="00956D00" w:rsidP="004A274F">
      <w:pPr>
        <w:spacing w:line="520" w:lineRule="exact"/>
        <w:ind w:firstLineChars="200" w:firstLine="640"/>
        <w:rPr>
          <w:szCs w:val="32"/>
        </w:rPr>
      </w:pPr>
      <w:r w:rsidRPr="004A274F">
        <w:rPr>
          <w:rFonts w:hint="eastAsia"/>
          <w:szCs w:val="32"/>
        </w:rPr>
        <w:t>4.4</w:t>
      </w:r>
      <w:r w:rsidRPr="004A274F">
        <w:rPr>
          <w:rFonts w:hint="eastAsia"/>
          <w:szCs w:val="32"/>
        </w:rPr>
        <w:t>加拿大召回与警戒（</w:t>
      </w:r>
      <w:r w:rsidRPr="004A274F">
        <w:rPr>
          <w:rFonts w:hint="eastAsia"/>
          <w:szCs w:val="32"/>
        </w:rPr>
        <w:t>Search recalls and safety alerts</w:t>
      </w:r>
      <w:r w:rsidRPr="004A274F">
        <w:rPr>
          <w:rFonts w:hint="eastAsia"/>
          <w:szCs w:val="32"/>
        </w:rPr>
        <w:t>）。</w:t>
      </w:r>
    </w:p>
    <w:p w:rsidR="00F21F4A" w:rsidRPr="004A274F" w:rsidRDefault="00956D00" w:rsidP="004A274F">
      <w:pPr>
        <w:spacing w:line="520" w:lineRule="exact"/>
        <w:ind w:firstLineChars="200" w:firstLine="640"/>
        <w:rPr>
          <w:szCs w:val="32"/>
        </w:rPr>
      </w:pPr>
      <w:r w:rsidRPr="004A274F">
        <w:rPr>
          <w:rFonts w:hint="eastAsia"/>
          <w:szCs w:val="32"/>
        </w:rPr>
        <w:t>4.5</w:t>
      </w:r>
      <w:r w:rsidRPr="004A274F">
        <w:rPr>
          <w:rFonts w:hint="eastAsia"/>
          <w:szCs w:val="32"/>
        </w:rPr>
        <w:t>澳大利亚</w:t>
      </w:r>
      <w:r w:rsidRPr="004A274F">
        <w:rPr>
          <w:rFonts w:hint="eastAsia"/>
          <w:szCs w:val="32"/>
        </w:rPr>
        <w:t>TGA</w:t>
      </w:r>
      <w:r w:rsidRPr="004A274F">
        <w:rPr>
          <w:rFonts w:hint="eastAsia"/>
          <w:szCs w:val="32"/>
        </w:rPr>
        <w:t>不良事件（</w:t>
      </w:r>
      <w:r w:rsidRPr="004A274F">
        <w:rPr>
          <w:rFonts w:hint="eastAsia"/>
          <w:szCs w:val="32"/>
        </w:rPr>
        <w:t>Database of Adverse Event Notifications - medical devices</w:t>
      </w:r>
      <w:r w:rsidRPr="004A274F">
        <w:rPr>
          <w:rFonts w:hint="eastAsia"/>
          <w:szCs w:val="32"/>
        </w:rPr>
        <w:t>）、召回（</w:t>
      </w:r>
      <w:r w:rsidRPr="004A274F">
        <w:rPr>
          <w:rFonts w:hint="eastAsia"/>
          <w:szCs w:val="32"/>
        </w:rPr>
        <w:t>System for Australian Recall Actions</w:t>
      </w:r>
      <w:r w:rsidRPr="004A274F">
        <w:rPr>
          <w:rFonts w:hint="eastAsia"/>
          <w:szCs w:val="32"/>
        </w:rPr>
        <w:t>）及警戒（</w:t>
      </w:r>
      <w:r w:rsidRPr="004A274F">
        <w:rPr>
          <w:rFonts w:hint="eastAsia"/>
          <w:szCs w:val="32"/>
        </w:rPr>
        <w:t>All alerts</w:t>
      </w:r>
      <w:r w:rsidRPr="004A274F">
        <w:rPr>
          <w:rFonts w:hint="eastAsia"/>
          <w:szCs w:val="32"/>
        </w:rPr>
        <w:t>）。</w:t>
      </w:r>
    </w:p>
    <w:p w:rsidR="00F21F4A" w:rsidRPr="004A274F" w:rsidRDefault="00956D00" w:rsidP="004A274F">
      <w:pPr>
        <w:spacing w:line="520" w:lineRule="exact"/>
        <w:ind w:firstLineChars="200" w:firstLine="640"/>
        <w:rPr>
          <w:szCs w:val="32"/>
        </w:rPr>
      </w:pPr>
      <w:r w:rsidRPr="004A274F">
        <w:rPr>
          <w:rFonts w:hint="eastAsia"/>
          <w:szCs w:val="32"/>
        </w:rPr>
        <w:t>4.6</w:t>
      </w:r>
      <w:r w:rsidRPr="004A274F">
        <w:rPr>
          <w:rFonts w:hint="eastAsia"/>
          <w:szCs w:val="32"/>
        </w:rPr>
        <w:t>日本</w:t>
      </w:r>
      <w:r w:rsidRPr="004A274F">
        <w:rPr>
          <w:rFonts w:hint="eastAsia"/>
          <w:szCs w:val="32"/>
        </w:rPr>
        <w:t>PMDA</w:t>
      </w:r>
      <w:r w:rsidRPr="004A274F">
        <w:rPr>
          <w:rFonts w:hint="eastAsia"/>
          <w:szCs w:val="32"/>
        </w:rPr>
        <w:t>。</w:t>
      </w:r>
    </w:p>
    <w:p w:rsidR="00F21F4A" w:rsidRPr="004A274F" w:rsidRDefault="00956D00" w:rsidP="004A274F">
      <w:pPr>
        <w:spacing w:line="520" w:lineRule="exact"/>
        <w:ind w:firstLineChars="200" w:firstLine="640"/>
      </w:pPr>
      <w:r w:rsidRPr="004A274F">
        <w:rPr>
          <w:rFonts w:hint="eastAsia"/>
          <w:szCs w:val="32"/>
        </w:rPr>
        <w:t>4.7</w:t>
      </w:r>
      <w:r w:rsidRPr="004A274F">
        <w:rPr>
          <w:rFonts w:hint="eastAsia"/>
          <w:szCs w:val="32"/>
        </w:rPr>
        <w:t>德国</w:t>
      </w:r>
      <w:r w:rsidRPr="004A274F">
        <w:rPr>
          <w:rFonts w:hint="eastAsia"/>
          <w:szCs w:val="32"/>
        </w:rPr>
        <w:t>BfArM</w:t>
      </w:r>
      <w:r w:rsidRPr="004A274F">
        <w:rPr>
          <w:rFonts w:hint="eastAsia"/>
          <w:szCs w:val="32"/>
        </w:rPr>
        <w:t>。</w:t>
      </w:r>
    </w:p>
    <w:p w:rsidR="00F21F4A" w:rsidRPr="004A274F" w:rsidRDefault="00956D00" w:rsidP="004A274F">
      <w:pPr>
        <w:pStyle w:val="2"/>
        <w:widowControl w:val="0"/>
        <w:ind w:firstLine="640"/>
        <w:rPr>
          <w:rFonts w:ascii="Times New Roman" w:hAnsi="Times New Roman"/>
          <w:bCs w:val="0"/>
        </w:rPr>
      </w:pPr>
      <w:r w:rsidRPr="004A274F">
        <w:rPr>
          <w:rFonts w:ascii="Times New Roman" w:hAnsi="Times New Roman"/>
          <w:bCs w:val="0"/>
        </w:rPr>
        <w:t>（三）非临床资料</w:t>
      </w:r>
    </w:p>
    <w:p w:rsidR="00F21F4A" w:rsidRPr="004A274F" w:rsidRDefault="00956D00" w:rsidP="004A274F">
      <w:pPr>
        <w:spacing w:line="520" w:lineRule="exact"/>
        <w:ind w:firstLineChars="200" w:firstLine="640"/>
        <w:outlineLvl w:val="1"/>
        <w:rPr>
          <w:szCs w:val="28"/>
        </w:rPr>
      </w:pPr>
      <w:r w:rsidRPr="004A274F">
        <w:rPr>
          <w:rFonts w:hint="eastAsia"/>
          <w:szCs w:val="28"/>
        </w:rPr>
        <w:t>1.</w:t>
      </w:r>
      <w:r w:rsidRPr="004A274F">
        <w:rPr>
          <w:rFonts w:hint="eastAsia"/>
          <w:szCs w:val="28"/>
        </w:rPr>
        <w:t>风险管理资料</w:t>
      </w:r>
    </w:p>
    <w:p w:rsidR="00F21F4A" w:rsidRPr="004A274F" w:rsidRDefault="00956D00" w:rsidP="004A274F">
      <w:pPr>
        <w:spacing w:line="520" w:lineRule="exact"/>
        <w:ind w:firstLineChars="200" w:firstLine="640"/>
        <w:rPr>
          <w:szCs w:val="32"/>
          <w:lang w:val="zh-CN"/>
        </w:rPr>
      </w:pPr>
      <w:r w:rsidRPr="004A274F">
        <w:rPr>
          <w:rFonts w:hint="eastAsia"/>
          <w:szCs w:val="32"/>
        </w:rPr>
        <w:t>注册申请人应对产品全生命周期实施风险管理，参考</w:t>
      </w:r>
      <w:r w:rsidRPr="004A274F">
        <w:rPr>
          <w:rFonts w:hint="eastAsia"/>
          <w:szCs w:val="32"/>
        </w:rPr>
        <w:t>GB/T 42062</w:t>
      </w:r>
      <w:r w:rsidRPr="004A274F">
        <w:rPr>
          <w:rFonts w:hint="eastAsia"/>
          <w:szCs w:val="32"/>
        </w:rPr>
        <w:t>，</w:t>
      </w:r>
      <w:r w:rsidRPr="004A274F">
        <w:rPr>
          <w:rFonts w:hint="eastAsia"/>
          <w:szCs w:val="32"/>
          <w:lang w:val="zh-CN"/>
        </w:rPr>
        <w:t>提供产品风险管理报告。</w:t>
      </w:r>
    </w:p>
    <w:p w:rsidR="00F21F4A" w:rsidRPr="004A274F" w:rsidRDefault="00956D00" w:rsidP="004A274F">
      <w:pPr>
        <w:spacing w:line="520" w:lineRule="exact"/>
        <w:ind w:firstLineChars="200" w:firstLine="640"/>
        <w:rPr>
          <w:bCs/>
          <w:iCs/>
          <w:szCs w:val="28"/>
        </w:rPr>
      </w:pPr>
      <w:r w:rsidRPr="004A274F">
        <w:rPr>
          <w:rFonts w:hint="eastAsia"/>
          <w:bCs/>
          <w:iCs/>
          <w:szCs w:val="28"/>
        </w:rPr>
        <w:lastRenderedPageBreak/>
        <w:t>参考</w:t>
      </w:r>
      <w:r w:rsidRPr="004A274F">
        <w:rPr>
          <w:rFonts w:hint="eastAsia"/>
          <w:bCs/>
          <w:iCs/>
          <w:szCs w:val="28"/>
        </w:rPr>
        <w:t>GB/T 42062</w:t>
      </w:r>
      <w:r w:rsidRPr="004A274F">
        <w:rPr>
          <w:rFonts w:hint="eastAsia"/>
          <w:bCs/>
          <w:iCs/>
          <w:szCs w:val="28"/>
        </w:rPr>
        <w:t>标准、适用的安全标准（如</w:t>
      </w:r>
      <w:r w:rsidRPr="004A274F">
        <w:rPr>
          <w:rFonts w:hint="eastAsia"/>
          <w:bCs/>
          <w:iCs/>
          <w:szCs w:val="28"/>
        </w:rPr>
        <w:t>GB 9706.1</w:t>
      </w:r>
      <w:r w:rsidRPr="004A274F">
        <w:rPr>
          <w:rFonts w:hint="eastAsia"/>
          <w:bCs/>
          <w:iCs/>
          <w:szCs w:val="28"/>
        </w:rPr>
        <w:t>、</w:t>
      </w:r>
      <w:r w:rsidRPr="004A274F">
        <w:rPr>
          <w:szCs w:val="32"/>
        </w:rPr>
        <w:t>YY/T 0196</w:t>
      </w:r>
      <w:r w:rsidRPr="004A274F">
        <w:rPr>
          <w:rFonts w:hint="eastAsia"/>
          <w:bCs/>
          <w:iCs/>
          <w:szCs w:val="28"/>
        </w:rPr>
        <w:t>等）及规范性文件，结合产品自身设计特点、临床用途及使用场景，充分识别与安全有关的特征，进行风险分析、评价及控制。风险控制的方案与实施、综合剩余风险的评价可参考</w:t>
      </w:r>
      <w:r w:rsidRPr="004A274F">
        <w:rPr>
          <w:rFonts w:hint="eastAsia"/>
          <w:bCs/>
          <w:iCs/>
          <w:szCs w:val="28"/>
        </w:rPr>
        <w:t>GB/T 42062</w:t>
      </w:r>
      <w:r w:rsidRPr="004A274F">
        <w:rPr>
          <w:rFonts w:hint="eastAsia"/>
          <w:bCs/>
          <w:iCs/>
          <w:szCs w:val="28"/>
        </w:rPr>
        <w:t>标准第</w:t>
      </w:r>
      <w:r w:rsidRPr="004A274F">
        <w:rPr>
          <w:rFonts w:hint="eastAsia"/>
          <w:bCs/>
          <w:iCs/>
          <w:szCs w:val="28"/>
        </w:rPr>
        <w:t>7</w:t>
      </w:r>
      <w:r w:rsidRPr="004A274F">
        <w:rPr>
          <w:rFonts w:hint="eastAsia"/>
          <w:bCs/>
          <w:iCs/>
          <w:szCs w:val="28"/>
        </w:rPr>
        <w:t>、第</w:t>
      </w:r>
      <w:r w:rsidRPr="004A274F">
        <w:rPr>
          <w:rFonts w:hint="eastAsia"/>
          <w:bCs/>
          <w:iCs/>
          <w:szCs w:val="28"/>
        </w:rPr>
        <w:t>8</w:t>
      </w:r>
      <w:r w:rsidRPr="004A274F">
        <w:rPr>
          <w:rFonts w:hint="eastAsia"/>
          <w:bCs/>
          <w:iCs/>
          <w:szCs w:val="28"/>
        </w:rPr>
        <w:t>章的相关要求。应确保各风险的可追溯性，提供各风险及综合剩余风险的可接受准则，确认各风险及综合剩余风险可接受。产品的主要危险见附表</w:t>
      </w:r>
      <w:r w:rsidR="008634FE">
        <w:rPr>
          <w:rFonts w:hint="eastAsia"/>
          <w:bCs/>
          <w:iCs/>
          <w:szCs w:val="28"/>
        </w:rPr>
        <w:t>5-</w:t>
      </w:r>
      <w:r w:rsidRPr="004A274F">
        <w:rPr>
          <w:rFonts w:hint="eastAsia"/>
          <w:bCs/>
          <w:iCs/>
          <w:szCs w:val="28"/>
        </w:rPr>
        <w:t>1</w:t>
      </w:r>
      <w:r w:rsidRPr="004A274F">
        <w:rPr>
          <w:rFonts w:hint="eastAsia"/>
          <w:bCs/>
          <w:iCs/>
          <w:szCs w:val="28"/>
        </w:rPr>
        <w:t>。</w:t>
      </w:r>
    </w:p>
    <w:bookmarkEnd w:id="0"/>
    <w:p w:rsidR="00F21F4A" w:rsidRPr="004A274F" w:rsidRDefault="00956D00" w:rsidP="004A274F">
      <w:pPr>
        <w:spacing w:line="520" w:lineRule="exact"/>
        <w:ind w:firstLineChars="200" w:firstLine="640"/>
        <w:rPr>
          <w:szCs w:val="32"/>
        </w:rPr>
      </w:pPr>
      <w:r w:rsidRPr="004A274F">
        <w:rPr>
          <w:rFonts w:hint="eastAsia"/>
          <w:szCs w:val="32"/>
        </w:rPr>
        <w:t>2.</w:t>
      </w:r>
      <w:r w:rsidRPr="004A274F">
        <w:rPr>
          <w:rFonts w:hint="eastAsia"/>
          <w:szCs w:val="32"/>
        </w:rPr>
        <w:t>医疗器械安全和性能基本原则清单</w:t>
      </w:r>
    </w:p>
    <w:p w:rsidR="00F21F4A" w:rsidRPr="004A274F" w:rsidRDefault="00956D00" w:rsidP="004A274F">
      <w:pPr>
        <w:spacing w:line="520" w:lineRule="exact"/>
        <w:ind w:firstLineChars="200" w:firstLine="640"/>
        <w:rPr>
          <w:szCs w:val="32"/>
        </w:rPr>
      </w:pPr>
      <w:r w:rsidRPr="004A274F">
        <w:rPr>
          <w:rFonts w:hint="eastAsia"/>
          <w:szCs w:val="32"/>
        </w:rPr>
        <w:t>说明申报产品符合《医疗器械安全和性能基本原则清单》各项适用要求所采用的方法，以及证明其符合性的文件。对于《医疗器械安全和性能基本原则清单》中不适用的各项要求，应当说明理由。</w:t>
      </w:r>
    </w:p>
    <w:p w:rsidR="00F21F4A" w:rsidRPr="004A274F" w:rsidRDefault="00956D00" w:rsidP="004A274F">
      <w:pPr>
        <w:spacing w:line="520" w:lineRule="exact"/>
        <w:ind w:firstLineChars="200" w:firstLine="640"/>
        <w:rPr>
          <w:szCs w:val="32"/>
        </w:rPr>
      </w:pPr>
      <w:r w:rsidRPr="004A274F">
        <w:rPr>
          <w:rFonts w:hint="eastAsia"/>
          <w:szCs w:val="32"/>
        </w:rPr>
        <w:t>对于包含在产品注册申报资料中的文件，应当说明其在申报资料中的具体位置；对于未包含在产品注册申报资料中的文件，应当注明该证据文件名称及其在质量管理体系文件中的编号备查。</w:t>
      </w:r>
    </w:p>
    <w:p w:rsidR="00F21F4A" w:rsidRPr="004A274F" w:rsidRDefault="00956D00" w:rsidP="004A274F">
      <w:pPr>
        <w:widowControl w:val="0"/>
        <w:spacing w:line="520" w:lineRule="exact"/>
        <w:ind w:firstLineChars="200" w:firstLine="640"/>
        <w:outlineLvl w:val="2"/>
        <w:rPr>
          <w:szCs w:val="32"/>
        </w:rPr>
      </w:pPr>
      <w:r w:rsidRPr="004A274F">
        <w:rPr>
          <w:rFonts w:hint="eastAsia"/>
          <w:szCs w:val="32"/>
        </w:rPr>
        <w:t>3</w:t>
      </w:r>
      <w:r w:rsidRPr="004A274F">
        <w:rPr>
          <w:szCs w:val="32"/>
        </w:rPr>
        <w:t>.</w:t>
      </w:r>
      <w:r w:rsidRPr="004A274F">
        <w:rPr>
          <w:szCs w:val="32"/>
        </w:rPr>
        <w:t>产品技术要求及检验报告</w:t>
      </w:r>
    </w:p>
    <w:p w:rsidR="00F21F4A" w:rsidRPr="004A274F" w:rsidRDefault="00956D00" w:rsidP="004A274F">
      <w:pPr>
        <w:spacing w:line="520" w:lineRule="exact"/>
        <w:ind w:firstLineChars="200" w:firstLine="640"/>
        <w:rPr>
          <w:szCs w:val="32"/>
        </w:rPr>
      </w:pPr>
      <w:r w:rsidRPr="004A274F">
        <w:rPr>
          <w:rFonts w:hint="eastAsia"/>
          <w:szCs w:val="32"/>
        </w:rPr>
        <w:t>3.1</w:t>
      </w:r>
      <w:r w:rsidRPr="004A274F">
        <w:rPr>
          <w:rFonts w:hint="eastAsia"/>
          <w:szCs w:val="32"/>
        </w:rPr>
        <w:t>申报产品适用标准情况</w:t>
      </w:r>
    </w:p>
    <w:p w:rsidR="00F21F4A" w:rsidRPr="004A274F" w:rsidRDefault="00956D00" w:rsidP="004A274F">
      <w:pPr>
        <w:spacing w:line="520" w:lineRule="exact"/>
        <w:ind w:firstLineChars="200" w:firstLine="640"/>
        <w:rPr>
          <w:szCs w:val="32"/>
        </w:rPr>
      </w:pPr>
      <w:r w:rsidRPr="004A274F">
        <w:rPr>
          <w:rFonts w:hint="eastAsia"/>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rsidR="00F21F4A" w:rsidRPr="004A274F" w:rsidRDefault="00956D00" w:rsidP="004A274F">
      <w:pPr>
        <w:spacing w:line="520" w:lineRule="exact"/>
        <w:ind w:firstLineChars="200" w:firstLine="640"/>
        <w:rPr>
          <w:szCs w:val="32"/>
        </w:rPr>
      </w:pPr>
      <w:r w:rsidRPr="004A274F">
        <w:rPr>
          <w:rFonts w:hint="eastAsia"/>
          <w:szCs w:val="32"/>
        </w:rPr>
        <w:t>3.1</w:t>
      </w:r>
      <w:r w:rsidRPr="004A274F">
        <w:rPr>
          <w:szCs w:val="32"/>
        </w:rPr>
        <w:t>产品技术要求</w:t>
      </w:r>
    </w:p>
    <w:p w:rsidR="00F21F4A" w:rsidRPr="004A274F" w:rsidRDefault="00956D00" w:rsidP="004A274F">
      <w:pPr>
        <w:spacing w:line="520" w:lineRule="exact"/>
        <w:ind w:firstLineChars="200" w:firstLine="640"/>
        <w:rPr>
          <w:szCs w:val="32"/>
        </w:rPr>
      </w:pPr>
      <w:r w:rsidRPr="004A274F">
        <w:rPr>
          <w:rFonts w:hint="eastAsia"/>
          <w:szCs w:val="32"/>
        </w:rPr>
        <w:t>产品技术要求的编制需符合《医疗器械产品技术要求编写指导原则》的要求。</w:t>
      </w:r>
      <w:r w:rsidRPr="004A274F">
        <w:rPr>
          <w:szCs w:val="32"/>
        </w:rPr>
        <w:t>本条款给出</w:t>
      </w:r>
      <w:r w:rsidRPr="004A274F">
        <w:rPr>
          <w:rFonts w:hint="eastAsia"/>
          <w:szCs w:val="32"/>
        </w:rPr>
        <w:t>产品</w:t>
      </w:r>
      <w:r w:rsidRPr="004A274F">
        <w:rPr>
          <w:szCs w:val="32"/>
        </w:rPr>
        <w:t>需要</w:t>
      </w:r>
      <w:r w:rsidRPr="004A274F">
        <w:rPr>
          <w:rFonts w:hint="eastAsia"/>
          <w:szCs w:val="32"/>
        </w:rPr>
        <w:t>满足</w:t>
      </w:r>
      <w:r w:rsidRPr="004A274F">
        <w:rPr>
          <w:szCs w:val="32"/>
        </w:rPr>
        <w:t>的</w:t>
      </w:r>
      <w:r w:rsidRPr="004A274F">
        <w:rPr>
          <w:rFonts w:hint="eastAsia"/>
          <w:szCs w:val="32"/>
        </w:rPr>
        <w:t>主要</w:t>
      </w:r>
      <w:r w:rsidRPr="004A274F">
        <w:rPr>
          <w:szCs w:val="32"/>
        </w:rPr>
        <w:t>性能指标</w:t>
      </w:r>
      <w:r w:rsidRPr="004A274F">
        <w:rPr>
          <w:rFonts w:hint="eastAsia"/>
          <w:szCs w:val="32"/>
        </w:rPr>
        <w:t>。</w:t>
      </w:r>
      <w:r w:rsidRPr="004A274F">
        <w:rPr>
          <w:rFonts w:hint="eastAsia"/>
          <w:szCs w:val="32"/>
        </w:rPr>
        <w:lastRenderedPageBreak/>
        <w:t>注册申请人应</w:t>
      </w:r>
      <w:r w:rsidRPr="004A274F">
        <w:rPr>
          <w:szCs w:val="32"/>
        </w:rPr>
        <w:t>参考相应的国家标准、行业标准，根据产品</w:t>
      </w:r>
      <w:r w:rsidRPr="004A274F">
        <w:rPr>
          <w:rFonts w:hint="eastAsia"/>
          <w:szCs w:val="32"/>
        </w:rPr>
        <w:t>自身</w:t>
      </w:r>
      <w:r w:rsidRPr="004A274F">
        <w:rPr>
          <w:szCs w:val="32"/>
        </w:rPr>
        <w:t>的技术特点制定相应的</w:t>
      </w:r>
      <w:r w:rsidRPr="004A274F">
        <w:rPr>
          <w:rFonts w:hint="eastAsia"/>
          <w:szCs w:val="32"/>
        </w:rPr>
        <w:t>要求</w:t>
      </w:r>
      <w:r w:rsidRPr="004A274F">
        <w:rPr>
          <w:szCs w:val="32"/>
        </w:rPr>
        <w:t>。</w:t>
      </w:r>
      <w:r w:rsidRPr="004A274F">
        <w:rPr>
          <w:rFonts w:hint="eastAsia"/>
          <w:szCs w:val="32"/>
        </w:rPr>
        <w:t>对于</w:t>
      </w:r>
      <w:r w:rsidRPr="004A274F">
        <w:rPr>
          <w:szCs w:val="32"/>
        </w:rPr>
        <w:t>国家标准、行业标准</w:t>
      </w:r>
      <w:r w:rsidRPr="004A274F">
        <w:rPr>
          <w:rFonts w:hint="eastAsia"/>
          <w:szCs w:val="32"/>
        </w:rPr>
        <w:t>中</w:t>
      </w:r>
      <w:r w:rsidRPr="004A274F">
        <w:rPr>
          <w:szCs w:val="32"/>
        </w:rPr>
        <w:t>不适用条款，</w:t>
      </w:r>
      <w:r w:rsidRPr="004A274F">
        <w:rPr>
          <w:rFonts w:hint="eastAsia"/>
          <w:szCs w:val="32"/>
        </w:rPr>
        <w:t>注册申请人应</w:t>
      </w:r>
      <w:r w:rsidRPr="004A274F">
        <w:rPr>
          <w:szCs w:val="32"/>
        </w:rPr>
        <w:t>在研究资料的产品性能研究中说明不适用的理由。</w:t>
      </w:r>
    </w:p>
    <w:p w:rsidR="00F21F4A" w:rsidRPr="004A274F" w:rsidRDefault="00956D00" w:rsidP="004A274F">
      <w:pPr>
        <w:spacing w:line="520" w:lineRule="exact"/>
        <w:ind w:firstLineChars="200" w:firstLine="640"/>
        <w:rPr>
          <w:szCs w:val="32"/>
        </w:rPr>
      </w:pPr>
      <w:r w:rsidRPr="004A274F">
        <w:rPr>
          <w:rFonts w:hint="eastAsia"/>
          <w:szCs w:val="32"/>
        </w:rPr>
        <w:t>产品主要性能指标：</w:t>
      </w:r>
    </w:p>
    <w:p w:rsidR="00F21F4A" w:rsidRPr="004A274F" w:rsidRDefault="00956D00" w:rsidP="004A274F">
      <w:pPr>
        <w:spacing w:line="520" w:lineRule="exact"/>
        <w:ind w:firstLineChars="200" w:firstLine="640"/>
        <w:rPr>
          <w:szCs w:val="32"/>
        </w:rPr>
      </w:pPr>
      <w:r w:rsidRPr="004A274F">
        <w:rPr>
          <w:rFonts w:hint="eastAsia"/>
          <w:szCs w:val="32"/>
        </w:rPr>
        <w:t>3.1.1</w:t>
      </w:r>
      <w:r w:rsidRPr="004A274F">
        <w:rPr>
          <w:szCs w:val="32"/>
        </w:rPr>
        <w:t>外观：应整齐、清洁，无异物。</w:t>
      </w:r>
    </w:p>
    <w:p w:rsidR="00F21F4A" w:rsidRPr="004A274F" w:rsidRDefault="00956D00" w:rsidP="004A274F">
      <w:pPr>
        <w:spacing w:line="520" w:lineRule="exact"/>
        <w:ind w:firstLineChars="200" w:firstLine="640"/>
        <w:rPr>
          <w:szCs w:val="32"/>
        </w:rPr>
      </w:pPr>
      <w:r w:rsidRPr="004A274F">
        <w:rPr>
          <w:rFonts w:hint="eastAsia"/>
          <w:szCs w:val="32"/>
        </w:rPr>
        <w:t>3.1.</w:t>
      </w:r>
      <w:r w:rsidRPr="004A274F">
        <w:rPr>
          <w:szCs w:val="32"/>
        </w:rPr>
        <w:t>2</w:t>
      </w:r>
      <w:r w:rsidRPr="004A274F">
        <w:rPr>
          <w:szCs w:val="32"/>
        </w:rPr>
        <w:t>尺寸：电极尺寸（外径或高度、宽度），线缆长度（线缆式心电电极适用）</w:t>
      </w:r>
      <w:r w:rsidRPr="004A274F">
        <w:rPr>
          <w:rFonts w:hint="eastAsia"/>
          <w:szCs w:val="32"/>
        </w:rPr>
        <w:t>。</w:t>
      </w:r>
    </w:p>
    <w:p w:rsidR="00F21F4A" w:rsidRPr="004A274F" w:rsidRDefault="00956D00" w:rsidP="004A274F">
      <w:pPr>
        <w:spacing w:line="520" w:lineRule="exact"/>
        <w:ind w:firstLineChars="200" w:firstLine="640"/>
        <w:rPr>
          <w:szCs w:val="32"/>
        </w:rPr>
      </w:pPr>
      <w:r w:rsidRPr="004A274F">
        <w:rPr>
          <w:szCs w:val="32"/>
        </w:rPr>
        <w:t>由生产企业根据实际产品具体编写。</w:t>
      </w:r>
    </w:p>
    <w:p w:rsidR="00F21F4A" w:rsidRPr="004A274F" w:rsidRDefault="00956D00" w:rsidP="004A274F">
      <w:pPr>
        <w:spacing w:line="520" w:lineRule="exact"/>
        <w:ind w:firstLineChars="200" w:firstLine="640"/>
        <w:rPr>
          <w:szCs w:val="32"/>
        </w:rPr>
      </w:pPr>
      <w:r w:rsidRPr="004A274F">
        <w:rPr>
          <w:rFonts w:hint="eastAsia"/>
          <w:szCs w:val="32"/>
        </w:rPr>
        <w:t>3.1.</w:t>
      </w:r>
      <w:r w:rsidRPr="004A274F">
        <w:rPr>
          <w:szCs w:val="32"/>
        </w:rPr>
        <w:t>3</w:t>
      </w:r>
      <w:r w:rsidRPr="004A274F">
        <w:rPr>
          <w:szCs w:val="32"/>
        </w:rPr>
        <w:t>电极导线两段连接处牢固度（线缆式心电电极适用）</w:t>
      </w:r>
    </w:p>
    <w:p w:rsidR="00F21F4A" w:rsidRPr="004A274F" w:rsidRDefault="00956D00" w:rsidP="004A274F">
      <w:pPr>
        <w:spacing w:line="520" w:lineRule="exact"/>
        <w:ind w:firstLineChars="200" w:firstLine="640"/>
        <w:rPr>
          <w:szCs w:val="32"/>
        </w:rPr>
      </w:pPr>
      <w:r w:rsidRPr="004A274F">
        <w:rPr>
          <w:szCs w:val="32"/>
        </w:rPr>
        <w:t>由生产企业根据实际产品具体编写。</w:t>
      </w:r>
    </w:p>
    <w:p w:rsidR="00F21F4A" w:rsidRPr="004A274F" w:rsidRDefault="00956D00" w:rsidP="004A274F">
      <w:pPr>
        <w:spacing w:line="520" w:lineRule="exact"/>
        <w:ind w:firstLineChars="200" w:firstLine="640"/>
        <w:rPr>
          <w:szCs w:val="32"/>
        </w:rPr>
      </w:pPr>
      <w:r w:rsidRPr="004A274F">
        <w:rPr>
          <w:rFonts w:hint="eastAsia"/>
          <w:szCs w:val="32"/>
        </w:rPr>
        <w:t>3.1.</w:t>
      </w:r>
      <w:r w:rsidRPr="004A274F">
        <w:rPr>
          <w:szCs w:val="32"/>
        </w:rPr>
        <w:t>4</w:t>
      </w:r>
      <w:r w:rsidRPr="004A274F">
        <w:rPr>
          <w:szCs w:val="32"/>
        </w:rPr>
        <w:t>电气性能</w:t>
      </w:r>
    </w:p>
    <w:p w:rsidR="00F21F4A" w:rsidRPr="004A274F" w:rsidRDefault="00956D00" w:rsidP="004A274F">
      <w:pPr>
        <w:spacing w:line="520" w:lineRule="exact"/>
        <w:ind w:firstLineChars="200" w:firstLine="640"/>
        <w:rPr>
          <w:szCs w:val="32"/>
          <w:highlight w:val="yellow"/>
        </w:rPr>
      </w:pPr>
      <w:r w:rsidRPr="004A274F">
        <w:rPr>
          <w:rFonts w:hint="eastAsia"/>
          <w:szCs w:val="32"/>
        </w:rPr>
        <w:t>3.1.4.1</w:t>
      </w:r>
      <w:r w:rsidRPr="004A274F">
        <w:rPr>
          <w:rFonts w:hint="eastAsia"/>
          <w:szCs w:val="32"/>
        </w:rPr>
        <w:t>应参考</w:t>
      </w:r>
      <w:r w:rsidRPr="004A274F">
        <w:rPr>
          <w:szCs w:val="32"/>
        </w:rPr>
        <w:t>YY/T 0196</w:t>
      </w:r>
      <w:r w:rsidRPr="004A274F">
        <w:rPr>
          <w:rFonts w:hint="eastAsia"/>
          <w:szCs w:val="32"/>
        </w:rPr>
        <w:t>的要求</w:t>
      </w:r>
      <w:r w:rsidRPr="004A274F">
        <w:rPr>
          <w:szCs w:val="32"/>
        </w:rPr>
        <w:t>。一次性使用心电电极的电气</w:t>
      </w:r>
      <w:r w:rsidRPr="004A274F">
        <w:rPr>
          <w:rFonts w:hint="eastAsia"/>
          <w:szCs w:val="32"/>
        </w:rPr>
        <w:t>性能要求包括</w:t>
      </w:r>
      <w:r w:rsidRPr="004A274F">
        <w:rPr>
          <w:szCs w:val="32"/>
        </w:rPr>
        <w:t>交流阻抗</w:t>
      </w:r>
      <w:r w:rsidRPr="004A274F">
        <w:rPr>
          <w:rFonts w:hint="eastAsia"/>
          <w:szCs w:val="32"/>
        </w:rPr>
        <w:t>、</w:t>
      </w:r>
      <w:r w:rsidRPr="004A274F">
        <w:rPr>
          <w:szCs w:val="32"/>
        </w:rPr>
        <w:t>直流失调电压</w:t>
      </w:r>
      <w:r w:rsidRPr="004A274F">
        <w:rPr>
          <w:rFonts w:hint="eastAsia"/>
          <w:szCs w:val="32"/>
        </w:rPr>
        <w:t>、</w:t>
      </w:r>
      <w:r w:rsidRPr="004A274F">
        <w:rPr>
          <w:szCs w:val="32"/>
        </w:rPr>
        <w:t>复合失调不稳定性和内部噪声</w:t>
      </w:r>
      <w:r w:rsidRPr="004A274F">
        <w:rPr>
          <w:rFonts w:hint="eastAsia"/>
          <w:szCs w:val="32"/>
        </w:rPr>
        <w:t>、</w:t>
      </w:r>
      <w:r w:rsidRPr="004A274F">
        <w:rPr>
          <w:szCs w:val="32"/>
        </w:rPr>
        <w:t>除颤过载恢复</w:t>
      </w:r>
      <w:r w:rsidRPr="004A274F">
        <w:rPr>
          <w:rFonts w:hint="eastAsia"/>
          <w:szCs w:val="32"/>
        </w:rPr>
        <w:t>、</w:t>
      </w:r>
      <w:r w:rsidRPr="004A274F">
        <w:rPr>
          <w:szCs w:val="32"/>
        </w:rPr>
        <w:t>偏置电流耐受度</w:t>
      </w:r>
      <w:r w:rsidRPr="004A274F">
        <w:rPr>
          <w:rFonts w:hint="eastAsia"/>
          <w:szCs w:val="32"/>
        </w:rPr>
        <w:t>、</w:t>
      </w:r>
      <w:r w:rsidRPr="004A274F">
        <w:rPr>
          <w:szCs w:val="32"/>
        </w:rPr>
        <w:t>预连接导线的安全性</w:t>
      </w:r>
      <w:r w:rsidRPr="004A274F">
        <w:rPr>
          <w:rFonts w:hint="eastAsia"/>
          <w:szCs w:val="32"/>
        </w:rPr>
        <w:t>（如适用）。</w:t>
      </w:r>
    </w:p>
    <w:p w:rsidR="00F21F4A" w:rsidRPr="004A274F" w:rsidRDefault="00956D00" w:rsidP="004A274F">
      <w:pPr>
        <w:spacing w:line="520" w:lineRule="exact"/>
        <w:ind w:firstLineChars="200" w:firstLine="640"/>
        <w:rPr>
          <w:spacing w:val="-4"/>
          <w:szCs w:val="32"/>
        </w:rPr>
      </w:pPr>
      <w:r w:rsidRPr="004A274F">
        <w:rPr>
          <w:rFonts w:hint="eastAsia"/>
          <w:szCs w:val="32"/>
        </w:rPr>
        <w:t>3.1.4.2</w:t>
      </w:r>
      <w:r w:rsidRPr="004A274F">
        <w:rPr>
          <w:spacing w:val="-4"/>
          <w:szCs w:val="32"/>
        </w:rPr>
        <w:t>预连接导线阻抗（线缆式）</w:t>
      </w:r>
    </w:p>
    <w:p w:rsidR="00F21F4A" w:rsidRPr="004A274F" w:rsidRDefault="00956D00" w:rsidP="004A274F">
      <w:pPr>
        <w:spacing w:line="520" w:lineRule="exact"/>
        <w:ind w:firstLineChars="200" w:firstLine="624"/>
        <w:rPr>
          <w:szCs w:val="32"/>
        </w:rPr>
      </w:pPr>
      <w:r w:rsidRPr="004A274F">
        <w:rPr>
          <w:spacing w:val="-4"/>
          <w:szCs w:val="32"/>
        </w:rPr>
        <w:t>导线的直流阻抗由</w:t>
      </w:r>
      <w:r w:rsidRPr="004A274F">
        <w:rPr>
          <w:szCs w:val="32"/>
        </w:rPr>
        <w:t>企业自定。</w:t>
      </w:r>
    </w:p>
    <w:p w:rsidR="00F21F4A" w:rsidRPr="004A274F" w:rsidRDefault="00956D00" w:rsidP="004A274F">
      <w:pPr>
        <w:spacing w:line="520" w:lineRule="exact"/>
        <w:ind w:firstLineChars="200" w:firstLine="640"/>
        <w:rPr>
          <w:szCs w:val="32"/>
        </w:rPr>
      </w:pPr>
      <w:r w:rsidRPr="004A274F">
        <w:rPr>
          <w:rFonts w:hint="eastAsia"/>
          <w:szCs w:val="32"/>
        </w:rPr>
        <w:t>3</w:t>
      </w:r>
      <w:r w:rsidRPr="004A274F">
        <w:rPr>
          <w:szCs w:val="32"/>
        </w:rPr>
        <w:t>.1.</w:t>
      </w:r>
      <w:r w:rsidRPr="004A274F">
        <w:rPr>
          <w:rFonts w:hint="eastAsia"/>
          <w:szCs w:val="32"/>
        </w:rPr>
        <w:t>5</w:t>
      </w:r>
      <w:r w:rsidRPr="004A274F">
        <w:rPr>
          <w:szCs w:val="32"/>
        </w:rPr>
        <w:t>线缆两段连接处牢固度（如适用）</w:t>
      </w:r>
    </w:p>
    <w:p w:rsidR="00F21F4A" w:rsidRPr="004A274F" w:rsidRDefault="00956D00" w:rsidP="004A274F">
      <w:pPr>
        <w:spacing w:line="520" w:lineRule="exact"/>
        <w:ind w:firstLineChars="200" w:firstLine="640"/>
        <w:rPr>
          <w:szCs w:val="32"/>
        </w:rPr>
      </w:pPr>
      <w:r w:rsidRPr="004A274F">
        <w:rPr>
          <w:szCs w:val="32"/>
        </w:rPr>
        <w:t>如产品包含线缆，由申请人自定其牢固程度。</w:t>
      </w:r>
    </w:p>
    <w:p w:rsidR="00F21F4A" w:rsidRPr="004A274F" w:rsidRDefault="00956D00" w:rsidP="004A274F">
      <w:pPr>
        <w:numPr>
          <w:ilvl w:val="255"/>
          <w:numId w:val="0"/>
        </w:numPr>
        <w:spacing w:line="520" w:lineRule="exact"/>
        <w:ind w:firstLineChars="200" w:firstLine="640"/>
        <w:rPr>
          <w:szCs w:val="32"/>
        </w:rPr>
      </w:pPr>
      <w:r w:rsidRPr="004A274F">
        <w:rPr>
          <w:rFonts w:hint="eastAsia"/>
          <w:szCs w:val="32"/>
        </w:rPr>
        <w:t>3</w:t>
      </w:r>
      <w:r w:rsidRPr="004A274F">
        <w:rPr>
          <w:szCs w:val="32"/>
        </w:rPr>
        <w:t>.1.</w:t>
      </w:r>
      <w:r w:rsidRPr="004A274F">
        <w:rPr>
          <w:rFonts w:hint="eastAsia"/>
          <w:szCs w:val="32"/>
        </w:rPr>
        <w:t>6</w:t>
      </w:r>
      <w:r w:rsidRPr="004A274F">
        <w:rPr>
          <w:szCs w:val="32"/>
        </w:rPr>
        <w:t>持粘性</w:t>
      </w:r>
    </w:p>
    <w:p w:rsidR="00F21F4A" w:rsidRPr="004A274F" w:rsidRDefault="00956D00" w:rsidP="004A274F">
      <w:pPr>
        <w:numPr>
          <w:ilvl w:val="255"/>
          <w:numId w:val="0"/>
        </w:numPr>
        <w:spacing w:line="520" w:lineRule="exact"/>
        <w:ind w:firstLineChars="200" w:firstLine="640"/>
        <w:rPr>
          <w:szCs w:val="32"/>
        </w:rPr>
      </w:pPr>
      <w:r w:rsidRPr="004A274F">
        <w:rPr>
          <w:rFonts w:hint="eastAsia"/>
          <w:szCs w:val="32"/>
        </w:rPr>
        <w:t>可参考</w:t>
      </w:r>
      <w:r w:rsidRPr="004A274F">
        <w:rPr>
          <w:rFonts w:hint="eastAsia"/>
          <w:szCs w:val="32"/>
        </w:rPr>
        <w:t>YY/T 0148</w:t>
      </w:r>
      <w:r w:rsidRPr="004A274F">
        <w:rPr>
          <w:rFonts w:hint="eastAsia"/>
          <w:szCs w:val="32"/>
        </w:rPr>
        <w:t>中的试验方法，选取电极片基衬材料粘性部分。电极片顶端下滑距离应在规定的限值内。</w:t>
      </w:r>
    </w:p>
    <w:p w:rsidR="00F21F4A" w:rsidRPr="004A274F" w:rsidRDefault="00956D00" w:rsidP="004A274F">
      <w:pPr>
        <w:spacing w:line="520" w:lineRule="exact"/>
        <w:ind w:firstLineChars="200" w:firstLine="640"/>
        <w:rPr>
          <w:szCs w:val="32"/>
        </w:rPr>
      </w:pPr>
      <w:r w:rsidRPr="004A274F">
        <w:rPr>
          <w:rFonts w:hint="eastAsia"/>
          <w:szCs w:val="32"/>
        </w:rPr>
        <w:t>3.1.7</w:t>
      </w:r>
      <w:r w:rsidRPr="004A274F">
        <w:rPr>
          <w:rFonts w:hint="eastAsia"/>
          <w:szCs w:val="32"/>
        </w:rPr>
        <w:t>无菌（如适用）</w:t>
      </w:r>
    </w:p>
    <w:p w:rsidR="00F21F4A" w:rsidRPr="004A274F" w:rsidRDefault="00956D00" w:rsidP="004A274F">
      <w:pPr>
        <w:spacing w:line="520" w:lineRule="exact"/>
        <w:ind w:firstLineChars="200" w:firstLine="640"/>
        <w:rPr>
          <w:szCs w:val="32"/>
        </w:rPr>
      </w:pPr>
      <w:r w:rsidRPr="004A274F">
        <w:rPr>
          <w:rFonts w:hint="eastAsia"/>
          <w:szCs w:val="32"/>
        </w:rPr>
        <w:t>3.1.8</w:t>
      </w:r>
      <w:r w:rsidRPr="004A274F">
        <w:rPr>
          <w:rFonts w:hint="eastAsia"/>
          <w:szCs w:val="32"/>
        </w:rPr>
        <w:t>微生物限度要求（如适用）</w:t>
      </w:r>
    </w:p>
    <w:p w:rsidR="00F21F4A" w:rsidRPr="004A274F" w:rsidRDefault="00956D00" w:rsidP="004A274F">
      <w:pPr>
        <w:spacing w:line="520" w:lineRule="exact"/>
        <w:ind w:firstLineChars="200" w:firstLine="640"/>
        <w:rPr>
          <w:szCs w:val="32"/>
        </w:rPr>
      </w:pPr>
      <w:r w:rsidRPr="004A274F">
        <w:rPr>
          <w:rFonts w:hint="eastAsia"/>
          <w:szCs w:val="32"/>
        </w:rPr>
        <w:lastRenderedPageBreak/>
        <w:t>若产品非无菌提供，预期用于抵抗力低下的人群，如移植病房、烧伤病房、新生儿室的病人等，申请人应规定成品的微生物限度的要求</w:t>
      </w:r>
      <w:r w:rsidRPr="004A274F">
        <w:rPr>
          <w:szCs w:val="32"/>
        </w:rPr>
        <w:t>。</w:t>
      </w:r>
    </w:p>
    <w:p w:rsidR="00F21F4A" w:rsidRPr="004A274F" w:rsidRDefault="00956D00" w:rsidP="004A274F">
      <w:pPr>
        <w:spacing w:line="520" w:lineRule="exact"/>
        <w:ind w:firstLineChars="200" w:firstLine="640"/>
        <w:rPr>
          <w:szCs w:val="32"/>
        </w:rPr>
      </w:pPr>
      <w:r w:rsidRPr="004A274F">
        <w:rPr>
          <w:rFonts w:hint="eastAsia"/>
          <w:szCs w:val="32"/>
        </w:rPr>
        <w:t>3.1.9</w:t>
      </w:r>
      <w:r w:rsidRPr="004A274F">
        <w:rPr>
          <w:szCs w:val="32"/>
        </w:rPr>
        <w:t>化学性能</w:t>
      </w:r>
    </w:p>
    <w:p w:rsidR="00F21F4A" w:rsidRPr="004A274F" w:rsidRDefault="00956D00" w:rsidP="004A274F">
      <w:pPr>
        <w:spacing w:line="520" w:lineRule="exact"/>
        <w:ind w:firstLineChars="200" w:firstLine="640"/>
        <w:rPr>
          <w:szCs w:val="32"/>
        </w:rPr>
      </w:pPr>
      <w:r w:rsidRPr="004A274F">
        <w:rPr>
          <w:szCs w:val="32"/>
        </w:rPr>
        <w:t>环氧乙烷残留量（若采用环氧乙烷灭菌）：不得大于</w:t>
      </w:r>
      <w:r w:rsidRPr="004A274F">
        <w:rPr>
          <w:szCs w:val="32"/>
        </w:rPr>
        <w:t>10μg/g</w:t>
      </w:r>
      <w:r w:rsidRPr="004A274F">
        <w:rPr>
          <w:szCs w:val="32"/>
        </w:rPr>
        <w:t>。</w:t>
      </w:r>
    </w:p>
    <w:p w:rsidR="00F21F4A" w:rsidRPr="004A274F" w:rsidRDefault="00956D00" w:rsidP="004A274F">
      <w:pPr>
        <w:spacing w:line="520" w:lineRule="exact"/>
        <w:ind w:firstLineChars="200" w:firstLine="640"/>
        <w:rPr>
          <w:szCs w:val="32"/>
        </w:rPr>
      </w:pPr>
      <w:r w:rsidRPr="004A274F">
        <w:rPr>
          <w:rFonts w:hint="eastAsia"/>
          <w:szCs w:val="32"/>
        </w:rPr>
        <w:t>3.</w:t>
      </w:r>
      <w:r w:rsidRPr="004A274F">
        <w:rPr>
          <w:szCs w:val="32"/>
        </w:rPr>
        <w:t>1</w:t>
      </w:r>
      <w:r w:rsidRPr="004A274F">
        <w:rPr>
          <w:rFonts w:hint="eastAsia"/>
          <w:szCs w:val="32"/>
        </w:rPr>
        <w:t>.10</w:t>
      </w:r>
      <w:r w:rsidRPr="004A274F">
        <w:rPr>
          <w:rFonts w:hint="eastAsia"/>
          <w:szCs w:val="32"/>
        </w:rPr>
        <w:t>安全要求</w:t>
      </w:r>
    </w:p>
    <w:p w:rsidR="00F21F4A" w:rsidRPr="004A274F" w:rsidRDefault="00956D00" w:rsidP="004A274F">
      <w:pPr>
        <w:spacing w:line="520" w:lineRule="exact"/>
        <w:ind w:firstLineChars="200" w:firstLine="640"/>
        <w:rPr>
          <w:szCs w:val="32"/>
        </w:rPr>
      </w:pPr>
      <w:r w:rsidRPr="004A274F">
        <w:rPr>
          <w:szCs w:val="32"/>
        </w:rPr>
        <w:t>包含有预连接（永久性连接）导线</w:t>
      </w:r>
      <w:r w:rsidRPr="004A274F">
        <w:rPr>
          <w:rFonts w:hint="eastAsia"/>
          <w:szCs w:val="32"/>
        </w:rPr>
        <w:t>的电极配合主机使用时，应满足</w:t>
      </w:r>
      <w:r w:rsidRPr="004A274F">
        <w:rPr>
          <w:rFonts w:hint="eastAsia"/>
          <w:szCs w:val="32"/>
        </w:rPr>
        <w:t>GB</w:t>
      </w:r>
      <w:r w:rsidRPr="004A274F">
        <w:rPr>
          <w:szCs w:val="32"/>
        </w:rPr>
        <w:t xml:space="preserve"> 9706.1</w:t>
      </w:r>
      <w:r w:rsidRPr="004A274F">
        <w:rPr>
          <w:rFonts w:hint="eastAsia"/>
          <w:szCs w:val="32"/>
        </w:rPr>
        <w:t>的适用要求。</w:t>
      </w:r>
    </w:p>
    <w:p w:rsidR="00F21F4A" w:rsidRPr="004A274F" w:rsidRDefault="00956D00" w:rsidP="004A274F">
      <w:pPr>
        <w:spacing w:line="520" w:lineRule="exact"/>
        <w:ind w:firstLineChars="200" w:firstLine="640"/>
        <w:rPr>
          <w:szCs w:val="32"/>
        </w:rPr>
      </w:pPr>
      <w:r w:rsidRPr="004A274F">
        <w:rPr>
          <w:rFonts w:hint="eastAsia"/>
          <w:szCs w:val="32"/>
        </w:rPr>
        <w:t>如预期在紧急医疗服务环境中使用，还需符合</w:t>
      </w:r>
      <w:r w:rsidRPr="004A274F">
        <w:rPr>
          <w:rFonts w:hint="eastAsia"/>
          <w:szCs w:val="32"/>
        </w:rPr>
        <w:t>YY</w:t>
      </w:r>
      <w:r w:rsidRPr="004A274F">
        <w:rPr>
          <w:szCs w:val="32"/>
        </w:rPr>
        <w:t xml:space="preserve"> </w:t>
      </w:r>
      <w:r w:rsidRPr="004A274F">
        <w:rPr>
          <w:rFonts w:hint="eastAsia"/>
          <w:szCs w:val="32"/>
        </w:rPr>
        <w:t>9706.</w:t>
      </w:r>
    </w:p>
    <w:p w:rsidR="00F21F4A" w:rsidRPr="004A274F" w:rsidRDefault="00956D00" w:rsidP="004A274F">
      <w:pPr>
        <w:spacing w:line="520" w:lineRule="exact"/>
        <w:rPr>
          <w:szCs w:val="32"/>
        </w:rPr>
      </w:pPr>
      <w:r w:rsidRPr="004A274F">
        <w:rPr>
          <w:rFonts w:hint="eastAsia"/>
          <w:szCs w:val="32"/>
        </w:rPr>
        <w:t>112</w:t>
      </w:r>
      <w:r w:rsidRPr="004A274F">
        <w:rPr>
          <w:rFonts w:hint="eastAsia"/>
          <w:szCs w:val="32"/>
        </w:rPr>
        <w:t>中规定的要求。</w:t>
      </w:r>
    </w:p>
    <w:p w:rsidR="00F21F4A" w:rsidRPr="004A274F" w:rsidRDefault="00956D00" w:rsidP="004A274F">
      <w:pPr>
        <w:spacing w:line="520" w:lineRule="exact"/>
        <w:ind w:firstLineChars="200" w:firstLine="640"/>
        <w:rPr>
          <w:szCs w:val="32"/>
        </w:rPr>
      </w:pPr>
      <w:r w:rsidRPr="004A274F">
        <w:rPr>
          <w:rFonts w:hint="eastAsia"/>
          <w:szCs w:val="32"/>
        </w:rPr>
        <w:t>3.1.11</w:t>
      </w:r>
      <w:r w:rsidRPr="004A274F">
        <w:rPr>
          <w:rFonts w:hint="eastAsia"/>
          <w:szCs w:val="32"/>
        </w:rPr>
        <w:t>电磁兼容</w:t>
      </w:r>
    </w:p>
    <w:p w:rsidR="00F21F4A" w:rsidRPr="004A274F" w:rsidRDefault="00956D00" w:rsidP="004A274F">
      <w:pPr>
        <w:spacing w:line="520" w:lineRule="exact"/>
        <w:ind w:firstLineChars="200" w:firstLine="640"/>
        <w:rPr>
          <w:szCs w:val="32"/>
        </w:rPr>
      </w:pPr>
      <w:r w:rsidRPr="004A274F">
        <w:rPr>
          <w:szCs w:val="32"/>
        </w:rPr>
        <w:t>包含有预连接（永久性连接）导线</w:t>
      </w:r>
      <w:r w:rsidRPr="004A274F">
        <w:rPr>
          <w:rFonts w:hint="eastAsia"/>
          <w:szCs w:val="32"/>
        </w:rPr>
        <w:t>的电极配合主机使用时，应符合</w:t>
      </w:r>
      <w:r w:rsidRPr="004A274F">
        <w:rPr>
          <w:rFonts w:hint="eastAsia"/>
          <w:szCs w:val="32"/>
        </w:rPr>
        <w:t>YY 9706.102</w:t>
      </w:r>
      <w:r w:rsidRPr="004A274F">
        <w:rPr>
          <w:rFonts w:hint="eastAsia"/>
          <w:szCs w:val="32"/>
        </w:rPr>
        <w:t>的适用要求。</w:t>
      </w:r>
    </w:p>
    <w:p w:rsidR="00F21F4A" w:rsidRPr="004A274F" w:rsidRDefault="00956D00" w:rsidP="004A274F">
      <w:pPr>
        <w:spacing w:line="520" w:lineRule="exact"/>
        <w:ind w:rightChars="-32" w:right="-102" w:firstLineChars="200" w:firstLine="640"/>
        <w:rPr>
          <w:szCs w:val="32"/>
        </w:rPr>
      </w:pPr>
      <w:r w:rsidRPr="004A274F">
        <w:rPr>
          <w:rFonts w:hint="eastAsia"/>
          <w:szCs w:val="32"/>
        </w:rPr>
        <w:t>3.2</w:t>
      </w:r>
      <w:r w:rsidRPr="004A274F">
        <w:rPr>
          <w:szCs w:val="32"/>
        </w:rPr>
        <w:t>产品检验报告</w:t>
      </w:r>
    </w:p>
    <w:p w:rsidR="00F21F4A" w:rsidRPr="004A274F" w:rsidRDefault="00956D00" w:rsidP="004A274F">
      <w:pPr>
        <w:spacing w:line="520" w:lineRule="exact"/>
        <w:ind w:firstLineChars="200" w:firstLine="640"/>
        <w:rPr>
          <w:szCs w:val="32"/>
        </w:rPr>
      </w:pPr>
      <w:r w:rsidRPr="004A274F">
        <w:rPr>
          <w:rFonts w:hint="eastAsia"/>
          <w:szCs w:val="32"/>
        </w:rPr>
        <w:t>注册申请人应提供产品检验报告，可以是医疗器械注册申请人的自检报告，也可以是委托具有医疗器械检验资质的医疗器械检验机构出具的检验报告。</w:t>
      </w:r>
    </w:p>
    <w:p w:rsidR="00F21F4A" w:rsidRPr="004A274F" w:rsidRDefault="00956D00" w:rsidP="004A274F">
      <w:pPr>
        <w:spacing w:line="520" w:lineRule="exact"/>
        <w:ind w:firstLineChars="200" w:firstLine="640"/>
        <w:rPr>
          <w:szCs w:val="32"/>
        </w:rPr>
      </w:pPr>
      <w:r w:rsidRPr="004A274F">
        <w:rPr>
          <w:rFonts w:hint="eastAsia"/>
          <w:szCs w:val="32"/>
        </w:rPr>
        <w:t>如选择同一注册单元中的典型产品型号规格进行检验，</w:t>
      </w:r>
      <w:r w:rsidRPr="004A274F">
        <w:rPr>
          <w:szCs w:val="32"/>
        </w:rPr>
        <w:t>应说明检验用型号规格的典型性。</w:t>
      </w:r>
      <w:r w:rsidRPr="004A274F">
        <w:rPr>
          <w:rFonts w:hint="eastAsia"/>
          <w:szCs w:val="32"/>
        </w:rPr>
        <w:t>典型产品型号规格应是同一注册单元内能够代表本单元内其他型号规格产品安全性和有效性的产品型号规格。应考虑功能最齐全、结构最复杂、</w:t>
      </w:r>
      <w:r w:rsidRPr="004A274F">
        <w:rPr>
          <w:szCs w:val="32"/>
          <w:lang w:val="zh-TW"/>
        </w:rPr>
        <w:t>风险最高</w:t>
      </w:r>
      <w:r w:rsidRPr="004A274F">
        <w:rPr>
          <w:rFonts w:hint="eastAsia"/>
          <w:szCs w:val="32"/>
        </w:rPr>
        <w:t>的型号。若一个型号规格不能覆盖</w:t>
      </w:r>
      <w:r w:rsidRPr="004A274F">
        <w:rPr>
          <w:snapToGrid w:val="0"/>
          <w:kern w:val="0"/>
          <w:szCs w:val="32"/>
          <w:lang w:val="zh-TW" w:eastAsia="zh-TW"/>
        </w:rPr>
        <w:t>其他型号</w:t>
      </w:r>
      <w:r w:rsidRPr="004A274F">
        <w:rPr>
          <w:snapToGrid w:val="0"/>
          <w:kern w:val="0"/>
          <w:szCs w:val="32"/>
        </w:rPr>
        <w:t>规格</w:t>
      </w:r>
      <w:r w:rsidRPr="004A274F">
        <w:rPr>
          <w:snapToGrid w:val="0"/>
          <w:kern w:val="0"/>
          <w:szCs w:val="32"/>
          <w:lang w:val="zh-TW" w:eastAsia="zh-TW"/>
        </w:rPr>
        <w:t>的全部性能</w:t>
      </w:r>
      <w:r w:rsidRPr="004A274F">
        <w:rPr>
          <w:rFonts w:hint="eastAsia"/>
          <w:snapToGrid w:val="0"/>
          <w:kern w:val="0"/>
          <w:szCs w:val="32"/>
          <w:lang w:val="zh-TW" w:eastAsia="zh-TW"/>
        </w:rPr>
        <w:t>指标</w:t>
      </w:r>
      <w:r w:rsidRPr="004A274F">
        <w:rPr>
          <w:rFonts w:hint="eastAsia"/>
          <w:szCs w:val="32"/>
        </w:rPr>
        <w:t>，</w:t>
      </w:r>
      <w:r w:rsidRPr="004A274F">
        <w:rPr>
          <w:bCs/>
          <w:szCs w:val="32"/>
        </w:rPr>
        <w:t>可以选择多个典型型号规格，也</w:t>
      </w:r>
      <w:r w:rsidRPr="004A274F">
        <w:rPr>
          <w:snapToGrid w:val="0"/>
          <w:kern w:val="0"/>
          <w:szCs w:val="32"/>
          <w:lang w:val="zh-TW" w:eastAsia="zh-TW"/>
        </w:rPr>
        <w:t>可对其他型号</w:t>
      </w:r>
      <w:r w:rsidRPr="004A274F">
        <w:rPr>
          <w:snapToGrid w:val="0"/>
          <w:kern w:val="0"/>
          <w:szCs w:val="32"/>
        </w:rPr>
        <w:t>规格</w:t>
      </w:r>
      <w:r w:rsidRPr="004A274F">
        <w:rPr>
          <w:snapToGrid w:val="0"/>
          <w:kern w:val="0"/>
          <w:szCs w:val="32"/>
          <w:lang w:val="zh-TW" w:eastAsia="zh-TW"/>
        </w:rPr>
        <w:t>不</w:t>
      </w:r>
      <w:r w:rsidRPr="004A274F">
        <w:rPr>
          <w:snapToGrid w:val="0"/>
          <w:kern w:val="0"/>
          <w:szCs w:val="32"/>
          <w:lang w:val="zh-TW"/>
        </w:rPr>
        <w:t>被</w:t>
      </w:r>
      <w:r w:rsidRPr="004A274F">
        <w:rPr>
          <w:snapToGrid w:val="0"/>
          <w:kern w:val="0"/>
          <w:szCs w:val="32"/>
          <w:lang w:val="zh-TW" w:eastAsia="zh-TW"/>
        </w:rPr>
        <w:t>能覆盖的差异部分进行</w:t>
      </w:r>
      <w:r w:rsidRPr="004A274F">
        <w:rPr>
          <w:snapToGrid w:val="0"/>
          <w:kern w:val="0"/>
          <w:szCs w:val="32"/>
        </w:rPr>
        <w:t>检验</w:t>
      </w:r>
      <w:r w:rsidRPr="004A274F">
        <w:rPr>
          <w:rFonts w:hint="eastAsia"/>
          <w:szCs w:val="32"/>
        </w:rPr>
        <w:t>。举例：导电面积不同的一次性使用心电电极产品，应以导电面积最小的选做典型产品。</w:t>
      </w:r>
    </w:p>
    <w:p w:rsidR="00F21F4A" w:rsidRPr="004A274F" w:rsidRDefault="00956D00" w:rsidP="004A274F">
      <w:pPr>
        <w:spacing w:line="520" w:lineRule="exact"/>
        <w:ind w:firstLineChars="200" w:firstLine="640"/>
        <w:rPr>
          <w:szCs w:val="32"/>
        </w:rPr>
      </w:pPr>
      <w:r w:rsidRPr="004A274F">
        <w:rPr>
          <w:rFonts w:hint="eastAsia"/>
          <w:szCs w:val="32"/>
        </w:rPr>
        <w:lastRenderedPageBreak/>
        <w:t>4.</w:t>
      </w:r>
      <w:r w:rsidRPr="004A274F">
        <w:rPr>
          <w:rFonts w:hint="eastAsia"/>
          <w:szCs w:val="32"/>
        </w:rPr>
        <w:t>研究资料</w:t>
      </w:r>
    </w:p>
    <w:p w:rsidR="00F21F4A" w:rsidRPr="004A274F" w:rsidRDefault="00956D00" w:rsidP="004A274F">
      <w:pPr>
        <w:spacing w:line="520" w:lineRule="exact"/>
        <w:ind w:firstLineChars="200" w:firstLine="640"/>
        <w:rPr>
          <w:szCs w:val="32"/>
        </w:rPr>
      </w:pPr>
      <w:r w:rsidRPr="004A274F">
        <w:rPr>
          <w:rFonts w:hint="eastAsia"/>
          <w:szCs w:val="32"/>
        </w:rPr>
        <w:t>4.1</w:t>
      </w:r>
      <w:r w:rsidRPr="004A274F">
        <w:rPr>
          <w:rFonts w:hint="eastAsia"/>
          <w:szCs w:val="32"/>
        </w:rPr>
        <w:t>性能研究</w:t>
      </w:r>
    </w:p>
    <w:p w:rsidR="00F21F4A" w:rsidRPr="004A274F" w:rsidRDefault="00956D00" w:rsidP="004A274F">
      <w:pPr>
        <w:spacing w:line="520" w:lineRule="exact"/>
        <w:ind w:firstLineChars="200" w:firstLine="640"/>
        <w:rPr>
          <w:color w:val="000000"/>
          <w:szCs w:val="32"/>
        </w:rPr>
      </w:pPr>
      <w:r w:rsidRPr="004A274F">
        <w:rPr>
          <w:szCs w:val="32"/>
        </w:rPr>
        <w:t>应当提供产品性能研究资料以及产品技术要求的编制说明，包括</w:t>
      </w:r>
      <w:r w:rsidRPr="004A274F">
        <w:rPr>
          <w:rFonts w:hint="eastAsia"/>
          <w:color w:val="000000"/>
          <w:szCs w:val="32"/>
        </w:rPr>
        <w:t>产品化学</w:t>
      </w:r>
      <w:r w:rsidRPr="004A274F">
        <w:rPr>
          <w:rFonts w:hint="eastAsia"/>
          <w:color w:val="000000"/>
          <w:szCs w:val="32"/>
        </w:rPr>
        <w:t>/</w:t>
      </w:r>
      <w:r w:rsidRPr="004A274F">
        <w:rPr>
          <w:rFonts w:hint="eastAsia"/>
          <w:color w:val="000000"/>
          <w:szCs w:val="32"/>
        </w:rPr>
        <w:t>材料表征、物理和</w:t>
      </w:r>
      <w:r w:rsidRPr="004A274F">
        <w:rPr>
          <w:rFonts w:hint="eastAsia"/>
          <w:color w:val="000000"/>
          <w:szCs w:val="32"/>
        </w:rPr>
        <w:t>/</w:t>
      </w:r>
      <w:r w:rsidRPr="004A274F">
        <w:rPr>
          <w:rFonts w:hint="eastAsia"/>
          <w:color w:val="000000"/>
          <w:szCs w:val="32"/>
        </w:rPr>
        <w:t>或机械性能指标的确定依据、设计输入来源以及临床意义，所采用的标准或方法、采用的原因及理论基础。</w:t>
      </w:r>
    </w:p>
    <w:p w:rsidR="00F21F4A" w:rsidRPr="004A274F" w:rsidRDefault="00956D00" w:rsidP="004A274F">
      <w:pPr>
        <w:spacing w:line="520" w:lineRule="exact"/>
        <w:ind w:firstLineChars="200" w:firstLine="640"/>
        <w:rPr>
          <w:szCs w:val="32"/>
        </w:rPr>
      </w:pPr>
      <w:r w:rsidRPr="004A274F">
        <w:rPr>
          <w:rFonts w:hint="eastAsia"/>
          <w:szCs w:val="32"/>
        </w:rPr>
        <w:t>4.1.1</w:t>
      </w:r>
      <w:r w:rsidRPr="004A274F">
        <w:rPr>
          <w:szCs w:val="32"/>
        </w:rPr>
        <w:t>电极扣：材质通常有金属和碳素纤维两种，电极扣和感应片应全部经过镀</w:t>
      </w:r>
      <w:r w:rsidRPr="004A274F">
        <w:rPr>
          <w:szCs w:val="32"/>
        </w:rPr>
        <w:t>Ag-AgCl</w:t>
      </w:r>
      <w:r w:rsidRPr="004A274F">
        <w:rPr>
          <w:szCs w:val="32"/>
        </w:rPr>
        <w:t>处理。</w:t>
      </w:r>
    </w:p>
    <w:p w:rsidR="00F21F4A" w:rsidRPr="004A274F" w:rsidRDefault="00956D00" w:rsidP="004A274F">
      <w:pPr>
        <w:spacing w:line="520" w:lineRule="exact"/>
        <w:ind w:firstLineChars="200" w:firstLine="640"/>
        <w:rPr>
          <w:szCs w:val="32"/>
        </w:rPr>
      </w:pPr>
      <w:r w:rsidRPr="004A274F">
        <w:rPr>
          <w:szCs w:val="32"/>
        </w:rPr>
        <w:t>4.1.1.1</w:t>
      </w:r>
      <w:r w:rsidRPr="004A274F">
        <w:rPr>
          <w:szCs w:val="32"/>
        </w:rPr>
        <w:t>膜式心电电极：涂布在基材上的</w:t>
      </w:r>
      <w:r w:rsidRPr="004A274F">
        <w:rPr>
          <w:szCs w:val="32"/>
        </w:rPr>
        <w:t>Ag-AgCl</w:t>
      </w:r>
      <w:r w:rsidRPr="004A274F">
        <w:rPr>
          <w:szCs w:val="32"/>
        </w:rPr>
        <w:t>材料的厚度必须达到企业规定的要求。</w:t>
      </w:r>
    </w:p>
    <w:p w:rsidR="00F21F4A" w:rsidRPr="004A274F" w:rsidRDefault="00956D00" w:rsidP="004A274F">
      <w:pPr>
        <w:spacing w:line="520" w:lineRule="exact"/>
        <w:ind w:firstLineChars="200" w:firstLine="640"/>
        <w:rPr>
          <w:szCs w:val="32"/>
        </w:rPr>
      </w:pPr>
      <w:r w:rsidRPr="004A274F">
        <w:rPr>
          <w:szCs w:val="32"/>
        </w:rPr>
        <w:t>4.1.1.2</w:t>
      </w:r>
      <w:r w:rsidRPr="004A274F">
        <w:rPr>
          <w:szCs w:val="32"/>
        </w:rPr>
        <w:t>线缆式心电电极：电极的导线两端应连接牢固，且导电性能良好。</w:t>
      </w:r>
    </w:p>
    <w:p w:rsidR="00F21F4A" w:rsidRPr="004A274F" w:rsidRDefault="00956D00" w:rsidP="004A274F">
      <w:pPr>
        <w:spacing w:line="520" w:lineRule="exact"/>
        <w:ind w:firstLineChars="200" w:firstLine="640"/>
        <w:rPr>
          <w:szCs w:val="32"/>
        </w:rPr>
      </w:pPr>
      <w:r w:rsidRPr="004A274F">
        <w:rPr>
          <w:rFonts w:hint="eastAsia"/>
          <w:szCs w:val="32"/>
        </w:rPr>
        <w:t>4.1.2</w:t>
      </w:r>
      <w:r w:rsidRPr="004A274F">
        <w:rPr>
          <w:szCs w:val="32"/>
        </w:rPr>
        <w:t>导电膏：导电膏面积越大，氯离子越多，电信号传导越好，但是需考虑氯离子过多会影响生物学指标。</w:t>
      </w:r>
    </w:p>
    <w:p w:rsidR="00F21F4A" w:rsidRPr="004A274F" w:rsidRDefault="00956D00" w:rsidP="004A274F">
      <w:pPr>
        <w:spacing w:line="520" w:lineRule="exact"/>
        <w:ind w:firstLineChars="200" w:firstLine="640"/>
        <w:rPr>
          <w:szCs w:val="32"/>
        </w:rPr>
      </w:pPr>
      <w:r w:rsidRPr="004A274F">
        <w:rPr>
          <w:rFonts w:hint="eastAsia"/>
          <w:szCs w:val="32"/>
        </w:rPr>
        <w:t>4.1.3</w:t>
      </w:r>
      <w:r w:rsidRPr="004A274F">
        <w:rPr>
          <w:szCs w:val="32"/>
        </w:rPr>
        <w:t>持粘性：企业在进行产品的持粘性验证时需考虑在恶劣情形下（例如人体容易出汗，人体剧烈运动）的验证，同时还需考虑粘贴物残留的控制要求。</w:t>
      </w:r>
    </w:p>
    <w:p w:rsidR="00F21F4A" w:rsidRPr="004A274F" w:rsidRDefault="00956D00" w:rsidP="004A274F">
      <w:pPr>
        <w:spacing w:line="520" w:lineRule="exact"/>
        <w:ind w:firstLineChars="200" w:firstLine="640"/>
        <w:rPr>
          <w:color w:val="000000"/>
          <w:szCs w:val="32"/>
        </w:rPr>
      </w:pPr>
      <w:r w:rsidRPr="004A274F">
        <w:rPr>
          <w:rFonts w:hint="eastAsia"/>
          <w:color w:val="000000"/>
          <w:szCs w:val="32"/>
        </w:rPr>
        <w:t>4.2</w:t>
      </w:r>
      <w:r w:rsidRPr="004A274F">
        <w:rPr>
          <w:rFonts w:hint="eastAsia"/>
          <w:color w:val="000000"/>
          <w:szCs w:val="32"/>
        </w:rPr>
        <w:t>联合使用</w:t>
      </w:r>
    </w:p>
    <w:p w:rsidR="00F21F4A" w:rsidRPr="004A274F" w:rsidRDefault="00956D00" w:rsidP="004A274F">
      <w:pPr>
        <w:spacing w:line="520" w:lineRule="exact"/>
        <w:ind w:firstLineChars="200" w:firstLine="640"/>
        <w:rPr>
          <w:szCs w:val="32"/>
        </w:rPr>
      </w:pPr>
      <w:r w:rsidRPr="004A274F">
        <w:rPr>
          <w:rFonts w:hint="eastAsia"/>
          <w:color w:val="000000"/>
          <w:szCs w:val="32"/>
        </w:rPr>
        <w:t>如申报产品预期与其他产品联合使用实现同一预期用途，应当提供证明联合使用安全有效的研究资料，包括互联基本信息（连接类型、接口、协议、最低性能）、联合使用风险及控制措施、联合使用上的限制，兼容性研究等。</w:t>
      </w:r>
    </w:p>
    <w:p w:rsidR="00F21F4A" w:rsidRPr="004A274F" w:rsidRDefault="00956D00" w:rsidP="004A274F">
      <w:pPr>
        <w:spacing w:line="520" w:lineRule="exact"/>
        <w:ind w:firstLineChars="200" w:firstLine="640"/>
        <w:rPr>
          <w:szCs w:val="32"/>
        </w:rPr>
      </w:pPr>
      <w:r w:rsidRPr="004A274F">
        <w:rPr>
          <w:rFonts w:hint="eastAsia"/>
          <w:szCs w:val="32"/>
        </w:rPr>
        <w:t>4.3</w:t>
      </w:r>
      <w:r w:rsidRPr="004A274F">
        <w:rPr>
          <w:rFonts w:hint="eastAsia"/>
          <w:szCs w:val="32"/>
        </w:rPr>
        <w:t>电气系统安全性研究</w:t>
      </w:r>
    </w:p>
    <w:p w:rsidR="00F21F4A" w:rsidRPr="004A274F" w:rsidRDefault="00956D00" w:rsidP="004A274F">
      <w:pPr>
        <w:spacing w:line="520" w:lineRule="exact"/>
        <w:ind w:firstLine="630"/>
        <w:rPr>
          <w:szCs w:val="32"/>
        </w:rPr>
      </w:pPr>
      <w:r w:rsidRPr="004A274F">
        <w:rPr>
          <w:rFonts w:hint="eastAsia"/>
          <w:bCs/>
          <w:szCs w:val="32"/>
        </w:rPr>
        <w:t>应当提供电气安全性、机械和环境保护以及电磁兼容性的研究资料，说明适用的标准以及开展的研究。</w:t>
      </w:r>
    </w:p>
    <w:p w:rsidR="00F21F4A" w:rsidRPr="004A274F" w:rsidRDefault="00956D00" w:rsidP="004A274F">
      <w:pPr>
        <w:widowControl w:val="0"/>
        <w:spacing w:line="520" w:lineRule="exact"/>
        <w:ind w:firstLineChars="200" w:firstLine="640"/>
        <w:outlineLvl w:val="2"/>
        <w:rPr>
          <w:szCs w:val="32"/>
        </w:rPr>
      </w:pPr>
      <w:r w:rsidRPr="004A274F">
        <w:rPr>
          <w:rFonts w:hint="eastAsia"/>
          <w:szCs w:val="32"/>
        </w:rPr>
        <w:lastRenderedPageBreak/>
        <w:t>4.4</w:t>
      </w:r>
      <w:r w:rsidRPr="004A274F">
        <w:rPr>
          <w:rFonts w:hint="eastAsia"/>
          <w:szCs w:val="32"/>
        </w:rPr>
        <w:t>生物学特性研究</w:t>
      </w:r>
    </w:p>
    <w:p w:rsidR="00F21F4A" w:rsidRPr="004A274F" w:rsidRDefault="00956D00" w:rsidP="004A274F">
      <w:pPr>
        <w:spacing w:line="520" w:lineRule="exact"/>
        <w:ind w:firstLine="640"/>
        <w:rPr>
          <w:szCs w:val="32"/>
        </w:rPr>
      </w:pPr>
      <w:r w:rsidRPr="004A274F">
        <w:rPr>
          <w:rFonts w:hint="eastAsia"/>
          <w:szCs w:val="32"/>
        </w:rPr>
        <w:t>根据</w:t>
      </w:r>
      <w:r w:rsidRPr="004A274F">
        <w:rPr>
          <w:rFonts w:hint="eastAsia"/>
          <w:szCs w:val="32"/>
        </w:rPr>
        <w:t>GB/T 16886.1</w:t>
      </w:r>
      <w:r w:rsidRPr="004A274F">
        <w:rPr>
          <w:rFonts w:hint="eastAsia"/>
          <w:szCs w:val="32"/>
        </w:rPr>
        <w:t>标准对产品结构组成中与患者接触部分进行生物学特性评价。生物学特性评价研究应说明产品所用材料及其与人体接触的性质，给出实施或豁免生物学试验的理由和论证，并对现有数据或试验结果进行评价。参考</w:t>
      </w:r>
      <w:r w:rsidRPr="004A274F">
        <w:rPr>
          <w:rFonts w:hint="eastAsia"/>
          <w:szCs w:val="32"/>
        </w:rPr>
        <w:t>GB/T16886.1</w:t>
      </w:r>
      <w:r w:rsidRPr="004A274F">
        <w:rPr>
          <w:rFonts w:hint="eastAsia"/>
          <w:szCs w:val="32"/>
        </w:rPr>
        <w:t>，</w:t>
      </w:r>
      <w:r w:rsidRPr="004A274F">
        <w:rPr>
          <w:color w:val="000000"/>
          <w:szCs w:val="32"/>
        </w:rPr>
        <w:t>与</w:t>
      </w:r>
      <w:r w:rsidRPr="004A274F">
        <w:rPr>
          <w:rFonts w:hint="eastAsia"/>
          <w:color w:val="000000"/>
          <w:szCs w:val="32"/>
        </w:rPr>
        <w:t>完好皮肤长期接触的心电电极生物学评价终点包括</w:t>
      </w:r>
      <w:r w:rsidRPr="004A274F">
        <w:rPr>
          <w:rFonts w:hint="eastAsia"/>
          <w:szCs w:val="32"/>
        </w:rPr>
        <w:t>细胞毒性、致敏反应、刺激或皮内反应。</w:t>
      </w:r>
    </w:p>
    <w:p w:rsidR="00F21F4A" w:rsidRPr="004A274F" w:rsidRDefault="00956D00" w:rsidP="004A274F">
      <w:pPr>
        <w:widowControl w:val="0"/>
        <w:spacing w:line="520" w:lineRule="exact"/>
        <w:ind w:firstLineChars="200" w:firstLine="640"/>
        <w:outlineLvl w:val="2"/>
        <w:rPr>
          <w:szCs w:val="32"/>
        </w:rPr>
      </w:pPr>
      <w:r w:rsidRPr="004A274F">
        <w:rPr>
          <w:rFonts w:hint="eastAsia"/>
          <w:szCs w:val="32"/>
        </w:rPr>
        <w:t>4.5</w:t>
      </w:r>
      <w:r w:rsidRPr="004A274F">
        <w:rPr>
          <w:rFonts w:hint="eastAsia"/>
          <w:szCs w:val="32"/>
        </w:rPr>
        <w:t>灭菌工艺研究（如适用）</w:t>
      </w:r>
    </w:p>
    <w:p w:rsidR="00F21F4A" w:rsidRPr="004A274F" w:rsidRDefault="00956D00" w:rsidP="004A274F">
      <w:pPr>
        <w:spacing w:line="520" w:lineRule="exact"/>
        <w:ind w:firstLine="640"/>
        <w:rPr>
          <w:szCs w:val="32"/>
        </w:rPr>
      </w:pPr>
      <w:r w:rsidRPr="004A274F">
        <w:rPr>
          <w:rFonts w:hint="eastAsia"/>
          <w:szCs w:val="32"/>
        </w:rPr>
        <w:t>对于无菌提供的一次性使用心电电极产品，应明确灭菌工艺（方法和参数）和无菌保证水平（</w:t>
      </w:r>
      <w:r w:rsidRPr="004A274F">
        <w:rPr>
          <w:rFonts w:hint="eastAsia"/>
          <w:szCs w:val="32"/>
        </w:rPr>
        <w:t>SAL</w:t>
      </w:r>
      <w:r w:rsidRPr="004A274F">
        <w:rPr>
          <w:rFonts w:hint="eastAsia"/>
          <w:szCs w:val="32"/>
        </w:rPr>
        <w:t>）。灭菌确认应考虑产品与灭菌过程的适应性、包装和标签与灭菌过程的适应性等内容。参考</w:t>
      </w:r>
      <w:r w:rsidRPr="004A274F">
        <w:rPr>
          <w:rFonts w:hint="eastAsia"/>
          <w:szCs w:val="32"/>
        </w:rPr>
        <w:t xml:space="preserve"> GB 18279</w:t>
      </w:r>
      <w:r w:rsidRPr="004A274F">
        <w:rPr>
          <w:rFonts w:hint="eastAsia"/>
          <w:szCs w:val="32"/>
        </w:rPr>
        <w:t>系列标准、</w:t>
      </w:r>
      <w:r w:rsidRPr="004A274F">
        <w:rPr>
          <w:rFonts w:hint="eastAsia"/>
          <w:szCs w:val="32"/>
        </w:rPr>
        <w:t>GB 18280</w:t>
      </w:r>
      <w:r w:rsidRPr="004A274F">
        <w:rPr>
          <w:rFonts w:hint="eastAsia"/>
          <w:szCs w:val="32"/>
        </w:rPr>
        <w:t>系列标准、</w:t>
      </w:r>
      <w:r w:rsidRPr="004A274F">
        <w:rPr>
          <w:rFonts w:hint="eastAsia"/>
          <w:szCs w:val="32"/>
        </w:rPr>
        <w:t>GB 18278.1</w:t>
      </w:r>
      <w:r w:rsidRPr="004A274F">
        <w:rPr>
          <w:rFonts w:hint="eastAsia"/>
          <w:szCs w:val="32"/>
        </w:rPr>
        <w:t>提供灭菌确认报告。</w:t>
      </w:r>
    </w:p>
    <w:p w:rsidR="00F21F4A" w:rsidRPr="004A274F" w:rsidRDefault="00956D00" w:rsidP="004A274F">
      <w:pPr>
        <w:spacing w:line="520" w:lineRule="exact"/>
        <w:ind w:firstLine="640"/>
        <w:rPr>
          <w:szCs w:val="32"/>
        </w:rPr>
      </w:pPr>
      <w:r w:rsidRPr="004A274F">
        <w:rPr>
          <w:rFonts w:hint="eastAsia"/>
          <w:szCs w:val="32"/>
        </w:rPr>
        <w:t>残留毒性：若灭菌使用的方法容易出现残留</w:t>
      </w:r>
      <w:r w:rsidRPr="004A274F">
        <w:rPr>
          <w:rFonts w:hint="eastAsia"/>
          <w:szCs w:val="32"/>
        </w:rPr>
        <w:t xml:space="preserve">, </w:t>
      </w:r>
      <w:r w:rsidRPr="004A274F">
        <w:rPr>
          <w:rFonts w:hint="eastAsia"/>
          <w:szCs w:val="32"/>
        </w:rPr>
        <w:t>应明确残留物的名称、限量及其确定依据、采取的处理措施及相应的残留量检测报告。如环氧乙烷灭菌，可参考</w:t>
      </w:r>
      <w:r w:rsidRPr="004A274F">
        <w:rPr>
          <w:rFonts w:hint="eastAsia"/>
          <w:szCs w:val="32"/>
        </w:rPr>
        <w:t>GB/T 16886.7</w:t>
      </w:r>
      <w:r w:rsidRPr="004A274F">
        <w:rPr>
          <w:rFonts w:hint="eastAsia"/>
          <w:szCs w:val="32"/>
        </w:rPr>
        <w:t>标准明确残留物信息（如</w:t>
      </w:r>
      <w:r w:rsidRPr="004A274F">
        <w:rPr>
          <w:rFonts w:hint="eastAsia"/>
          <w:szCs w:val="32"/>
        </w:rPr>
        <w:t>EO</w:t>
      </w:r>
      <w:r w:rsidRPr="004A274F">
        <w:rPr>
          <w:rFonts w:hint="eastAsia"/>
          <w:szCs w:val="32"/>
        </w:rPr>
        <w:t>、</w:t>
      </w:r>
      <w:r w:rsidRPr="004A274F">
        <w:rPr>
          <w:rFonts w:hint="eastAsia"/>
          <w:szCs w:val="32"/>
        </w:rPr>
        <w:t>ECH</w:t>
      </w:r>
      <w:r w:rsidRPr="004A274F">
        <w:rPr>
          <w:rFonts w:hint="eastAsia"/>
          <w:szCs w:val="32"/>
        </w:rPr>
        <w:t>）及采取的处理方法和条件，并提供研究资料。</w:t>
      </w:r>
    </w:p>
    <w:p w:rsidR="00F21F4A" w:rsidRPr="004A274F" w:rsidRDefault="00956D00" w:rsidP="004A274F">
      <w:pPr>
        <w:widowControl w:val="0"/>
        <w:spacing w:line="520" w:lineRule="exact"/>
        <w:ind w:firstLineChars="200" w:firstLine="640"/>
        <w:outlineLvl w:val="2"/>
        <w:rPr>
          <w:szCs w:val="32"/>
        </w:rPr>
      </w:pPr>
      <w:r w:rsidRPr="004A274F">
        <w:rPr>
          <w:rFonts w:hint="eastAsia"/>
          <w:szCs w:val="32"/>
        </w:rPr>
        <w:t>4.6</w:t>
      </w:r>
      <w:r w:rsidRPr="004A274F">
        <w:rPr>
          <w:rFonts w:hint="eastAsia"/>
          <w:szCs w:val="32"/>
        </w:rPr>
        <w:t>稳定性研究</w:t>
      </w:r>
    </w:p>
    <w:p w:rsidR="00F21F4A" w:rsidRPr="004A274F" w:rsidRDefault="00956D00" w:rsidP="004A274F">
      <w:pPr>
        <w:spacing w:line="520" w:lineRule="exact"/>
        <w:ind w:firstLineChars="200" w:firstLine="640"/>
        <w:rPr>
          <w:szCs w:val="32"/>
        </w:rPr>
      </w:pPr>
      <w:r w:rsidRPr="004A274F">
        <w:rPr>
          <w:rFonts w:hint="eastAsia"/>
          <w:szCs w:val="32"/>
        </w:rPr>
        <w:t>4.6.1</w:t>
      </w:r>
      <w:r w:rsidRPr="004A274F">
        <w:rPr>
          <w:rFonts w:hint="eastAsia"/>
          <w:szCs w:val="32"/>
        </w:rPr>
        <w:t>货架</w:t>
      </w:r>
      <w:r w:rsidRPr="004A274F">
        <w:rPr>
          <w:szCs w:val="32"/>
        </w:rPr>
        <w:t>有效期</w:t>
      </w:r>
    </w:p>
    <w:p w:rsidR="00F21F4A" w:rsidRPr="004A274F" w:rsidRDefault="00956D00" w:rsidP="004A274F">
      <w:pPr>
        <w:spacing w:line="520" w:lineRule="exact"/>
        <w:ind w:firstLineChars="200" w:firstLine="640"/>
        <w:rPr>
          <w:szCs w:val="32"/>
        </w:rPr>
      </w:pPr>
      <w:r w:rsidRPr="004A274F">
        <w:rPr>
          <w:rFonts w:hint="eastAsia"/>
          <w:szCs w:val="32"/>
        </w:rPr>
        <w:t>应当提供货架有效期和包装（包括最小销售单元的包装）研究资料，证明在货架有效期内，在生产企业规定的运输贮存条件下，产品的性能及功能满足使用要求，具有微生物限度要求的产品还应当符合微生物限度要求，以无菌状态交付的产品还应保持无菌状态。</w:t>
      </w:r>
    </w:p>
    <w:p w:rsidR="00F21F4A" w:rsidRPr="004A274F" w:rsidRDefault="00956D00" w:rsidP="004A274F">
      <w:pPr>
        <w:spacing w:line="520" w:lineRule="exact"/>
        <w:ind w:firstLineChars="200" w:firstLine="640"/>
        <w:rPr>
          <w:szCs w:val="32"/>
        </w:rPr>
      </w:pPr>
      <w:r w:rsidRPr="004A274F">
        <w:rPr>
          <w:rFonts w:hint="eastAsia"/>
          <w:szCs w:val="32"/>
        </w:rPr>
        <w:lastRenderedPageBreak/>
        <w:t>产品货架有效期的验证可采用实时老化或加速老化试验研究。如果采用加速老化试验研究，应评估产品是否适用于加速老化试验研究。加速老化试验研究的具体要求可参照</w:t>
      </w:r>
      <w:r w:rsidRPr="004A274F">
        <w:rPr>
          <w:rFonts w:hint="eastAsia"/>
          <w:szCs w:val="32"/>
        </w:rPr>
        <w:t>YY/T 0681</w:t>
      </w:r>
      <w:r w:rsidRPr="004A274F">
        <w:rPr>
          <w:rFonts w:hint="eastAsia"/>
          <w:szCs w:val="32"/>
        </w:rPr>
        <w:t>系列标准。</w:t>
      </w:r>
    </w:p>
    <w:p w:rsidR="00F21F4A" w:rsidRPr="004A274F" w:rsidRDefault="00956D00" w:rsidP="004A274F">
      <w:pPr>
        <w:spacing w:line="520" w:lineRule="exact"/>
        <w:ind w:firstLineChars="200" w:firstLine="640"/>
        <w:rPr>
          <w:szCs w:val="32"/>
        </w:rPr>
      </w:pPr>
      <w:r w:rsidRPr="004A274F">
        <w:rPr>
          <w:rFonts w:hint="eastAsia"/>
          <w:szCs w:val="32"/>
        </w:rPr>
        <w:t>4.6.2</w:t>
      </w:r>
      <w:r w:rsidRPr="004A274F">
        <w:rPr>
          <w:rFonts w:hint="eastAsia"/>
          <w:szCs w:val="32"/>
        </w:rPr>
        <w:t>使用稳定性</w:t>
      </w:r>
    </w:p>
    <w:p w:rsidR="00F21F4A" w:rsidRPr="004A274F" w:rsidRDefault="00956D00" w:rsidP="004A274F">
      <w:pPr>
        <w:spacing w:line="520" w:lineRule="exact"/>
        <w:ind w:firstLineChars="200" w:firstLine="640"/>
        <w:rPr>
          <w:szCs w:val="32"/>
        </w:rPr>
      </w:pPr>
      <w:r w:rsidRPr="004A274F">
        <w:rPr>
          <w:rFonts w:hint="eastAsia"/>
          <w:szCs w:val="32"/>
        </w:rPr>
        <w:t>参考《有源医疗器械使用期限注册技术审查指导原则》，提供使用稳定性</w:t>
      </w:r>
      <w:r w:rsidRPr="004A274F">
        <w:rPr>
          <w:rFonts w:hint="eastAsia"/>
          <w:szCs w:val="32"/>
        </w:rPr>
        <w:t>/</w:t>
      </w:r>
      <w:r w:rsidRPr="004A274F">
        <w:rPr>
          <w:rFonts w:hint="eastAsia"/>
          <w:szCs w:val="32"/>
        </w:rPr>
        <w:t>可靠性研究资料，证明在生产企业规定的使用期限（最大单次使用时间）</w:t>
      </w:r>
      <w:r w:rsidRPr="004A274F">
        <w:rPr>
          <w:rFonts w:hint="eastAsia"/>
          <w:szCs w:val="32"/>
          <w:lang w:val="en-GB"/>
        </w:rPr>
        <w:t>内</w:t>
      </w:r>
      <w:r w:rsidRPr="004A274F">
        <w:rPr>
          <w:rFonts w:hint="eastAsia"/>
          <w:szCs w:val="32"/>
        </w:rPr>
        <w:t>，在正常使用情况下，产品的性能及功能满足使用要求。</w:t>
      </w:r>
    </w:p>
    <w:p w:rsidR="00F21F4A" w:rsidRPr="004A274F" w:rsidRDefault="00956D00" w:rsidP="004A274F">
      <w:pPr>
        <w:spacing w:line="520" w:lineRule="exact"/>
        <w:ind w:firstLineChars="200" w:firstLine="640"/>
        <w:rPr>
          <w:szCs w:val="32"/>
        </w:rPr>
      </w:pPr>
      <w:r w:rsidRPr="004A274F">
        <w:rPr>
          <w:rFonts w:hint="eastAsia"/>
          <w:szCs w:val="32"/>
        </w:rPr>
        <w:t>4.6.3</w:t>
      </w:r>
      <w:r w:rsidRPr="004A274F">
        <w:rPr>
          <w:rFonts w:hint="eastAsia"/>
          <w:szCs w:val="32"/>
        </w:rPr>
        <w:t>运输稳定性</w:t>
      </w:r>
    </w:p>
    <w:p w:rsidR="00F21F4A" w:rsidRPr="004A274F" w:rsidRDefault="00956D00" w:rsidP="004A274F">
      <w:pPr>
        <w:pStyle w:val="af8"/>
        <w:spacing w:line="520" w:lineRule="exact"/>
        <w:ind w:firstLine="640"/>
        <w:rPr>
          <w:rFonts w:ascii="Times New Roman" w:eastAsia="仿宋_GB2312" w:hAnsi="Times New Roman"/>
          <w:sz w:val="32"/>
          <w:szCs w:val="32"/>
        </w:rPr>
      </w:pPr>
      <w:r w:rsidRPr="004A274F">
        <w:rPr>
          <w:rFonts w:ascii="Times New Roman" w:eastAsia="仿宋_GB2312" w:hAnsi="Times New Roman"/>
          <w:sz w:val="32"/>
          <w:szCs w:val="32"/>
        </w:rPr>
        <w:t>在宣称的运输储存条件下，应当提供运输稳定性和包装（包括最小销售单元的包装）研究资料，证明在生产企业规定的运输条件下，运输过程中的环境条件（例如：震动、振动、温度和湿度的波动）不会对产品的特性和性能，包括完整性和清洁度造成不利影响。注册申请人应结合声称的储运条件开展包装和环境试验研究，并论述研究设置的合理性。可参考</w:t>
      </w:r>
      <w:r w:rsidRPr="004A274F">
        <w:rPr>
          <w:rFonts w:ascii="Times New Roman" w:eastAsia="仿宋_GB2312" w:hAnsi="Times New Roman"/>
          <w:sz w:val="32"/>
          <w:szCs w:val="32"/>
        </w:rPr>
        <w:t>GB/T 14710</w:t>
      </w:r>
      <w:r w:rsidRPr="004A274F">
        <w:rPr>
          <w:rFonts w:ascii="Times New Roman" w:eastAsia="仿宋_GB2312" w:hAnsi="Times New Roman"/>
          <w:sz w:val="32"/>
          <w:szCs w:val="32"/>
        </w:rPr>
        <w:t>的要求进行研究。</w:t>
      </w:r>
    </w:p>
    <w:p w:rsidR="00F21F4A" w:rsidRPr="004A274F" w:rsidRDefault="00956D00" w:rsidP="004A274F">
      <w:pPr>
        <w:pStyle w:val="af8"/>
        <w:spacing w:line="520" w:lineRule="exact"/>
        <w:ind w:firstLine="640"/>
        <w:rPr>
          <w:rFonts w:ascii="Times New Roman" w:eastAsia="仿宋_GB2312" w:hAnsi="Times New Roman"/>
          <w:sz w:val="32"/>
          <w:szCs w:val="32"/>
        </w:rPr>
      </w:pPr>
      <w:r w:rsidRPr="004A274F">
        <w:rPr>
          <w:rFonts w:ascii="Times New Roman" w:eastAsia="仿宋_GB2312" w:hAnsi="Times New Roman"/>
          <w:sz w:val="32"/>
          <w:szCs w:val="32"/>
        </w:rPr>
        <w:t>4.7</w:t>
      </w:r>
      <w:r w:rsidRPr="004A274F">
        <w:rPr>
          <w:rFonts w:ascii="Times New Roman" w:eastAsia="仿宋_GB2312" w:hAnsi="Times New Roman"/>
          <w:sz w:val="32"/>
          <w:szCs w:val="32"/>
        </w:rPr>
        <w:t>可用性研究</w:t>
      </w:r>
    </w:p>
    <w:p w:rsidR="00F21F4A" w:rsidRPr="004A274F" w:rsidRDefault="00956D00" w:rsidP="004A274F">
      <w:pPr>
        <w:pStyle w:val="af8"/>
        <w:spacing w:line="520" w:lineRule="exact"/>
        <w:ind w:firstLine="640"/>
        <w:rPr>
          <w:rFonts w:ascii="Times New Roman" w:eastAsia="仿宋_GB2312" w:hAnsi="Times New Roman"/>
          <w:sz w:val="32"/>
          <w:szCs w:val="32"/>
        </w:rPr>
      </w:pPr>
      <w:r w:rsidRPr="004A274F">
        <w:rPr>
          <w:rFonts w:ascii="Times New Roman" w:eastAsia="仿宋_GB2312" w:hAnsi="Times New Roman"/>
          <w:sz w:val="32"/>
          <w:szCs w:val="32"/>
        </w:rPr>
        <w:t>一次性使用心电电极产品属于中、低使用风险医疗器械，应参考《医疗器械可用性工程注册审查指导原则》提交使用错误评估报告，包括基本信息、使用风险级别、核心要素、同类医疗器械上市后使用问题分析、使用风险管理、结论等内容。若前期已开展可用性工程工作，亦可提交可用性工程研究报告，用于替代使用错误评估报告。</w:t>
      </w:r>
    </w:p>
    <w:p w:rsidR="00F21F4A" w:rsidRPr="004A274F" w:rsidRDefault="00956D00" w:rsidP="004A274F">
      <w:pPr>
        <w:pStyle w:val="af8"/>
        <w:spacing w:line="520" w:lineRule="exact"/>
        <w:ind w:firstLine="640"/>
        <w:rPr>
          <w:rFonts w:ascii="Times New Roman" w:eastAsia="仿宋_GB2312" w:hAnsi="Times New Roman"/>
          <w:sz w:val="32"/>
          <w:szCs w:val="32"/>
        </w:rPr>
      </w:pPr>
      <w:r w:rsidRPr="004A274F">
        <w:rPr>
          <w:rFonts w:ascii="Times New Roman" w:eastAsia="仿宋_GB2312" w:hAnsi="Times New Roman"/>
          <w:sz w:val="32"/>
          <w:szCs w:val="32"/>
        </w:rPr>
        <w:t>4.8</w:t>
      </w:r>
      <w:r w:rsidRPr="004A274F">
        <w:rPr>
          <w:rFonts w:ascii="Times New Roman" w:eastAsia="仿宋_GB2312" w:hAnsi="Times New Roman"/>
          <w:sz w:val="32"/>
          <w:szCs w:val="32"/>
        </w:rPr>
        <w:t>其他资料</w:t>
      </w:r>
    </w:p>
    <w:p w:rsidR="00F21F4A" w:rsidRPr="004A274F" w:rsidRDefault="00956D00" w:rsidP="004A274F">
      <w:pPr>
        <w:pStyle w:val="af8"/>
        <w:spacing w:line="520" w:lineRule="exact"/>
        <w:ind w:firstLine="640"/>
        <w:rPr>
          <w:rFonts w:ascii="Times New Roman" w:eastAsia="仿宋_GB2312" w:hAnsi="Times New Roman"/>
          <w:sz w:val="32"/>
          <w:szCs w:val="32"/>
        </w:rPr>
      </w:pPr>
      <w:r w:rsidRPr="004A274F">
        <w:rPr>
          <w:rFonts w:ascii="Times New Roman" w:eastAsia="仿宋_GB2312" w:hAnsi="Times New Roman"/>
          <w:sz w:val="32"/>
          <w:szCs w:val="32"/>
        </w:rPr>
        <w:lastRenderedPageBreak/>
        <w:t>一次性使用心电电极产品属于《免于临床评价医疗器械目录》（以下简称目录）的产品，需按照《列入免于临床评价医疗器械目录产品对比说明技术指导原则》的要求提交相关资料，包括申报产品相关信息与《目录》所述内容的对比资料以及申报产品与《目录》中已获准境内注册医疗器械的对比说明。若经对比存在差异，应提交差异部分对安全有效性影响的分析研究资料。</w:t>
      </w:r>
    </w:p>
    <w:p w:rsidR="00F21F4A" w:rsidRPr="004A274F" w:rsidRDefault="00956D00" w:rsidP="004A274F">
      <w:pPr>
        <w:pStyle w:val="af8"/>
        <w:spacing w:line="520" w:lineRule="exact"/>
        <w:ind w:firstLine="640"/>
        <w:rPr>
          <w:rFonts w:ascii="Times New Roman" w:eastAsia="仿宋_GB2312" w:hAnsi="Times New Roman"/>
          <w:sz w:val="32"/>
          <w:szCs w:val="32"/>
        </w:rPr>
      </w:pPr>
      <w:r w:rsidRPr="004A274F">
        <w:rPr>
          <w:rFonts w:ascii="Times New Roman" w:eastAsia="仿宋_GB2312" w:hAnsi="Times New Roman"/>
          <w:sz w:val="32"/>
          <w:szCs w:val="32"/>
        </w:rPr>
        <w:t>申报产品应与《目录》中产品具有基本等同性。若无法证明申报产品与《目录》所述的产品具有基本等同性，则应开展临床评价。</w:t>
      </w:r>
    </w:p>
    <w:p w:rsidR="00F21F4A" w:rsidRPr="004A274F" w:rsidRDefault="00956D00" w:rsidP="004A274F">
      <w:pPr>
        <w:spacing w:line="520" w:lineRule="exact"/>
        <w:ind w:firstLineChars="200" w:firstLine="640"/>
        <w:rPr>
          <w:rFonts w:eastAsia="楷体_GB2312"/>
          <w:szCs w:val="32"/>
        </w:rPr>
      </w:pPr>
      <w:r w:rsidRPr="004A274F">
        <w:rPr>
          <w:rFonts w:eastAsia="楷体_GB2312"/>
          <w:szCs w:val="32"/>
        </w:rPr>
        <w:t>（四）产品说明书和标签样稿</w:t>
      </w:r>
    </w:p>
    <w:p w:rsidR="00F21F4A" w:rsidRPr="004A274F" w:rsidRDefault="00956D00" w:rsidP="004A274F">
      <w:pPr>
        <w:spacing w:line="520" w:lineRule="exact"/>
        <w:ind w:firstLineChars="200" w:firstLine="624"/>
        <w:rPr>
          <w:spacing w:val="-4"/>
          <w:szCs w:val="28"/>
        </w:rPr>
      </w:pPr>
      <w:r w:rsidRPr="004A274F">
        <w:rPr>
          <w:spacing w:val="-4"/>
          <w:szCs w:val="28"/>
        </w:rPr>
        <w:t>产品说明书、标签应符合《医疗器械说明书和标签管理规定》和</w:t>
      </w:r>
      <w:r w:rsidRPr="004A274F">
        <w:rPr>
          <w:rFonts w:hint="eastAsia"/>
          <w:szCs w:val="32"/>
        </w:rPr>
        <w:t>相关法规、规范性文件、强制性标准的要求</w:t>
      </w:r>
      <w:r w:rsidRPr="004A274F">
        <w:rPr>
          <w:spacing w:val="-4"/>
          <w:szCs w:val="28"/>
        </w:rPr>
        <w:t>，同时应注意以下内容：</w:t>
      </w:r>
    </w:p>
    <w:p w:rsidR="00F21F4A" w:rsidRPr="004A274F" w:rsidRDefault="00956D00" w:rsidP="004A274F">
      <w:pPr>
        <w:spacing w:line="520" w:lineRule="exact"/>
        <w:ind w:firstLineChars="200" w:firstLine="640"/>
        <w:rPr>
          <w:szCs w:val="32"/>
        </w:rPr>
      </w:pPr>
      <w:r w:rsidRPr="004A274F">
        <w:rPr>
          <w:szCs w:val="32"/>
        </w:rPr>
        <w:t>1.</w:t>
      </w:r>
      <w:r w:rsidRPr="004A274F">
        <w:rPr>
          <w:szCs w:val="32"/>
        </w:rPr>
        <w:t>一次性使用心电电极与心电监测设备配合使用，在使用过程中应考虑以下注意事项：</w:t>
      </w:r>
    </w:p>
    <w:p w:rsidR="00F21F4A" w:rsidRPr="004A274F" w:rsidRDefault="00956D00" w:rsidP="004A274F">
      <w:pPr>
        <w:spacing w:line="520" w:lineRule="exact"/>
        <w:ind w:firstLineChars="200" w:firstLine="640"/>
        <w:rPr>
          <w:szCs w:val="32"/>
        </w:rPr>
      </w:pPr>
      <w:r w:rsidRPr="004A274F">
        <w:rPr>
          <w:szCs w:val="32"/>
        </w:rPr>
        <w:t>1.1</w:t>
      </w:r>
      <w:r w:rsidRPr="004A274F">
        <w:rPr>
          <w:szCs w:val="32"/>
        </w:rPr>
        <w:t>一次性使用心电电极使用前请检查失效</w:t>
      </w:r>
      <w:r w:rsidRPr="004A274F">
        <w:rPr>
          <w:rFonts w:hint="eastAsia"/>
          <w:szCs w:val="32"/>
        </w:rPr>
        <w:t>日</w:t>
      </w:r>
      <w:r w:rsidRPr="004A274F">
        <w:rPr>
          <w:szCs w:val="32"/>
        </w:rPr>
        <w:t>期，若为无菌一次性使用产品，则包装破损，严禁使用；</w:t>
      </w:r>
    </w:p>
    <w:p w:rsidR="00F21F4A" w:rsidRPr="004A274F" w:rsidRDefault="00956D00" w:rsidP="004A274F">
      <w:pPr>
        <w:spacing w:line="520" w:lineRule="exact"/>
        <w:ind w:firstLineChars="200" w:firstLine="640"/>
        <w:rPr>
          <w:szCs w:val="32"/>
        </w:rPr>
      </w:pPr>
      <w:r w:rsidRPr="004A274F">
        <w:rPr>
          <w:szCs w:val="32"/>
        </w:rPr>
        <w:t>1.2</w:t>
      </w:r>
      <w:r w:rsidRPr="004A274F">
        <w:rPr>
          <w:szCs w:val="32"/>
        </w:rPr>
        <w:t>一次性使用心电电极不得粘贴在皮肤破损部位；</w:t>
      </w:r>
    </w:p>
    <w:p w:rsidR="00F21F4A" w:rsidRPr="004A274F" w:rsidRDefault="00956D00" w:rsidP="004A274F">
      <w:pPr>
        <w:spacing w:line="520" w:lineRule="exact"/>
        <w:ind w:firstLineChars="200" w:firstLine="640"/>
        <w:rPr>
          <w:szCs w:val="32"/>
        </w:rPr>
      </w:pPr>
      <w:r w:rsidRPr="004A274F">
        <w:rPr>
          <w:szCs w:val="32"/>
        </w:rPr>
        <w:t>1.3</w:t>
      </w:r>
      <w:r w:rsidRPr="004A274F">
        <w:rPr>
          <w:szCs w:val="32"/>
        </w:rPr>
        <w:t>一次性使用心电电极电缆应避免与其他导线接触。</w:t>
      </w:r>
    </w:p>
    <w:p w:rsidR="00F21F4A" w:rsidRPr="004A274F" w:rsidRDefault="00956D00" w:rsidP="004A274F">
      <w:pPr>
        <w:spacing w:line="520" w:lineRule="exact"/>
        <w:ind w:firstLineChars="200" w:firstLine="640"/>
        <w:rPr>
          <w:szCs w:val="32"/>
        </w:rPr>
      </w:pPr>
      <w:r w:rsidRPr="004A274F">
        <w:rPr>
          <w:szCs w:val="32"/>
        </w:rPr>
        <w:t>2.</w:t>
      </w:r>
      <w:r w:rsidRPr="004A274F">
        <w:rPr>
          <w:rFonts w:hint="eastAsia"/>
          <w:szCs w:val="32"/>
        </w:rPr>
        <w:t>产品</w:t>
      </w:r>
      <w:r w:rsidRPr="004A274F">
        <w:rPr>
          <w:szCs w:val="32"/>
        </w:rPr>
        <w:t>说明书应包含下列主要内容：</w:t>
      </w:r>
    </w:p>
    <w:p w:rsidR="00F21F4A" w:rsidRPr="004A274F" w:rsidRDefault="00956D00" w:rsidP="004A274F">
      <w:pPr>
        <w:spacing w:line="520" w:lineRule="exact"/>
        <w:ind w:firstLineChars="200" w:firstLine="640"/>
      </w:pPr>
      <w:r w:rsidRPr="004A274F">
        <w:rPr>
          <w:rFonts w:hint="eastAsia"/>
          <w:szCs w:val="32"/>
        </w:rPr>
        <w:t>2.1</w:t>
      </w:r>
      <w:r w:rsidRPr="004A274F">
        <w:rPr>
          <w:szCs w:val="32"/>
        </w:rPr>
        <w:t>合适的预防措施和警告，包括电极的使用期限和关于电极包装应在使用时才打开或者打开后多少天内使用</w:t>
      </w:r>
      <w:r w:rsidRPr="004A274F">
        <w:rPr>
          <w:rFonts w:hint="eastAsia"/>
          <w:szCs w:val="32"/>
        </w:rPr>
        <w:t>、</w:t>
      </w:r>
      <w:r w:rsidRPr="004A274F">
        <w:rPr>
          <w:szCs w:val="32"/>
        </w:rPr>
        <w:t>粘贴本产品时不能接受</w:t>
      </w:r>
      <w:r w:rsidRPr="004A274F">
        <w:rPr>
          <w:szCs w:val="32"/>
        </w:rPr>
        <w:t>X</w:t>
      </w:r>
      <w:r w:rsidRPr="004A274F">
        <w:rPr>
          <w:szCs w:val="32"/>
        </w:rPr>
        <w:t>射线成像、磁共振成像检查的警告；</w:t>
      </w:r>
    </w:p>
    <w:p w:rsidR="00F21F4A" w:rsidRPr="004A274F" w:rsidRDefault="00956D00" w:rsidP="004A274F">
      <w:pPr>
        <w:spacing w:line="520" w:lineRule="exact"/>
        <w:ind w:firstLineChars="200" w:firstLine="640"/>
        <w:rPr>
          <w:szCs w:val="32"/>
        </w:rPr>
      </w:pPr>
      <w:r w:rsidRPr="004A274F">
        <w:rPr>
          <w:szCs w:val="32"/>
        </w:rPr>
        <w:t>2.</w:t>
      </w:r>
      <w:r w:rsidRPr="004A274F">
        <w:rPr>
          <w:rFonts w:hint="eastAsia"/>
          <w:szCs w:val="32"/>
        </w:rPr>
        <w:t>2</w:t>
      </w:r>
      <w:r w:rsidRPr="004A274F">
        <w:rPr>
          <w:szCs w:val="32"/>
        </w:rPr>
        <w:t>使用说明或者图示，例如：</w:t>
      </w:r>
    </w:p>
    <w:p w:rsidR="00F21F4A" w:rsidRPr="004A274F" w:rsidRDefault="00956D00" w:rsidP="004A274F">
      <w:pPr>
        <w:spacing w:line="520" w:lineRule="exact"/>
        <w:ind w:firstLineChars="200" w:firstLine="640"/>
        <w:rPr>
          <w:szCs w:val="32"/>
        </w:rPr>
      </w:pPr>
      <w:r w:rsidRPr="004A274F">
        <w:rPr>
          <w:rFonts w:hint="eastAsia"/>
          <w:szCs w:val="32"/>
        </w:rPr>
        <w:lastRenderedPageBreak/>
        <w:t>2.2.1</w:t>
      </w:r>
      <w:r w:rsidRPr="004A274F">
        <w:rPr>
          <w:rFonts w:hint="eastAsia"/>
          <w:szCs w:val="32"/>
        </w:rPr>
        <w:t>打开包装后可持续应用时间、使用时对皮肤的处理过程等</w:t>
      </w:r>
      <w:r w:rsidRPr="004A274F">
        <w:rPr>
          <w:szCs w:val="32"/>
        </w:rPr>
        <w:t>；</w:t>
      </w:r>
    </w:p>
    <w:p w:rsidR="00F21F4A" w:rsidRPr="004A274F" w:rsidRDefault="00956D00" w:rsidP="004A274F">
      <w:pPr>
        <w:spacing w:line="520" w:lineRule="exact"/>
        <w:ind w:firstLineChars="200" w:firstLine="640"/>
        <w:rPr>
          <w:szCs w:val="32"/>
        </w:rPr>
      </w:pPr>
      <w:r w:rsidRPr="004A274F">
        <w:rPr>
          <w:rFonts w:hint="eastAsia"/>
          <w:szCs w:val="32"/>
        </w:rPr>
        <w:t>2.2.2</w:t>
      </w:r>
      <w:r w:rsidRPr="004A274F">
        <w:rPr>
          <w:szCs w:val="32"/>
        </w:rPr>
        <w:t>在粘贴电极之前，应先清洁电极粘贴部位皮肤，去除皮肤表面多余油脂，如粘贴部位毛发过长，应先剪去长毛发；</w:t>
      </w:r>
    </w:p>
    <w:p w:rsidR="00F21F4A" w:rsidRPr="004A274F" w:rsidRDefault="00956D00" w:rsidP="004A274F">
      <w:pPr>
        <w:spacing w:line="520" w:lineRule="exact"/>
        <w:ind w:firstLineChars="200" w:firstLine="640"/>
        <w:rPr>
          <w:szCs w:val="32"/>
        </w:rPr>
      </w:pPr>
      <w:r w:rsidRPr="004A274F">
        <w:rPr>
          <w:rFonts w:hint="eastAsia"/>
          <w:szCs w:val="32"/>
        </w:rPr>
        <w:t>2.2.3</w:t>
      </w:r>
      <w:r w:rsidRPr="004A274F">
        <w:rPr>
          <w:szCs w:val="32"/>
        </w:rPr>
        <w:t>为了得到最好的描记曲线，可先用皮肤打磨砂片，对局部皮肤进行打磨；</w:t>
      </w:r>
    </w:p>
    <w:p w:rsidR="00F21F4A" w:rsidRPr="004A274F" w:rsidRDefault="00956D00" w:rsidP="004A274F">
      <w:pPr>
        <w:spacing w:line="520" w:lineRule="exact"/>
        <w:ind w:firstLineChars="200" w:firstLine="640"/>
        <w:rPr>
          <w:szCs w:val="32"/>
        </w:rPr>
      </w:pPr>
      <w:r w:rsidRPr="004A274F">
        <w:rPr>
          <w:rFonts w:hint="eastAsia"/>
          <w:szCs w:val="32"/>
        </w:rPr>
        <w:t>2.2.4</w:t>
      </w:r>
      <w:r w:rsidRPr="004A274F">
        <w:rPr>
          <w:szCs w:val="32"/>
        </w:rPr>
        <w:t>从包装袋中取出电极，避免触及粘胶表面。</w:t>
      </w:r>
    </w:p>
    <w:p w:rsidR="00F21F4A" w:rsidRPr="004A274F" w:rsidRDefault="00956D00" w:rsidP="004A274F">
      <w:pPr>
        <w:widowControl w:val="0"/>
        <w:spacing w:line="520" w:lineRule="exact"/>
        <w:ind w:left="640"/>
        <w:jc w:val="both"/>
        <w:outlineLvl w:val="1"/>
        <w:rPr>
          <w:rFonts w:eastAsia="楷体_GB2312"/>
          <w:szCs w:val="32"/>
        </w:rPr>
      </w:pPr>
      <w:r w:rsidRPr="004A274F">
        <w:rPr>
          <w:rFonts w:eastAsia="楷体_GB2312"/>
          <w:szCs w:val="32"/>
        </w:rPr>
        <w:t>（五）质量管理体系文件</w:t>
      </w:r>
    </w:p>
    <w:p w:rsidR="00F21F4A" w:rsidRPr="004A274F" w:rsidRDefault="00956D00" w:rsidP="004A274F">
      <w:pPr>
        <w:tabs>
          <w:tab w:val="left" w:pos="540"/>
        </w:tabs>
        <w:spacing w:line="520" w:lineRule="exact"/>
        <w:ind w:firstLineChars="200" w:firstLine="640"/>
        <w:rPr>
          <w:szCs w:val="32"/>
        </w:rPr>
      </w:pPr>
      <w:r w:rsidRPr="004A274F">
        <w:rPr>
          <w:bCs/>
          <w:szCs w:val="32"/>
        </w:rPr>
        <w:t>按照《关于公布医疗器械注册申报资料要求和批准证明文件格式的公告》要求提交</w:t>
      </w:r>
      <w:r w:rsidRPr="004A274F">
        <w:rPr>
          <w:color w:val="000000"/>
          <w:szCs w:val="32"/>
        </w:rPr>
        <w:t>申报注册</w:t>
      </w:r>
      <w:r w:rsidRPr="004A274F">
        <w:rPr>
          <w:rFonts w:hint="eastAsia"/>
          <w:color w:val="000000"/>
          <w:szCs w:val="32"/>
        </w:rPr>
        <w:t>产品</w:t>
      </w:r>
      <w:r w:rsidRPr="004A274F">
        <w:rPr>
          <w:color w:val="000000"/>
          <w:szCs w:val="32"/>
        </w:rPr>
        <w:t>的</w:t>
      </w:r>
      <w:r w:rsidRPr="004A274F">
        <w:rPr>
          <w:rFonts w:hint="eastAsia"/>
          <w:color w:val="000000"/>
          <w:szCs w:val="32"/>
        </w:rPr>
        <w:t>质量管理体系文件</w:t>
      </w:r>
      <w:r w:rsidRPr="004A274F">
        <w:rPr>
          <w:bCs/>
          <w:szCs w:val="32"/>
        </w:rPr>
        <w:t>。</w:t>
      </w:r>
      <w:r w:rsidRPr="004A274F">
        <w:rPr>
          <w:szCs w:val="32"/>
        </w:rPr>
        <w:t>应当明确产品生产工艺，注明关键工序和特殊过程，可采用流程图的形式，并说明其过程控制点。</w:t>
      </w:r>
    </w:p>
    <w:p w:rsidR="00F21F4A" w:rsidRPr="004A274F" w:rsidRDefault="00956D00" w:rsidP="004A274F">
      <w:pPr>
        <w:spacing w:line="520" w:lineRule="exact"/>
        <w:ind w:firstLineChars="200" w:firstLine="640"/>
        <w:rPr>
          <w:szCs w:val="32"/>
        </w:rPr>
      </w:pPr>
      <w:r w:rsidRPr="004A274F">
        <w:rPr>
          <w:szCs w:val="32"/>
        </w:rPr>
        <w:t>1.</w:t>
      </w:r>
      <w:r w:rsidRPr="004A274F">
        <w:rPr>
          <w:szCs w:val="32"/>
        </w:rPr>
        <w:t>外扣和内扣铆合牢固度控制：对于生产过程中电极扣铆合的过程需定期进行成品检测，并调整铆合设备。</w:t>
      </w:r>
    </w:p>
    <w:p w:rsidR="00F21F4A" w:rsidRPr="004A274F" w:rsidRDefault="00956D00" w:rsidP="004A274F">
      <w:pPr>
        <w:spacing w:line="520" w:lineRule="exact"/>
        <w:ind w:firstLineChars="200" w:firstLine="640"/>
        <w:rPr>
          <w:szCs w:val="32"/>
        </w:rPr>
      </w:pPr>
      <w:r w:rsidRPr="004A274F">
        <w:rPr>
          <w:rFonts w:hint="eastAsia"/>
          <w:szCs w:val="32"/>
        </w:rPr>
        <w:t>1.1</w:t>
      </w:r>
      <w:r w:rsidRPr="004A274F">
        <w:rPr>
          <w:szCs w:val="32"/>
        </w:rPr>
        <w:t>膜式</w:t>
      </w:r>
      <w:r w:rsidRPr="004A274F">
        <w:rPr>
          <w:rFonts w:hint="eastAsia"/>
          <w:szCs w:val="32"/>
        </w:rPr>
        <w:t>心电电极</w:t>
      </w:r>
      <w:r w:rsidRPr="004A274F">
        <w:rPr>
          <w:szCs w:val="32"/>
        </w:rPr>
        <w:t>的涂层工序控制：</w:t>
      </w:r>
      <w:r w:rsidRPr="004A274F">
        <w:rPr>
          <w:szCs w:val="32"/>
        </w:rPr>
        <w:t>Ag-AgCl</w:t>
      </w:r>
      <w:r w:rsidRPr="004A274F">
        <w:rPr>
          <w:szCs w:val="32"/>
        </w:rPr>
        <w:t>涂层应在企业规定的范围内。采用千分卡尺测量涂层的厚度。</w:t>
      </w:r>
    </w:p>
    <w:p w:rsidR="00F21F4A" w:rsidRPr="004A274F" w:rsidRDefault="00956D00" w:rsidP="004A274F">
      <w:pPr>
        <w:spacing w:line="520" w:lineRule="exact"/>
        <w:ind w:firstLineChars="200" w:firstLine="640"/>
        <w:rPr>
          <w:szCs w:val="32"/>
        </w:rPr>
      </w:pPr>
      <w:r w:rsidRPr="004A274F">
        <w:rPr>
          <w:rFonts w:hint="eastAsia"/>
          <w:szCs w:val="32"/>
        </w:rPr>
        <w:t>1.2</w:t>
      </w:r>
      <w:r w:rsidRPr="004A274F">
        <w:rPr>
          <w:szCs w:val="32"/>
        </w:rPr>
        <w:t>线</w:t>
      </w:r>
      <w:r w:rsidRPr="004A274F">
        <w:rPr>
          <w:spacing w:val="-4"/>
          <w:szCs w:val="32"/>
        </w:rPr>
        <w:t>缆式</w:t>
      </w:r>
      <w:r w:rsidRPr="004A274F">
        <w:rPr>
          <w:rFonts w:hint="eastAsia"/>
          <w:szCs w:val="32"/>
        </w:rPr>
        <w:t>心电电极</w:t>
      </w:r>
      <w:r w:rsidRPr="004A274F">
        <w:rPr>
          <w:spacing w:val="-4"/>
          <w:szCs w:val="32"/>
        </w:rPr>
        <w:t>的工序控制：测量导线与导线两端连接处的导电性能。</w:t>
      </w:r>
    </w:p>
    <w:p w:rsidR="00F21F4A" w:rsidRPr="004A274F" w:rsidRDefault="00956D00" w:rsidP="004A274F">
      <w:pPr>
        <w:spacing w:line="520" w:lineRule="exact"/>
        <w:ind w:firstLineChars="200" w:firstLine="640"/>
        <w:rPr>
          <w:szCs w:val="32"/>
        </w:rPr>
      </w:pPr>
      <w:r w:rsidRPr="004A274F">
        <w:rPr>
          <w:szCs w:val="32"/>
        </w:rPr>
        <w:t>2.</w:t>
      </w:r>
      <w:r w:rsidRPr="004A274F">
        <w:rPr>
          <w:spacing w:val="-4"/>
          <w:szCs w:val="32"/>
        </w:rPr>
        <w:t>导电膏</w:t>
      </w:r>
      <w:r w:rsidRPr="004A274F">
        <w:rPr>
          <w:szCs w:val="32"/>
        </w:rPr>
        <w:t>：</w:t>
      </w:r>
      <w:r w:rsidRPr="004A274F">
        <w:rPr>
          <w:spacing w:val="-4"/>
          <w:szCs w:val="32"/>
        </w:rPr>
        <w:t>目前存在企业自己配制和直接外购成品两种情况。</w:t>
      </w:r>
    </w:p>
    <w:p w:rsidR="00F21F4A" w:rsidRPr="004A274F" w:rsidRDefault="00956D00" w:rsidP="004A274F">
      <w:pPr>
        <w:spacing w:line="520" w:lineRule="exact"/>
        <w:ind w:firstLineChars="200" w:firstLine="640"/>
        <w:rPr>
          <w:szCs w:val="32"/>
        </w:rPr>
      </w:pPr>
      <w:r w:rsidRPr="004A274F">
        <w:rPr>
          <w:rFonts w:hint="eastAsia"/>
          <w:szCs w:val="32"/>
        </w:rPr>
        <w:t>2.1</w:t>
      </w:r>
      <w:r w:rsidRPr="004A274F">
        <w:rPr>
          <w:szCs w:val="32"/>
        </w:rPr>
        <w:t>对于自己配制的成品，需进行外观、导电性能（例如交流阻抗，直流失调电压，复合失调不稳定性和内部噪声），导电膏的存储条件和使用期限测试</w:t>
      </w:r>
      <w:r w:rsidRPr="004A274F">
        <w:rPr>
          <w:rFonts w:hint="eastAsia"/>
          <w:szCs w:val="32"/>
        </w:rPr>
        <w:t>。</w:t>
      </w:r>
    </w:p>
    <w:p w:rsidR="00F21F4A" w:rsidRPr="004A274F" w:rsidRDefault="00956D00" w:rsidP="004A274F">
      <w:pPr>
        <w:spacing w:line="520" w:lineRule="exact"/>
        <w:ind w:firstLineChars="200" w:firstLine="640"/>
        <w:rPr>
          <w:szCs w:val="32"/>
        </w:rPr>
      </w:pPr>
      <w:r w:rsidRPr="004A274F">
        <w:rPr>
          <w:rFonts w:hint="eastAsia"/>
          <w:szCs w:val="32"/>
        </w:rPr>
        <w:t>2.2</w:t>
      </w:r>
      <w:r w:rsidRPr="004A274F">
        <w:rPr>
          <w:szCs w:val="32"/>
        </w:rPr>
        <w:t>对于直接外购的成品，同样需进行外观、导电性能的进货检验，保证原材料的质量，同时需对导电膏的储存条件（温度、湿度、光照等）进行规定和控制。</w:t>
      </w:r>
    </w:p>
    <w:p w:rsidR="00F21F4A" w:rsidRPr="004A274F" w:rsidRDefault="00956D00" w:rsidP="004A274F">
      <w:pPr>
        <w:spacing w:line="520" w:lineRule="exact"/>
        <w:ind w:firstLineChars="200" w:firstLine="640"/>
        <w:rPr>
          <w:szCs w:val="32"/>
        </w:rPr>
      </w:pPr>
      <w:r w:rsidRPr="004A274F">
        <w:rPr>
          <w:rFonts w:hint="eastAsia"/>
          <w:szCs w:val="32"/>
        </w:rPr>
        <w:lastRenderedPageBreak/>
        <w:t>3.</w:t>
      </w:r>
      <w:r w:rsidRPr="004A274F">
        <w:rPr>
          <w:szCs w:val="32"/>
        </w:rPr>
        <w:t>无菌产品：对于以无菌状态提供的一次性使用心电电极产品，企业需按照《关于发布医疗器械生产质量管理规范附录无菌医疗器械的公告（国家食品药品监督管理总局公告</w:t>
      </w:r>
      <w:r w:rsidRPr="004A274F">
        <w:rPr>
          <w:szCs w:val="32"/>
        </w:rPr>
        <w:t>2015</w:t>
      </w:r>
      <w:r w:rsidRPr="004A274F">
        <w:rPr>
          <w:szCs w:val="32"/>
        </w:rPr>
        <w:t>年第</w:t>
      </w:r>
      <w:r w:rsidRPr="004A274F">
        <w:rPr>
          <w:szCs w:val="32"/>
        </w:rPr>
        <w:t>101</w:t>
      </w:r>
      <w:r w:rsidRPr="004A274F">
        <w:rPr>
          <w:szCs w:val="32"/>
        </w:rPr>
        <w:t>号）》的要求对生产环境和包装封口进行确认和控制。</w:t>
      </w:r>
    </w:p>
    <w:p w:rsidR="00F21F4A" w:rsidRPr="004A274F" w:rsidRDefault="00956D00" w:rsidP="004A274F">
      <w:pPr>
        <w:spacing w:line="520" w:lineRule="exact"/>
        <w:ind w:firstLineChars="200" w:firstLine="640"/>
        <w:rPr>
          <w:szCs w:val="32"/>
        </w:rPr>
      </w:pPr>
      <w:r w:rsidRPr="004A274F">
        <w:rPr>
          <w:rFonts w:hint="eastAsia"/>
          <w:szCs w:val="32"/>
        </w:rPr>
        <w:t>4.</w:t>
      </w:r>
      <w:r w:rsidRPr="004A274F">
        <w:rPr>
          <w:szCs w:val="32"/>
        </w:rPr>
        <w:t>微生物控制产品：对于以微生物控制状态提供的一次性使用心电电极产品，企业需按照</w:t>
      </w:r>
      <w:r w:rsidRPr="004A274F">
        <w:rPr>
          <w:szCs w:val="32"/>
        </w:rPr>
        <w:t>GB 15979</w:t>
      </w:r>
      <w:r w:rsidRPr="004A274F">
        <w:rPr>
          <w:szCs w:val="32"/>
        </w:rPr>
        <w:t>对原材料卫生要求，生产环境与过程卫生要求和人员要求进行规定和控制。</w:t>
      </w:r>
    </w:p>
    <w:p w:rsidR="00F21F4A" w:rsidRPr="004A274F" w:rsidRDefault="00956D00" w:rsidP="004A274F">
      <w:pPr>
        <w:pStyle w:val="1"/>
        <w:widowControl w:val="0"/>
        <w:ind w:firstLine="640"/>
      </w:pPr>
      <w:r w:rsidRPr="004A274F">
        <w:t>三、参考文献</w:t>
      </w:r>
    </w:p>
    <w:p w:rsidR="00F21F4A" w:rsidRPr="004A274F" w:rsidRDefault="00956D00" w:rsidP="004A274F">
      <w:pPr>
        <w:widowControl w:val="0"/>
        <w:numPr>
          <w:ilvl w:val="255"/>
          <w:numId w:val="0"/>
        </w:numPr>
        <w:kinsoku w:val="0"/>
        <w:spacing w:line="520" w:lineRule="exact"/>
        <w:ind w:firstLineChars="200" w:firstLine="640"/>
        <w:jc w:val="both"/>
        <w:rPr>
          <w:szCs w:val="32"/>
        </w:rPr>
      </w:pPr>
      <w:r w:rsidRPr="004A274F">
        <w:rPr>
          <w:rFonts w:hint="eastAsia"/>
          <w:szCs w:val="32"/>
        </w:rPr>
        <w:t>[1]</w:t>
      </w:r>
      <w:r w:rsidRPr="004A274F">
        <w:rPr>
          <w:szCs w:val="32"/>
        </w:rPr>
        <w:t>中华人民共和国国务院</w:t>
      </w:r>
      <w:r w:rsidRPr="004A274F">
        <w:rPr>
          <w:szCs w:val="32"/>
        </w:rPr>
        <w:t>.</w:t>
      </w:r>
      <w:r w:rsidRPr="004A274F">
        <w:rPr>
          <w:szCs w:val="32"/>
        </w:rPr>
        <w:t>医疗器械监督管理条例</w:t>
      </w:r>
      <w:r w:rsidRPr="004A274F">
        <w:rPr>
          <w:szCs w:val="32"/>
        </w:rPr>
        <w:t>:</w:t>
      </w:r>
      <w:r w:rsidRPr="004A274F">
        <w:rPr>
          <w:szCs w:val="32"/>
        </w:rPr>
        <w:t>中华人民共和国国务院令第</w:t>
      </w:r>
      <w:r w:rsidRPr="004A274F">
        <w:rPr>
          <w:szCs w:val="32"/>
        </w:rPr>
        <w:t>739</w:t>
      </w:r>
      <w:r w:rsidRPr="004A274F">
        <w:rPr>
          <w:szCs w:val="32"/>
        </w:rPr>
        <w:t>号</w:t>
      </w:r>
      <w:r w:rsidRPr="004A274F">
        <w:rPr>
          <w:szCs w:val="32"/>
        </w:rPr>
        <w:t>[Z].</w:t>
      </w:r>
    </w:p>
    <w:p w:rsidR="00F21F4A" w:rsidRPr="004A274F" w:rsidRDefault="00956D00" w:rsidP="004A274F">
      <w:pPr>
        <w:widowControl w:val="0"/>
        <w:numPr>
          <w:ilvl w:val="255"/>
          <w:numId w:val="0"/>
        </w:numPr>
        <w:kinsoku w:val="0"/>
        <w:spacing w:line="520" w:lineRule="exact"/>
        <w:ind w:leftChars="200" w:left="640"/>
        <w:jc w:val="both"/>
        <w:rPr>
          <w:szCs w:val="32"/>
        </w:rPr>
      </w:pPr>
      <w:r w:rsidRPr="004A274F">
        <w:rPr>
          <w:rFonts w:hint="eastAsia"/>
          <w:szCs w:val="32"/>
        </w:rPr>
        <w:t>[2]</w:t>
      </w:r>
      <w:r w:rsidRPr="004A274F">
        <w:rPr>
          <w:szCs w:val="32"/>
        </w:rPr>
        <w:t>国家市场</w:t>
      </w:r>
      <w:r w:rsidRPr="004A274F">
        <w:rPr>
          <w:rFonts w:hint="eastAsia"/>
          <w:szCs w:val="32"/>
        </w:rPr>
        <w:t>监督管理</w:t>
      </w:r>
      <w:r w:rsidRPr="004A274F">
        <w:rPr>
          <w:szCs w:val="32"/>
        </w:rPr>
        <w:t>总局</w:t>
      </w:r>
      <w:r w:rsidRPr="004A274F">
        <w:rPr>
          <w:szCs w:val="32"/>
        </w:rPr>
        <w:t>.</w:t>
      </w:r>
      <w:r w:rsidRPr="004A274F">
        <w:rPr>
          <w:szCs w:val="32"/>
        </w:rPr>
        <w:t>医疗器械注册与备案管理办法：</w:t>
      </w:r>
    </w:p>
    <w:p w:rsidR="00F21F4A" w:rsidRPr="004A274F" w:rsidRDefault="00956D00" w:rsidP="004A274F">
      <w:pPr>
        <w:widowControl w:val="0"/>
        <w:numPr>
          <w:ilvl w:val="255"/>
          <w:numId w:val="0"/>
        </w:numPr>
        <w:kinsoku w:val="0"/>
        <w:spacing w:line="520" w:lineRule="exact"/>
        <w:jc w:val="both"/>
        <w:rPr>
          <w:szCs w:val="32"/>
        </w:rPr>
      </w:pPr>
      <w:r w:rsidRPr="004A274F">
        <w:rPr>
          <w:szCs w:val="32"/>
        </w:rPr>
        <w:t>国家市场监管总局令第</w:t>
      </w:r>
      <w:r w:rsidRPr="004A274F">
        <w:rPr>
          <w:szCs w:val="32"/>
        </w:rPr>
        <w:t>47</w:t>
      </w:r>
      <w:r w:rsidRPr="004A274F">
        <w:rPr>
          <w:szCs w:val="32"/>
        </w:rPr>
        <w:t>号</w:t>
      </w:r>
      <w:r w:rsidRPr="004A274F">
        <w:rPr>
          <w:szCs w:val="32"/>
        </w:rPr>
        <w:t>[Z].</w:t>
      </w:r>
    </w:p>
    <w:p w:rsidR="00F21F4A" w:rsidRPr="004A274F" w:rsidRDefault="00956D00" w:rsidP="004A274F">
      <w:pPr>
        <w:widowControl w:val="0"/>
        <w:numPr>
          <w:ilvl w:val="255"/>
          <w:numId w:val="0"/>
        </w:numPr>
        <w:kinsoku w:val="0"/>
        <w:spacing w:line="520" w:lineRule="exact"/>
        <w:ind w:leftChars="200" w:left="640"/>
        <w:jc w:val="both"/>
        <w:rPr>
          <w:szCs w:val="32"/>
        </w:rPr>
      </w:pPr>
      <w:r w:rsidRPr="004A274F">
        <w:rPr>
          <w:rFonts w:hint="eastAsia"/>
          <w:szCs w:val="32"/>
        </w:rPr>
        <w:t>[3]</w:t>
      </w:r>
      <w:r w:rsidRPr="004A274F">
        <w:rPr>
          <w:szCs w:val="32"/>
        </w:rPr>
        <w:t>国家食品药品监督管理总局</w:t>
      </w:r>
      <w:r w:rsidRPr="004A274F">
        <w:rPr>
          <w:szCs w:val="32"/>
        </w:rPr>
        <w:t>.</w:t>
      </w:r>
      <w:r w:rsidRPr="004A274F">
        <w:rPr>
          <w:szCs w:val="32"/>
        </w:rPr>
        <w:t>医疗器械说明书和标签管</w:t>
      </w:r>
    </w:p>
    <w:p w:rsidR="00F21F4A" w:rsidRPr="004A274F" w:rsidRDefault="00956D00" w:rsidP="004A274F">
      <w:pPr>
        <w:widowControl w:val="0"/>
        <w:numPr>
          <w:ilvl w:val="255"/>
          <w:numId w:val="0"/>
        </w:numPr>
        <w:kinsoku w:val="0"/>
        <w:spacing w:line="520" w:lineRule="exact"/>
        <w:jc w:val="both"/>
        <w:rPr>
          <w:szCs w:val="32"/>
        </w:rPr>
      </w:pPr>
      <w:r w:rsidRPr="004A274F">
        <w:rPr>
          <w:szCs w:val="32"/>
        </w:rPr>
        <w:t>理规定</w:t>
      </w:r>
      <w:r w:rsidRPr="004A274F">
        <w:rPr>
          <w:szCs w:val="32"/>
        </w:rPr>
        <w:t>:</w:t>
      </w:r>
      <w:r w:rsidRPr="004A274F">
        <w:rPr>
          <w:szCs w:val="32"/>
        </w:rPr>
        <w:t>国家食品药品监督管理总局令第</w:t>
      </w:r>
      <w:r w:rsidRPr="004A274F">
        <w:rPr>
          <w:szCs w:val="32"/>
        </w:rPr>
        <w:t>6</w:t>
      </w:r>
      <w:r w:rsidRPr="004A274F">
        <w:rPr>
          <w:szCs w:val="32"/>
        </w:rPr>
        <w:t>号</w:t>
      </w:r>
      <w:r w:rsidRPr="004A274F">
        <w:rPr>
          <w:szCs w:val="32"/>
        </w:rPr>
        <w:t>[Z].</w:t>
      </w:r>
    </w:p>
    <w:p w:rsidR="00F21F4A" w:rsidRPr="004A274F" w:rsidRDefault="00956D00" w:rsidP="004A274F">
      <w:pPr>
        <w:widowControl w:val="0"/>
        <w:numPr>
          <w:ilvl w:val="255"/>
          <w:numId w:val="0"/>
        </w:numPr>
        <w:kinsoku w:val="0"/>
        <w:spacing w:line="520" w:lineRule="exact"/>
        <w:ind w:firstLineChars="200" w:firstLine="640"/>
        <w:jc w:val="both"/>
        <w:rPr>
          <w:szCs w:val="32"/>
        </w:rPr>
      </w:pPr>
      <w:r w:rsidRPr="004A274F">
        <w:rPr>
          <w:rFonts w:hint="eastAsia"/>
          <w:szCs w:val="32"/>
        </w:rPr>
        <w:t>[4]</w:t>
      </w:r>
      <w:r w:rsidRPr="004A274F">
        <w:rPr>
          <w:rFonts w:hint="eastAsia"/>
          <w:szCs w:val="32"/>
        </w:rPr>
        <w:t>国家食品药品监督管理局</w:t>
      </w:r>
      <w:r w:rsidRPr="004A274F">
        <w:rPr>
          <w:rFonts w:hint="eastAsia"/>
          <w:szCs w:val="32"/>
        </w:rPr>
        <w:t>.</w:t>
      </w:r>
      <w:r w:rsidRPr="004A274F">
        <w:rPr>
          <w:rFonts w:hint="eastAsia"/>
          <w:szCs w:val="32"/>
        </w:rPr>
        <w:t>医疗器械通用名称命名规则：国家食品药品监督管理总局令第</w:t>
      </w:r>
      <w:r w:rsidRPr="004A274F">
        <w:rPr>
          <w:rFonts w:hint="eastAsia"/>
          <w:szCs w:val="32"/>
        </w:rPr>
        <w:t>19</w:t>
      </w:r>
      <w:r w:rsidRPr="004A274F">
        <w:rPr>
          <w:rFonts w:hint="eastAsia"/>
          <w:szCs w:val="32"/>
        </w:rPr>
        <w:t>号</w:t>
      </w:r>
      <w:r w:rsidRPr="004A274F">
        <w:rPr>
          <w:rFonts w:hint="eastAsia"/>
          <w:szCs w:val="32"/>
        </w:rPr>
        <w:t>[Z].</w:t>
      </w:r>
    </w:p>
    <w:p w:rsidR="00F21F4A" w:rsidRPr="004A274F" w:rsidRDefault="00956D00" w:rsidP="004A274F">
      <w:pPr>
        <w:widowControl w:val="0"/>
        <w:numPr>
          <w:ilvl w:val="255"/>
          <w:numId w:val="0"/>
        </w:numPr>
        <w:kinsoku w:val="0"/>
        <w:spacing w:line="520" w:lineRule="exact"/>
        <w:ind w:firstLineChars="200" w:firstLine="640"/>
        <w:jc w:val="both"/>
        <w:rPr>
          <w:szCs w:val="32"/>
        </w:rPr>
      </w:pPr>
      <w:r w:rsidRPr="004A274F">
        <w:rPr>
          <w:rFonts w:hint="eastAsia"/>
          <w:szCs w:val="32"/>
        </w:rPr>
        <w:t>[5]</w:t>
      </w:r>
      <w:r w:rsidRPr="004A274F">
        <w:rPr>
          <w:rFonts w:hint="eastAsia"/>
          <w:szCs w:val="32"/>
        </w:rPr>
        <w:t>国家药品监督管理局</w:t>
      </w:r>
      <w:r w:rsidRPr="004A274F">
        <w:rPr>
          <w:rFonts w:hint="eastAsia"/>
          <w:szCs w:val="32"/>
        </w:rPr>
        <w:t>.</w:t>
      </w:r>
      <w:r w:rsidRPr="004A274F">
        <w:rPr>
          <w:rFonts w:hint="eastAsia"/>
          <w:szCs w:val="32"/>
        </w:rPr>
        <w:t>医疗器械产品技术要求编写指导原则</w:t>
      </w:r>
      <w:r w:rsidRPr="004A274F">
        <w:rPr>
          <w:rFonts w:hint="eastAsia"/>
          <w:szCs w:val="32"/>
        </w:rPr>
        <w:t>:</w:t>
      </w:r>
      <w:r w:rsidRPr="004A274F">
        <w:rPr>
          <w:rFonts w:hint="eastAsia"/>
          <w:szCs w:val="32"/>
        </w:rPr>
        <w:t>国家药监局通告</w:t>
      </w:r>
      <w:r w:rsidRPr="004A274F">
        <w:rPr>
          <w:rFonts w:hint="eastAsia"/>
          <w:szCs w:val="32"/>
        </w:rPr>
        <w:t>2022</w:t>
      </w:r>
      <w:r w:rsidRPr="004A274F">
        <w:rPr>
          <w:rFonts w:hint="eastAsia"/>
          <w:szCs w:val="32"/>
        </w:rPr>
        <w:t>年第</w:t>
      </w:r>
      <w:r w:rsidRPr="004A274F">
        <w:rPr>
          <w:rFonts w:hint="eastAsia"/>
          <w:szCs w:val="32"/>
        </w:rPr>
        <w:t>8</w:t>
      </w:r>
      <w:r w:rsidRPr="004A274F">
        <w:rPr>
          <w:rFonts w:hint="eastAsia"/>
          <w:szCs w:val="32"/>
        </w:rPr>
        <w:t>号</w:t>
      </w:r>
      <w:r w:rsidRPr="004A274F">
        <w:rPr>
          <w:rFonts w:hint="eastAsia"/>
          <w:szCs w:val="32"/>
        </w:rPr>
        <w:t>[Z].</w:t>
      </w:r>
    </w:p>
    <w:p w:rsidR="00F21F4A" w:rsidRPr="004A274F" w:rsidRDefault="00956D00" w:rsidP="004A274F">
      <w:pPr>
        <w:widowControl w:val="0"/>
        <w:kinsoku w:val="0"/>
        <w:spacing w:line="520" w:lineRule="exact"/>
        <w:ind w:firstLineChars="200" w:firstLine="640"/>
        <w:jc w:val="both"/>
        <w:rPr>
          <w:szCs w:val="32"/>
        </w:rPr>
      </w:pPr>
      <w:r w:rsidRPr="004A274F">
        <w:rPr>
          <w:rFonts w:hint="eastAsia"/>
          <w:szCs w:val="32"/>
        </w:rPr>
        <w:t>[6]</w:t>
      </w:r>
      <w:r w:rsidRPr="004A274F">
        <w:rPr>
          <w:szCs w:val="32"/>
        </w:rPr>
        <w:t>国家食品药品监督管理总局</w:t>
      </w:r>
      <w:r w:rsidRPr="004A274F">
        <w:rPr>
          <w:rFonts w:hint="eastAsia"/>
          <w:szCs w:val="32"/>
        </w:rPr>
        <w:t>.</w:t>
      </w:r>
      <w:r w:rsidRPr="004A274F">
        <w:rPr>
          <w:szCs w:val="32"/>
        </w:rPr>
        <w:t>关于发布医疗器械生产质量管理规范附录无菌医疗器械的公告</w:t>
      </w:r>
      <w:r w:rsidRPr="004A274F">
        <w:rPr>
          <w:rFonts w:hint="eastAsia"/>
          <w:szCs w:val="32"/>
        </w:rPr>
        <w:t>：</w:t>
      </w:r>
      <w:r w:rsidRPr="004A274F">
        <w:rPr>
          <w:szCs w:val="32"/>
        </w:rPr>
        <w:t>国家食品药品监督管理总局公告</w:t>
      </w:r>
      <w:r w:rsidRPr="004A274F">
        <w:rPr>
          <w:szCs w:val="32"/>
        </w:rPr>
        <w:t>2015</w:t>
      </w:r>
      <w:r w:rsidRPr="004A274F">
        <w:rPr>
          <w:szCs w:val="32"/>
        </w:rPr>
        <w:t>年第</w:t>
      </w:r>
      <w:r w:rsidRPr="004A274F">
        <w:rPr>
          <w:szCs w:val="32"/>
        </w:rPr>
        <w:t>101</w:t>
      </w:r>
      <w:r w:rsidRPr="004A274F">
        <w:rPr>
          <w:szCs w:val="32"/>
        </w:rPr>
        <w:t>号</w:t>
      </w:r>
      <w:r w:rsidRPr="004A274F">
        <w:rPr>
          <w:szCs w:val="32"/>
        </w:rPr>
        <w:t>[Z]</w:t>
      </w:r>
      <w:r w:rsidRPr="004A274F">
        <w:rPr>
          <w:kern w:val="0"/>
          <w:szCs w:val="32"/>
        </w:rPr>
        <w:t>.</w:t>
      </w:r>
    </w:p>
    <w:p w:rsidR="00F21F4A" w:rsidRPr="004A274F" w:rsidRDefault="00956D00" w:rsidP="004A274F">
      <w:pPr>
        <w:widowControl w:val="0"/>
        <w:kinsoku w:val="0"/>
        <w:spacing w:line="520" w:lineRule="exact"/>
        <w:ind w:firstLineChars="200" w:firstLine="640"/>
        <w:jc w:val="both"/>
      </w:pPr>
      <w:r w:rsidRPr="004A274F">
        <w:rPr>
          <w:rFonts w:hint="eastAsia"/>
          <w:szCs w:val="32"/>
        </w:rPr>
        <w:t>[7]</w:t>
      </w:r>
      <w:r w:rsidRPr="004A274F">
        <w:rPr>
          <w:szCs w:val="32"/>
        </w:rPr>
        <w:t>国家药品监督管理局</w:t>
      </w:r>
      <w:r w:rsidRPr="004A274F">
        <w:rPr>
          <w:szCs w:val="32"/>
        </w:rPr>
        <w:t>.</w:t>
      </w:r>
      <w:r w:rsidRPr="004A274F">
        <w:rPr>
          <w:szCs w:val="32"/>
        </w:rPr>
        <w:t>关于公布医疗器械注册申报资料要求和批准证明文件格式的公告：国家药品监督管理局公告</w:t>
      </w:r>
      <w:r w:rsidRPr="004A274F">
        <w:rPr>
          <w:szCs w:val="32"/>
        </w:rPr>
        <w:t>2021</w:t>
      </w:r>
      <w:r w:rsidRPr="004A274F">
        <w:rPr>
          <w:szCs w:val="32"/>
        </w:rPr>
        <w:t>年第</w:t>
      </w:r>
      <w:r w:rsidRPr="004A274F">
        <w:rPr>
          <w:szCs w:val="32"/>
        </w:rPr>
        <w:t>121</w:t>
      </w:r>
      <w:r w:rsidRPr="004A274F">
        <w:rPr>
          <w:szCs w:val="32"/>
        </w:rPr>
        <w:t>号</w:t>
      </w:r>
      <w:r w:rsidRPr="004A274F">
        <w:rPr>
          <w:szCs w:val="32"/>
        </w:rPr>
        <w:t>[Z]</w:t>
      </w:r>
      <w:r w:rsidRPr="004A274F">
        <w:rPr>
          <w:kern w:val="0"/>
          <w:szCs w:val="32"/>
        </w:rPr>
        <w:t>.</w:t>
      </w:r>
    </w:p>
    <w:p w:rsidR="00F21F4A" w:rsidRPr="004A274F" w:rsidRDefault="00956D00" w:rsidP="004A274F">
      <w:pPr>
        <w:widowControl w:val="0"/>
        <w:kinsoku w:val="0"/>
        <w:spacing w:line="520" w:lineRule="exact"/>
        <w:ind w:firstLineChars="200" w:firstLine="640"/>
        <w:jc w:val="both"/>
        <w:rPr>
          <w:rFonts w:eastAsia="微软雅黑"/>
        </w:rPr>
      </w:pPr>
      <w:r w:rsidRPr="004A274F">
        <w:rPr>
          <w:rFonts w:hint="eastAsia"/>
          <w:kern w:val="0"/>
          <w:szCs w:val="32"/>
        </w:rPr>
        <w:t>[8]</w:t>
      </w:r>
      <w:r w:rsidRPr="004A274F">
        <w:rPr>
          <w:rFonts w:hint="eastAsia"/>
          <w:kern w:val="0"/>
          <w:szCs w:val="32"/>
        </w:rPr>
        <w:t>国家食品药品监督管理局</w:t>
      </w:r>
      <w:r w:rsidRPr="004A274F">
        <w:rPr>
          <w:rFonts w:hint="eastAsia"/>
          <w:kern w:val="0"/>
          <w:szCs w:val="32"/>
        </w:rPr>
        <w:t>.</w:t>
      </w:r>
      <w:r w:rsidRPr="004A274F">
        <w:rPr>
          <w:rFonts w:hint="eastAsia"/>
          <w:kern w:val="0"/>
          <w:szCs w:val="32"/>
        </w:rPr>
        <w:t>医疗器械注册单元划分指导</w:t>
      </w:r>
      <w:r w:rsidRPr="004A274F">
        <w:rPr>
          <w:rFonts w:hint="eastAsia"/>
          <w:kern w:val="0"/>
          <w:szCs w:val="32"/>
        </w:rPr>
        <w:lastRenderedPageBreak/>
        <w:t>原则</w:t>
      </w:r>
      <w:r w:rsidRPr="004A274F">
        <w:rPr>
          <w:rFonts w:hint="eastAsia"/>
          <w:kern w:val="0"/>
          <w:szCs w:val="32"/>
        </w:rPr>
        <w:t>:</w:t>
      </w:r>
      <w:r w:rsidRPr="004A274F">
        <w:rPr>
          <w:rFonts w:hint="eastAsia"/>
          <w:kern w:val="0"/>
          <w:szCs w:val="32"/>
        </w:rPr>
        <w:t>总局通告</w:t>
      </w:r>
      <w:r w:rsidRPr="004A274F">
        <w:rPr>
          <w:rFonts w:hint="eastAsia"/>
          <w:kern w:val="0"/>
          <w:szCs w:val="32"/>
        </w:rPr>
        <w:t>2017</w:t>
      </w:r>
      <w:r w:rsidRPr="004A274F">
        <w:rPr>
          <w:rFonts w:hint="eastAsia"/>
          <w:kern w:val="0"/>
          <w:szCs w:val="32"/>
        </w:rPr>
        <w:t>年第</w:t>
      </w:r>
      <w:r w:rsidRPr="004A274F">
        <w:rPr>
          <w:rFonts w:hint="eastAsia"/>
          <w:kern w:val="0"/>
          <w:szCs w:val="32"/>
        </w:rPr>
        <w:t>187</w:t>
      </w:r>
      <w:r w:rsidRPr="004A274F">
        <w:rPr>
          <w:rFonts w:hint="eastAsia"/>
          <w:kern w:val="0"/>
          <w:szCs w:val="32"/>
        </w:rPr>
        <w:t>号</w:t>
      </w:r>
      <w:r w:rsidRPr="004A274F">
        <w:rPr>
          <w:rFonts w:hint="eastAsia"/>
          <w:kern w:val="0"/>
          <w:szCs w:val="32"/>
        </w:rPr>
        <w:t>[Z].</w:t>
      </w:r>
    </w:p>
    <w:p w:rsidR="00F21F4A" w:rsidRPr="004A274F" w:rsidRDefault="00956D00" w:rsidP="004A274F">
      <w:pPr>
        <w:widowControl w:val="0"/>
        <w:numPr>
          <w:ilvl w:val="255"/>
          <w:numId w:val="0"/>
        </w:numPr>
        <w:kinsoku w:val="0"/>
        <w:spacing w:line="520" w:lineRule="exact"/>
        <w:ind w:firstLineChars="200" w:firstLine="640"/>
        <w:jc w:val="both"/>
        <w:rPr>
          <w:kern w:val="0"/>
          <w:szCs w:val="32"/>
        </w:rPr>
      </w:pPr>
      <w:r w:rsidRPr="004A274F">
        <w:rPr>
          <w:rFonts w:hint="eastAsia"/>
          <w:kern w:val="0"/>
          <w:szCs w:val="32"/>
        </w:rPr>
        <w:t>[9]</w:t>
      </w:r>
      <w:r w:rsidRPr="004A274F">
        <w:rPr>
          <w:rFonts w:hint="eastAsia"/>
          <w:kern w:val="0"/>
          <w:szCs w:val="32"/>
        </w:rPr>
        <w:t>国家药品监督管理局</w:t>
      </w:r>
      <w:r w:rsidRPr="004A274F">
        <w:rPr>
          <w:rFonts w:hint="eastAsia"/>
          <w:kern w:val="0"/>
          <w:szCs w:val="32"/>
        </w:rPr>
        <w:t>.</w:t>
      </w:r>
      <w:r w:rsidRPr="004A274F">
        <w:rPr>
          <w:rFonts w:hint="eastAsia"/>
          <w:kern w:val="0"/>
          <w:szCs w:val="32"/>
        </w:rPr>
        <w:t>有源医疗器械使用期限注册技术审查指导原则</w:t>
      </w:r>
      <w:r w:rsidRPr="004A274F">
        <w:rPr>
          <w:rFonts w:hint="eastAsia"/>
          <w:kern w:val="0"/>
          <w:szCs w:val="32"/>
        </w:rPr>
        <w:t>:</w:t>
      </w:r>
      <w:r w:rsidRPr="004A274F">
        <w:rPr>
          <w:rFonts w:hint="eastAsia"/>
          <w:kern w:val="0"/>
          <w:szCs w:val="32"/>
        </w:rPr>
        <w:t>国家药品监督管理局通告</w:t>
      </w:r>
      <w:r w:rsidRPr="004A274F">
        <w:rPr>
          <w:rFonts w:hint="eastAsia"/>
          <w:kern w:val="0"/>
          <w:szCs w:val="32"/>
        </w:rPr>
        <w:t>2019</w:t>
      </w:r>
      <w:r w:rsidRPr="004A274F">
        <w:rPr>
          <w:rFonts w:hint="eastAsia"/>
          <w:kern w:val="0"/>
          <w:szCs w:val="32"/>
        </w:rPr>
        <w:t>年第</w:t>
      </w:r>
      <w:r w:rsidRPr="004A274F">
        <w:rPr>
          <w:rFonts w:hint="eastAsia"/>
          <w:kern w:val="0"/>
          <w:szCs w:val="32"/>
        </w:rPr>
        <w:t>23</w:t>
      </w:r>
      <w:r w:rsidRPr="004A274F">
        <w:rPr>
          <w:rFonts w:hint="eastAsia"/>
          <w:kern w:val="0"/>
          <w:szCs w:val="32"/>
        </w:rPr>
        <w:t>号</w:t>
      </w:r>
      <w:r w:rsidRPr="004A274F">
        <w:rPr>
          <w:rFonts w:hint="eastAsia"/>
          <w:kern w:val="0"/>
          <w:szCs w:val="32"/>
        </w:rPr>
        <w:t>[Z].</w:t>
      </w:r>
    </w:p>
    <w:p w:rsidR="00F21F4A" w:rsidRPr="004A274F" w:rsidRDefault="00956D00" w:rsidP="004A274F">
      <w:pPr>
        <w:widowControl w:val="0"/>
        <w:numPr>
          <w:ilvl w:val="255"/>
          <w:numId w:val="0"/>
        </w:numPr>
        <w:kinsoku w:val="0"/>
        <w:spacing w:line="520" w:lineRule="exact"/>
        <w:ind w:firstLineChars="200" w:firstLine="640"/>
        <w:jc w:val="both"/>
        <w:rPr>
          <w:kern w:val="0"/>
          <w:szCs w:val="32"/>
        </w:rPr>
      </w:pPr>
      <w:r w:rsidRPr="004A274F">
        <w:rPr>
          <w:rFonts w:hint="eastAsia"/>
          <w:kern w:val="0"/>
          <w:szCs w:val="32"/>
        </w:rPr>
        <w:t>[10]</w:t>
      </w:r>
      <w:r w:rsidRPr="004A274F">
        <w:rPr>
          <w:rFonts w:hint="eastAsia"/>
          <w:kern w:val="0"/>
          <w:szCs w:val="32"/>
        </w:rPr>
        <w:t>国家药品监督管理局</w:t>
      </w:r>
      <w:r w:rsidRPr="004A274F">
        <w:rPr>
          <w:rFonts w:hint="eastAsia"/>
          <w:kern w:val="0"/>
          <w:szCs w:val="32"/>
        </w:rPr>
        <w:t>.</w:t>
      </w:r>
      <w:r w:rsidRPr="004A274F">
        <w:rPr>
          <w:rFonts w:hint="eastAsia"/>
          <w:kern w:val="0"/>
          <w:szCs w:val="32"/>
        </w:rPr>
        <w:t>列入免于临床评价医疗器械目录产品对比说明技术指导原则</w:t>
      </w:r>
      <w:r w:rsidRPr="004A274F">
        <w:rPr>
          <w:rFonts w:hint="eastAsia"/>
          <w:kern w:val="0"/>
          <w:szCs w:val="32"/>
        </w:rPr>
        <w:t>:</w:t>
      </w:r>
      <w:r w:rsidRPr="004A274F">
        <w:rPr>
          <w:rFonts w:hint="eastAsia"/>
          <w:kern w:val="0"/>
          <w:szCs w:val="32"/>
        </w:rPr>
        <w:t>国家药监局通告</w:t>
      </w:r>
      <w:r w:rsidRPr="004A274F">
        <w:rPr>
          <w:rFonts w:hint="eastAsia"/>
          <w:kern w:val="0"/>
          <w:szCs w:val="32"/>
        </w:rPr>
        <w:t>2021</w:t>
      </w:r>
      <w:r w:rsidRPr="004A274F">
        <w:rPr>
          <w:rFonts w:hint="eastAsia"/>
          <w:kern w:val="0"/>
          <w:szCs w:val="32"/>
        </w:rPr>
        <w:t>年第</w:t>
      </w:r>
      <w:r w:rsidRPr="004A274F">
        <w:rPr>
          <w:rFonts w:hint="eastAsia"/>
          <w:kern w:val="0"/>
          <w:szCs w:val="32"/>
        </w:rPr>
        <w:t>73</w:t>
      </w:r>
      <w:r w:rsidRPr="004A274F">
        <w:rPr>
          <w:rFonts w:hint="eastAsia"/>
          <w:kern w:val="0"/>
          <w:szCs w:val="32"/>
        </w:rPr>
        <w:t>号</w:t>
      </w:r>
      <w:r w:rsidRPr="004A274F">
        <w:rPr>
          <w:rFonts w:hint="eastAsia"/>
          <w:kern w:val="0"/>
          <w:szCs w:val="32"/>
        </w:rPr>
        <w:t>[Z].</w:t>
      </w:r>
    </w:p>
    <w:p w:rsidR="00F21F4A" w:rsidRPr="004A274F" w:rsidRDefault="00956D00" w:rsidP="004A274F">
      <w:pPr>
        <w:widowControl w:val="0"/>
        <w:numPr>
          <w:ilvl w:val="255"/>
          <w:numId w:val="0"/>
        </w:numPr>
        <w:kinsoku w:val="0"/>
        <w:spacing w:line="520" w:lineRule="exact"/>
        <w:ind w:firstLineChars="200" w:firstLine="640"/>
        <w:jc w:val="both"/>
        <w:rPr>
          <w:kern w:val="0"/>
          <w:szCs w:val="32"/>
        </w:rPr>
      </w:pPr>
      <w:r w:rsidRPr="004A274F">
        <w:rPr>
          <w:rFonts w:hint="eastAsia"/>
          <w:kern w:val="0"/>
          <w:szCs w:val="32"/>
        </w:rPr>
        <w:t>[11]</w:t>
      </w:r>
      <w:r w:rsidRPr="004A274F">
        <w:rPr>
          <w:rFonts w:hint="eastAsia"/>
          <w:kern w:val="0"/>
          <w:szCs w:val="32"/>
        </w:rPr>
        <w:t>国家药品监督管理局</w:t>
      </w:r>
      <w:r w:rsidRPr="004A274F">
        <w:rPr>
          <w:rFonts w:hint="eastAsia"/>
          <w:kern w:val="0"/>
          <w:szCs w:val="32"/>
        </w:rPr>
        <w:t>.</w:t>
      </w:r>
      <w:r w:rsidRPr="004A274F">
        <w:rPr>
          <w:rFonts w:hint="eastAsia"/>
          <w:kern w:val="0"/>
          <w:szCs w:val="32"/>
        </w:rPr>
        <w:t>免于临床评价医疗器械目录：国家药监局通告</w:t>
      </w:r>
      <w:r w:rsidRPr="004A274F">
        <w:rPr>
          <w:rFonts w:hint="eastAsia"/>
          <w:kern w:val="0"/>
          <w:szCs w:val="32"/>
        </w:rPr>
        <w:t>2023</w:t>
      </w:r>
      <w:r w:rsidRPr="004A274F">
        <w:rPr>
          <w:rFonts w:hint="eastAsia"/>
          <w:kern w:val="0"/>
          <w:szCs w:val="32"/>
        </w:rPr>
        <w:t>年第</w:t>
      </w:r>
      <w:r w:rsidRPr="004A274F">
        <w:rPr>
          <w:rFonts w:hint="eastAsia"/>
          <w:kern w:val="0"/>
          <w:szCs w:val="32"/>
        </w:rPr>
        <w:t>33</w:t>
      </w:r>
      <w:r w:rsidRPr="004A274F">
        <w:rPr>
          <w:rFonts w:hint="eastAsia"/>
          <w:kern w:val="0"/>
          <w:szCs w:val="32"/>
        </w:rPr>
        <w:t>号</w:t>
      </w:r>
      <w:r w:rsidRPr="004A274F">
        <w:rPr>
          <w:rFonts w:hint="eastAsia"/>
          <w:kern w:val="0"/>
          <w:szCs w:val="32"/>
        </w:rPr>
        <w:t>[Z].</w:t>
      </w:r>
    </w:p>
    <w:p w:rsidR="00F21F4A" w:rsidRPr="004A274F" w:rsidRDefault="00956D00" w:rsidP="004A274F">
      <w:pPr>
        <w:numPr>
          <w:ilvl w:val="255"/>
          <w:numId w:val="0"/>
        </w:numPr>
        <w:spacing w:line="520" w:lineRule="exact"/>
        <w:ind w:firstLineChars="200" w:firstLine="640"/>
        <w:jc w:val="both"/>
        <w:rPr>
          <w:kern w:val="0"/>
          <w:szCs w:val="32"/>
        </w:rPr>
      </w:pPr>
      <w:r w:rsidRPr="004A274F">
        <w:rPr>
          <w:rFonts w:hint="eastAsia"/>
          <w:kern w:val="0"/>
          <w:szCs w:val="32"/>
        </w:rPr>
        <w:t>[12]</w:t>
      </w:r>
      <w:r w:rsidRPr="004A274F">
        <w:rPr>
          <w:rFonts w:hint="eastAsia"/>
          <w:kern w:val="0"/>
          <w:szCs w:val="32"/>
        </w:rPr>
        <w:t>国家药品监督管理局</w:t>
      </w:r>
      <w:r w:rsidRPr="004A274F">
        <w:rPr>
          <w:rFonts w:hint="eastAsia"/>
          <w:kern w:val="0"/>
          <w:szCs w:val="32"/>
        </w:rPr>
        <w:t>.</w:t>
      </w:r>
      <w:r w:rsidRPr="004A274F">
        <w:rPr>
          <w:rFonts w:hint="eastAsia"/>
          <w:kern w:val="0"/>
          <w:szCs w:val="32"/>
        </w:rPr>
        <w:t>医疗器械临床评价技术指导原则</w:t>
      </w:r>
      <w:r w:rsidRPr="004A274F">
        <w:rPr>
          <w:rFonts w:hint="eastAsia"/>
          <w:kern w:val="0"/>
          <w:szCs w:val="32"/>
        </w:rPr>
        <w:t>:</w:t>
      </w:r>
      <w:r w:rsidRPr="004A274F">
        <w:rPr>
          <w:rFonts w:hint="eastAsia"/>
          <w:kern w:val="0"/>
          <w:szCs w:val="32"/>
        </w:rPr>
        <w:t>国家药监局通告</w:t>
      </w:r>
      <w:r w:rsidRPr="004A274F">
        <w:rPr>
          <w:rFonts w:hint="eastAsia"/>
          <w:kern w:val="0"/>
          <w:szCs w:val="32"/>
        </w:rPr>
        <w:t>2021</w:t>
      </w:r>
      <w:r w:rsidRPr="004A274F">
        <w:rPr>
          <w:rFonts w:hint="eastAsia"/>
          <w:kern w:val="0"/>
          <w:szCs w:val="32"/>
        </w:rPr>
        <w:t>年第</w:t>
      </w:r>
      <w:r w:rsidRPr="004A274F">
        <w:rPr>
          <w:rFonts w:hint="eastAsia"/>
          <w:kern w:val="0"/>
          <w:szCs w:val="32"/>
        </w:rPr>
        <w:t>73</w:t>
      </w:r>
      <w:r w:rsidRPr="004A274F">
        <w:rPr>
          <w:rFonts w:hint="eastAsia"/>
          <w:kern w:val="0"/>
          <w:szCs w:val="32"/>
        </w:rPr>
        <w:t>号</w:t>
      </w:r>
      <w:r w:rsidRPr="004A274F">
        <w:rPr>
          <w:rFonts w:hint="eastAsia"/>
          <w:kern w:val="0"/>
          <w:szCs w:val="32"/>
        </w:rPr>
        <w:t>[Z].</w:t>
      </w:r>
    </w:p>
    <w:p w:rsidR="00F21F4A" w:rsidRPr="004A274F" w:rsidRDefault="00F21F4A">
      <w:pPr>
        <w:spacing w:line="520" w:lineRule="exact"/>
        <w:rPr>
          <w:rStyle w:val="f101"/>
          <w:rFonts w:eastAsia="黑体"/>
          <w:sz w:val="32"/>
          <w:szCs w:val="32"/>
        </w:rPr>
      </w:pPr>
    </w:p>
    <w:p w:rsidR="00F21F4A" w:rsidRPr="004A274F" w:rsidRDefault="00F21F4A">
      <w:pPr>
        <w:spacing w:line="520" w:lineRule="exact"/>
        <w:rPr>
          <w:rStyle w:val="f101"/>
          <w:rFonts w:eastAsia="黑体"/>
          <w:sz w:val="32"/>
          <w:szCs w:val="32"/>
        </w:rPr>
      </w:pPr>
    </w:p>
    <w:p w:rsidR="00F21F4A" w:rsidRPr="004A274F" w:rsidRDefault="00F21F4A">
      <w:pPr>
        <w:spacing w:line="520" w:lineRule="exact"/>
        <w:rPr>
          <w:rStyle w:val="f101"/>
          <w:rFonts w:eastAsia="黑体"/>
          <w:sz w:val="32"/>
          <w:szCs w:val="32"/>
        </w:rPr>
      </w:pPr>
    </w:p>
    <w:p w:rsidR="00F21F4A" w:rsidRPr="004A274F" w:rsidRDefault="00F21F4A">
      <w:pPr>
        <w:spacing w:line="520" w:lineRule="exact"/>
        <w:rPr>
          <w:rStyle w:val="f101"/>
          <w:rFonts w:eastAsia="黑体"/>
          <w:sz w:val="32"/>
          <w:szCs w:val="32"/>
        </w:rPr>
      </w:pPr>
    </w:p>
    <w:p w:rsidR="00F21F4A" w:rsidRPr="004A274F" w:rsidRDefault="00F21F4A">
      <w:pPr>
        <w:spacing w:line="520" w:lineRule="exact"/>
        <w:rPr>
          <w:rStyle w:val="f101"/>
          <w:rFonts w:eastAsia="黑体"/>
          <w:sz w:val="32"/>
          <w:szCs w:val="32"/>
        </w:rPr>
      </w:pPr>
    </w:p>
    <w:p w:rsidR="004A274F" w:rsidRDefault="004A274F">
      <w:pPr>
        <w:rPr>
          <w:rStyle w:val="f101"/>
          <w:rFonts w:eastAsia="黑体"/>
          <w:sz w:val="32"/>
          <w:szCs w:val="32"/>
        </w:rPr>
      </w:pPr>
      <w:r>
        <w:rPr>
          <w:rStyle w:val="f101"/>
          <w:rFonts w:eastAsia="黑体"/>
          <w:sz w:val="32"/>
          <w:szCs w:val="32"/>
        </w:rPr>
        <w:br w:type="page"/>
      </w:r>
    </w:p>
    <w:p w:rsidR="00F21F4A" w:rsidRPr="004A274F" w:rsidRDefault="00956D00">
      <w:pPr>
        <w:spacing w:line="520" w:lineRule="exact"/>
        <w:rPr>
          <w:rStyle w:val="f101"/>
          <w:rFonts w:eastAsia="黑体"/>
          <w:sz w:val="32"/>
          <w:szCs w:val="32"/>
        </w:rPr>
      </w:pPr>
      <w:r w:rsidRPr="004A274F">
        <w:rPr>
          <w:rStyle w:val="f101"/>
          <w:rFonts w:eastAsia="黑体"/>
          <w:sz w:val="32"/>
          <w:szCs w:val="32"/>
        </w:rPr>
        <w:lastRenderedPageBreak/>
        <w:t>附表</w:t>
      </w:r>
      <w:r w:rsidR="008634FE">
        <w:rPr>
          <w:rFonts w:hint="eastAsia"/>
          <w:bCs/>
          <w:iCs/>
          <w:szCs w:val="28"/>
        </w:rPr>
        <w:t>5-</w:t>
      </w:r>
      <w:r w:rsidRPr="004A274F">
        <w:rPr>
          <w:rStyle w:val="f101"/>
          <w:rFonts w:eastAsia="黑体" w:hint="eastAsia"/>
          <w:sz w:val="32"/>
          <w:szCs w:val="32"/>
        </w:rPr>
        <w:t>1</w:t>
      </w:r>
    </w:p>
    <w:p w:rsidR="00F21F4A" w:rsidRPr="004A274F" w:rsidRDefault="00F21F4A">
      <w:pPr>
        <w:spacing w:line="520" w:lineRule="exact"/>
        <w:rPr>
          <w:rStyle w:val="f101"/>
          <w:rFonts w:eastAsia="黑体"/>
          <w:sz w:val="32"/>
          <w:szCs w:val="32"/>
        </w:rPr>
      </w:pPr>
    </w:p>
    <w:p w:rsidR="00F21F4A" w:rsidRPr="004A274F" w:rsidRDefault="00956D00" w:rsidP="004A274F">
      <w:pPr>
        <w:spacing w:line="520" w:lineRule="exact"/>
        <w:jc w:val="center"/>
        <w:rPr>
          <w:rStyle w:val="f101"/>
          <w:rFonts w:eastAsia="黑体"/>
          <w:sz w:val="44"/>
          <w:szCs w:val="44"/>
        </w:rPr>
      </w:pPr>
      <w:r w:rsidRPr="002953A1">
        <w:rPr>
          <w:rStyle w:val="f101"/>
          <w:rFonts w:eastAsia="黑体" w:hint="eastAsia"/>
          <w:sz w:val="32"/>
          <w:szCs w:val="44"/>
        </w:rPr>
        <w:t>产品主要危险</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1166"/>
        <w:gridCol w:w="2046"/>
        <w:gridCol w:w="2968"/>
        <w:gridCol w:w="2912"/>
      </w:tblGrid>
      <w:tr w:rsidR="00F21F4A" w:rsidRPr="004A274F">
        <w:trPr>
          <w:cantSplit/>
          <w:trHeight w:val="495"/>
          <w:tblHeader/>
          <w:jc w:val="center"/>
        </w:trPr>
        <w:tc>
          <w:tcPr>
            <w:tcW w:w="3212" w:type="dxa"/>
            <w:gridSpan w:val="2"/>
            <w:noWrap/>
            <w:vAlign w:val="center"/>
          </w:tcPr>
          <w:p w:rsidR="00F21F4A" w:rsidRPr="004A274F" w:rsidRDefault="00956D00">
            <w:pPr>
              <w:spacing w:line="400" w:lineRule="exact"/>
              <w:jc w:val="center"/>
              <w:rPr>
                <w:rFonts w:eastAsia="黑体"/>
                <w:sz w:val="28"/>
                <w:szCs w:val="28"/>
              </w:rPr>
            </w:pPr>
            <w:r w:rsidRPr="004A274F">
              <w:rPr>
                <w:rFonts w:eastAsia="黑体"/>
                <w:sz w:val="28"/>
                <w:szCs w:val="28"/>
              </w:rPr>
              <w:t>危险的分类</w:t>
            </w:r>
          </w:p>
        </w:tc>
        <w:tc>
          <w:tcPr>
            <w:tcW w:w="2968" w:type="dxa"/>
            <w:noWrap/>
            <w:vAlign w:val="center"/>
          </w:tcPr>
          <w:p w:rsidR="00F21F4A" w:rsidRPr="004A274F" w:rsidRDefault="00956D00">
            <w:pPr>
              <w:spacing w:line="400" w:lineRule="exact"/>
              <w:jc w:val="center"/>
              <w:rPr>
                <w:rFonts w:eastAsia="黑体"/>
                <w:sz w:val="28"/>
                <w:szCs w:val="28"/>
              </w:rPr>
            </w:pPr>
            <w:r w:rsidRPr="004A274F">
              <w:rPr>
                <w:rFonts w:eastAsia="黑体"/>
                <w:sz w:val="28"/>
                <w:szCs w:val="28"/>
              </w:rPr>
              <w:t>危险的形成因素</w:t>
            </w:r>
          </w:p>
        </w:tc>
        <w:tc>
          <w:tcPr>
            <w:tcW w:w="2912" w:type="dxa"/>
            <w:noWrap/>
            <w:vAlign w:val="center"/>
          </w:tcPr>
          <w:p w:rsidR="00F21F4A" w:rsidRPr="004A274F" w:rsidRDefault="00956D00">
            <w:pPr>
              <w:spacing w:line="400" w:lineRule="exact"/>
              <w:jc w:val="center"/>
              <w:rPr>
                <w:rFonts w:eastAsia="黑体"/>
                <w:sz w:val="28"/>
                <w:szCs w:val="28"/>
              </w:rPr>
            </w:pPr>
            <w:r w:rsidRPr="004A274F">
              <w:rPr>
                <w:rFonts w:eastAsia="黑体"/>
                <w:sz w:val="28"/>
                <w:szCs w:val="28"/>
              </w:rPr>
              <w:t>可能的后果</w:t>
            </w:r>
          </w:p>
        </w:tc>
      </w:tr>
      <w:tr w:rsidR="00F21F4A" w:rsidRPr="004A274F">
        <w:trPr>
          <w:cantSplit/>
          <w:jc w:val="center"/>
        </w:trPr>
        <w:tc>
          <w:tcPr>
            <w:tcW w:w="1166" w:type="dxa"/>
            <w:vMerge w:val="restart"/>
            <w:noWrap/>
            <w:vAlign w:val="center"/>
          </w:tcPr>
          <w:p w:rsidR="00F21F4A" w:rsidRPr="004A274F" w:rsidRDefault="00956D00">
            <w:pPr>
              <w:spacing w:line="400" w:lineRule="exact"/>
              <w:jc w:val="center"/>
              <w:rPr>
                <w:sz w:val="28"/>
                <w:szCs w:val="28"/>
              </w:rPr>
            </w:pPr>
            <w:r w:rsidRPr="004A274F">
              <w:rPr>
                <w:sz w:val="28"/>
                <w:szCs w:val="28"/>
              </w:rPr>
              <w:t>生物学危害</w:t>
            </w:r>
          </w:p>
          <w:p w:rsidR="00F21F4A" w:rsidRPr="004A274F" w:rsidRDefault="00F21F4A">
            <w:pPr>
              <w:spacing w:line="400" w:lineRule="exact"/>
              <w:jc w:val="center"/>
              <w:rPr>
                <w:sz w:val="28"/>
                <w:szCs w:val="28"/>
              </w:rPr>
            </w:pPr>
          </w:p>
        </w:tc>
        <w:tc>
          <w:tcPr>
            <w:tcW w:w="2046" w:type="dxa"/>
            <w:noWrap/>
            <w:vAlign w:val="center"/>
          </w:tcPr>
          <w:p w:rsidR="00F21F4A" w:rsidRPr="004A274F" w:rsidRDefault="00956D00">
            <w:pPr>
              <w:spacing w:line="400" w:lineRule="exact"/>
              <w:jc w:val="center"/>
              <w:rPr>
                <w:sz w:val="28"/>
                <w:szCs w:val="28"/>
              </w:rPr>
            </w:pPr>
            <w:r w:rsidRPr="004A274F">
              <w:rPr>
                <w:sz w:val="28"/>
                <w:szCs w:val="28"/>
              </w:rPr>
              <w:t>生物污染</w:t>
            </w:r>
          </w:p>
        </w:tc>
        <w:tc>
          <w:tcPr>
            <w:tcW w:w="2968" w:type="dxa"/>
            <w:noWrap/>
            <w:vAlign w:val="center"/>
          </w:tcPr>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产品没有消毒</w:t>
            </w:r>
            <w:r w:rsidRPr="004A274F">
              <w:rPr>
                <w:rFonts w:ascii="Times New Roman" w:eastAsia="仿宋_GB2312" w:hAnsi="Times New Roman"/>
                <w:sz w:val="28"/>
                <w:szCs w:val="28"/>
              </w:rPr>
              <w:t>/</w:t>
            </w:r>
            <w:r w:rsidRPr="004A274F">
              <w:rPr>
                <w:rFonts w:ascii="Times New Roman" w:eastAsia="仿宋_GB2312" w:hAnsi="Times New Roman"/>
                <w:sz w:val="28"/>
                <w:szCs w:val="28"/>
              </w:rPr>
              <w:t>灭菌或消毒</w:t>
            </w:r>
            <w:r w:rsidRPr="004A274F">
              <w:rPr>
                <w:rFonts w:ascii="Times New Roman" w:eastAsia="仿宋_GB2312" w:hAnsi="Times New Roman"/>
                <w:sz w:val="28"/>
                <w:szCs w:val="28"/>
              </w:rPr>
              <w:t>/</w:t>
            </w:r>
            <w:r w:rsidRPr="004A274F">
              <w:rPr>
                <w:rFonts w:ascii="Times New Roman" w:eastAsia="仿宋_GB2312" w:hAnsi="Times New Roman"/>
                <w:sz w:val="28"/>
                <w:szCs w:val="28"/>
              </w:rPr>
              <w:t>灭菌没有达到标准</w:t>
            </w:r>
          </w:p>
        </w:tc>
        <w:tc>
          <w:tcPr>
            <w:tcW w:w="2912" w:type="dxa"/>
            <w:noWrap/>
            <w:vAlign w:val="center"/>
          </w:tcPr>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产品带菌，引起患者感染</w:t>
            </w:r>
          </w:p>
        </w:tc>
      </w:tr>
      <w:tr w:rsidR="00F21F4A" w:rsidRPr="004A274F">
        <w:trPr>
          <w:cantSplit/>
          <w:jc w:val="center"/>
        </w:trPr>
        <w:tc>
          <w:tcPr>
            <w:tcW w:w="1166" w:type="dxa"/>
            <w:vMerge/>
            <w:noWrap/>
            <w:vAlign w:val="center"/>
          </w:tcPr>
          <w:p w:rsidR="00F21F4A" w:rsidRPr="004A274F" w:rsidRDefault="00F21F4A">
            <w:pPr>
              <w:spacing w:line="400" w:lineRule="exact"/>
              <w:jc w:val="center"/>
              <w:rPr>
                <w:sz w:val="28"/>
                <w:szCs w:val="28"/>
              </w:rPr>
            </w:pPr>
          </w:p>
        </w:tc>
        <w:tc>
          <w:tcPr>
            <w:tcW w:w="2046" w:type="dxa"/>
            <w:noWrap/>
            <w:vAlign w:val="center"/>
          </w:tcPr>
          <w:p w:rsidR="00F21F4A" w:rsidRPr="004A274F" w:rsidRDefault="00956D00">
            <w:pPr>
              <w:spacing w:line="400" w:lineRule="exact"/>
              <w:jc w:val="center"/>
              <w:rPr>
                <w:sz w:val="28"/>
                <w:szCs w:val="28"/>
              </w:rPr>
            </w:pPr>
            <w:r w:rsidRPr="004A274F">
              <w:rPr>
                <w:sz w:val="28"/>
                <w:szCs w:val="28"/>
              </w:rPr>
              <w:t>生物不相容性</w:t>
            </w:r>
          </w:p>
        </w:tc>
        <w:tc>
          <w:tcPr>
            <w:tcW w:w="2968" w:type="dxa"/>
            <w:noWrap/>
            <w:vAlign w:val="center"/>
          </w:tcPr>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生产引入的外来有害物质没有被有效去除</w:t>
            </w:r>
          </w:p>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环氧乙烷残留量超标</w:t>
            </w:r>
          </w:p>
          <w:p w:rsidR="00F21F4A" w:rsidRPr="004A274F" w:rsidRDefault="00F21F4A">
            <w:pPr>
              <w:pStyle w:val="af7"/>
              <w:rPr>
                <w:rFonts w:ascii="Times New Roman" w:eastAsia="仿宋_GB2312" w:hAnsi="Times New Roman"/>
                <w:sz w:val="28"/>
                <w:szCs w:val="28"/>
              </w:rPr>
            </w:pPr>
          </w:p>
        </w:tc>
        <w:tc>
          <w:tcPr>
            <w:tcW w:w="2912" w:type="dxa"/>
            <w:noWrap/>
            <w:vAlign w:val="center"/>
          </w:tcPr>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产生毒性或刺激</w:t>
            </w:r>
          </w:p>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生物相容性不好的产品会引起电极附着的皮肤表面瘙痒、红肿、或起泡；即使生物相容性在规定的范围内的产品，也会引起部分患者的皮肤症状</w:t>
            </w:r>
          </w:p>
        </w:tc>
      </w:tr>
      <w:tr w:rsidR="00F21F4A" w:rsidRPr="004A274F">
        <w:trPr>
          <w:cantSplit/>
          <w:jc w:val="center"/>
        </w:trPr>
        <w:tc>
          <w:tcPr>
            <w:tcW w:w="1166" w:type="dxa"/>
            <w:vMerge w:val="restart"/>
            <w:noWrap/>
            <w:vAlign w:val="center"/>
          </w:tcPr>
          <w:p w:rsidR="00F21F4A" w:rsidRPr="004A274F" w:rsidRDefault="00956D00">
            <w:pPr>
              <w:pStyle w:val="af7"/>
              <w:jc w:val="center"/>
              <w:rPr>
                <w:rFonts w:ascii="Times New Roman" w:eastAsia="仿宋_GB2312" w:hAnsi="Times New Roman"/>
                <w:sz w:val="28"/>
                <w:szCs w:val="28"/>
              </w:rPr>
            </w:pPr>
            <w:r w:rsidRPr="004A274F">
              <w:rPr>
                <w:rFonts w:ascii="Times New Roman" w:eastAsia="仿宋_GB2312" w:hAnsi="Times New Roman"/>
                <w:sz w:val="28"/>
                <w:szCs w:val="28"/>
              </w:rPr>
              <w:t>与医疗器械使用有关的危害</w:t>
            </w:r>
          </w:p>
        </w:tc>
        <w:tc>
          <w:tcPr>
            <w:tcW w:w="2046" w:type="dxa"/>
            <w:noWrap/>
          </w:tcPr>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不适当的操作说明</w:t>
            </w:r>
          </w:p>
          <w:p w:rsidR="00F21F4A" w:rsidRPr="004A274F" w:rsidRDefault="00F21F4A">
            <w:pPr>
              <w:pStyle w:val="af7"/>
              <w:rPr>
                <w:rFonts w:ascii="Times New Roman" w:eastAsia="仿宋_GB2312" w:hAnsi="Times New Roman"/>
                <w:sz w:val="28"/>
                <w:szCs w:val="28"/>
              </w:rPr>
            </w:pPr>
          </w:p>
          <w:p w:rsidR="00F21F4A" w:rsidRPr="004A274F" w:rsidRDefault="00F21F4A">
            <w:pPr>
              <w:pStyle w:val="af7"/>
              <w:rPr>
                <w:rFonts w:ascii="Times New Roman" w:eastAsia="仿宋_GB2312" w:hAnsi="Times New Roman"/>
                <w:sz w:val="28"/>
                <w:szCs w:val="28"/>
              </w:rPr>
            </w:pPr>
          </w:p>
          <w:p w:rsidR="00F21F4A" w:rsidRPr="004A274F" w:rsidRDefault="00F21F4A">
            <w:pPr>
              <w:pStyle w:val="af7"/>
              <w:rPr>
                <w:rFonts w:ascii="Times New Roman" w:eastAsia="仿宋_GB2312" w:hAnsi="Times New Roman"/>
                <w:sz w:val="28"/>
                <w:szCs w:val="28"/>
              </w:rPr>
            </w:pPr>
          </w:p>
          <w:p w:rsidR="00F21F4A" w:rsidRPr="004A274F" w:rsidRDefault="00F21F4A">
            <w:pPr>
              <w:pStyle w:val="af7"/>
              <w:rPr>
                <w:rFonts w:ascii="Times New Roman" w:eastAsia="仿宋_GB2312" w:hAnsi="Times New Roman"/>
                <w:sz w:val="28"/>
                <w:szCs w:val="28"/>
              </w:rPr>
            </w:pPr>
          </w:p>
        </w:tc>
        <w:tc>
          <w:tcPr>
            <w:tcW w:w="2968" w:type="dxa"/>
            <w:noWrap/>
            <w:vAlign w:val="center"/>
          </w:tcPr>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与心电图采集设备连接器不匹配</w:t>
            </w:r>
          </w:p>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包装破损</w:t>
            </w:r>
          </w:p>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对非无菌产品使用前未进行消毒</w:t>
            </w:r>
            <w:r w:rsidRPr="004A274F">
              <w:rPr>
                <w:rFonts w:ascii="Times New Roman" w:eastAsia="仿宋_GB2312" w:hAnsi="Times New Roman"/>
                <w:sz w:val="28"/>
                <w:szCs w:val="28"/>
              </w:rPr>
              <w:t>/</w:t>
            </w:r>
            <w:r w:rsidRPr="004A274F">
              <w:rPr>
                <w:rFonts w:ascii="Times New Roman" w:eastAsia="仿宋_GB2312" w:hAnsi="Times New Roman"/>
                <w:sz w:val="28"/>
                <w:szCs w:val="28"/>
              </w:rPr>
              <w:t>灭菌说明</w:t>
            </w:r>
          </w:p>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心电电极使用时未与人体粘贴可靠</w:t>
            </w:r>
          </w:p>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心电电极安置位置不正确</w:t>
            </w:r>
          </w:p>
        </w:tc>
        <w:tc>
          <w:tcPr>
            <w:tcW w:w="2912" w:type="dxa"/>
            <w:noWrap/>
            <w:vAlign w:val="center"/>
          </w:tcPr>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无法保证使用安全性</w:t>
            </w:r>
          </w:p>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导致操作失误</w:t>
            </w:r>
          </w:p>
          <w:p w:rsidR="00F21F4A" w:rsidRPr="004A274F" w:rsidRDefault="00F21F4A">
            <w:pPr>
              <w:pStyle w:val="af7"/>
              <w:rPr>
                <w:rFonts w:ascii="Times New Roman" w:eastAsia="仿宋_GB2312" w:hAnsi="Times New Roman"/>
                <w:sz w:val="28"/>
                <w:szCs w:val="28"/>
              </w:rPr>
            </w:pPr>
          </w:p>
        </w:tc>
      </w:tr>
      <w:tr w:rsidR="00F21F4A" w:rsidRPr="004A274F">
        <w:trPr>
          <w:cantSplit/>
          <w:jc w:val="center"/>
        </w:trPr>
        <w:tc>
          <w:tcPr>
            <w:tcW w:w="1166" w:type="dxa"/>
            <w:vMerge/>
            <w:noWrap/>
            <w:vAlign w:val="center"/>
          </w:tcPr>
          <w:p w:rsidR="00F21F4A" w:rsidRPr="004A274F" w:rsidRDefault="00F21F4A">
            <w:pPr>
              <w:pStyle w:val="af7"/>
              <w:rPr>
                <w:rFonts w:ascii="Times New Roman" w:eastAsia="仿宋_GB2312" w:hAnsi="Times New Roman"/>
                <w:sz w:val="28"/>
                <w:szCs w:val="28"/>
              </w:rPr>
            </w:pPr>
          </w:p>
        </w:tc>
        <w:tc>
          <w:tcPr>
            <w:tcW w:w="2046" w:type="dxa"/>
            <w:noWrap/>
            <w:vAlign w:val="center"/>
          </w:tcPr>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由未经培训的人员使用</w:t>
            </w:r>
          </w:p>
        </w:tc>
        <w:tc>
          <w:tcPr>
            <w:tcW w:w="2968" w:type="dxa"/>
            <w:noWrap/>
            <w:vAlign w:val="center"/>
          </w:tcPr>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对心电电极使用方法不熟悉</w:t>
            </w:r>
          </w:p>
        </w:tc>
        <w:tc>
          <w:tcPr>
            <w:tcW w:w="2912" w:type="dxa"/>
            <w:noWrap/>
            <w:vAlign w:val="center"/>
          </w:tcPr>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无法保证使用的安全性，导致无法达到满意的使用效果</w:t>
            </w:r>
          </w:p>
          <w:p w:rsidR="00F21F4A" w:rsidRPr="004A274F" w:rsidRDefault="00F21F4A">
            <w:pPr>
              <w:pStyle w:val="af7"/>
              <w:rPr>
                <w:rFonts w:ascii="Times New Roman" w:eastAsia="仿宋_GB2312" w:hAnsi="Times New Roman"/>
                <w:sz w:val="28"/>
                <w:szCs w:val="28"/>
              </w:rPr>
            </w:pPr>
          </w:p>
        </w:tc>
      </w:tr>
      <w:tr w:rsidR="00F21F4A" w:rsidRPr="004A274F">
        <w:trPr>
          <w:cantSplit/>
          <w:trHeight w:val="1701"/>
          <w:jc w:val="center"/>
        </w:trPr>
        <w:tc>
          <w:tcPr>
            <w:tcW w:w="1166" w:type="dxa"/>
            <w:vMerge w:val="restart"/>
            <w:noWrap/>
            <w:vAlign w:val="center"/>
          </w:tcPr>
          <w:p w:rsidR="00F21F4A" w:rsidRPr="004A274F" w:rsidRDefault="00956D00">
            <w:pPr>
              <w:spacing w:line="400" w:lineRule="exact"/>
              <w:jc w:val="center"/>
              <w:rPr>
                <w:sz w:val="28"/>
                <w:szCs w:val="28"/>
              </w:rPr>
            </w:pPr>
            <w:r w:rsidRPr="004A274F">
              <w:rPr>
                <w:rFonts w:hint="eastAsia"/>
                <w:sz w:val="28"/>
                <w:szCs w:val="28"/>
              </w:rPr>
              <w:t>信息</w:t>
            </w:r>
          </w:p>
          <w:p w:rsidR="00F21F4A" w:rsidRPr="004A274F" w:rsidRDefault="00956D00">
            <w:pPr>
              <w:spacing w:line="400" w:lineRule="exact"/>
              <w:jc w:val="center"/>
              <w:rPr>
                <w:sz w:val="28"/>
                <w:szCs w:val="28"/>
              </w:rPr>
            </w:pPr>
            <w:r w:rsidRPr="004A274F">
              <w:rPr>
                <w:rFonts w:hint="eastAsia"/>
                <w:sz w:val="28"/>
                <w:szCs w:val="28"/>
              </w:rPr>
              <w:t>危害</w:t>
            </w:r>
          </w:p>
        </w:tc>
        <w:tc>
          <w:tcPr>
            <w:tcW w:w="2046" w:type="dxa"/>
            <w:noWrap/>
            <w:vAlign w:val="center"/>
          </w:tcPr>
          <w:p w:rsidR="00F21F4A" w:rsidRPr="004A274F" w:rsidRDefault="00956D00">
            <w:pPr>
              <w:spacing w:line="400" w:lineRule="exact"/>
              <w:rPr>
                <w:sz w:val="28"/>
                <w:szCs w:val="28"/>
              </w:rPr>
            </w:pPr>
            <w:r w:rsidRPr="004A274F">
              <w:rPr>
                <w:sz w:val="28"/>
                <w:szCs w:val="28"/>
              </w:rPr>
              <w:t>不适当的标记</w:t>
            </w:r>
          </w:p>
        </w:tc>
        <w:tc>
          <w:tcPr>
            <w:tcW w:w="2968" w:type="dxa"/>
            <w:noWrap/>
            <w:vAlign w:val="center"/>
          </w:tcPr>
          <w:p w:rsidR="00F21F4A" w:rsidRPr="004A274F" w:rsidRDefault="00956D00">
            <w:pPr>
              <w:spacing w:line="400" w:lineRule="exact"/>
              <w:rPr>
                <w:sz w:val="28"/>
                <w:szCs w:val="28"/>
              </w:rPr>
            </w:pPr>
            <w:r w:rsidRPr="004A274F">
              <w:rPr>
                <w:sz w:val="28"/>
                <w:szCs w:val="28"/>
              </w:rPr>
              <w:t>心电电极外部标记不全面、标记不正确或不能够清楚易认，以及标记不能够永久贴牢</w:t>
            </w:r>
          </w:p>
        </w:tc>
        <w:tc>
          <w:tcPr>
            <w:tcW w:w="2912" w:type="dxa"/>
            <w:noWrap/>
            <w:vAlign w:val="center"/>
          </w:tcPr>
          <w:p w:rsidR="00F21F4A" w:rsidRPr="004A274F" w:rsidRDefault="00956D00">
            <w:pPr>
              <w:spacing w:line="400" w:lineRule="exact"/>
              <w:rPr>
                <w:sz w:val="28"/>
                <w:szCs w:val="28"/>
              </w:rPr>
            </w:pPr>
            <w:r w:rsidRPr="004A274F">
              <w:rPr>
                <w:sz w:val="28"/>
                <w:szCs w:val="28"/>
              </w:rPr>
              <w:t>错误使用</w:t>
            </w:r>
          </w:p>
          <w:p w:rsidR="00F21F4A" w:rsidRPr="004A274F" w:rsidRDefault="00956D00">
            <w:pPr>
              <w:spacing w:line="400" w:lineRule="exact"/>
              <w:rPr>
                <w:sz w:val="28"/>
                <w:szCs w:val="28"/>
              </w:rPr>
            </w:pPr>
            <w:r w:rsidRPr="004A274F">
              <w:rPr>
                <w:sz w:val="28"/>
                <w:szCs w:val="28"/>
              </w:rPr>
              <w:t>储存错误</w:t>
            </w:r>
          </w:p>
          <w:p w:rsidR="00F21F4A" w:rsidRPr="004A274F" w:rsidRDefault="00956D00">
            <w:pPr>
              <w:spacing w:line="400" w:lineRule="exact"/>
              <w:rPr>
                <w:sz w:val="28"/>
                <w:szCs w:val="28"/>
              </w:rPr>
            </w:pPr>
            <w:r w:rsidRPr="004A274F">
              <w:rPr>
                <w:sz w:val="28"/>
                <w:szCs w:val="28"/>
              </w:rPr>
              <w:t>产品辨别错误</w:t>
            </w:r>
          </w:p>
        </w:tc>
      </w:tr>
      <w:tr w:rsidR="00F21F4A" w:rsidRPr="004A274F">
        <w:trPr>
          <w:cantSplit/>
          <w:trHeight w:val="4059"/>
          <w:jc w:val="center"/>
        </w:trPr>
        <w:tc>
          <w:tcPr>
            <w:tcW w:w="1166" w:type="dxa"/>
            <w:vMerge/>
            <w:noWrap/>
            <w:vAlign w:val="center"/>
          </w:tcPr>
          <w:p w:rsidR="00F21F4A" w:rsidRPr="004A274F" w:rsidRDefault="00F21F4A">
            <w:pPr>
              <w:spacing w:line="400" w:lineRule="exact"/>
              <w:jc w:val="center"/>
              <w:rPr>
                <w:sz w:val="28"/>
                <w:szCs w:val="28"/>
              </w:rPr>
            </w:pPr>
          </w:p>
        </w:tc>
        <w:tc>
          <w:tcPr>
            <w:tcW w:w="2046" w:type="dxa"/>
            <w:noWrap/>
            <w:vAlign w:val="center"/>
          </w:tcPr>
          <w:p w:rsidR="00F21F4A" w:rsidRPr="004A274F" w:rsidRDefault="00956D00">
            <w:pPr>
              <w:spacing w:line="400" w:lineRule="exact"/>
              <w:rPr>
                <w:sz w:val="28"/>
                <w:szCs w:val="28"/>
              </w:rPr>
            </w:pPr>
            <w:r w:rsidRPr="004A274F">
              <w:rPr>
                <w:rFonts w:hint="eastAsia"/>
                <w:sz w:val="28"/>
                <w:szCs w:val="28"/>
              </w:rPr>
              <w:t>不完整的说明书</w:t>
            </w:r>
          </w:p>
        </w:tc>
        <w:tc>
          <w:tcPr>
            <w:tcW w:w="2968" w:type="dxa"/>
            <w:noWrap/>
            <w:vAlign w:val="center"/>
          </w:tcPr>
          <w:p w:rsidR="00F21F4A" w:rsidRPr="004A274F" w:rsidRDefault="00956D00">
            <w:pPr>
              <w:spacing w:line="400" w:lineRule="exact"/>
              <w:rPr>
                <w:sz w:val="28"/>
                <w:szCs w:val="28"/>
              </w:rPr>
            </w:pPr>
            <w:r w:rsidRPr="004A274F">
              <w:rPr>
                <w:sz w:val="28"/>
                <w:szCs w:val="28"/>
              </w:rPr>
              <w:t>说明书中对产品预期用途、禁忌</w:t>
            </w:r>
            <w:r w:rsidRPr="004A274F">
              <w:rPr>
                <w:rFonts w:hint="eastAsia"/>
                <w:sz w:val="28"/>
                <w:szCs w:val="28"/>
              </w:rPr>
              <w:t>证</w:t>
            </w:r>
            <w:r w:rsidRPr="004A274F">
              <w:rPr>
                <w:sz w:val="28"/>
                <w:szCs w:val="28"/>
              </w:rPr>
              <w:t>、副作用等描述不规范、不完整，导致心电电极的非预期或超范围使用</w:t>
            </w:r>
          </w:p>
          <w:p w:rsidR="00F21F4A" w:rsidRPr="004A274F" w:rsidRDefault="00956D00">
            <w:pPr>
              <w:pStyle w:val="af7"/>
              <w:rPr>
                <w:rFonts w:ascii="Times New Roman" w:eastAsia="仿宋_GB2312" w:hAnsi="Times New Roman"/>
                <w:sz w:val="28"/>
                <w:szCs w:val="28"/>
              </w:rPr>
            </w:pPr>
            <w:r w:rsidRPr="004A274F">
              <w:rPr>
                <w:rFonts w:ascii="Times New Roman" w:eastAsia="仿宋_GB2312" w:hAnsi="Times New Roman"/>
                <w:sz w:val="28"/>
                <w:szCs w:val="28"/>
              </w:rPr>
              <w:t>一次性使用心电电极粘贴的皮肤应无损伤、无疤痕；在粘贴满</w:t>
            </w:r>
            <w:r w:rsidRPr="004A274F">
              <w:rPr>
                <w:rFonts w:ascii="Times New Roman" w:eastAsia="仿宋_GB2312" w:hAnsi="Times New Roman"/>
                <w:sz w:val="28"/>
                <w:szCs w:val="28"/>
              </w:rPr>
              <w:t>24</w:t>
            </w:r>
            <w:r w:rsidRPr="004A274F">
              <w:rPr>
                <w:rFonts w:ascii="Times New Roman" w:eastAsia="仿宋_GB2312" w:hAnsi="Times New Roman"/>
                <w:sz w:val="28"/>
                <w:szCs w:val="28"/>
              </w:rPr>
              <w:t>小时必须更换</w:t>
            </w:r>
          </w:p>
        </w:tc>
        <w:tc>
          <w:tcPr>
            <w:tcW w:w="2912" w:type="dxa"/>
            <w:noWrap/>
            <w:vAlign w:val="center"/>
          </w:tcPr>
          <w:p w:rsidR="00F21F4A" w:rsidRPr="004A274F" w:rsidRDefault="00956D00">
            <w:pPr>
              <w:spacing w:line="400" w:lineRule="exact"/>
              <w:rPr>
                <w:sz w:val="28"/>
                <w:szCs w:val="28"/>
              </w:rPr>
            </w:pPr>
            <w:r w:rsidRPr="004A274F">
              <w:rPr>
                <w:sz w:val="28"/>
                <w:szCs w:val="28"/>
              </w:rPr>
              <w:t>若贴在损伤皮肤上，可能会导致感染；粘贴于疤痕上不利于心电信号的传输</w:t>
            </w:r>
          </w:p>
          <w:p w:rsidR="00F21F4A" w:rsidRPr="004A274F" w:rsidRDefault="00956D00">
            <w:pPr>
              <w:spacing w:line="400" w:lineRule="exact"/>
              <w:rPr>
                <w:sz w:val="28"/>
                <w:szCs w:val="28"/>
              </w:rPr>
            </w:pPr>
            <w:r w:rsidRPr="004A274F">
              <w:rPr>
                <w:sz w:val="28"/>
                <w:szCs w:val="28"/>
              </w:rPr>
              <w:t>心电电极粘贴超过</w:t>
            </w:r>
            <w:r w:rsidRPr="004A274F">
              <w:rPr>
                <w:sz w:val="28"/>
                <w:szCs w:val="28"/>
              </w:rPr>
              <w:t>24</w:t>
            </w:r>
            <w:r w:rsidRPr="004A274F">
              <w:rPr>
                <w:sz w:val="28"/>
                <w:szCs w:val="28"/>
              </w:rPr>
              <w:t>小时，可能会带来皮肤瘙痒、红肿等风险</w:t>
            </w:r>
          </w:p>
        </w:tc>
      </w:tr>
      <w:tr w:rsidR="00F21F4A" w:rsidRPr="004A274F">
        <w:trPr>
          <w:cantSplit/>
          <w:trHeight w:val="1548"/>
          <w:jc w:val="center"/>
        </w:trPr>
        <w:tc>
          <w:tcPr>
            <w:tcW w:w="1166" w:type="dxa"/>
            <w:tcBorders>
              <w:top w:val="nil"/>
            </w:tcBorders>
            <w:noWrap/>
            <w:vAlign w:val="center"/>
          </w:tcPr>
          <w:p w:rsidR="00F21F4A" w:rsidRPr="004A274F" w:rsidRDefault="00956D00">
            <w:pPr>
              <w:spacing w:line="400" w:lineRule="exact"/>
              <w:jc w:val="center"/>
              <w:rPr>
                <w:sz w:val="28"/>
                <w:szCs w:val="28"/>
              </w:rPr>
            </w:pPr>
            <w:r w:rsidRPr="004A274F">
              <w:rPr>
                <w:rFonts w:hint="eastAsia"/>
                <w:sz w:val="28"/>
                <w:szCs w:val="28"/>
              </w:rPr>
              <w:lastRenderedPageBreak/>
              <w:t>人机</w:t>
            </w:r>
          </w:p>
          <w:p w:rsidR="00F21F4A" w:rsidRPr="004A274F" w:rsidRDefault="00956D00">
            <w:pPr>
              <w:spacing w:line="400" w:lineRule="exact"/>
              <w:jc w:val="center"/>
              <w:rPr>
                <w:sz w:val="28"/>
                <w:szCs w:val="28"/>
              </w:rPr>
            </w:pPr>
            <w:r w:rsidRPr="004A274F">
              <w:rPr>
                <w:rFonts w:hint="eastAsia"/>
                <w:sz w:val="28"/>
                <w:szCs w:val="28"/>
              </w:rPr>
              <w:t>工程</w:t>
            </w:r>
          </w:p>
        </w:tc>
        <w:tc>
          <w:tcPr>
            <w:tcW w:w="2046" w:type="dxa"/>
            <w:tcBorders>
              <w:top w:val="nil"/>
            </w:tcBorders>
            <w:noWrap/>
            <w:vAlign w:val="center"/>
          </w:tcPr>
          <w:p w:rsidR="00F21F4A" w:rsidRPr="004A274F" w:rsidRDefault="00956D00">
            <w:pPr>
              <w:spacing w:line="400" w:lineRule="exact"/>
              <w:rPr>
                <w:sz w:val="28"/>
                <w:szCs w:val="28"/>
              </w:rPr>
            </w:pPr>
            <w:r w:rsidRPr="004A274F">
              <w:rPr>
                <w:sz w:val="28"/>
                <w:szCs w:val="28"/>
              </w:rPr>
              <w:t>复杂的控制系统</w:t>
            </w:r>
          </w:p>
        </w:tc>
        <w:tc>
          <w:tcPr>
            <w:tcW w:w="2968" w:type="dxa"/>
            <w:noWrap/>
            <w:vAlign w:val="center"/>
          </w:tcPr>
          <w:p w:rsidR="00F21F4A" w:rsidRPr="004A274F" w:rsidRDefault="00956D00">
            <w:pPr>
              <w:spacing w:line="400" w:lineRule="exact"/>
              <w:rPr>
                <w:sz w:val="28"/>
                <w:szCs w:val="28"/>
              </w:rPr>
            </w:pPr>
            <w:r w:rsidRPr="004A274F">
              <w:rPr>
                <w:sz w:val="28"/>
                <w:szCs w:val="28"/>
              </w:rPr>
              <w:t>不同心电电极可能有颜色区分其安置位置</w:t>
            </w:r>
          </w:p>
        </w:tc>
        <w:tc>
          <w:tcPr>
            <w:tcW w:w="2912" w:type="dxa"/>
            <w:noWrap/>
            <w:vAlign w:val="center"/>
          </w:tcPr>
          <w:p w:rsidR="00F21F4A" w:rsidRPr="004A274F" w:rsidRDefault="00956D00">
            <w:pPr>
              <w:spacing w:line="400" w:lineRule="exact"/>
              <w:rPr>
                <w:sz w:val="28"/>
                <w:szCs w:val="28"/>
              </w:rPr>
            </w:pPr>
            <w:r w:rsidRPr="004A274F">
              <w:rPr>
                <w:sz w:val="28"/>
                <w:szCs w:val="28"/>
              </w:rPr>
              <w:t>标示不清</w:t>
            </w:r>
            <w:r w:rsidRPr="004A274F">
              <w:rPr>
                <w:rFonts w:hint="eastAsia"/>
                <w:sz w:val="28"/>
                <w:szCs w:val="28"/>
              </w:rPr>
              <w:t>，</w:t>
            </w:r>
            <w:r w:rsidRPr="004A274F">
              <w:rPr>
                <w:sz w:val="28"/>
                <w:szCs w:val="28"/>
              </w:rPr>
              <w:t>导致不适当的操作，不能满足预期要求</w:t>
            </w:r>
          </w:p>
        </w:tc>
      </w:tr>
      <w:tr w:rsidR="00F21F4A" w:rsidRPr="004A274F">
        <w:trPr>
          <w:cantSplit/>
          <w:jc w:val="center"/>
        </w:trPr>
        <w:tc>
          <w:tcPr>
            <w:tcW w:w="1166" w:type="dxa"/>
            <w:vMerge w:val="restart"/>
            <w:noWrap/>
            <w:vAlign w:val="center"/>
          </w:tcPr>
          <w:p w:rsidR="00F21F4A" w:rsidRPr="004A274F" w:rsidRDefault="00F21F4A">
            <w:pPr>
              <w:spacing w:line="400" w:lineRule="exact"/>
              <w:jc w:val="center"/>
              <w:rPr>
                <w:sz w:val="28"/>
                <w:szCs w:val="28"/>
              </w:rPr>
            </w:pPr>
          </w:p>
          <w:p w:rsidR="00F21F4A" w:rsidRPr="004A274F" w:rsidRDefault="00956D00">
            <w:pPr>
              <w:spacing w:line="400" w:lineRule="exact"/>
              <w:jc w:val="center"/>
              <w:rPr>
                <w:sz w:val="28"/>
                <w:szCs w:val="28"/>
              </w:rPr>
            </w:pPr>
            <w:r w:rsidRPr="004A274F">
              <w:rPr>
                <w:sz w:val="28"/>
                <w:szCs w:val="28"/>
              </w:rPr>
              <w:t>功能失效老化</w:t>
            </w:r>
          </w:p>
        </w:tc>
        <w:tc>
          <w:tcPr>
            <w:tcW w:w="2046" w:type="dxa"/>
            <w:noWrap/>
            <w:vAlign w:val="center"/>
          </w:tcPr>
          <w:p w:rsidR="00F21F4A" w:rsidRPr="004A274F" w:rsidRDefault="00956D00">
            <w:pPr>
              <w:spacing w:line="400" w:lineRule="exact"/>
              <w:rPr>
                <w:sz w:val="28"/>
                <w:szCs w:val="28"/>
              </w:rPr>
            </w:pPr>
            <w:r w:rsidRPr="004A274F">
              <w:rPr>
                <w:sz w:val="28"/>
                <w:szCs w:val="28"/>
              </w:rPr>
              <w:t>电极寿命终止</w:t>
            </w:r>
          </w:p>
        </w:tc>
        <w:tc>
          <w:tcPr>
            <w:tcW w:w="2968" w:type="dxa"/>
            <w:noWrap/>
            <w:vAlign w:val="center"/>
          </w:tcPr>
          <w:p w:rsidR="00F21F4A" w:rsidRPr="004A274F" w:rsidRDefault="00956D00">
            <w:pPr>
              <w:spacing w:line="400" w:lineRule="exact"/>
              <w:rPr>
                <w:sz w:val="28"/>
                <w:szCs w:val="28"/>
              </w:rPr>
            </w:pPr>
            <w:r w:rsidRPr="004A274F">
              <w:rPr>
                <w:sz w:val="28"/>
                <w:szCs w:val="28"/>
              </w:rPr>
              <w:t>心电电极使用寿命规定不明确</w:t>
            </w:r>
          </w:p>
        </w:tc>
        <w:tc>
          <w:tcPr>
            <w:tcW w:w="2912" w:type="dxa"/>
            <w:noWrap/>
            <w:vAlign w:val="center"/>
          </w:tcPr>
          <w:p w:rsidR="00F21F4A" w:rsidRPr="004A274F" w:rsidRDefault="00956D00">
            <w:pPr>
              <w:spacing w:line="400" w:lineRule="exact"/>
              <w:rPr>
                <w:sz w:val="28"/>
                <w:szCs w:val="28"/>
              </w:rPr>
            </w:pPr>
            <w:r w:rsidRPr="004A274F">
              <w:rPr>
                <w:sz w:val="28"/>
                <w:szCs w:val="28"/>
              </w:rPr>
              <w:t>电极主要元件失效可能导致产品失控给患者造成危害</w:t>
            </w:r>
          </w:p>
        </w:tc>
      </w:tr>
      <w:tr w:rsidR="00F21F4A" w:rsidRPr="004A274F">
        <w:trPr>
          <w:cantSplit/>
          <w:jc w:val="center"/>
        </w:trPr>
        <w:tc>
          <w:tcPr>
            <w:tcW w:w="1166" w:type="dxa"/>
            <w:vMerge/>
            <w:noWrap/>
            <w:vAlign w:val="center"/>
          </w:tcPr>
          <w:p w:rsidR="00F21F4A" w:rsidRPr="004A274F" w:rsidRDefault="00F21F4A">
            <w:pPr>
              <w:spacing w:line="400" w:lineRule="exact"/>
              <w:jc w:val="center"/>
              <w:rPr>
                <w:sz w:val="28"/>
                <w:szCs w:val="28"/>
              </w:rPr>
            </w:pPr>
          </w:p>
        </w:tc>
        <w:tc>
          <w:tcPr>
            <w:tcW w:w="2046" w:type="dxa"/>
            <w:noWrap/>
            <w:vAlign w:val="center"/>
          </w:tcPr>
          <w:p w:rsidR="00F21F4A" w:rsidRPr="004A274F" w:rsidRDefault="00956D00">
            <w:pPr>
              <w:spacing w:line="400" w:lineRule="exact"/>
              <w:rPr>
                <w:sz w:val="28"/>
                <w:szCs w:val="28"/>
              </w:rPr>
            </w:pPr>
            <w:r w:rsidRPr="004A274F">
              <w:rPr>
                <w:sz w:val="28"/>
                <w:szCs w:val="28"/>
              </w:rPr>
              <w:t>储存、运输不当</w:t>
            </w:r>
          </w:p>
        </w:tc>
        <w:tc>
          <w:tcPr>
            <w:tcW w:w="2968" w:type="dxa"/>
            <w:noWrap/>
            <w:vAlign w:val="center"/>
          </w:tcPr>
          <w:p w:rsidR="00F21F4A" w:rsidRPr="004A274F" w:rsidRDefault="00956D00">
            <w:pPr>
              <w:spacing w:line="400" w:lineRule="exact"/>
              <w:rPr>
                <w:sz w:val="28"/>
                <w:szCs w:val="28"/>
              </w:rPr>
            </w:pPr>
            <w:r w:rsidRPr="004A274F">
              <w:rPr>
                <w:sz w:val="28"/>
                <w:szCs w:val="28"/>
              </w:rPr>
              <w:t>运输、储存环境条件规定不明确，或未按规定条件运输储存</w:t>
            </w:r>
          </w:p>
        </w:tc>
        <w:tc>
          <w:tcPr>
            <w:tcW w:w="2912" w:type="dxa"/>
            <w:noWrap/>
            <w:vAlign w:val="center"/>
          </w:tcPr>
          <w:p w:rsidR="00F21F4A" w:rsidRPr="004A274F" w:rsidRDefault="00956D00">
            <w:pPr>
              <w:spacing w:line="400" w:lineRule="exact"/>
              <w:rPr>
                <w:sz w:val="28"/>
                <w:szCs w:val="28"/>
              </w:rPr>
            </w:pPr>
            <w:r w:rsidRPr="004A274F">
              <w:rPr>
                <w:sz w:val="28"/>
                <w:szCs w:val="28"/>
              </w:rPr>
              <w:t>可能导致心电电极损坏或不能正常工作</w:t>
            </w:r>
          </w:p>
        </w:tc>
      </w:tr>
      <w:tr w:rsidR="00F21F4A" w:rsidRPr="004A274F">
        <w:trPr>
          <w:cantSplit/>
          <w:jc w:val="center"/>
        </w:trPr>
        <w:tc>
          <w:tcPr>
            <w:tcW w:w="1166" w:type="dxa"/>
            <w:vMerge/>
            <w:noWrap/>
            <w:vAlign w:val="center"/>
          </w:tcPr>
          <w:p w:rsidR="00F21F4A" w:rsidRPr="004A274F" w:rsidRDefault="00F21F4A">
            <w:pPr>
              <w:spacing w:line="400" w:lineRule="exact"/>
              <w:jc w:val="center"/>
              <w:rPr>
                <w:sz w:val="28"/>
                <w:szCs w:val="28"/>
              </w:rPr>
            </w:pPr>
          </w:p>
        </w:tc>
        <w:tc>
          <w:tcPr>
            <w:tcW w:w="2046" w:type="dxa"/>
            <w:noWrap/>
            <w:vAlign w:val="center"/>
          </w:tcPr>
          <w:p w:rsidR="00F21F4A" w:rsidRPr="004A274F" w:rsidRDefault="00956D00">
            <w:pPr>
              <w:spacing w:line="400" w:lineRule="exact"/>
              <w:rPr>
                <w:sz w:val="28"/>
                <w:szCs w:val="28"/>
              </w:rPr>
            </w:pPr>
            <w:r w:rsidRPr="004A274F">
              <w:rPr>
                <w:sz w:val="28"/>
                <w:szCs w:val="28"/>
              </w:rPr>
              <w:t>功能缺失</w:t>
            </w:r>
          </w:p>
        </w:tc>
        <w:tc>
          <w:tcPr>
            <w:tcW w:w="2968" w:type="dxa"/>
            <w:noWrap/>
            <w:vAlign w:val="center"/>
          </w:tcPr>
          <w:p w:rsidR="00F21F4A" w:rsidRPr="004A274F" w:rsidRDefault="00956D00">
            <w:pPr>
              <w:spacing w:line="400" w:lineRule="exact"/>
              <w:rPr>
                <w:sz w:val="28"/>
                <w:szCs w:val="28"/>
              </w:rPr>
            </w:pPr>
            <w:r w:rsidRPr="004A274F">
              <w:rPr>
                <w:sz w:val="28"/>
                <w:szCs w:val="28"/>
              </w:rPr>
              <w:t>抗除颤，在病人进行除颤时，一次性心电电极的</w:t>
            </w:r>
            <w:r w:rsidRPr="004A274F">
              <w:rPr>
                <w:sz w:val="28"/>
                <w:szCs w:val="28"/>
              </w:rPr>
              <w:t>Ag-AgCl</w:t>
            </w:r>
            <w:r w:rsidRPr="004A274F">
              <w:rPr>
                <w:sz w:val="28"/>
                <w:szCs w:val="28"/>
              </w:rPr>
              <w:t>涂层熔断，电极毁坏</w:t>
            </w:r>
          </w:p>
        </w:tc>
        <w:tc>
          <w:tcPr>
            <w:tcW w:w="2912" w:type="dxa"/>
            <w:noWrap/>
            <w:vAlign w:val="center"/>
          </w:tcPr>
          <w:p w:rsidR="00F21F4A" w:rsidRPr="004A274F" w:rsidRDefault="00956D00">
            <w:pPr>
              <w:spacing w:line="400" w:lineRule="exact"/>
              <w:rPr>
                <w:sz w:val="28"/>
                <w:szCs w:val="28"/>
              </w:rPr>
            </w:pPr>
            <w:r w:rsidRPr="004A274F">
              <w:rPr>
                <w:sz w:val="28"/>
                <w:szCs w:val="28"/>
              </w:rPr>
              <w:t>心电信号无法传输至设备</w:t>
            </w:r>
          </w:p>
        </w:tc>
      </w:tr>
      <w:tr w:rsidR="00F21F4A" w:rsidRPr="004A274F">
        <w:trPr>
          <w:cantSplit/>
          <w:jc w:val="center"/>
        </w:trPr>
        <w:tc>
          <w:tcPr>
            <w:tcW w:w="1166" w:type="dxa"/>
            <w:vMerge w:val="restart"/>
            <w:noWrap/>
            <w:vAlign w:val="center"/>
          </w:tcPr>
          <w:p w:rsidR="00F21F4A" w:rsidRPr="004A274F" w:rsidRDefault="00956D00">
            <w:pPr>
              <w:spacing w:line="400" w:lineRule="exact"/>
              <w:jc w:val="center"/>
              <w:rPr>
                <w:sz w:val="28"/>
                <w:szCs w:val="28"/>
              </w:rPr>
            </w:pPr>
            <w:r w:rsidRPr="004A274F">
              <w:rPr>
                <w:rFonts w:hint="eastAsia"/>
                <w:sz w:val="28"/>
                <w:szCs w:val="28"/>
              </w:rPr>
              <w:t>环境</w:t>
            </w:r>
          </w:p>
          <w:p w:rsidR="00F21F4A" w:rsidRPr="004A274F" w:rsidRDefault="00956D00">
            <w:pPr>
              <w:spacing w:line="400" w:lineRule="exact"/>
              <w:jc w:val="center"/>
              <w:rPr>
                <w:sz w:val="28"/>
                <w:szCs w:val="28"/>
              </w:rPr>
            </w:pPr>
            <w:r w:rsidRPr="004A274F">
              <w:rPr>
                <w:rFonts w:hint="eastAsia"/>
                <w:sz w:val="28"/>
                <w:szCs w:val="28"/>
              </w:rPr>
              <w:t>危害</w:t>
            </w:r>
          </w:p>
        </w:tc>
        <w:tc>
          <w:tcPr>
            <w:tcW w:w="2046" w:type="dxa"/>
            <w:noWrap/>
            <w:vAlign w:val="center"/>
          </w:tcPr>
          <w:p w:rsidR="00F21F4A" w:rsidRPr="004A274F" w:rsidRDefault="00956D00">
            <w:pPr>
              <w:spacing w:line="400" w:lineRule="exact"/>
              <w:rPr>
                <w:sz w:val="28"/>
                <w:szCs w:val="28"/>
              </w:rPr>
            </w:pPr>
            <w:r w:rsidRPr="004A274F">
              <w:rPr>
                <w:sz w:val="28"/>
                <w:szCs w:val="28"/>
              </w:rPr>
              <w:t>废物处置</w:t>
            </w:r>
          </w:p>
        </w:tc>
        <w:tc>
          <w:tcPr>
            <w:tcW w:w="2968" w:type="dxa"/>
            <w:noWrap/>
            <w:vAlign w:val="center"/>
          </w:tcPr>
          <w:p w:rsidR="00F21F4A" w:rsidRPr="004A274F" w:rsidRDefault="00956D00">
            <w:pPr>
              <w:spacing w:line="400" w:lineRule="exact"/>
              <w:rPr>
                <w:sz w:val="28"/>
                <w:szCs w:val="28"/>
              </w:rPr>
            </w:pPr>
            <w:r w:rsidRPr="004A274F">
              <w:rPr>
                <w:sz w:val="28"/>
                <w:szCs w:val="28"/>
              </w:rPr>
              <w:t>使用过的心电电极任意丢弃</w:t>
            </w:r>
          </w:p>
        </w:tc>
        <w:tc>
          <w:tcPr>
            <w:tcW w:w="2912" w:type="dxa"/>
            <w:noWrap/>
            <w:vAlign w:val="center"/>
          </w:tcPr>
          <w:p w:rsidR="00F21F4A" w:rsidRPr="004A274F" w:rsidRDefault="00956D00">
            <w:pPr>
              <w:spacing w:line="400" w:lineRule="exact"/>
              <w:rPr>
                <w:sz w:val="28"/>
                <w:szCs w:val="28"/>
              </w:rPr>
            </w:pPr>
            <w:r w:rsidRPr="004A274F">
              <w:rPr>
                <w:sz w:val="28"/>
                <w:szCs w:val="28"/>
              </w:rPr>
              <w:t>没有集中销毁造成环境危害等</w:t>
            </w:r>
          </w:p>
        </w:tc>
      </w:tr>
      <w:tr w:rsidR="00F21F4A" w:rsidRPr="004A274F">
        <w:trPr>
          <w:cantSplit/>
          <w:jc w:val="center"/>
        </w:trPr>
        <w:tc>
          <w:tcPr>
            <w:tcW w:w="1166" w:type="dxa"/>
            <w:vMerge/>
            <w:noWrap/>
          </w:tcPr>
          <w:p w:rsidR="00F21F4A" w:rsidRPr="004A274F" w:rsidRDefault="00F21F4A">
            <w:pPr>
              <w:spacing w:line="400" w:lineRule="exact"/>
              <w:rPr>
                <w:sz w:val="28"/>
                <w:szCs w:val="28"/>
              </w:rPr>
            </w:pPr>
          </w:p>
        </w:tc>
        <w:tc>
          <w:tcPr>
            <w:tcW w:w="2046" w:type="dxa"/>
            <w:noWrap/>
            <w:vAlign w:val="center"/>
          </w:tcPr>
          <w:p w:rsidR="00F21F4A" w:rsidRPr="004A274F" w:rsidRDefault="00956D00">
            <w:pPr>
              <w:spacing w:line="400" w:lineRule="exact"/>
              <w:rPr>
                <w:sz w:val="28"/>
                <w:szCs w:val="28"/>
              </w:rPr>
            </w:pPr>
            <w:r w:rsidRPr="004A274F">
              <w:rPr>
                <w:sz w:val="28"/>
                <w:szCs w:val="28"/>
              </w:rPr>
              <w:t>不适当的能量供应</w:t>
            </w:r>
          </w:p>
        </w:tc>
        <w:tc>
          <w:tcPr>
            <w:tcW w:w="2968" w:type="dxa"/>
            <w:noWrap/>
            <w:vAlign w:val="center"/>
          </w:tcPr>
          <w:p w:rsidR="00F21F4A" w:rsidRPr="004A274F" w:rsidRDefault="00956D00">
            <w:pPr>
              <w:spacing w:line="400" w:lineRule="exact"/>
              <w:rPr>
                <w:sz w:val="28"/>
                <w:szCs w:val="28"/>
              </w:rPr>
            </w:pPr>
            <w:r w:rsidRPr="004A274F">
              <w:rPr>
                <w:sz w:val="28"/>
                <w:szCs w:val="28"/>
              </w:rPr>
              <w:t>带强电导体与心电电极连接</w:t>
            </w:r>
          </w:p>
        </w:tc>
        <w:tc>
          <w:tcPr>
            <w:tcW w:w="2912" w:type="dxa"/>
            <w:noWrap/>
            <w:vAlign w:val="center"/>
          </w:tcPr>
          <w:p w:rsidR="00F21F4A" w:rsidRPr="004A274F" w:rsidRDefault="00956D00">
            <w:pPr>
              <w:spacing w:line="400" w:lineRule="exact"/>
              <w:rPr>
                <w:sz w:val="28"/>
                <w:szCs w:val="28"/>
              </w:rPr>
            </w:pPr>
            <w:r w:rsidRPr="004A274F">
              <w:rPr>
                <w:sz w:val="28"/>
                <w:szCs w:val="28"/>
              </w:rPr>
              <w:t>造成人体触电</w:t>
            </w:r>
          </w:p>
        </w:tc>
      </w:tr>
    </w:tbl>
    <w:p w:rsidR="00F21F4A" w:rsidRPr="004A274F" w:rsidRDefault="00F21F4A">
      <w:pPr>
        <w:pStyle w:val="af7"/>
        <w:rPr>
          <w:rFonts w:ascii="Times New Roman" w:hAnsi="Times New Roman"/>
          <w:szCs w:val="32"/>
        </w:rPr>
      </w:pPr>
    </w:p>
    <w:p w:rsidR="00F21F4A" w:rsidRPr="004A274F" w:rsidRDefault="00F21F4A">
      <w:pPr>
        <w:pStyle w:val="af7"/>
        <w:rPr>
          <w:rFonts w:ascii="Times New Roman" w:hAnsi="Times New Roman"/>
          <w:szCs w:val="32"/>
        </w:rPr>
      </w:pPr>
    </w:p>
    <w:p w:rsidR="00F21F4A" w:rsidRPr="004A274F" w:rsidRDefault="00F21F4A">
      <w:pPr>
        <w:pStyle w:val="af7"/>
        <w:rPr>
          <w:rFonts w:ascii="Times New Roman" w:hAnsi="Times New Roman"/>
          <w:szCs w:val="32"/>
        </w:rPr>
      </w:pPr>
    </w:p>
    <w:p w:rsidR="00F21F4A" w:rsidRPr="004A274F" w:rsidRDefault="00F21F4A">
      <w:pPr>
        <w:pStyle w:val="af7"/>
        <w:rPr>
          <w:rFonts w:ascii="Times New Roman" w:hAnsi="Times New Roman"/>
          <w:szCs w:val="32"/>
        </w:rPr>
      </w:pPr>
    </w:p>
    <w:p w:rsidR="00F21F4A" w:rsidRPr="004A274F" w:rsidRDefault="00F21F4A">
      <w:pPr>
        <w:pStyle w:val="af7"/>
        <w:rPr>
          <w:rFonts w:ascii="Times New Roman" w:hAnsi="Times New Roman"/>
          <w:szCs w:val="32"/>
        </w:rPr>
      </w:pPr>
    </w:p>
    <w:p w:rsidR="00F21F4A" w:rsidRPr="004A274F" w:rsidRDefault="00F21F4A">
      <w:pPr>
        <w:pStyle w:val="af7"/>
        <w:rPr>
          <w:rFonts w:ascii="Times New Roman" w:hAnsi="Times New Roman"/>
          <w:szCs w:val="32"/>
        </w:rPr>
      </w:pPr>
    </w:p>
    <w:p w:rsidR="002953A1" w:rsidRDefault="00956D00">
      <w:pPr>
        <w:rPr>
          <w:szCs w:val="32"/>
        </w:rPr>
      </w:pPr>
      <w:r w:rsidRPr="004A274F">
        <w:rPr>
          <w:rFonts w:eastAsia="黑体"/>
          <w:bCs/>
          <w:szCs w:val="32"/>
        </w:rPr>
        <w:lastRenderedPageBreak/>
        <w:t>附表</w:t>
      </w:r>
      <w:r w:rsidR="008634FE">
        <w:rPr>
          <w:rFonts w:hint="eastAsia"/>
          <w:bCs/>
          <w:iCs/>
          <w:szCs w:val="28"/>
        </w:rPr>
        <w:t>5-</w:t>
      </w:r>
      <w:bookmarkStart w:id="1" w:name="_GoBack"/>
      <w:bookmarkEnd w:id="1"/>
      <w:r w:rsidR="002953A1">
        <w:rPr>
          <w:rFonts w:eastAsia="黑体" w:hint="eastAsia"/>
          <w:bCs/>
          <w:szCs w:val="32"/>
        </w:rPr>
        <w:t>2</w:t>
      </w:r>
    </w:p>
    <w:p w:rsidR="002953A1" w:rsidRDefault="002953A1">
      <w:pPr>
        <w:rPr>
          <w:szCs w:val="32"/>
        </w:rPr>
      </w:pPr>
    </w:p>
    <w:p w:rsidR="00F21F4A" w:rsidRPr="002953A1" w:rsidRDefault="00956D00" w:rsidP="002953A1">
      <w:pPr>
        <w:jc w:val="center"/>
        <w:rPr>
          <w:rFonts w:ascii="方正小标宋简体" w:eastAsia="方正小标宋简体"/>
          <w:bCs/>
          <w:sz w:val="44"/>
          <w:szCs w:val="44"/>
        </w:rPr>
      </w:pPr>
      <w:r w:rsidRPr="002953A1">
        <w:rPr>
          <w:rFonts w:ascii="方正小标宋简体" w:eastAsia="方正小标宋简体" w:hint="eastAsia"/>
          <w:bCs/>
          <w:sz w:val="44"/>
          <w:szCs w:val="44"/>
        </w:rPr>
        <w:t>相关产品标准</w:t>
      </w:r>
    </w:p>
    <w:p w:rsidR="00F21F4A" w:rsidRPr="004A274F" w:rsidRDefault="00F21F4A">
      <w:pPr>
        <w:pStyle w:val="af7"/>
        <w:rPr>
          <w:rFonts w:ascii="Times New Roman" w:hAnsi="Times New Roman"/>
        </w:rPr>
      </w:pPr>
    </w:p>
    <w:p w:rsidR="00F21F4A" w:rsidRPr="004A274F" w:rsidRDefault="00956D00">
      <w:pPr>
        <w:widowControl w:val="0"/>
        <w:spacing w:line="520" w:lineRule="exact"/>
        <w:ind w:firstLineChars="200" w:firstLine="640"/>
        <w:rPr>
          <w:szCs w:val="32"/>
        </w:rPr>
      </w:pPr>
      <w:r w:rsidRPr="004A274F">
        <w:rPr>
          <w:szCs w:val="32"/>
        </w:rPr>
        <w:t>下表列出了产品适用的相关标准。</w:t>
      </w:r>
      <w:r w:rsidRPr="004A274F">
        <w:rPr>
          <w:rFonts w:hint="eastAsia"/>
          <w:szCs w:val="32"/>
        </w:rPr>
        <w:t>申请人可以根据申报产品特征进行分析，确定引用标准。下列标准如有新版发布实施，应执行最新版本。</w:t>
      </w: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0"/>
        <w:gridCol w:w="6076"/>
      </w:tblGrid>
      <w:tr w:rsidR="00F21F4A" w:rsidRPr="004A274F" w:rsidTr="002953A1">
        <w:trPr>
          <w:trHeight w:val="544"/>
          <w:tblHeader/>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before="100" w:beforeAutospacing="1" w:after="100" w:afterAutospacing="1" w:line="156" w:lineRule="atLeast"/>
              <w:jc w:val="center"/>
              <w:rPr>
                <w:b/>
                <w:bCs/>
                <w:kern w:val="0"/>
                <w:sz w:val="28"/>
                <w:szCs w:val="28"/>
              </w:rPr>
            </w:pPr>
            <w:r w:rsidRPr="004A274F">
              <w:rPr>
                <w:b/>
                <w:bCs/>
                <w:kern w:val="0"/>
                <w:sz w:val="28"/>
                <w:szCs w:val="28"/>
              </w:rPr>
              <w:t>标准编号</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before="100" w:beforeAutospacing="1" w:after="100" w:afterAutospacing="1" w:line="156" w:lineRule="atLeast"/>
              <w:jc w:val="center"/>
              <w:rPr>
                <w:b/>
                <w:bCs/>
                <w:kern w:val="0"/>
                <w:sz w:val="28"/>
                <w:szCs w:val="28"/>
              </w:rPr>
            </w:pPr>
            <w:r w:rsidRPr="004A274F">
              <w:rPr>
                <w:b/>
                <w:bCs/>
                <w:kern w:val="0"/>
                <w:sz w:val="28"/>
                <w:szCs w:val="28"/>
              </w:rPr>
              <w:t>标准名称</w:t>
            </w:r>
          </w:p>
        </w:tc>
      </w:tr>
      <w:tr w:rsidR="00F21F4A" w:rsidRPr="004A274F">
        <w:trPr>
          <w:trHeight w:val="549"/>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GB9706.1</w:t>
            </w:r>
          </w:p>
        </w:tc>
        <w:tc>
          <w:tcPr>
            <w:tcW w:w="6076" w:type="dxa"/>
            <w:tcBorders>
              <w:top w:val="single" w:sz="4" w:space="0" w:color="000000"/>
              <w:left w:val="nil"/>
              <w:bottom w:val="single" w:sz="4" w:space="0" w:color="000000"/>
              <w:right w:val="single" w:sz="4" w:space="0" w:color="000000"/>
            </w:tcBorders>
            <w:shd w:val="clear" w:color="auto" w:fill="auto"/>
          </w:tcPr>
          <w:p w:rsidR="00F21F4A" w:rsidRPr="004A274F" w:rsidRDefault="00956D00">
            <w:pPr>
              <w:spacing w:line="400" w:lineRule="exact"/>
              <w:rPr>
                <w:sz w:val="28"/>
                <w:szCs w:val="28"/>
              </w:rPr>
            </w:pPr>
            <w:r w:rsidRPr="004A274F">
              <w:rPr>
                <w:sz w:val="28"/>
                <w:szCs w:val="28"/>
              </w:rPr>
              <w:t>医用电气设备</w:t>
            </w:r>
            <w:r w:rsidRPr="004A274F">
              <w:rPr>
                <w:sz w:val="28"/>
                <w:szCs w:val="28"/>
              </w:rPr>
              <w:t xml:space="preserve"> </w:t>
            </w:r>
            <w:r w:rsidRPr="004A274F">
              <w:rPr>
                <w:sz w:val="28"/>
                <w:szCs w:val="28"/>
              </w:rPr>
              <w:t>第</w:t>
            </w:r>
            <w:r w:rsidRPr="004A274F">
              <w:rPr>
                <w:sz w:val="28"/>
                <w:szCs w:val="28"/>
              </w:rPr>
              <w:t>1</w:t>
            </w:r>
            <w:r w:rsidRPr="004A274F">
              <w:rPr>
                <w:sz w:val="28"/>
                <w:szCs w:val="28"/>
              </w:rPr>
              <w:t>部分：基本安全和基本性能的通用要求</w:t>
            </w:r>
          </w:p>
        </w:tc>
      </w:tr>
      <w:tr w:rsidR="00F21F4A" w:rsidRPr="004A274F">
        <w:trPr>
          <w:trHeight w:val="549"/>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GB9706.202</w:t>
            </w:r>
          </w:p>
        </w:tc>
        <w:tc>
          <w:tcPr>
            <w:tcW w:w="6076" w:type="dxa"/>
            <w:tcBorders>
              <w:top w:val="single" w:sz="4" w:space="0" w:color="000000"/>
              <w:left w:val="nil"/>
              <w:bottom w:val="single" w:sz="4" w:space="0" w:color="000000"/>
              <w:right w:val="single" w:sz="4" w:space="0" w:color="000000"/>
            </w:tcBorders>
            <w:shd w:val="clear" w:color="auto" w:fill="auto"/>
          </w:tcPr>
          <w:p w:rsidR="00F21F4A" w:rsidRPr="004A274F" w:rsidRDefault="00956D00">
            <w:pPr>
              <w:spacing w:line="400" w:lineRule="exact"/>
              <w:rPr>
                <w:sz w:val="28"/>
                <w:szCs w:val="28"/>
              </w:rPr>
            </w:pPr>
            <w:r w:rsidRPr="004A274F">
              <w:rPr>
                <w:sz w:val="28"/>
                <w:szCs w:val="28"/>
              </w:rPr>
              <w:t>医用电气设备</w:t>
            </w:r>
            <w:r w:rsidRPr="004A274F">
              <w:rPr>
                <w:sz w:val="28"/>
                <w:szCs w:val="28"/>
              </w:rPr>
              <w:t xml:space="preserve"> </w:t>
            </w:r>
            <w:r w:rsidRPr="004A274F">
              <w:rPr>
                <w:sz w:val="28"/>
                <w:szCs w:val="28"/>
              </w:rPr>
              <w:t>第</w:t>
            </w:r>
            <w:r w:rsidRPr="004A274F">
              <w:rPr>
                <w:sz w:val="28"/>
                <w:szCs w:val="28"/>
              </w:rPr>
              <w:t>2-2</w:t>
            </w:r>
            <w:r w:rsidRPr="004A274F">
              <w:rPr>
                <w:sz w:val="28"/>
                <w:szCs w:val="28"/>
              </w:rPr>
              <w:t>部分：高频手术设备及高频附件的基本安全和基本性能专用要求</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GB15979</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一次性使用卫生用品卫生要求</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GB/T16886.1</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医疗器械生物学评价</w:t>
            </w:r>
            <w:r w:rsidRPr="004A274F">
              <w:rPr>
                <w:sz w:val="28"/>
                <w:szCs w:val="28"/>
              </w:rPr>
              <w:t xml:space="preserve"> </w:t>
            </w:r>
            <w:r w:rsidRPr="004A274F">
              <w:rPr>
                <w:sz w:val="28"/>
                <w:szCs w:val="28"/>
              </w:rPr>
              <w:t>第</w:t>
            </w:r>
            <w:r w:rsidRPr="004A274F">
              <w:rPr>
                <w:sz w:val="28"/>
                <w:szCs w:val="28"/>
              </w:rPr>
              <w:t>1</w:t>
            </w:r>
            <w:r w:rsidRPr="004A274F">
              <w:rPr>
                <w:sz w:val="28"/>
                <w:szCs w:val="28"/>
              </w:rPr>
              <w:t>部分：风险管理过程中的评价与试验</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GB/T 16886.5</w:t>
            </w:r>
          </w:p>
        </w:tc>
        <w:tc>
          <w:tcPr>
            <w:tcW w:w="6076" w:type="dxa"/>
            <w:tcBorders>
              <w:top w:val="single" w:sz="4" w:space="0" w:color="000000"/>
              <w:left w:val="nil"/>
              <w:bottom w:val="single" w:sz="4" w:space="0" w:color="000000"/>
              <w:right w:val="single" w:sz="4" w:space="0" w:color="000000"/>
            </w:tcBorders>
            <w:shd w:val="clear" w:color="auto" w:fill="auto"/>
          </w:tcPr>
          <w:p w:rsidR="00F21F4A" w:rsidRPr="004A274F" w:rsidRDefault="00956D00">
            <w:pPr>
              <w:spacing w:line="400" w:lineRule="exact"/>
              <w:rPr>
                <w:sz w:val="28"/>
                <w:szCs w:val="28"/>
              </w:rPr>
            </w:pPr>
            <w:r w:rsidRPr="004A274F">
              <w:rPr>
                <w:sz w:val="28"/>
                <w:szCs w:val="28"/>
              </w:rPr>
              <w:t>医疗器械生物学评价</w:t>
            </w:r>
            <w:r w:rsidRPr="004A274F">
              <w:rPr>
                <w:sz w:val="28"/>
                <w:szCs w:val="28"/>
              </w:rPr>
              <w:t xml:space="preserve"> </w:t>
            </w:r>
            <w:r w:rsidRPr="004A274F">
              <w:rPr>
                <w:sz w:val="28"/>
                <w:szCs w:val="28"/>
              </w:rPr>
              <w:t>第</w:t>
            </w:r>
            <w:r w:rsidRPr="004A274F">
              <w:rPr>
                <w:sz w:val="28"/>
                <w:szCs w:val="28"/>
              </w:rPr>
              <w:t>5</w:t>
            </w:r>
            <w:r w:rsidRPr="004A274F">
              <w:rPr>
                <w:sz w:val="28"/>
                <w:szCs w:val="28"/>
              </w:rPr>
              <w:t>部分：体外细胞毒性试验</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GB/T 16886.7</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医疗器械生物学评价</w:t>
            </w:r>
            <w:r w:rsidRPr="004A274F">
              <w:rPr>
                <w:sz w:val="28"/>
                <w:szCs w:val="28"/>
              </w:rPr>
              <w:t xml:space="preserve"> </w:t>
            </w:r>
            <w:r w:rsidRPr="004A274F">
              <w:rPr>
                <w:sz w:val="28"/>
                <w:szCs w:val="28"/>
              </w:rPr>
              <w:t>第</w:t>
            </w:r>
            <w:r w:rsidRPr="004A274F">
              <w:rPr>
                <w:sz w:val="28"/>
                <w:szCs w:val="28"/>
              </w:rPr>
              <w:t>7</w:t>
            </w:r>
            <w:r w:rsidRPr="004A274F">
              <w:rPr>
                <w:sz w:val="28"/>
                <w:szCs w:val="28"/>
              </w:rPr>
              <w:t>部分：环氧乙烷灭菌残留量</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GB/T 16886.10</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医疗器械生物学评价</w:t>
            </w:r>
            <w:r w:rsidRPr="004A274F">
              <w:rPr>
                <w:sz w:val="28"/>
                <w:szCs w:val="28"/>
              </w:rPr>
              <w:t xml:space="preserve"> </w:t>
            </w:r>
            <w:r w:rsidRPr="004A274F">
              <w:rPr>
                <w:sz w:val="28"/>
                <w:szCs w:val="28"/>
              </w:rPr>
              <w:t>第</w:t>
            </w:r>
            <w:r w:rsidRPr="004A274F">
              <w:rPr>
                <w:sz w:val="28"/>
                <w:szCs w:val="28"/>
              </w:rPr>
              <w:t>10</w:t>
            </w:r>
            <w:r w:rsidRPr="004A274F">
              <w:rPr>
                <w:sz w:val="28"/>
                <w:szCs w:val="28"/>
              </w:rPr>
              <w:t>部分：刺激与皮肤致敏试验</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GB18278.1</w:t>
            </w:r>
          </w:p>
        </w:tc>
        <w:tc>
          <w:tcPr>
            <w:tcW w:w="6076" w:type="dxa"/>
            <w:tcBorders>
              <w:top w:val="single" w:sz="4" w:space="0" w:color="000000"/>
              <w:left w:val="nil"/>
              <w:bottom w:val="single" w:sz="4" w:space="0" w:color="000000"/>
              <w:right w:val="single" w:sz="4" w:space="0" w:color="000000"/>
            </w:tcBorders>
            <w:shd w:val="clear" w:color="auto" w:fill="auto"/>
          </w:tcPr>
          <w:p w:rsidR="00F21F4A" w:rsidRPr="004A274F" w:rsidRDefault="00956D00">
            <w:pPr>
              <w:spacing w:line="400" w:lineRule="exact"/>
              <w:rPr>
                <w:sz w:val="28"/>
                <w:szCs w:val="28"/>
              </w:rPr>
            </w:pPr>
            <w:r w:rsidRPr="004A274F">
              <w:rPr>
                <w:sz w:val="28"/>
                <w:szCs w:val="28"/>
              </w:rPr>
              <w:t>医疗保健产品灭菌</w:t>
            </w:r>
            <w:r w:rsidRPr="004A274F">
              <w:rPr>
                <w:sz w:val="28"/>
                <w:szCs w:val="28"/>
              </w:rPr>
              <w:t xml:space="preserve"> </w:t>
            </w:r>
            <w:r w:rsidRPr="004A274F">
              <w:rPr>
                <w:sz w:val="28"/>
                <w:szCs w:val="28"/>
              </w:rPr>
              <w:t>湿热</w:t>
            </w:r>
            <w:r w:rsidRPr="004A274F">
              <w:rPr>
                <w:sz w:val="28"/>
                <w:szCs w:val="28"/>
              </w:rPr>
              <w:t xml:space="preserve"> </w:t>
            </w:r>
            <w:r w:rsidRPr="004A274F">
              <w:rPr>
                <w:sz w:val="28"/>
                <w:szCs w:val="28"/>
              </w:rPr>
              <w:t>第</w:t>
            </w:r>
            <w:r w:rsidRPr="004A274F">
              <w:rPr>
                <w:sz w:val="28"/>
                <w:szCs w:val="28"/>
              </w:rPr>
              <w:t>1</w:t>
            </w:r>
            <w:r w:rsidRPr="004A274F">
              <w:rPr>
                <w:sz w:val="28"/>
                <w:szCs w:val="28"/>
              </w:rPr>
              <w:t>部分：医疗器械灭菌过程的开发、确认和常规控制要求</w:t>
            </w:r>
          </w:p>
        </w:tc>
      </w:tr>
      <w:tr w:rsidR="00F21F4A" w:rsidRPr="004A274F">
        <w:trPr>
          <w:trHeight w:val="692"/>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GB18279</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rFonts w:hint="eastAsia"/>
                <w:sz w:val="28"/>
                <w:szCs w:val="28"/>
              </w:rPr>
              <w:t>医疗器械</w:t>
            </w:r>
            <w:r w:rsidRPr="004A274F">
              <w:rPr>
                <w:rFonts w:hint="eastAsia"/>
                <w:sz w:val="28"/>
                <w:szCs w:val="28"/>
              </w:rPr>
              <w:t xml:space="preserve"> </w:t>
            </w:r>
            <w:r w:rsidRPr="004A274F">
              <w:rPr>
                <w:rFonts w:hint="eastAsia"/>
                <w:sz w:val="28"/>
                <w:szCs w:val="28"/>
              </w:rPr>
              <w:t>环氧乙烷灭菌确认和常规控制</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GB18280.1</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医疗保健产品灭菌</w:t>
            </w:r>
            <w:r w:rsidRPr="004A274F">
              <w:rPr>
                <w:sz w:val="28"/>
                <w:szCs w:val="28"/>
              </w:rPr>
              <w:t xml:space="preserve"> </w:t>
            </w:r>
            <w:r w:rsidRPr="004A274F">
              <w:rPr>
                <w:sz w:val="28"/>
                <w:szCs w:val="28"/>
              </w:rPr>
              <w:t>辐射</w:t>
            </w:r>
            <w:r w:rsidRPr="004A274F">
              <w:rPr>
                <w:sz w:val="28"/>
                <w:szCs w:val="28"/>
              </w:rPr>
              <w:t xml:space="preserve"> </w:t>
            </w:r>
            <w:r w:rsidRPr="004A274F">
              <w:rPr>
                <w:sz w:val="28"/>
                <w:szCs w:val="28"/>
              </w:rPr>
              <w:t>第</w:t>
            </w:r>
            <w:r w:rsidRPr="004A274F">
              <w:rPr>
                <w:sz w:val="28"/>
                <w:szCs w:val="28"/>
              </w:rPr>
              <w:t>1</w:t>
            </w:r>
            <w:r w:rsidRPr="004A274F">
              <w:rPr>
                <w:sz w:val="28"/>
                <w:szCs w:val="28"/>
              </w:rPr>
              <w:t>部分：医疗器械灭菌过程的开发、确认和常规控制要求</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GB18280.2</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医疗保健产品灭菌</w:t>
            </w:r>
            <w:r w:rsidRPr="004A274F">
              <w:rPr>
                <w:sz w:val="28"/>
                <w:szCs w:val="28"/>
              </w:rPr>
              <w:t xml:space="preserve"> </w:t>
            </w:r>
            <w:r w:rsidRPr="004A274F">
              <w:rPr>
                <w:sz w:val="28"/>
                <w:szCs w:val="28"/>
              </w:rPr>
              <w:t>辐射</w:t>
            </w:r>
            <w:r w:rsidRPr="004A274F">
              <w:rPr>
                <w:sz w:val="28"/>
                <w:szCs w:val="28"/>
              </w:rPr>
              <w:t xml:space="preserve"> </w:t>
            </w:r>
            <w:r w:rsidRPr="004A274F">
              <w:rPr>
                <w:sz w:val="28"/>
                <w:szCs w:val="28"/>
              </w:rPr>
              <w:t>第</w:t>
            </w:r>
            <w:r w:rsidRPr="004A274F">
              <w:rPr>
                <w:sz w:val="28"/>
                <w:szCs w:val="28"/>
              </w:rPr>
              <w:t>2</w:t>
            </w:r>
            <w:r w:rsidRPr="004A274F">
              <w:rPr>
                <w:sz w:val="28"/>
                <w:szCs w:val="28"/>
              </w:rPr>
              <w:t>部分：建立灭菌剂量</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lastRenderedPageBreak/>
              <w:t>GB/T 19633.1</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最终灭菌医疗器械包装</w:t>
            </w:r>
            <w:r w:rsidRPr="004A274F">
              <w:rPr>
                <w:sz w:val="28"/>
                <w:szCs w:val="28"/>
              </w:rPr>
              <w:t xml:space="preserve"> </w:t>
            </w:r>
            <w:r w:rsidRPr="004A274F">
              <w:rPr>
                <w:sz w:val="28"/>
                <w:szCs w:val="28"/>
              </w:rPr>
              <w:t>第</w:t>
            </w:r>
            <w:r w:rsidRPr="004A274F">
              <w:rPr>
                <w:sz w:val="28"/>
                <w:szCs w:val="28"/>
              </w:rPr>
              <w:t>1</w:t>
            </w:r>
            <w:r w:rsidRPr="004A274F">
              <w:rPr>
                <w:sz w:val="28"/>
                <w:szCs w:val="28"/>
              </w:rPr>
              <w:t>部分：材料、无菌屏障系统和包装系统的要求</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GB/T 19633.2</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最终灭菌医疗器械包装</w:t>
            </w:r>
            <w:r w:rsidRPr="004A274F">
              <w:rPr>
                <w:sz w:val="28"/>
                <w:szCs w:val="28"/>
              </w:rPr>
              <w:t xml:space="preserve"> </w:t>
            </w:r>
            <w:r w:rsidRPr="004A274F">
              <w:rPr>
                <w:sz w:val="28"/>
                <w:szCs w:val="28"/>
              </w:rPr>
              <w:t>第</w:t>
            </w:r>
            <w:r w:rsidRPr="004A274F">
              <w:rPr>
                <w:sz w:val="28"/>
                <w:szCs w:val="28"/>
              </w:rPr>
              <w:t>2</w:t>
            </w:r>
            <w:r w:rsidRPr="004A274F">
              <w:rPr>
                <w:sz w:val="28"/>
                <w:szCs w:val="28"/>
              </w:rPr>
              <w:t>部分：成型、密封和装配过程的确认的要求</w:t>
            </w:r>
          </w:p>
        </w:tc>
      </w:tr>
      <w:tr w:rsidR="00F21F4A" w:rsidRPr="004A274F">
        <w:trPr>
          <w:trHeight w:val="693"/>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GB/T42062</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医疗器械</w:t>
            </w:r>
            <w:r w:rsidRPr="004A274F">
              <w:rPr>
                <w:sz w:val="28"/>
                <w:szCs w:val="28"/>
              </w:rPr>
              <w:t xml:space="preserve"> </w:t>
            </w:r>
            <w:r w:rsidRPr="004A274F">
              <w:rPr>
                <w:sz w:val="28"/>
                <w:szCs w:val="28"/>
              </w:rPr>
              <w:t>风险管理对医疗器械的应用</w:t>
            </w:r>
          </w:p>
        </w:tc>
      </w:tr>
      <w:tr w:rsidR="00F21F4A" w:rsidRPr="004A274F">
        <w:trPr>
          <w:trHeight w:val="770"/>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YY/T0148</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医用胶带</w:t>
            </w:r>
            <w:r w:rsidRPr="004A274F">
              <w:rPr>
                <w:sz w:val="28"/>
                <w:szCs w:val="28"/>
              </w:rPr>
              <w:t xml:space="preserve"> </w:t>
            </w:r>
            <w:r w:rsidRPr="004A274F">
              <w:rPr>
                <w:sz w:val="28"/>
                <w:szCs w:val="28"/>
              </w:rPr>
              <w:t>通用要求</w:t>
            </w:r>
          </w:p>
        </w:tc>
      </w:tr>
      <w:tr w:rsidR="00F21F4A" w:rsidRPr="004A274F">
        <w:trPr>
          <w:trHeight w:val="770"/>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YY/T0196</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一次性使用心电电极</w:t>
            </w:r>
          </w:p>
        </w:tc>
      </w:tr>
      <w:tr w:rsidR="00F21F4A" w:rsidRPr="004A274F">
        <w:trPr>
          <w:trHeight w:val="770"/>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YY/T0466.1</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医疗器械用于医疗器械标签、标记和提供信息的符号</w:t>
            </w:r>
            <w:r w:rsidRPr="004A274F">
              <w:rPr>
                <w:sz w:val="28"/>
                <w:szCs w:val="28"/>
              </w:rPr>
              <w:t xml:space="preserve"> </w:t>
            </w:r>
            <w:r w:rsidRPr="004A274F">
              <w:rPr>
                <w:sz w:val="28"/>
                <w:szCs w:val="28"/>
              </w:rPr>
              <w:t>第</w:t>
            </w:r>
            <w:r w:rsidRPr="004A274F">
              <w:rPr>
                <w:sz w:val="28"/>
                <w:szCs w:val="28"/>
              </w:rPr>
              <w:t>1</w:t>
            </w:r>
            <w:r w:rsidRPr="004A274F">
              <w:rPr>
                <w:sz w:val="28"/>
                <w:szCs w:val="28"/>
              </w:rPr>
              <w:t>部分</w:t>
            </w:r>
            <w:r w:rsidRPr="004A274F">
              <w:rPr>
                <w:sz w:val="28"/>
                <w:szCs w:val="28"/>
              </w:rPr>
              <w:t>:</w:t>
            </w:r>
            <w:r w:rsidRPr="004A274F">
              <w:rPr>
                <w:sz w:val="28"/>
                <w:szCs w:val="28"/>
              </w:rPr>
              <w:t>通用要求</w:t>
            </w:r>
          </w:p>
        </w:tc>
      </w:tr>
      <w:tr w:rsidR="00F21F4A" w:rsidRPr="004A274F">
        <w:trPr>
          <w:trHeight w:val="770"/>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YY/T 0681.1</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无菌医疗器械包装试验方法</w:t>
            </w:r>
            <w:r w:rsidRPr="004A274F">
              <w:rPr>
                <w:sz w:val="28"/>
                <w:szCs w:val="28"/>
              </w:rPr>
              <w:t xml:space="preserve"> </w:t>
            </w:r>
            <w:r w:rsidRPr="004A274F">
              <w:rPr>
                <w:sz w:val="28"/>
                <w:szCs w:val="28"/>
              </w:rPr>
              <w:t>第</w:t>
            </w:r>
            <w:r w:rsidRPr="004A274F">
              <w:rPr>
                <w:sz w:val="28"/>
                <w:szCs w:val="28"/>
              </w:rPr>
              <w:t>1</w:t>
            </w:r>
            <w:r w:rsidRPr="004A274F">
              <w:rPr>
                <w:sz w:val="28"/>
                <w:szCs w:val="28"/>
              </w:rPr>
              <w:t>部分：加速老化试验指南</w:t>
            </w:r>
          </w:p>
        </w:tc>
      </w:tr>
      <w:tr w:rsidR="00F21F4A" w:rsidRPr="004A274F">
        <w:trPr>
          <w:trHeight w:val="770"/>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YY9706.102</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医用电气设备</w:t>
            </w:r>
            <w:r w:rsidRPr="004A274F">
              <w:rPr>
                <w:sz w:val="28"/>
                <w:szCs w:val="28"/>
              </w:rPr>
              <w:t xml:space="preserve"> </w:t>
            </w:r>
            <w:r w:rsidRPr="004A274F">
              <w:rPr>
                <w:sz w:val="28"/>
                <w:szCs w:val="28"/>
              </w:rPr>
              <w:t>第</w:t>
            </w:r>
            <w:r w:rsidRPr="004A274F">
              <w:rPr>
                <w:sz w:val="28"/>
                <w:szCs w:val="28"/>
              </w:rPr>
              <w:t>1-2</w:t>
            </w:r>
            <w:r w:rsidRPr="004A274F">
              <w:rPr>
                <w:sz w:val="28"/>
                <w:szCs w:val="28"/>
              </w:rPr>
              <w:t>部分：基本安全和基本性能的通用要求并列标准</w:t>
            </w:r>
            <w:r w:rsidRPr="004A274F">
              <w:rPr>
                <w:sz w:val="28"/>
                <w:szCs w:val="28"/>
              </w:rPr>
              <w:t xml:space="preserve"> </w:t>
            </w:r>
            <w:r w:rsidRPr="004A274F">
              <w:rPr>
                <w:sz w:val="28"/>
                <w:szCs w:val="28"/>
              </w:rPr>
              <w:t>电磁兼容</w:t>
            </w:r>
            <w:r w:rsidRPr="004A274F">
              <w:rPr>
                <w:sz w:val="28"/>
                <w:szCs w:val="28"/>
              </w:rPr>
              <w:t xml:space="preserve"> </w:t>
            </w:r>
            <w:r w:rsidRPr="004A274F">
              <w:rPr>
                <w:sz w:val="28"/>
                <w:szCs w:val="28"/>
              </w:rPr>
              <w:t>要求和试验</w:t>
            </w:r>
          </w:p>
        </w:tc>
      </w:tr>
      <w:tr w:rsidR="00F21F4A" w:rsidRPr="004A274F">
        <w:trPr>
          <w:trHeight w:val="770"/>
          <w:jc w:val="center"/>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1F4A" w:rsidRPr="004A274F" w:rsidRDefault="00956D00">
            <w:pPr>
              <w:spacing w:line="400" w:lineRule="exact"/>
              <w:jc w:val="center"/>
              <w:rPr>
                <w:sz w:val="28"/>
                <w:szCs w:val="28"/>
              </w:rPr>
            </w:pPr>
            <w:r w:rsidRPr="004A274F">
              <w:rPr>
                <w:sz w:val="28"/>
                <w:szCs w:val="28"/>
              </w:rPr>
              <w:t>YY9706.112</w:t>
            </w:r>
          </w:p>
        </w:tc>
        <w:tc>
          <w:tcPr>
            <w:tcW w:w="6076" w:type="dxa"/>
            <w:tcBorders>
              <w:top w:val="single" w:sz="4" w:space="0" w:color="000000"/>
              <w:left w:val="nil"/>
              <w:bottom w:val="single" w:sz="4" w:space="0" w:color="000000"/>
              <w:right w:val="single" w:sz="4" w:space="0" w:color="000000"/>
            </w:tcBorders>
            <w:shd w:val="clear" w:color="auto" w:fill="auto"/>
            <w:vAlign w:val="center"/>
          </w:tcPr>
          <w:p w:rsidR="00F21F4A" w:rsidRPr="004A274F" w:rsidRDefault="00956D00">
            <w:pPr>
              <w:spacing w:line="400" w:lineRule="exact"/>
              <w:rPr>
                <w:sz w:val="28"/>
                <w:szCs w:val="28"/>
              </w:rPr>
            </w:pPr>
            <w:r w:rsidRPr="004A274F">
              <w:rPr>
                <w:sz w:val="28"/>
                <w:szCs w:val="28"/>
              </w:rPr>
              <w:t>医用电气设备</w:t>
            </w:r>
            <w:r w:rsidRPr="004A274F">
              <w:rPr>
                <w:sz w:val="28"/>
                <w:szCs w:val="28"/>
              </w:rPr>
              <w:t xml:space="preserve"> </w:t>
            </w:r>
            <w:r w:rsidRPr="004A274F">
              <w:rPr>
                <w:sz w:val="28"/>
                <w:szCs w:val="28"/>
              </w:rPr>
              <w:t>第</w:t>
            </w:r>
            <w:r w:rsidRPr="004A274F">
              <w:rPr>
                <w:sz w:val="28"/>
                <w:szCs w:val="28"/>
              </w:rPr>
              <w:t>1-12</w:t>
            </w:r>
            <w:r w:rsidRPr="004A274F">
              <w:rPr>
                <w:sz w:val="28"/>
                <w:szCs w:val="28"/>
              </w:rPr>
              <w:t>部分：基本安全和基本性能的通用要求</w:t>
            </w:r>
            <w:r w:rsidRPr="004A274F">
              <w:rPr>
                <w:sz w:val="28"/>
                <w:szCs w:val="28"/>
              </w:rPr>
              <w:t xml:space="preserve"> </w:t>
            </w:r>
            <w:r w:rsidRPr="004A274F">
              <w:rPr>
                <w:sz w:val="28"/>
                <w:szCs w:val="28"/>
              </w:rPr>
              <w:t>并列标准：预期在紧急医疗服务环境中使用的医用电气设备和医用电气系统的要求</w:t>
            </w:r>
          </w:p>
        </w:tc>
      </w:tr>
    </w:tbl>
    <w:p w:rsidR="00F21F4A" w:rsidRPr="004A274F" w:rsidRDefault="00F21F4A">
      <w:pPr>
        <w:pStyle w:val="af7"/>
        <w:rPr>
          <w:rFonts w:ascii="Times New Roman" w:hAnsi="Times New Roman"/>
        </w:rPr>
      </w:pPr>
    </w:p>
    <w:p w:rsidR="00F21F4A" w:rsidRPr="004A274F" w:rsidRDefault="00F21F4A">
      <w:pPr>
        <w:pStyle w:val="af7"/>
        <w:rPr>
          <w:rFonts w:ascii="Times New Roman" w:hAnsi="Times New Roman"/>
          <w:szCs w:val="32"/>
        </w:rPr>
      </w:pPr>
    </w:p>
    <w:sectPr w:rsidR="00F21F4A" w:rsidRPr="004A274F" w:rsidSect="002953A1">
      <w:headerReference w:type="even" r:id="rId11"/>
      <w:headerReference w:type="default" r:id="rId12"/>
      <w:footerReference w:type="even" r:id="rId13"/>
      <w:footerReference w:type="default" r:id="rId14"/>
      <w:headerReference w:type="first" r:id="rId15"/>
      <w:footerReference w:type="first" r:id="rId16"/>
      <w:pgSz w:w="11906" w:h="16838"/>
      <w:pgMar w:top="1701" w:right="1588" w:bottom="1701" w:left="1588" w:header="850" w:footer="1061" w:gutter="0"/>
      <w:pgNumType w:start="1"/>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1C1" w:rsidRDefault="009C11C1">
      <w:r>
        <w:separator/>
      </w:r>
    </w:p>
  </w:endnote>
  <w:endnote w:type="continuationSeparator" w:id="0">
    <w:p w:rsidR="009C11C1" w:rsidRDefault="009C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A1" w:rsidRDefault="002953A1" w:rsidP="002953A1">
    <w:pPr>
      <w:pStyle w:val="aa"/>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634FE" w:rsidRPr="008634FE">
      <w:rPr>
        <w:noProof/>
        <w:sz w:val="28"/>
        <w:szCs w:val="28"/>
        <w:lang w:val="zh-CN"/>
      </w:rPr>
      <w:t>20</w:t>
    </w:r>
    <w:r>
      <w:rPr>
        <w:sz w:val="28"/>
        <w:szCs w:val="28"/>
      </w:rPr>
      <w:fldChar w:fldCharType="end"/>
    </w:r>
    <w:r>
      <w:rPr>
        <w:sz w:val="28"/>
        <w:szCs w:val="28"/>
      </w:rPr>
      <w:t xml:space="preserve"> —</w:t>
    </w:r>
  </w:p>
  <w:p w:rsidR="00F21F4A" w:rsidRDefault="00F21F4A">
    <w:pPr>
      <w:pStyle w:val="aa"/>
      <w:numPr>
        <w:ilvl w:val="255"/>
        <w:numId w:val="0"/>
      </w:numP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A1" w:rsidRDefault="002953A1" w:rsidP="002953A1">
    <w:pPr>
      <w:pStyle w:val="aa"/>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634FE" w:rsidRPr="008634FE">
      <w:rPr>
        <w:noProof/>
        <w:sz w:val="28"/>
        <w:szCs w:val="28"/>
        <w:lang w:val="zh-CN"/>
      </w:rPr>
      <w:t>19</w:t>
    </w:r>
    <w:r>
      <w:rPr>
        <w:sz w:val="28"/>
        <w:szCs w:val="28"/>
      </w:rPr>
      <w:fldChar w:fldCharType="end"/>
    </w:r>
    <w:r>
      <w:rPr>
        <w:sz w:val="28"/>
        <w:szCs w:val="28"/>
      </w:rPr>
      <w:t xml:space="preserve"> —</w:t>
    </w:r>
  </w:p>
  <w:p w:rsidR="00F21F4A" w:rsidRDefault="00F21F4A" w:rsidP="002953A1">
    <w:pPr>
      <w:pStyle w:val="aa"/>
      <w:rPr>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4A" w:rsidRDefault="00F21F4A">
    <w:pPr>
      <w:pStyle w:val="aa"/>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1C1" w:rsidRDefault="009C11C1">
      <w:r>
        <w:separator/>
      </w:r>
    </w:p>
  </w:footnote>
  <w:footnote w:type="continuationSeparator" w:id="0">
    <w:p w:rsidR="009C11C1" w:rsidRDefault="009C11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4A" w:rsidRDefault="00F21F4A">
    <w:pPr>
      <w:pStyle w:val="ac"/>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4A" w:rsidRDefault="00F21F4A">
    <w:pPr>
      <w:pStyle w:val="ac"/>
      <w:pBdr>
        <w:bottom w:val="none" w:sz="0"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F4A" w:rsidRDefault="00F21F4A">
    <w:pPr>
      <w:pStyle w:val="ac"/>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BBCF5F"/>
    <w:multiLevelType w:val="singleLevel"/>
    <w:tmpl w:val="FFBBCF5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UxYzZhZjE5YzY2ZGIwYjYxZjJlYTYxYjQ5Yjc4ZGYifQ=="/>
  </w:docVars>
  <w:rsids>
    <w:rsidRoot w:val="00E72051"/>
    <w:rsid w:val="8B6D42D2"/>
    <w:rsid w:val="8FFDF8A5"/>
    <w:rsid w:val="976D1DEC"/>
    <w:rsid w:val="97AF5329"/>
    <w:rsid w:val="97B66450"/>
    <w:rsid w:val="97ED1D69"/>
    <w:rsid w:val="97EF6EF8"/>
    <w:rsid w:val="98EF95FA"/>
    <w:rsid w:val="9AE37505"/>
    <w:rsid w:val="9FBDBB18"/>
    <w:rsid w:val="AB6B6E8C"/>
    <w:rsid w:val="ABFE80BD"/>
    <w:rsid w:val="AFDD7C13"/>
    <w:rsid w:val="AFEF28A0"/>
    <w:rsid w:val="AFFD9DE3"/>
    <w:rsid w:val="B93FF245"/>
    <w:rsid w:val="B9FEC020"/>
    <w:rsid w:val="BBAB8FCD"/>
    <w:rsid w:val="BDDFDB1D"/>
    <w:rsid w:val="BFB6CDDA"/>
    <w:rsid w:val="BFE9F405"/>
    <w:rsid w:val="BFFB6FE4"/>
    <w:rsid w:val="C5F99BF9"/>
    <w:rsid w:val="C7FFA353"/>
    <w:rsid w:val="CCEF3073"/>
    <w:rsid w:val="D53EB910"/>
    <w:rsid w:val="D57E5C86"/>
    <w:rsid w:val="D63F4BC0"/>
    <w:rsid w:val="D7779725"/>
    <w:rsid w:val="D7AEB454"/>
    <w:rsid w:val="D7DD76C7"/>
    <w:rsid w:val="D7FA0C93"/>
    <w:rsid w:val="D8630CD8"/>
    <w:rsid w:val="DA5F96F4"/>
    <w:rsid w:val="DAFB5DF3"/>
    <w:rsid w:val="DF084C83"/>
    <w:rsid w:val="DF6E1612"/>
    <w:rsid w:val="DF8FA80F"/>
    <w:rsid w:val="DFBF15BF"/>
    <w:rsid w:val="DFFF3B8D"/>
    <w:rsid w:val="E6702260"/>
    <w:rsid w:val="E78E9C80"/>
    <w:rsid w:val="E9FF17DF"/>
    <w:rsid w:val="EA8ED0BB"/>
    <w:rsid w:val="EBF78432"/>
    <w:rsid w:val="EBFDEF4C"/>
    <w:rsid w:val="EE7FCD12"/>
    <w:rsid w:val="EEBF1BC5"/>
    <w:rsid w:val="EEFFFD43"/>
    <w:rsid w:val="EF1F4B7B"/>
    <w:rsid w:val="EF798EEB"/>
    <w:rsid w:val="EFA7672B"/>
    <w:rsid w:val="EFD54DD7"/>
    <w:rsid w:val="EFF988EA"/>
    <w:rsid w:val="EFFF9071"/>
    <w:rsid w:val="F0F4E990"/>
    <w:rsid w:val="F477BCBE"/>
    <w:rsid w:val="F47F8D27"/>
    <w:rsid w:val="F4A8BB32"/>
    <w:rsid w:val="F56F1BC1"/>
    <w:rsid w:val="F5FE9C03"/>
    <w:rsid w:val="F624AB1E"/>
    <w:rsid w:val="F6EF3BCF"/>
    <w:rsid w:val="F79F67CF"/>
    <w:rsid w:val="F7CF5455"/>
    <w:rsid w:val="F7EF175E"/>
    <w:rsid w:val="F823C20E"/>
    <w:rsid w:val="F8FE8F8E"/>
    <w:rsid w:val="FBF677DB"/>
    <w:rsid w:val="FBFF6B49"/>
    <w:rsid w:val="FCDF3179"/>
    <w:rsid w:val="FD5A9775"/>
    <w:rsid w:val="FD6F967E"/>
    <w:rsid w:val="FDB7482B"/>
    <w:rsid w:val="FDBAA175"/>
    <w:rsid w:val="FDBF341E"/>
    <w:rsid w:val="FDFB17F8"/>
    <w:rsid w:val="FE4FF9FA"/>
    <w:rsid w:val="FE7F6E7E"/>
    <w:rsid w:val="FE9FBD45"/>
    <w:rsid w:val="FEB3ED3B"/>
    <w:rsid w:val="FEBFEF8F"/>
    <w:rsid w:val="FED957DB"/>
    <w:rsid w:val="FEFF684C"/>
    <w:rsid w:val="FF2D502B"/>
    <w:rsid w:val="FF75B593"/>
    <w:rsid w:val="FF77FC8D"/>
    <w:rsid w:val="FFBD1DB2"/>
    <w:rsid w:val="FFBD3C2B"/>
    <w:rsid w:val="FFBFF9CE"/>
    <w:rsid w:val="FFF596F4"/>
    <w:rsid w:val="FFF7A67B"/>
    <w:rsid w:val="FFFC5ED5"/>
    <w:rsid w:val="FFFDB8DC"/>
    <w:rsid w:val="FFFF0642"/>
    <w:rsid w:val="FFFFA8D0"/>
    <w:rsid w:val="FFFFC732"/>
    <w:rsid w:val="00001473"/>
    <w:rsid w:val="0000246B"/>
    <w:rsid w:val="00002589"/>
    <w:rsid w:val="00002B57"/>
    <w:rsid w:val="000030EA"/>
    <w:rsid w:val="00003448"/>
    <w:rsid w:val="00003A23"/>
    <w:rsid w:val="00003BAE"/>
    <w:rsid w:val="0000451C"/>
    <w:rsid w:val="00004D55"/>
    <w:rsid w:val="0000511A"/>
    <w:rsid w:val="00005304"/>
    <w:rsid w:val="00006391"/>
    <w:rsid w:val="00006EBB"/>
    <w:rsid w:val="000071F2"/>
    <w:rsid w:val="000118CC"/>
    <w:rsid w:val="00011AA3"/>
    <w:rsid w:val="00011BC5"/>
    <w:rsid w:val="00012101"/>
    <w:rsid w:val="000127BB"/>
    <w:rsid w:val="000129EF"/>
    <w:rsid w:val="00013D0F"/>
    <w:rsid w:val="00013EC0"/>
    <w:rsid w:val="00014343"/>
    <w:rsid w:val="00014A1B"/>
    <w:rsid w:val="00014DB6"/>
    <w:rsid w:val="00015060"/>
    <w:rsid w:val="00015912"/>
    <w:rsid w:val="00015B09"/>
    <w:rsid w:val="00015E0B"/>
    <w:rsid w:val="000165C3"/>
    <w:rsid w:val="00017576"/>
    <w:rsid w:val="00020E92"/>
    <w:rsid w:val="0002104F"/>
    <w:rsid w:val="00021221"/>
    <w:rsid w:val="00021742"/>
    <w:rsid w:val="00021B8C"/>
    <w:rsid w:val="00021BBA"/>
    <w:rsid w:val="00021D1D"/>
    <w:rsid w:val="0002206E"/>
    <w:rsid w:val="000220C0"/>
    <w:rsid w:val="000220C3"/>
    <w:rsid w:val="000223C3"/>
    <w:rsid w:val="00022DA8"/>
    <w:rsid w:val="00023469"/>
    <w:rsid w:val="00023CA0"/>
    <w:rsid w:val="00024239"/>
    <w:rsid w:val="00024BFC"/>
    <w:rsid w:val="00024F32"/>
    <w:rsid w:val="0002568D"/>
    <w:rsid w:val="00025ACE"/>
    <w:rsid w:val="00025B53"/>
    <w:rsid w:val="000265B0"/>
    <w:rsid w:val="000265BC"/>
    <w:rsid w:val="0002723D"/>
    <w:rsid w:val="00027351"/>
    <w:rsid w:val="00027798"/>
    <w:rsid w:val="000314C2"/>
    <w:rsid w:val="0003166E"/>
    <w:rsid w:val="00031694"/>
    <w:rsid w:val="0003198F"/>
    <w:rsid w:val="00031BCD"/>
    <w:rsid w:val="000321C2"/>
    <w:rsid w:val="00032464"/>
    <w:rsid w:val="000332C6"/>
    <w:rsid w:val="000336CB"/>
    <w:rsid w:val="00033D8D"/>
    <w:rsid w:val="00033F32"/>
    <w:rsid w:val="00034CA9"/>
    <w:rsid w:val="00036806"/>
    <w:rsid w:val="000405F3"/>
    <w:rsid w:val="00040B20"/>
    <w:rsid w:val="00040B38"/>
    <w:rsid w:val="00040C0F"/>
    <w:rsid w:val="00041E46"/>
    <w:rsid w:val="00041EB6"/>
    <w:rsid w:val="00042217"/>
    <w:rsid w:val="000425E8"/>
    <w:rsid w:val="000433E9"/>
    <w:rsid w:val="00043782"/>
    <w:rsid w:val="000464BD"/>
    <w:rsid w:val="00046645"/>
    <w:rsid w:val="00046B67"/>
    <w:rsid w:val="00050549"/>
    <w:rsid w:val="0005231C"/>
    <w:rsid w:val="00053A80"/>
    <w:rsid w:val="00053DE6"/>
    <w:rsid w:val="00054399"/>
    <w:rsid w:val="000544D0"/>
    <w:rsid w:val="000545F9"/>
    <w:rsid w:val="0005492A"/>
    <w:rsid w:val="00055B9C"/>
    <w:rsid w:val="00057CFC"/>
    <w:rsid w:val="000606E9"/>
    <w:rsid w:val="000623BD"/>
    <w:rsid w:val="000628E7"/>
    <w:rsid w:val="000629B5"/>
    <w:rsid w:val="0006337B"/>
    <w:rsid w:val="000638D9"/>
    <w:rsid w:val="00063DE4"/>
    <w:rsid w:val="000643F9"/>
    <w:rsid w:val="000650AE"/>
    <w:rsid w:val="00065FB2"/>
    <w:rsid w:val="00067D55"/>
    <w:rsid w:val="00072B7B"/>
    <w:rsid w:val="00072FE4"/>
    <w:rsid w:val="00073234"/>
    <w:rsid w:val="00073ED5"/>
    <w:rsid w:val="00074563"/>
    <w:rsid w:val="00076015"/>
    <w:rsid w:val="00076328"/>
    <w:rsid w:val="0007639E"/>
    <w:rsid w:val="00076D46"/>
    <w:rsid w:val="00080647"/>
    <w:rsid w:val="000819EC"/>
    <w:rsid w:val="000822CD"/>
    <w:rsid w:val="00082B16"/>
    <w:rsid w:val="000830A3"/>
    <w:rsid w:val="000840DD"/>
    <w:rsid w:val="0008454B"/>
    <w:rsid w:val="000845A0"/>
    <w:rsid w:val="00084794"/>
    <w:rsid w:val="00085835"/>
    <w:rsid w:val="00085A84"/>
    <w:rsid w:val="00085F5A"/>
    <w:rsid w:val="0008733B"/>
    <w:rsid w:val="00087C16"/>
    <w:rsid w:val="000901C4"/>
    <w:rsid w:val="00091AD0"/>
    <w:rsid w:val="000943AF"/>
    <w:rsid w:val="00094B53"/>
    <w:rsid w:val="000954FF"/>
    <w:rsid w:val="0009663C"/>
    <w:rsid w:val="000968EE"/>
    <w:rsid w:val="00096D32"/>
    <w:rsid w:val="00097195"/>
    <w:rsid w:val="000A1017"/>
    <w:rsid w:val="000A303B"/>
    <w:rsid w:val="000A499D"/>
    <w:rsid w:val="000A4EF9"/>
    <w:rsid w:val="000A5A90"/>
    <w:rsid w:val="000A5C22"/>
    <w:rsid w:val="000A6C77"/>
    <w:rsid w:val="000A72D6"/>
    <w:rsid w:val="000A73DE"/>
    <w:rsid w:val="000A73EE"/>
    <w:rsid w:val="000A7D0D"/>
    <w:rsid w:val="000B0752"/>
    <w:rsid w:val="000B0FD4"/>
    <w:rsid w:val="000B1515"/>
    <w:rsid w:val="000B192C"/>
    <w:rsid w:val="000B1B7E"/>
    <w:rsid w:val="000B2204"/>
    <w:rsid w:val="000B28EF"/>
    <w:rsid w:val="000B3634"/>
    <w:rsid w:val="000B3D81"/>
    <w:rsid w:val="000B41B1"/>
    <w:rsid w:val="000B5999"/>
    <w:rsid w:val="000B5D12"/>
    <w:rsid w:val="000B6863"/>
    <w:rsid w:val="000B7194"/>
    <w:rsid w:val="000B7A85"/>
    <w:rsid w:val="000C003E"/>
    <w:rsid w:val="000C19A9"/>
    <w:rsid w:val="000C296D"/>
    <w:rsid w:val="000C3DE1"/>
    <w:rsid w:val="000C43A4"/>
    <w:rsid w:val="000C45D5"/>
    <w:rsid w:val="000C4604"/>
    <w:rsid w:val="000C4A53"/>
    <w:rsid w:val="000C5789"/>
    <w:rsid w:val="000C6B9A"/>
    <w:rsid w:val="000C7196"/>
    <w:rsid w:val="000C7862"/>
    <w:rsid w:val="000D0273"/>
    <w:rsid w:val="000D032D"/>
    <w:rsid w:val="000D0501"/>
    <w:rsid w:val="000D16EB"/>
    <w:rsid w:val="000D1E92"/>
    <w:rsid w:val="000D3621"/>
    <w:rsid w:val="000D37A7"/>
    <w:rsid w:val="000D4103"/>
    <w:rsid w:val="000D5BC0"/>
    <w:rsid w:val="000D5D01"/>
    <w:rsid w:val="000D675C"/>
    <w:rsid w:val="000D6D12"/>
    <w:rsid w:val="000D7886"/>
    <w:rsid w:val="000E0D68"/>
    <w:rsid w:val="000E3355"/>
    <w:rsid w:val="000E3498"/>
    <w:rsid w:val="000E3C3E"/>
    <w:rsid w:val="000E4BBF"/>
    <w:rsid w:val="000E5117"/>
    <w:rsid w:val="000E56A2"/>
    <w:rsid w:val="000E586F"/>
    <w:rsid w:val="000E5BD2"/>
    <w:rsid w:val="000E5CAE"/>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34C"/>
    <w:rsid w:val="001075BF"/>
    <w:rsid w:val="00107CD3"/>
    <w:rsid w:val="00107D03"/>
    <w:rsid w:val="001100E8"/>
    <w:rsid w:val="00110FC7"/>
    <w:rsid w:val="0011175D"/>
    <w:rsid w:val="0011270A"/>
    <w:rsid w:val="00112749"/>
    <w:rsid w:val="00112E20"/>
    <w:rsid w:val="0011359D"/>
    <w:rsid w:val="001136DA"/>
    <w:rsid w:val="00113F04"/>
    <w:rsid w:val="001150A2"/>
    <w:rsid w:val="001166BD"/>
    <w:rsid w:val="00117AE0"/>
    <w:rsid w:val="001202E9"/>
    <w:rsid w:val="001204AE"/>
    <w:rsid w:val="00120657"/>
    <w:rsid w:val="00120DDA"/>
    <w:rsid w:val="001225F8"/>
    <w:rsid w:val="001226FF"/>
    <w:rsid w:val="00122BA3"/>
    <w:rsid w:val="00122D9F"/>
    <w:rsid w:val="00124883"/>
    <w:rsid w:val="001248EB"/>
    <w:rsid w:val="0012492A"/>
    <w:rsid w:val="00124CDC"/>
    <w:rsid w:val="00126AB0"/>
    <w:rsid w:val="00126DB5"/>
    <w:rsid w:val="0012757C"/>
    <w:rsid w:val="00127623"/>
    <w:rsid w:val="00130864"/>
    <w:rsid w:val="00131FF0"/>
    <w:rsid w:val="001329F6"/>
    <w:rsid w:val="00134B42"/>
    <w:rsid w:val="00134D80"/>
    <w:rsid w:val="00135373"/>
    <w:rsid w:val="001375E6"/>
    <w:rsid w:val="0014067D"/>
    <w:rsid w:val="00140DC9"/>
    <w:rsid w:val="001427DB"/>
    <w:rsid w:val="0014293E"/>
    <w:rsid w:val="00142F1F"/>
    <w:rsid w:val="00143F8C"/>
    <w:rsid w:val="00144E19"/>
    <w:rsid w:val="00146901"/>
    <w:rsid w:val="00146DA2"/>
    <w:rsid w:val="001500DC"/>
    <w:rsid w:val="0015156D"/>
    <w:rsid w:val="0015160F"/>
    <w:rsid w:val="00151779"/>
    <w:rsid w:val="001519E1"/>
    <w:rsid w:val="00151FDE"/>
    <w:rsid w:val="001539C3"/>
    <w:rsid w:val="00153FA4"/>
    <w:rsid w:val="00154004"/>
    <w:rsid w:val="00154E23"/>
    <w:rsid w:val="00155B47"/>
    <w:rsid w:val="00155CB9"/>
    <w:rsid w:val="00155D4E"/>
    <w:rsid w:val="00156E7D"/>
    <w:rsid w:val="001570CA"/>
    <w:rsid w:val="001571A2"/>
    <w:rsid w:val="00160075"/>
    <w:rsid w:val="00160435"/>
    <w:rsid w:val="001620F0"/>
    <w:rsid w:val="00162575"/>
    <w:rsid w:val="00162FD7"/>
    <w:rsid w:val="00164E81"/>
    <w:rsid w:val="00164FC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5915"/>
    <w:rsid w:val="001869C7"/>
    <w:rsid w:val="00187127"/>
    <w:rsid w:val="001879F1"/>
    <w:rsid w:val="00187BBA"/>
    <w:rsid w:val="0019036D"/>
    <w:rsid w:val="00190480"/>
    <w:rsid w:val="00192378"/>
    <w:rsid w:val="00192BBE"/>
    <w:rsid w:val="00192FCE"/>
    <w:rsid w:val="001934EB"/>
    <w:rsid w:val="00195687"/>
    <w:rsid w:val="00195EDB"/>
    <w:rsid w:val="0019622D"/>
    <w:rsid w:val="00196626"/>
    <w:rsid w:val="0019739E"/>
    <w:rsid w:val="00197BB6"/>
    <w:rsid w:val="00197F70"/>
    <w:rsid w:val="001A032B"/>
    <w:rsid w:val="001A086E"/>
    <w:rsid w:val="001A08A0"/>
    <w:rsid w:val="001A1F5E"/>
    <w:rsid w:val="001A23DF"/>
    <w:rsid w:val="001A303E"/>
    <w:rsid w:val="001A58A0"/>
    <w:rsid w:val="001A769A"/>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089"/>
    <w:rsid w:val="001C3A2A"/>
    <w:rsid w:val="001C414C"/>
    <w:rsid w:val="001C4BBA"/>
    <w:rsid w:val="001C6050"/>
    <w:rsid w:val="001C6626"/>
    <w:rsid w:val="001C74DC"/>
    <w:rsid w:val="001D00E8"/>
    <w:rsid w:val="001D014E"/>
    <w:rsid w:val="001D12B0"/>
    <w:rsid w:val="001D2018"/>
    <w:rsid w:val="001D2444"/>
    <w:rsid w:val="001D283A"/>
    <w:rsid w:val="001D2860"/>
    <w:rsid w:val="001D2A3B"/>
    <w:rsid w:val="001D2D14"/>
    <w:rsid w:val="001D3322"/>
    <w:rsid w:val="001D363C"/>
    <w:rsid w:val="001D3DB1"/>
    <w:rsid w:val="001D3E9F"/>
    <w:rsid w:val="001D4602"/>
    <w:rsid w:val="001D50F1"/>
    <w:rsid w:val="001D535A"/>
    <w:rsid w:val="001D586F"/>
    <w:rsid w:val="001D6329"/>
    <w:rsid w:val="001D7138"/>
    <w:rsid w:val="001D725C"/>
    <w:rsid w:val="001E0167"/>
    <w:rsid w:val="001E0866"/>
    <w:rsid w:val="001E09E9"/>
    <w:rsid w:val="001E1BE1"/>
    <w:rsid w:val="001E1C08"/>
    <w:rsid w:val="001E277B"/>
    <w:rsid w:val="001E31FD"/>
    <w:rsid w:val="001E32BF"/>
    <w:rsid w:val="001E33B2"/>
    <w:rsid w:val="001E3812"/>
    <w:rsid w:val="001E3D90"/>
    <w:rsid w:val="001E4A4F"/>
    <w:rsid w:val="001E5371"/>
    <w:rsid w:val="001E5610"/>
    <w:rsid w:val="001E5845"/>
    <w:rsid w:val="001E5F1D"/>
    <w:rsid w:val="001E7943"/>
    <w:rsid w:val="001E7E4E"/>
    <w:rsid w:val="001F0474"/>
    <w:rsid w:val="001F0E37"/>
    <w:rsid w:val="001F114D"/>
    <w:rsid w:val="001F115F"/>
    <w:rsid w:val="001F2701"/>
    <w:rsid w:val="001F2B52"/>
    <w:rsid w:val="001F2B78"/>
    <w:rsid w:val="001F38A9"/>
    <w:rsid w:val="001F4B8F"/>
    <w:rsid w:val="001F5267"/>
    <w:rsid w:val="001F7E54"/>
    <w:rsid w:val="002001A3"/>
    <w:rsid w:val="0020158F"/>
    <w:rsid w:val="00201D40"/>
    <w:rsid w:val="002022FB"/>
    <w:rsid w:val="00202441"/>
    <w:rsid w:val="0020266E"/>
    <w:rsid w:val="00202964"/>
    <w:rsid w:val="00202CDF"/>
    <w:rsid w:val="00203427"/>
    <w:rsid w:val="00203B1C"/>
    <w:rsid w:val="002041D4"/>
    <w:rsid w:val="00204F12"/>
    <w:rsid w:val="002053BE"/>
    <w:rsid w:val="00205C63"/>
    <w:rsid w:val="002068D5"/>
    <w:rsid w:val="00206F4F"/>
    <w:rsid w:val="00207580"/>
    <w:rsid w:val="0021098B"/>
    <w:rsid w:val="00211117"/>
    <w:rsid w:val="0021144F"/>
    <w:rsid w:val="00211A6C"/>
    <w:rsid w:val="002121DC"/>
    <w:rsid w:val="00212358"/>
    <w:rsid w:val="00212AA2"/>
    <w:rsid w:val="002134D0"/>
    <w:rsid w:val="0021351C"/>
    <w:rsid w:val="00213D8D"/>
    <w:rsid w:val="00214DC4"/>
    <w:rsid w:val="00214E35"/>
    <w:rsid w:val="002150EF"/>
    <w:rsid w:val="002155A3"/>
    <w:rsid w:val="0021612A"/>
    <w:rsid w:val="002162BB"/>
    <w:rsid w:val="0021640F"/>
    <w:rsid w:val="0021738B"/>
    <w:rsid w:val="0021799B"/>
    <w:rsid w:val="00217D6A"/>
    <w:rsid w:val="00220797"/>
    <w:rsid w:val="00220998"/>
    <w:rsid w:val="002212C8"/>
    <w:rsid w:val="00221866"/>
    <w:rsid w:val="002218A4"/>
    <w:rsid w:val="002228D3"/>
    <w:rsid w:val="00222ACA"/>
    <w:rsid w:val="0022327E"/>
    <w:rsid w:val="002233B6"/>
    <w:rsid w:val="00223CFE"/>
    <w:rsid w:val="002244EF"/>
    <w:rsid w:val="00225DD2"/>
    <w:rsid w:val="00227527"/>
    <w:rsid w:val="00227EC2"/>
    <w:rsid w:val="00230170"/>
    <w:rsid w:val="0023028B"/>
    <w:rsid w:val="00230468"/>
    <w:rsid w:val="00230951"/>
    <w:rsid w:val="002313A1"/>
    <w:rsid w:val="0023153B"/>
    <w:rsid w:val="00231FCC"/>
    <w:rsid w:val="002321F0"/>
    <w:rsid w:val="002325D0"/>
    <w:rsid w:val="0023275A"/>
    <w:rsid w:val="002328AB"/>
    <w:rsid w:val="002328C5"/>
    <w:rsid w:val="00232D24"/>
    <w:rsid w:val="00233053"/>
    <w:rsid w:val="00233E5A"/>
    <w:rsid w:val="00234C67"/>
    <w:rsid w:val="00234DF5"/>
    <w:rsid w:val="00234FD5"/>
    <w:rsid w:val="00235D16"/>
    <w:rsid w:val="0023662F"/>
    <w:rsid w:val="0023666F"/>
    <w:rsid w:val="00236768"/>
    <w:rsid w:val="00236B32"/>
    <w:rsid w:val="002370CC"/>
    <w:rsid w:val="002402D2"/>
    <w:rsid w:val="00241044"/>
    <w:rsid w:val="00241D77"/>
    <w:rsid w:val="0024264C"/>
    <w:rsid w:val="0024377D"/>
    <w:rsid w:val="00243B1B"/>
    <w:rsid w:val="0024467F"/>
    <w:rsid w:val="002455C7"/>
    <w:rsid w:val="00246B76"/>
    <w:rsid w:val="00247303"/>
    <w:rsid w:val="00247448"/>
    <w:rsid w:val="00247FE2"/>
    <w:rsid w:val="00250027"/>
    <w:rsid w:val="00251F6A"/>
    <w:rsid w:val="002521AB"/>
    <w:rsid w:val="00252CEE"/>
    <w:rsid w:val="00253B7A"/>
    <w:rsid w:val="002541A6"/>
    <w:rsid w:val="00254A85"/>
    <w:rsid w:val="00255762"/>
    <w:rsid w:val="00255D16"/>
    <w:rsid w:val="00256B23"/>
    <w:rsid w:val="00256FDD"/>
    <w:rsid w:val="00257956"/>
    <w:rsid w:val="00260293"/>
    <w:rsid w:val="00260758"/>
    <w:rsid w:val="00260D3E"/>
    <w:rsid w:val="00260EA4"/>
    <w:rsid w:val="002615D6"/>
    <w:rsid w:val="00261888"/>
    <w:rsid w:val="00261E35"/>
    <w:rsid w:val="00262D2A"/>
    <w:rsid w:val="00263071"/>
    <w:rsid w:val="00263469"/>
    <w:rsid w:val="00263BCB"/>
    <w:rsid w:val="00265EEE"/>
    <w:rsid w:val="00266138"/>
    <w:rsid w:val="00266DCE"/>
    <w:rsid w:val="00267BB8"/>
    <w:rsid w:val="00270B06"/>
    <w:rsid w:val="0027212A"/>
    <w:rsid w:val="00272A84"/>
    <w:rsid w:val="00272F0A"/>
    <w:rsid w:val="00273558"/>
    <w:rsid w:val="00273987"/>
    <w:rsid w:val="00273CBA"/>
    <w:rsid w:val="0027430D"/>
    <w:rsid w:val="0027460C"/>
    <w:rsid w:val="00276043"/>
    <w:rsid w:val="002761AF"/>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6BE1"/>
    <w:rsid w:val="002872E0"/>
    <w:rsid w:val="00290C55"/>
    <w:rsid w:val="002913E0"/>
    <w:rsid w:val="00293669"/>
    <w:rsid w:val="00293BD1"/>
    <w:rsid w:val="00294F8E"/>
    <w:rsid w:val="002952ED"/>
    <w:rsid w:val="002953A1"/>
    <w:rsid w:val="00295560"/>
    <w:rsid w:val="0029566E"/>
    <w:rsid w:val="00295726"/>
    <w:rsid w:val="00295F8F"/>
    <w:rsid w:val="00296E7A"/>
    <w:rsid w:val="002973EA"/>
    <w:rsid w:val="002977E4"/>
    <w:rsid w:val="00297C90"/>
    <w:rsid w:val="002A111B"/>
    <w:rsid w:val="002A11E5"/>
    <w:rsid w:val="002A16E9"/>
    <w:rsid w:val="002A1C37"/>
    <w:rsid w:val="002A1DEF"/>
    <w:rsid w:val="002A1E64"/>
    <w:rsid w:val="002A2C9C"/>
    <w:rsid w:val="002A311E"/>
    <w:rsid w:val="002A31F9"/>
    <w:rsid w:val="002A335D"/>
    <w:rsid w:val="002A38D9"/>
    <w:rsid w:val="002A5C28"/>
    <w:rsid w:val="002A6320"/>
    <w:rsid w:val="002A7804"/>
    <w:rsid w:val="002B1A06"/>
    <w:rsid w:val="002B2C3A"/>
    <w:rsid w:val="002B3CC8"/>
    <w:rsid w:val="002B41E8"/>
    <w:rsid w:val="002B4698"/>
    <w:rsid w:val="002B4D84"/>
    <w:rsid w:val="002B54B2"/>
    <w:rsid w:val="002B5ADC"/>
    <w:rsid w:val="002B6389"/>
    <w:rsid w:val="002B6CDA"/>
    <w:rsid w:val="002B71A8"/>
    <w:rsid w:val="002C0598"/>
    <w:rsid w:val="002C07D2"/>
    <w:rsid w:val="002C0E8C"/>
    <w:rsid w:val="002C12A2"/>
    <w:rsid w:val="002C1317"/>
    <w:rsid w:val="002C19A5"/>
    <w:rsid w:val="002C2791"/>
    <w:rsid w:val="002C35B9"/>
    <w:rsid w:val="002C35D5"/>
    <w:rsid w:val="002C40DE"/>
    <w:rsid w:val="002C566D"/>
    <w:rsid w:val="002C70AC"/>
    <w:rsid w:val="002C7BD2"/>
    <w:rsid w:val="002C7EE2"/>
    <w:rsid w:val="002D05F1"/>
    <w:rsid w:val="002D0B47"/>
    <w:rsid w:val="002D1678"/>
    <w:rsid w:val="002D177B"/>
    <w:rsid w:val="002D3B32"/>
    <w:rsid w:val="002D3ECC"/>
    <w:rsid w:val="002D49D7"/>
    <w:rsid w:val="002D627D"/>
    <w:rsid w:val="002D632F"/>
    <w:rsid w:val="002D6F65"/>
    <w:rsid w:val="002D7073"/>
    <w:rsid w:val="002E0893"/>
    <w:rsid w:val="002E1A5B"/>
    <w:rsid w:val="002E1B07"/>
    <w:rsid w:val="002E1D7C"/>
    <w:rsid w:val="002E1E25"/>
    <w:rsid w:val="002E27BE"/>
    <w:rsid w:val="002E3E8C"/>
    <w:rsid w:val="002E4332"/>
    <w:rsid w:val="002E5151"/>
    <w:rsid w:val="002E5614"/>
    <w:rsid w:val="002E61A4"/>
    <w:rsid w:val="002E672B"/>
    <w:rsid w:val="002E6D67"/>
    <w:rsid w:val="002E6F6E"/>
    <w:rsid w:val="002E721B"/>
    <w:rsid w:val="002F0024"/>
    <w:rsid w:val="002F04E0"/>
    <w:rsid w:val="002F085A"/>
    <w:rsid w:val="002F08FB"/>
    <w:rsid w:val="002F0B50"/>
    <w:rsid w:val="002F1D5E"/>
    <w:rsid w:val="002F2195"/>
    <w:rsid w:val="002F2A42"/>
    <w:rsid w:val="002F3320"/>
    <w:rsid w:val="002F33DF"/>
    <w:rsid w:val="002F3F87"/>
    <w:rsid w:val="002F4F91"/>
    <w:rsid w:val="002F6999"/>
    <w:rsid w:val="002F6A12"/>
    <w:rsid w:val="002F6B2F"/>
    <w:rsid w:val="003012EF"/>
    <w:rsid w:val="003038D4"/>
    <w:rsid w:val="0030397D"/>
    <w:rsid w:val="003047EB"/>
    <w:rsid w:val="00305866"/>
    <w:rsid w:val="0030592D"/>
    <w:rsid w:val="00305A86"/>
    <w:rsid w:val="00305AF1"/>
    <w:rsid w:val="0030669B"/>
    <w:rsid w:val="00310104"/>
    <w:rsid w:val="0031051F"/>
    <w:rsid w:val="00310897"/>
    <w:rsid w:val="00310E02"/>
    <w:rsid w:val="003110BE"/>
    <w:rsid w:val="003113FC"/>
    <w:rsid w:val="003114E8"/>
    <w:rsid w:val="00311AC7"/>
    <w:rsid w:val="003125DF"/>
    <w:rsid w:val="00313061"/>
    <w:rsid w:val="003130E2"/>
    <w:rsid w:val="003131A3"/>
    <w:rsid w:val="003133CB"/>
    <w:rsid w:val="00314081"/>
    <w:rsid w:val="003141A0"/>
    <w:rsid w:val="00314272"/>
    <w:rsid w:val="0031459B"/>
    <w:rsid w:val="00315E57"/>
    <w:rsid w:val="00315F88"/>
    <w:rsid w:val="0031602E"/>
    <w:rsid w:val="003177CD"/>
    <w:rsid w:val="00320545"/>
    <w:rsid w:val="00320883"/>
    <w:rsid w:val="003215FD"/>
    <w:rsid w:val="00321B8A"/>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1FF3"/>
    <w:rsid w:val="003323C8"/>
    <w:rsid w:val="0033335C"/>
    <w:rsid w:val="003339A2"/>
    <w:rsid w:val="00333E2F"/>
    <w:rsid w:val="00334FC1"/>
    <w:rsid w:val="00336975"/>
    <w:rsid w:val="0033702C"/>
    <w:rsid w:val="00337897"/>
    <w:rsid w:val="0034157A"/>
    <w:rsid w:val="00343360"/>
    <w:rsid w:val="00343680"/>
    <w:rsid w:val="00344FC0"/>
    <w:rsid w:val="003453B4"/>
    <w:rsid w:val="003459D9"/>
    <w:rsid w:val="00345EE6"/>
    <w:rsid w:val="003461CF"/>
    <w:rsid w:val="0034633C"/>
    <w:rsid w:val="00346A78"/>
    <w:rsid w:val="00347BD3"/>
    <w:rsid w:val="00347C13"/>
    <w:rsid w:val="00351086"/>
    <w:rsid w:val="00352D0C"/>
    <w:rsid w:val="00352DA4"/>
    <w:rsid w:val="00353486"/>
    <w:rsid w:val="00353AE1"/>
    <w:rsid w:val="00353B57"/>
    <w:rsid w:val="003541DF"/>
    <w:rsid w:val="0035518B"/>
    <w:rsid w:val="00356CE3"/>
    <w:rsid w:val="00357582"/>
    <w:rsid w:val="003604EA"/>
    <w:rsid w:val="00360872"/>
    <w:rsid w:val="00360A17"/>
    <w:rsid w:val="00360E62"/>
    <w:rsid w:val="00360FAF"/>
    <w:rsid w:val="00361A5C"/>
    <w:rsid w:val="00362DBD"/>
    <w:rsid w:val="00363278"/>
    <w:rsid w:val="0036425F"/>
    <w:rsid w:val="00364699"/>
    <w:rsid w:val="003649D9"/>
    <w:rsid w:val="00364F36"/>
    <w:rsid w:val="00365FFF"/>
    <w:rsid w:val="003660D0"/>
    <w:rsid w:val="00370310"/>
    <w:rsid w:val="003707B2"/>
    <w:rsid w:val="003711C3"/>
    <w:rsid w:val="00371BD3"/>
    <w:rsid w:val="00372028"/>
    <w:rsid w:val="0037202F"/>
    <w:rsid w:val="00372F47"/>
    <w:rsid w:val="00373E85"/>
    <w:rsid w:val="00373F7D"/>
    <w:rsid w:val="003750D3"/>
    <w:rsid w:val="00375C01"/>
    <w:rsid w:val="00376F16"/>
    <w:rsid w:val="00377AAF"/>
    <w:rsid w:val="00380D02"/>
    <w:rsid w:val="003814E4"/>
    <w:rsid w:val="00381F0C"/>
    <w:rsid w:val="00382660"/>
    <w:rsid w:val="00382D92"/>
    <w:rsid w:val="00383CEC"/>
    <w:rsid w:val="00384F8D"/>
    <w:rsid w:val="00385074"/>
    <w:rsid w:val="00385079"/>
    <w:rsid w:val="00386563"/>
    <w:rsid w:val="00387755"/>
    <w:rsid w:val="003879A9"/>
    <w:rsid w:val="00390713"/>
    <w:rsid w:val="00390E6B"/>
    <w:rsid w:val="00390FA5"/>
    <w:rsid w:val="00391022"/>
    <w:rsid w:val="003912D8"/>
    <w:rsid w:val="003921D9"/>
    <w:rsid w:val="0039286C"/>
    <w:rsid w:val="00393F19"/>
    <w:rsid w:val="0039466A"/>
    <w:rsid w:val="003953CE"/>
    <w:rsid w:val="00395DFD"/>
    <w:rsid w:val="003968E4"/>
    <w:rsid w:val="00397261"/>
    <w:rsid w:val="00397F0F"/>
    <w:rsid w:val="003A0457"/>
    <w:rsid w:val="003A08CF"/>
    <w:rsid w:val="003A1222"/>
    <w:rsid w:val="003A1996"/>
    <w:rsid w:val="003A1BE9"/>
    <w:rsid w:val="003A1D65"/>
    <w:rsid w:val="003A35F8"/>
    <w:rsid w:val="003A3776"/>
    <w:rsid w:val="003A3BC6"/>
    <w:rsid w:val="003A5417"/>
    <w:rsid w:val="003A5BD0"/>
    <w:rsid w:val="003A5C71"/>
    <w:rsid w:val="003A6AAF"/>
    <w:rsid w:val="003A6D14"/>
    <w:rsid w:val="003A6F7B"/>
    <w:rsid w:val="003A7060"/>
    <w:rsid w:val="003A7C5C"/>
    <w:rsid w:val="003B056C"/>
    <w:rsid w:val="003B0FA5"/>
    <w:rsid w:val="003B17C3"/>
    <w:rsid w:val="003B1B95"/>
    <w:rsid w:val="003B28F4"/>
    <w:rsid w:val="003B3728"/>
    <w:rsid w:val="003B3A68"/>
    <w:rsid w:val="003B3B45"/>
    <w:rsid w:val="003B3EE2"/>
    <w:rsid w:val="003B3F35"/>
    <w:rsid w:val="003B4DA7"/>
    <w:rsid w:val="003B518B"/>
    <w:rsid w:val="003B56A8"/>
    <w:rsid w:val="003B5827"/>
    <w:rsid w:val="003B6E42"/>
    <w:rsid w:val="003B749A"/>
    <w:rsid w:val="003C00D2"/>
    <w:rsid w:val="003C23B0"/>
    <w:rsid w:val="003C23C2"/>
    <w:rsid w:val="003C292E"/>
    <w:rsid w:val="003C35C6"/>
    <w:rsid w:val="003C57D8"/>
    <w:rsid w:val="003C59DD"/>
    <w:rsid w:val="003C6881"/>
    <w:rsid w:val="003C6A7F"/>
    <w:rsid w:val="003C6BA5"/>
    <w:rsid w:val="003C7AD0"/>
    <w:rsid w:val="003C7AD9"/>
    <w:rsid w:val="003D017A"/>
    <w:rsid w:val="003D0826"/>
    <w:rsid w:val="003D0863"/>
    <w:rsid w:val="003D1E3F"/>
    <w:rsid w:val="003D43A4"/>
    <w:rsid w:val="003D4F8D"/>
    <w:rsid w:val="003D58F0"/>
    <w:rsid w:val="003D67A3"/>
    <w:rsid w:val="003D716D"/>
    <w:rsid w:val="003D7195"/>
    <w:rsid w:val="003D71F4"/>
    <w:rsid w:val="003D7A5B"/>
    <w:rsid w:val="003D7C83"/>
    <w:rsid w:val="003D7EAA"/>
    <w:rsid w:val="003D7FF7"/>
    <w:rsid w:val="003E07CD"/>
    <w:rsid w:val="003E0A8D"/>
    <w:rsid w:val="003E0B83"/>
    <w:rsid w:val="003E10EA"/>
    <w:rsid w:val="003E19A0"/>
    <w:rsid w:val="003E1E95"/>
    <w:rsid w:val="003E3EE1"/>
    <w:rsid w:val="003E47E1"/>
    <w:rsid w:val="003E4B13"/>
    <w:rsid w:val="003E580E"/>
    <w:rsid w:val="003E723F"/>
    <w:rsid w:val="003F010F"/>
    <w:rsid w:val="003F0168"/>
    <w:rsid w:val="003F1211"/>
    <w:rsid w:val="003F1A11"/>
    <w:rsid w:val="003F2B7F"/>
    <w:rsid w:val="003F2B8A"/>
    <w:rsid w:val="003F30AD"/>
    <w:rsid w:val="003F3DAE"/>
    <w:rsid w:val="003F5174"/>
    <w:rsid w:val="003F66F3"/>
    <w:rsid w:val="003F6ED0"/>
    <w:rsid w:val="003F745B"/>
    <w:rsid w:val="003F7837"/>
    <w:rsid w:val="003F7E13"/>
    <w:rsid w:val="004009BB"/>
    <w:rsid w:val="004012AD"/>
    <w:rsid w:val="004015E6"/>
    <w:rsid w:val="00402E9D"/>
    <w:rsid w:val="0040417F"/>
    <w:rsid w:val="00404CAD"/>
    <w:rsid w:val="00404E3E"/>
    <w:rsid w:val="004051C9"/>
    <w:rsid w:val="00405E33"/>
    <w:rsid w:val="004060E7"/>
    <w:rsid w:val="004064AC"/>
    <w:rsid w:val="0040763A"/>
    <w:rsid w:val="004100E5"/>
    <w:rsid w:val="004123AA"/>
    <w:rsid w:val="00412F78"/>
    <w:rsid w:val="0041333E"/>
    <w:rsid w:val="00413BCB"/>
    <w:rsid w:val="0041413E"/>
    <w:rsid w:val="004147CF"/>
    <w:rsid w:val="00415216"/>
    <w:rsid w:val="0041576B"/>
    <w:rsid w:val="00415AE2"/>
    <w:rsid w:val="00415E11"/>
    <w:rsid w:val="0041601E"/>
    <w:rsid w:val="00417ACD"/>
    <w:rsid w:val="00420E16"/>
    <w:rsid w:val="00422034"/>
    <w:rsid w:val="0042304B"/>
    <w:rsid w:val="00424878"/>
    <w:rsid w:val="0042505F"/>
    <w:rsid w:val="0042551F"/>
    <w:rsid w:val="004257E8"/>
    <w:rsid w:val="00425A46"/>
    <w:rsid w:val="004261C3"/>
    <w:rsid w:val="00426423"/>
    <w:rsid w:val="004270CD"/>
    <w:rsid w:val="00427524"/>
    <w:rsid w:val="00427FAE"/>
    <w:rsid w:val="00430AF5"/>
    <w:rsid w:val="00430F60"/>
    <w:rsid w:val="004310B4"/>
    <w:rsid w:val="00431654"/>
    <w:rsid w:val="00431802"/>
    <w:rsid w:val="00431D16"/>
    <w:rsid w:val="0043240B"/>
    <w:rsid w:val="0043249C"/>
    <w:rsid w:val="004328F0"/>
    <w:rsid w:val="00434801"/>
    <w:rsid w:val="00434FE0"/>
    <w:rsid w:val="00435259"/>
    <w:rsid w:val="00436B01"/>
    <w:rsid w:val="00436B9D"/>
    <w:rsid w:val="00436E62"/>
    <w:rsid w:val="004400A7"/>
    <w:rsid w:val="00440BCB"/>
    <w:rsid w:val="00441850"/>
    <w:rsid w:val="00441C8E"/>
    <w:rsid w:val="0044218A"/>
    <w:rsid w:val="00442CC9"/>
    <w:rsid w:val="00442F0B"/>
    <w:rsid w:val="00442FE7"/>
    <w:rsid w:val="00444E1E"/>
    <w:rsid w:val="0044501B"/>
    <w:rsid w:val="004456A0"/>
    <w:rsid w:val="004457F4"/>
    <w:rsid w:val="004458B8"/>
    <w:rsid w:val="004468C1"/>
    <w:rsid w:val="00446BEB"/>
    <w:rsid w:val="004472C4"/>
    <w:rsid w:val="004475DD"/>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85B"/>
    <w:rsid w:val="00472725"/>
    <w:rsid w:val="00472CE3"/>
    <w:rsid w:val="0047384B"/>
    <w:rsid w:val="004739DD"/>
    <w:rsid w:val="00473D9C"/>
    <w:rsid w:val="00474C21"/>
    <w:rsid w:val="00474E08"/>
    <w:rsid w:val="00474FB0"/>
    <w:rsid w:val="0047524E"/>
    <w:rsid w:val="004753B5"/>
    <w:rsid w:val="00476775"/>
    <w:rsid w:val="00477402"/>
    <w:rsid w:val="004777BD"/>
    <w:rsid w:val="00477B81"/>
    <w:rsid w:val="00477C86"/>
    <w:rsid w:val="0048049D"/>
    <w:rsid w:val="0048085E"/>
    <w:rsid w:val="00481366"/>
    <w:rsid w:val="0048180A"/>
    <w:rsid w:val="00481894"/>
    <w:rsid w:val="00481FE9"/>
    <w:rsid w:val="00482D0C"/>
    <w:rsid w:val="004831CB"/>
    <w:rsid w:val="00483370"/>
    <w:rsid w:val="00484BF4"/>
    <w:rsid w:val="00485680"/>
    <w:rsid w:val="00485DD5"/>
    <w:rsid w:val="004864B9"/>
    <w:rsid w:val="004867C1"/>
    <w:rsid w:val="004867E7"/>
    <w:rsid w:val="0048745F"/>
    <w:rsid w:val="0048784D"/>
    <w:rsid w:val="004878C5"/>
    <w:rsid w:val="004900C9"/>
    <w:rsid w:val="00490312"/>
    <w:rsid w:val="004906F3"/>
    <w:rsid w:val="00490A91"/>
    <w:rsid w:val="0049120A"/>
    <w:rsid w:val="00491EC9"/>
    <w:rsid w:val="00492729"/>
    <w:rsid w:val="004928D0"/>
    <w:rsid w:val="00492C75"/>
    <w:rsid w:val="004930C2"/>
    <w:rsid w:val="004939A8"/>
    <w:rsid w:val="00493F3C"/>
    <w:rsid w:val="004948FB"/>
    <w:rsid w:val="00494CAD"/>
    <w:rsid w:val="00495425"/>
    <w:rsid w:val="00495D40"/>
    <w:rsid w:val="00496C08"/>
    <w:rsid w:val="004973E1"/>
    <w:rsid w:val="004975CD"/>
    <w:rsid w:val="004978C9"/>
    <w:rsid w:val="004A03C3"/>
    <w:rsid w:val="004A1AD7"/>
    <w:rsid w:val="004A205C"/>
    <w:rsid w:val="004A238C"/>
    <w:rsid w:val="004A274F"/>
    <w:rsid w:val="004A2926"/>
    <w:rsid w:val="004A3649"/>
    <w:rsid w:val="004A3D9A"/>
    <w:rsid w:val="004A5586"/>
    <w:rsid w:val="004A5CA2"/>
    <w:rsid w:val="004A6E44"/>
    <w:rsid w:val="004A79A0"/>
    <w:rsid w:val="004B04FD"/>
    <w:rsid w:val="004B09DD"/>
    <w:rsid w:val="004B0A05"/>
    <w:rsid w:val="004B0DF9"/>
    <w:rsid w:val="004B17DC"/>
    <w:rsid w:val="004B40F8"/>
    <w:rsid w:val="004B55FC"/>
    <w:rsid w:val="004B63BF"/>
    <w:rsid w:val="004B640F"/>
    <w:rsid w:val="004B7DA8"/>
    <w:rsid w:val="004B7EDC"/>
    <w:rsid w:val="004B7F30"/>
    <w:rsid w:val="004C0C18"/>
    <w:rsid w:val="004C0FA2"/>
    <w:rsid w:val="004C102E"/>
    <w:rsid w:val="004C1193"/>
    <w:rsid w:val="004C1418"/>
    <w:rsid w:val="004C1A12"/>
    <w:rsid w:val="004C44B7"/>
    <w:rsid w:val="004C4E22"/>
    <w:rsid w:val="004C4FF6"/>
    <w:rsid w:val="004C6357"/>
    <w:rsid w:val="004C70A8"/>
    <w:rsid w:val="004C7D4A"/>
    <w:rsid w:val="004D0185"/>
    <w:rsid w:val="004D025F"/>
    <w:rsid w:val="004D0636"/>
    <w:rsid w:val="004D0F9A"/>
    <w:rsid w:val="004D1A15"/>
    <w:rsid w:val="004D21D6"/>
    <w:rsid w:val="004D2D80"/>
    <w:rsid w:val="004D30BA"/>
    <w:rsid w:val="004D36A7"/>
    <w:rsid w:val="004D493D"/>
    <w:rsid w:val="004D5512"/>
    <w:rsid w:val="004D5B7B"/>
    <w:rsid w:val="004D5EAB"/>
    <w:rsid w:val="004D642E"/>
    <w:rsid w:val="004D6D54"/>
    <w:rsid w:val="004D6E9B"/>
    <w:rsid w:val="004D760B"/>
    <w:rsid w:val="004E0F00"/>
    <w:rsid w:val="004E107B"/>
    <w:rsid w:val="004E2D10"/>
    <w:rsid w:val="004E36A1"/>
    <w:rsid w:val="004E4DC5"/>
    <w:rsid w:val="004E4F00"/>
    <w:rsid w:val="004E5224"/>
    <w:rsid w:val="004E62DF"/>
    <w:rsid w:val="004E786C"/>
    <w:rsid w:val="004F0010"/>
    <w:rsid w:val="004F1348"/>
    <w:rsid w:val="004F18FE"/>
    <w:rsid w:val="004F1D7D"/>
    <w:rsid w:val="004F29CA"/>
    <w:rsid w:val="004F3320"/>
    <w:rsid w:val="004F3677"/>
    <w:rsid w:val="004F36D4"/>
    <w:rsid w:val="004F4386"/>
    <w:rsid w:val="004F527E"/>
    <w:rsid w:val="004F5D71"/>
    <w:rsid w:val="005006BA"/>
    <w:rsid w:val="00500F7E"/>
    <w:rsid w:val="0050341F"/>
    <w:rsid w:val="005041ED"/>
    <w:rsid w:val="0050426A"/>
    <w:rsid w:val="00504404"/>
    <w:rsid w:val="00505023"/>
    <w:rsid w:val="00507311"/>
    <w:rsid w:val="00507912"/>
    <w:rsid w:val="005079CD"/>
    <w:rsid w:val="005123ED"/>
    <w:rsid w:val="005124F7"/>
    <w:rsid w:val="00512EDD"/>
    <w:rsid w:val="005130F1"/>
    <w:rsid w:val="00514C12"/>
    <w:rsid w:val="00514C3A"/>
    <w:rsid w:val="0051604C"/>
    <w:rsid w:val="005168C6"/>
    <w:rsid w:val="005207D2"/>
    <w:rsid w:val="00521357"/>
    <w:rsid w:val="005215B0"/>
    <w:rsid w:val="00521B1D"/>
    <w:rsid w:val="0052248F"/>
    <w:rsid w:val="00522F44"/>
    <w:rsid w:val="005241F3"/>
    <w:rsid w:val="00524255"/>
    <w:rsid w:val="005248E3"/>
    <w:rsid w:val="00524BEF"/>
    <w:rsid w:val="00524F16"/>
    <w:rsid w:val="00524F96"/>
    <w:rsid w:val="0052545B"/>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4EB6"/>
    <w:rsid w:val="0053520F"/>
    <w:rsid w:val="0053563C"/>
    <w:rsid w:val="0053651F"/>
    <w:rsid w:val="00537367"/>
    <w:rsid w:val="005376FD"/>
    <w:rsid w:val="00540C95"/>
    <w:rsid w:val="00541351"/>
    <w:rsid w:val="0054190D"/>
    <w:rsid w:val="00543A03"/>
    <w:rsid w:val="00543CE4"/>
    <w:rsid w:val="00543F5B"/>
    <w:rsid w:val="005440BA"/>
    <w:rsid w:val="0054431D"/>
    <w:rsid w:val="0054464C"/>
    <w:rsid w:val="0054465A"/>
    <w:rsid w:val="00545A37"/>
    <w:rsid w:val="00546F52"/>
    <w:rsid w:val="0054728A"/>
    <w:rsid w:val="0055031F"/>
    <w:rsid w:val="00550625"/>
    <w:rsid w:val="00551153"/>
    <w:rsid w:val="005531B7"/>
    <w:rsid w:val="00553341"/>
    <w:rsid w:val="0055378D"/>
    <w:rsid w:val="00553FE0"/>
    <w:rsid w:val="00554124"/>
    <w:rsid w:val="005543DB"/>
    <w:rsid w:val="0055544D"/>
    <w:rsid w:val="0055544F"/>
    <w:rsid w:val="00555ECC"/>
    <w:rsid w:val="00555FE7"/>
    <w:rsid w:val="0055639B"/>
    <w:rsid w:val="00556421"/>
    <w:rsid w:val="00556442"/>
    <w:rsid w:val="005566B1"/>
    <w:rsid w:val="00556725"/>
    <w:rsid w:val="005568FA"/>
    <w:rsid w:val="00557338"/>
    <w:rsid w:val="00560B84"/>
    <w:rsid w:val="00560CEF"/>
    <w:rsid w:val="00560D69"/>
    <w:rsid w:val="0056162D"/>
    <w:rsid w:val="00561BDA"/>
    <w:rsid w:val="00563029"/>
    <w:rsid w:val="0056303C"/>
    <w:rsid w:val="00565789"/>
    <w:rsid w:val="005659D5"/>
    <w:rsid w:val="00566AA6"/>
    <w:rsid w:val="00566E53"/>
    <w:rsid w:val="0056724D"/>
    <w:rsid w:val="00567265"/>
    <w:rsid w:val="005676BD"/>
    <w:rsid w:val="00570937"/>
    <w:rsid w:val="0057099B"/>
    <w:rsid w:val="005714B8"/>
    <w:rsid w:val="00573716"/>
    <w:rsid w:val="005740C1"/>
    <w:rsid w:val="0057476C"/>
    <w:rsid w:val="005748FE"/>
    <w:rsid w:val="00574901"/>
    <w:rsid w:val="0057508A"/>
    <w:rsid w:val="0057514C"/>
    <w:rsid w:val="00575FE0"/>
    <w:rsid w:val="00576354"/>
    <w:rsid w:val="00576D93"/>
    <w:rsid w:val="0057721E"/>
    <w:rsid w:val="00577D6B"/>
    <w:rsid w:val="005805FC"/>
    <w:rsid w:val="00580689"/>
    <w:rsid w:val="00581E44"/>
    <w:rsid w:val="005825D0"/>
    <w:rsid w:val="00582D4A"/>
    <w:rsid w:val="00583098"/>
    <w:rsid w:val="00583725"/>
    <w:rsid w:val="005842AD"/>
    <w:rsid w:val="005851B1"/>
    <w:rsid w:val="005859E8"/>
    <w:rsid w:val="005876A6"/>
    <w:rsid w:val="00587AAE"/>
    <w:rsid w:val="00590083"/>
    <w:rsid w:val="0059061A"/>
    <w:rsid w:val="00590913"/>
    <w:rsid w:val="0059546B"/>
    <w:rsid w:val="00595AC9"/>
    <w:rsid w:val="00596C59"/>
    <w:rsid w:val="00596DE3"/>
    <w:rsid w:val="00597560"/>
    <w:rsid w:val="005A07AD"/>
    <w:rsid w:val="005A2004"/>
    <w:rsid w:val="005A23E0"/>
    <w:rsid w:val="005A29F0"/>
    <w:rsid w:val="005A2F31"/>
    <w:rsid w:val="005A2FDC"/>
    <w:rsid w:val="005A36D5"/>
    <w:rsid w:val="005A3AF2"/>
    <w:rsid w:val="005A3B08"/>
    <w:rsid w:val="005A496F"/>
    <w:rsid w:val="005A4A94"/>
    <w:rsid w:val="005A56F2"/>
    <w:rsid w:val="005A6A3C"/>
    <w:rsid w:val="005A71E3"/>
    <w:rsid w:val="005B0F07"/>
    <w:rsid w:val="005B0FF1"/>
    <w:rsid w:val="005B149C"/>
    <w:rsid w:val="005B18C1"/>
    <w:rsid w:val="005B316B"/>
    <w:rsid w:val="005B53A1"/>
    <w:rsid w:val="005B58D7"/>
    <w:rsid w:val="005B6575"/>
    <w:rsid w:val="005C0C8B"/>
    <w:rsid w:val="005C0D35"/>
    <w:rsid w:val="005C0EA4"/>
    <w:rsid w:val="005C18A2"/>
    <w:rsid w:val="005C2EC0"/>
    <w:rsid w:val="005C31CA"/>
    <w:rsid w:val="005C417D"/>
    <w:rsid w:val="005C4834"/>
    <w:rsid w:val="005C4977"/>
    <w:rsid w:val="005C4F53"/>
    <w:rsid w:val="005C516D"/>
    <w:rsid w:val="005C5309"/>
    <w:rsid w:val="005C5FC7"/>
    <w:rsid w:val="005C6416"/>
    <w:rsid w:val="005C7622"/>
    <w:rsid w:val="005C7B2A"/>
    <w:rsid w:val="005C7BD2"/>
    <w:rsid w:val="005D065C"/>
    <w:rsid w:val="005D0774"/>
    <w:rsid w:val="005D0E53"/>
    <w:rsid w:val="005D1E4E"/>
    <w:rsid w:val="005D36FA"/>
    <w:rsid w:val="005D3E5C"/>
    <w:rsid w:val="005D4F68"/>
    <w:rsid w:val="005D5B68"/>
    <w:rsid w:val="005D5E99"/>
    <w:rsid w:val="005D6247"/>
    <w:rsid w:val="005D6B5B"/>
    <w:rsid w:val="005D7109"/>
    <w:rsid w:val="005D7E2C"/>
    <w:rsid w:val="005E03C0"/>
    <w:rsid w:val="005E042F"/>
    <w:rsid w:val="005E1436"/>
    <w:rsid w:val="005E225E"/>
    <w:rsid w:val="005E24DA"/>
    <w:rsid w:val="005E2B25"/>
    <w:rsid w:val="005E2EE9"/>
    <w:rsid w:val="005E3476"/>
    <w:rsid w:val="005E36BE"/>
    <w:rsid w:val="005E3B08"/>
    <w:rsid w:val="005E446A"/>
    <w:rsid w:val="005E4945"/>
    <w:rsid w:val="005E6500"/>
    <w:rsid w:val="005E6D63"/>
    <w:rsid w:val="005E6F0D"/>
    <w:rsid w:val="005E75AF"/>
    <w:rsid w:val="005F1397"/>
    <w:rsid w:val="005F20E5"/>
    <w:rsid w:val="005F2756"/>
    <w:rsid w:val="005F2D88"/>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306F"/>
    <w:rsid w:val="00603472"/>
    <w:rsid w:val="006038D8"/>
    <w:rsid w:val="0060391E"/>
    <w:rsid w:val="006048B2"/>
    <w:rsid w:val="00604BFC"/>
    <w:rsid w:val="006066EA"/>
    <w:rsid w:val="00606F07"/>
    <w:rsid w:val="00607103"/>
    <w:rsid w:val="006071EB"/>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2D02"/>
    <w:rsid w:val="00643836"/>
    <w:rsid w:val="00644D2D"/>
    <w:rsid w:val="00646055"/>
    <w:rsid w:val="006462B7"/>
    <w:rsid w:val="00646A5E"/>
    <w:rsid w:val="00647269"/>
    <w:rsid w:val="006476CF"/>
    <w:rsid w:val="00650570"/>
    <w:rsid w:val="00650845"/>
    <w:rsid w:val="0065206F"/>
    <w:rsid w:val="00652B5C"/>
    <w:rsid w:val="00653242"/>
    <w:rsid w:val="006543DC"/>
    <w:rsid w:val="006546DE"/>
    <w:rsid w:val="006549D2"/>
    <w:rsid w:val="00655127"/>
    <w:rsid w:val="0065749B"/>
    <w:rsid w:val="006575BA"/>
    <w:rsid w:val="00657B60"/>
    <w:rsid w:val="00661BDC"/>
    <w:rsid w:val="006627CC"/>
    <w:rsid w:val="0066418E"/>
    <w:rsid w:val="006649D8"/>
    <w:rsid w:val="00664D98"/>
    <w:rsid w:val="00665349"/>
    <w:rsid w:val="006653F6"/>
    <w:rsid w:val="006655CE"/>
    <w:rsid w:val="00665783"/>
    <w:rsid w:val="00670C52"/>
    <w:rsid w:val="00671278"/>
    <w:rsid w:val="006716CB"/>
    <w:rsid w:val="0067180E"/>
    <w:rsid w:val="00671945"/>
    <w:rsid w:val="00671EB4"/>
    <w:rsid w:val="00672721"/>
    <w:rsid w:val="00673405"/>
    <w:rsid w:val="00674020"/>
    <w:rsid w:val="00674989"/>
    <w:rsid w:val="00676B18"/>
    <w:rsid w:val="00676DDD"/>
    <w:rsid w:val="006778C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2D12"/>
    <w:rsid w:val="006936D6"/>
    <w:rsid w:val="0069472C"/>
    <w:rsid w:val="00694BE4"/>
    <w:rsid w:val="00694F6E"/>
    <w:rsid w:val="0069521E"/>
    <w:rsid w:val="0069562D"/>
    <w:rsid w:val="00695AD7"/>
    <w:rsid w:val="0069614A"/>
    <w:rsid w:val="006970F4"/>
    <w:rsid w:val="006974A2"/>
    <w:rsid w:val="006A06D6"/>
    <w:rsid w:val="006A0F06"/>
    <w:rsid w:val="006A1836"/>
    <w:rsid w:val="006A208F"/>
    <w:rsid w:val="006A20C2"/>
    <w:rsid w:val="006A2291"/>
    <w:rsid w:val="006A24BF"/>
    <w:rsid w:val="006A2BA4"/>
    <w:rsid w:val="006A3DD6"/>
    <w:rsid w:val="006A41FB"/>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7EB"/>
    <w:rsid w:val="006B19D4"/>
    <w:rsid w:val="006B3717"/>
    <w:rsid w:val="006B3812"/>
    <w:rsid w:val="006B3E0C"/>
    <w:rsid w:val="006B48C7"/>
    <w:rsid w:val="006B50AE"/>
    <w:rsid w:val="006B5A48"/>
    <w:rsid w:val="006B67EB"/>
    <w:rsid w:val="006B67EF"/>
    <w:rsid w:val="006B79B8"/>
    <w:rsid w:val="006B7DFC"/>
    <w:rsid w:val="006C0162"/>
    <w:rsid w:val="006C0476"/>
    <w:rsid w:val="006C1666"/>
    <w:rsid w:val="006C1819"/>
    <w:rsid w:val="006C1CC3"/>
    <w:rsid w:val="006C2450"/>
    <w:rsid w:val="006C2DA1"/>
    <w:rsid w:val="006C304B"/>
    <w:rsid w:val="006C35EA"/>
    <w:rsid w:val="006C396E"/>
    <w:rsid w:val="006C42DC"/>
    <w:rsid w:val="006C4715"/>
    <w:rsid w:val="006C4C20"/>
    <w:rsid w:val="006C4D47"/>
    <w:rsid w:val="006C5EC5"/>
    <w:rsid w:val="006C6F35"/>
    <w:rsid w:val="006C7B84"/>
    <w:rsid w:val="006D1689"/>
    <w:rsid w:val="006D1876"/>
    <w:rsid w:val="006D20B6"/>
    <w:rsid w:val="006D20C6"/>
    <w:rsid w:val="006D2190"/>
    <w:rsid w:val="006D296D"/>
    <w:rsid w:val="006D343C"/>
    <w:rsid w:val="006D3955"/>
    <w:rsid w:val="006D48F1"/>
    <w:rsid w:val="006D589E"/>
    <w:rsid w:val="006D5B86"/>
    <w:rsid w:val="006D60F6"/>
    <w:rsid w:val="006D6301"/>
    <w:rsid w:val="006D67F2"/>
    <w:rsid w:val="006D6F93"/>
    <w:rsid w:val="006E068B"/>
    <w:rsid w:val="006E0E16"/>
    <w:rsid w:val="006E279C"/>
    <w:rsid w:val="006E3379"/>
    <w:rsid w:val="006E3D80"/>
    <w:rsid w:val="006E45D9"/>
    <w:rsid w:val="006E4C68"/>
    <w:rsid w:val="006E4D45"/>
    <w:rsid w:val="006E51DA"/>
    <w:rsid w:val="006E5290"/>
    <w:rsid w:val="006E5A6C"/>
    <w:rsid w:val="006E5AA5"/>
    <w:rsid w:val="006E5C6F"/>
    <w:rsid w:val="006E5CE6"/>
    <w:rsid w:val="006E66E0"/>
    <w:rsid w:val="006E7E1C"/>
    <w:rsid w:val="006F0291"/>
    <w:rsid w:val="006F1945"/>
    <w:rsid w:val="006F1AFE"/>
    <w:rsid w:val="006F3155"/>
    <w:rsid w:val="006F3E63"/>
    <w:rsid w:val="006F4F76"/>
    <w:rsid w:val="006F5375"/>
    <w:rsid w:val="006F5D17"/>
    <w:rsid w:val="006F6F71"/>
    <w:rsid w:val="007001CB"/>
    <w:rsid w:val="007009BC"/>
    <w:rsid w:val="00700ABF"/>
    <w:rsid w:val="007014FB"/>
    <w:rsid w:val="00701664"/>
    <w:rsid w:val="00702131"/>
    <w:rsid w:val="00702466"/>
    <w:rsid w:val="00703FC7"/>
    <w:rsid w:val="0070402C"/>
    <w:rsid w:val="00704123"/>
    <w:rsid w:val="007044D4"/>
    <w:rsid w:val="00704810"/>
    <w:rsid w:val="00704DF0"/>
    <w:rsid w:val="00705034"/>
    <w:rsid w:val="00705E33"/>
    <w:rsid w:val="0070624B"/>
    <w:rsid w:val="00706A3E"/>
    <w:rsid w:val="00706B1E"/>
    <w:rsid w:val="007106BA"/>
    <w:rsid w:val="00710855"/>
    <w:rsid w:val="00710B54"/>
    <w:rsid w:val="00710CFA"/>
    <w:rsid w:val="00712108"/>
    <w:rsid w:val="00712299"/>
    <w:rsid w:val="00712A4B"/>
    <w:rsid w:val="007130BC"/>
    <w:rsid w:val="0071339F"/>
    <w:rsid w:val="00713755"/>
    <w:rsid w:val="0071424E"/>
    <w:rsid w:val="007143A1"/>
    <w:rsid w:val="00715F00"/>
    <w:rsid w:val="007174DD"/>
    <w:rsid w:val="007179B5"/>
    <w:rsid w:val="00721D2C"/>
    <w:rsid w:val="007221B9"/>
    <w:rsid w:val="00722602"/>
    <w:rsid w:val="007226F3"/>
    <w:rsid w:val="00722A35"/>
    <w:rsid w:val="00722E3C"/>
    <w:rsid w:val="00723684"/>
    <w:rsid w:val="00723D5C"/>
    <w:rsid w:val="0072454E"/>
    <w:rsid w:val="007249F2"/>
    <w:rsid w:val="00724DDE"/>
    <w:rsid w:val="007261D7"/>
    <w:rsid w:val="007270FB"/>
    <w:rsid w:val="00727AA7"/>
    <w:rsid w:val="00730B6F"/>
    <w:rsid w:val="00731381"/>
    <w:rsid w:val="00732438"/>
    <w:rsid w:val="00732CEC"/>
    <w:rsid w:val="0073427A"/>
    <w:rsid w:val="00734404"/>
    <w:rsid w:val="0073455F"/>
    <w:rsid w:val="00734C60"/>
    <w:rsid w:val="00734F92"/>
    <w:rsid w:val="007355E3"/>
    <w:rsid w:val="00736641"/>
    <w:rsid w:val="00736C03"/>
    <w:rsid w:val="00737343"/>
    <w:rsid w:val="0073782B"/>
    <w:rsid w:val="00740409"/>
    <w:rsid w:val="00741DE4"/>
    <w:rsid w:val="00742295"/>
    <w:rsid w:val="00742EA3"/>
    <w:rsid w:val="007433A8"/>
    <w:rsid w:val="00743A7F"/>
    <w:rsid w:val="00743C5B"/>
    <w:rsid w:val="00744192"/>
    <w:rsid w:val="00744BE8"/>
    <w:rsid w:val="0074540A"/>
    <w:rsid w:val="00745CAF"/>
    <w:rsid w:val="00745E09"/>
    <w:rsid w:val="0074655D"/>
    <w:rsid w:val="00746930"/>
    <w:rsid w:val="0074772E"/>
    <w:rsid w:val="00750B9F"/>
    <w:rsid w:val="0075263E"/>
    <w:rsid w:val="007533CC"/>
    <w:rsid w:val="00753E61"/>
    <w:rsid w:val="00754A1B"/>
    <w:rsid w:val="00754AD5"/>
    <w:rsid w:val="00755178"/>
    <w:rsid w:val="007553ED"/>
    <w:rsid w:val="00756911"/>
    <w:rsid w:val="00761354"/>
    <w:rsid w:val="0076187B"/>
    <w:rsid w:val="00762E98"/>
    <w:rsid w:val="007638EB"/>
    <w:rsid w:val="00766132"/>
    <w:rsid w:val="00766559"/>
    <w:rsid w:val="007666BA"/>
    <w:rsid w:val="0077049A"/>
    <w:rsid w:val="00771C26"/>
    <w:rsid w:val="00771C90"/>
    <w:rsid w:val="007723CE"/>
    <w:rsid w:val="007725C3"/>
    <w:rsid w:val="007737E0"/>
    <w:rsid w:val="00773A89"/>
    <w:rsid w:val="00773C72"/>
    <w:rsid w:val="00773D7F"/>
    <w:rsid w:val="00773FCD"/>
    <w:rsid w:val="007747C3"/>
    <w:rsid w:val="00774840"/>
    <w:rsid w:val="00774A6C"/>
    <w:rsid w:val="00774C88"/>
    <w:rsid w:val="00774CEF"/>
    <w:rsid w:val="007757BA"/>
    <w:rsid w:val="00776066"/>
    <w:rsid w:val="00777DD5"/>
    <w:rsid w:val="00777E71"/>
    <w:rsid w:val="0078077D"/>
    <w:rsid w:val="00780B68"/>
    <w:rsid w:val="00780B6C"/>
    <w:rsid w:val="00780CAE"/>
    <w:rsid w:val="00780D4B"/>
    <w:rsid w:val="00780E9B"/>
    <w:rsid w:val="00782082"/>
    <w:rsid w:val="00782851"/>
    <w:rsid w:val="00782856"/>
    <w:rsid w:val="007836ED"/>
    <w:rsid w:val="00783B50"/>
    <w:rsid w:val="00785EA1"/>
    <w:rsid w:val="00786046"/>
    <w:rsid w:val="007863CC"/>
    <w:rsid w:val="00786533"/>
    <w:rsid w:val="00786A84"/>
    <w:rsid w:val="00786BD3"/>
    <w:rsid w:val="00787658"/>
    <w:rsid w:val="007879FA"/>
    <w:rsid w:val="0079034F"/>
    <w:rsid w:val="007909D0"/>
    <w:rsid w:val="00790A9D"/>
    <w:rsid w:val="00791593"/>
    <w:rsid w:val="007917FB"/>
    <w:rsid w:val="00791953"/>
    <w:rsid w:val="00791D1D"/>
    <w:rsid w:val="007921AD"/>
    <w:rsid w:val="0079248B"/>
    <w:rsid w:val="00792F44"/>
    <w:rsid w:val="0079324E"/>
    <w:rsid w:val="007949DA"/>
    <w:rsid w:val="00796054"/>
    <w:rsid w:val="007964C6"/>
    <w:rsid w:val="00796578"/>
    <w:rsid w:val="0079675C"/>
    <w:rsid w:val="007968AD"/>
    <w:rsid w:val="00797165"/>
    <w:rsid w:val="007972EF"/>
    <w:rsid w:val="0079761E"/>
    <w:rsid w:val="00797881"/>
    <w:rsid w:val="00797F0E"/>
    <w:rsid w:val="007A0509"/>
    <w:rsid w:val="007A084D"/>
    <w:rsid w:val="007A0F2F"/>
    <w:rsid w:val="007A2004"/>
    <w:rsid w:val="007A21A0"/>
    <w:rsid w:val="007A3AD0"/>
    <w:rsid w:val="007A41A4"/>
    <w:rsid w:val="007A452D"/>
    <w:rsid w:val="007A4E3A"/>
    <w:rsid w:val="007A57AB"/>
    <w:rsid w:val="007A651D"/>
    <w:rsid w:val="007A657F"/>
    <w:rsid w:val="007A685F"/>
    <w:rsid w:val="007A71F0"/>
    <w:rsid w:val="007A78B1"/>
    <w:rsid w:val="007A7D6B"/>
    <w:rsid w:val="007A7E96"/>
    <w:rsid w:val="007B0C53"/>
    <w:rsid w:val="007B172B"/>
    <w:rsid w:val="007B2FE0"/>
    <w:rsid w:val="007B3432"/>
    <w:rsid w:val="007B3BB6"/>
    <w:rsid w:val="007B464B"/>
    <w:rsid w:val="007B58B1"/>
    <w:rsid w:val="007B5E19"/>
    <w:rsid w:val="007B5ECE"/>
    <w:rsid w:val="007B6633"/>
    <w:rsid w:val="007B6658"/>
    <w:rsid w:val="007B6C43"/>
    <w:rsid w:val="007B724C"/>
    <w:rsid w:val="007B7D0C"/>
    <w:rsid w:val="007B7FAD"/>
    <w:rsid w:val="007C0F79"/>
    <w:rsid w:val="007C2898"/>
    <w:rsid w:val="007C4603"/>
    <w:rsid w:val="007C5FEB"/>
    <w:rsid w:val="007D071F"/>
    <w:rsid w:val="007D094B"/>
    <w:rsid w:val="007D0C8D"/>
    <w:rsid w:val="007D203B"/>
    <w:rsid w:val="007D2FD6"/>
    <w:rsid w:val="007D3291"/>
    <w:rsid w:val="007D336D"/>
    <w:rsid w:val="007D3469"/>
    <w:rsid w:val="007D3867"/>
    <w:rsid w:val="007D3942"/>
    <w:rsid w:val="007D3E0D"/>
    <w:rsid w:val="007D487F"/>
    <w:rsid w:val="007D5664"/>
    <w:rsid w:val="007D5719"/>
    <w:rsid w:val="007D5A5A"/>
    <w:rsid w:val="007D636F"/>
    <w:rsid w:val="007D664C"/>
    <w:rsid w:val="007D713D"/>
    <w:rsid w:val="007E0B75"/>
    <w:rsid w:val="007E1439"/>
    <w:rsid w:val="007E152F"/>
    <w:rsid w:val="007E2A50"/>
    <w:rsid w:val="007E3337"/>
    <w:rsid w:val="007E4008"/>
    <w:rsid w:val="007E446F"/>
    <w:rsid w:val="007E5C69"/>
    <w:rsid w:val="007E5E30"/>
    <w:rsid w:val="007E6A9E"/>
    <w:rsid w:val="007E7203"/>
    <w:rsid w:val="007E7CE9"/>
    <w:rsid w:val="007F095E"/>
    <w:rsid w:val="007F1FB3"/>
    <w:rsid w:val="007F25C8"/>
    <w:rsid w:val="007F2864"/>
    <w:rsid w:val="007F3748"/>
    <w:rsid w:val="007F38B8"/>
    <w:rsid w:val="007F3D40"/>
    <w:rsid w:val="007F40DB"/>
    <w:rsid w:val="007F551A"/>
    <w:rsid w:val="007F5B71"/>
    <w:rsid w:val="007F6BA9"/>
    <w:rsid w:val="007F78DE"/>
    <w:rsid w:val="007F7CBB"/>
    <w:rsid w:val="007F7D9D"/>
    <w:rsid w:val="0080041D"/>
    <w:rsid w:val="00800CA9"/>
    <w:rsid w:val="00804007"/>
    <w:rsid w:val="00804065"/>
    <w:rsid w:val="0080483F"/>
    <w:rsid w:val="0080500C"/>
    <w:rsid w:val="008055EF"/>
    <w:rsid w:val="008057A3"/>
    <w:rsid w:val="00806656"/>
    <w:rsid w:val="00807296"/>
    <w:rsid w:val="008075B7"/>
    <w:rsid w:val="00807767"/>
    <w:rsid w:val="00807A9F"/>
    <w:rsid w:val="00807CD2"/>
    <w:rsid w:val="008104BA"/>
    <w:rsid w:val="00810DCF"/>
    <w:rsid w:val="008116A1"/>
    <w:rsid w:val="00811DD3"/>
    <w:rsid w:val="008141BC"/>
    <w:rsid w:val="008143B8"/>
    <w:rsid w:val="00816478"/>
    <w:rsid w:val="00816811"/>
    <w:rsid w:val="00816BE4"/>
    <w:rsid w:val="0081767E"/>
    <w:rsid w:val="00817FD4"/>
    <w:rsid w:val="00820B0B"/>
    <w:rsid w:val="00820E2E"/>
    <w:rsid w:val="00821204"/>
    <w:rsid w:val="00821ADD"/>
    <w:rsid w:val="0082204F"/>
    <w:rsid w:val="008230F2"/>
    <w:rsid w:val="00823458"/>
    <w:rsid w:val="008244FC"/>
    <w:rsid w:val="008255F6"/>
    <w:rsid w:val="008258BD"/>
    <w:rsid w:val="00826EB2"/>
    <w:rsid w:val="00827860"/>
    <w:rsid w:val="008303D8"/>
    <w:rsid w:val="008319B2"/>
    <w:rsid w:val="00832081"/>
    <w:rsid w:val="00832BEB"/>
    <w:rsid w:val="00832D5D"/>
    <w:rsid w:val="00834A49"/>
    <w:rsid w:val="0083534D"/>
    <w:rsid w:val="00835A4F"/>
    <w:rsid w:val="00835B64"/>
    <w:rsid w:val="00835C18"/>
    <w:rsid w:val="00836DB7"/>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249"/>
    <w:rsid w:val="00852883"/>
    <w:rsid w:val="008529A4"/>
    <w:rsid w:val="00852A14"/>
    <w:rsid w:val="008530B1"/>
    <w:rsid w:val="00853E53"/>
    <w:rsid w:val="00854206"/>
    <w:rsid w:val="0085531E"/>
    <w:rsid w:val="008565C6"/>
    <w:rsid w:val="008568B6"/>
    <w:rsid w:val="00857443"/>
    <w:rsid w:val="0085767E"/>
    <w:rsid w:val="0085769B"/>
    <w:rsid w:val="00857E78"/>
    <w:rsid w:val="0086049C"/>
    <w:rsid w:val="00862399"/>
    <w:rsid w:val="008633D1"/>
    <w:rsid w:val="008634FE"/>
    <w:rsid w:val="00863B0B"/>
    <w:rsid w:val="00864035"/>
    <w:rsid w:val="008647B7"/>
    <w:rsid w:val="00865863"/>
    <w:rsid w:val="00865D42"/>
    <w:rsid w:val="008666BE"/>
    <w:rsid w:val="00867210"/>
    <w:rsid w:val="008675D8"/>
    <w:rsid w:val="00870BA1"/>
    <w:rsid w:val="0087188F"/>
    <w:rsid w:val="00871A3B"/>
    <w:rsid w:val="008721D9"/>
    <w:rsid w:val="00872E1D"/>
    <w:rsid w:val="008730FC"/>
    <w:rsid w:val="008730FE"/>
    <w:rsid w:val="0087401C"/>
    <w:rsid w:val="0087592B"/>
    <w:rsid w:val="00875E3D"/>
    <w:rsid w:val="00876858"/>
    <w:rsid w:val="00876A74"/>
    <w:rsid w:val="00876AFE"/>
    <w:rsid w:val="00876D50"/>
    <w:rsid w:val="00876DBF"/>
    <w:rsid w:val="00877522"/>
    <w:rsid w:val="0087771F"/>
    <w:rsid w:val="008808A6"/>
    <w:rsid w:val="00880EF8"/>
    <w:rsid w:val="0088173C"/>
    <w:rsid w:val="00882333"/>
    <w:rsid w:val="00882723"/>
    <w:rsid w:val="00882A58"/>
    <w:rsid w:val="00882C22"/>
    <w:rsid w:val="008830A1"/>
    <w:rsid w:val="00883868"/>
    <w:rsid w:val="00884631"/>
    <w:rsid w:val="0088685D"/>
    <w:rsid w:val="0088755B"/>
    <w:rsid w:val="0089048C"/>
    <w:rsid w:val="00891D4F"/>
    <w:rsid w:val="00891EE5"/>
    <w:rsid w:val="008923BE"/>
    <w:rsid w:val="00893361"/>
    <w:rsid w:val="00894F10"/>
    <w:rsid w:val="00895BCA"/>
    <w:rsid w:val="00895F4A"/>
    <w:rsid w:val="008962AE"/>
    <w:rsid w:val="00896628"/>
    <w:rsid w:val="00897372"/>
    <w:rsid w:val="008A0809"/>
    <w:rsid w:val="008A08E1"/>
    <w:rsid w:val="008A1342"/>
    <w:rsid w:val="008A1B9A"/>
    <w:rsid w:val="008A242B"/>
    <w:rsid w:val="008A3AE0"/>
    <w:rsid w:val="008A3E11"/>
    <w:rsid w:val="008A543D"/>
    <w:rsid w:val="008A62A9"/>
    <w:rsid w:val="008A68CC"/>
    <w:rsid w:val="008A6A5C"/>
    <w:rsid w:val="008A7942"/>
    <w:rsid w:val="008B0169"/>
    <w:rsid w:val="008B03E9"/>
    <w:rsid w:val="008B1207"/>
    <w:rsid w:val="008B16E5"/>
    <w:rsid w:val="008B1CF0"/>
    <w:rsid w:val="008B4375"/>
    <w:rsid w:val="008B4F59"/>
    <w:rsid w:val="008B5E00"/>
    <w:rsid w:val="008C168D"/>
    <w:rsid w:val="008C216D"/>
    <w:rsid w:val="008C2587"/>
    <w:rsid w:val="008C2620"/>
    <w:rsid w:val="008C3907"/>
    <w:rsid w:val="008C3C7D"/>
    <w:rsid w:val="008C431A"/>
    <w:rsid w:val="008C44B4"/>
    <w:rsid w:val="008C5E06"/>
    <w:rsid w:val="008C672D"/>
    <w:rsid w:val="008C7115"/>
    <w:rsid w:val="008D1344"/>
    <w:rsid w:val="008D23FF"/>
    <w:rsid w:val="008D36D0"/>
    <w:rsid w:val="008D3F20"/>
    <w:rsid w:val="008D3FD4"/>
    <w:rsid w:val="008D42B7"/>
    <w:rsid w:val="008D5100"/>
    <w:rsid w:val="008D5598"/>
    <w:rsid w:val="008D602A"/>
    <w:rsid w:val="008D66FC"/>
    <w:rsid w:val="008D6B94"/>
    <w:rsid w:val="008D6B9B"/>
    <w:rsid w:val="008D6FC2"/>
    <w:rsid w:val="008D7063"/>
    <w:rsid w:val="008D7BD6"/>
    <w:rsid w:val="008D7DD8"/>
    <w:rsid w:val="008E064F"/>
    <w:rsid w:val="008E0DB2"/>
    <w:rsid w:val="008E0DB8"/>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0D"/>
    <w:rsid w:val="008F3E3F"/>
    <w:rsid w:val="008F3F22"/>
    <w:rsid w:val="008F4228"/>
    <w:rsid w:val="008F546D"/>
    <w:rsid w:val="008F5491"/>
    <w:rsid w:val="008F691C"/>
    <w:rsid w:val="008F6B6A"/>
    <w:rsid w:val="008F6F5D"/>
    <w:rsid w:val="008F7B30"/>
    <w:rsid w:val="008F7D6E"/>
    <w:rsid w:val="00900523"/>
    <w:rsid w:val="00900985"/>
    <w:rsid w:val="009010A3"/>
    <w:rsid w:val="00901239"/>
    <w:rsid w:val="00902247"/>
    <w:rsid w:val="009029A4"/>
    <w:rsid w:val="00904194"/>
    <w:rsid w:val="009056B0"/>
    <w:rsid w:val="0090592F"/>
    <w:rsid w:val="00905ED8"/>
    <w:rsid w:val="009068A3"/>
    <w:rsid w:val="00906E49"/>
    <w:rsid w:val="009113CA"/>
    <w:rsid w:val="00911876"/>
    <w:rsid w:val="00911DA1"/>
    <w:rsid w:val="00912A3D"/>
    <w:rsid w:val="00912D74"/>
    <w:rsid w:val="009136E3"/>
    <w:rsid w:val="009137FC"/>
    <w:rsid w:val="009163A7"/>
    <w:rsid w:val="009163AD"/>
    <w:rsid w:val="00916482"/>
    <w:rsid w:val="00916492"/>
    <w:rsid w:val="00916A80"/>
    <w:rsid w:val="00917174"/>
    <w:rsid w:val="00917467"/>
    <w:rsid w:val="0091753E"/>
    <w:rsid w:val="00917889"/>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DC8"/>
    <w:rsid w:val="00930F89"/>
    <w:rsid w:val="0093157E"/>
    <w:rsid w:val="00931616"/>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46"/>
    <w:rsid w:val="0094317A"/>
    <w:rsid w:val="00943575"/>
    <w:rsid w:val="009436A5"/>
    <w:rsid w:val="00944301"/>
    <w:rsid w:val="0094433F"/>
    <w:rsid w:val="00944437"/>
    <w:rsid w:val="00944D03"/>
    <w:rsid w:val="0094544E"/>
    <w:rsid w:val="009456BE"/>
    <w:rsid w:val="00947180"/>
    <w:rsid w:val="00947463"/>
    <w:rsid w:val="00947B39"/>
    <w:rsid w:val="00947F55"/>
    <w:rsid w:val="00950557"/>
    <w:rsid w:val="00950BB8"/>
    <w:rsid w:val="009529DF"/>
    <w:rsid w:val="00952CC7"/>
    <w:rsid w:val="009534D8"/>
    <w:rsid w:val="00954374"/>
    <w:rsid w:val="0095468A"/>
    <w:rsid w:val="009547A7"/>
    <w:rsid w:val="00956506"/>
    <w:rsid w:val="00956D00"/>
    <w:rsid w:val="00956D66"/>
    <w:rsid w:val="0095728F"/>
    <w:rsid w:val="00957596"/>
    <w:rsid w:val="00957DD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5DBE"/>
    <w:rsid w:val="009768E9"/>
    <w:rsid w:val="00976B7D"/>
    <w:rsid w:val="00976DA0"/>
    <w:rsid w:val="00981800"/>
    <w:rsid w:val="00981948"/>
    <w:rsid w:val="00981C55"/>
    <w:rsid w:val="00982392"/>
    <w:rsid w:val="00983CDB"/>
    <w:rsid w:val="00983FDF"/>
    <w:rsid w:val="0098422F"/>
    <w:rsid w:val="0098482D"/>
    <w:rsid w:val="00984935"/>
    <w:rsid w:val="00984BF3"/>
    <w:rsid w:val="009850D3"/>
    <w:rsid w:val="00985691"/>
    <w:rsid w:val="0098611C"/>
    <w:rsid w:val="00986A6F"/>
    <w:rsid w:val="009874CB"/>
    <w:rsid w:val="00991728"/>
    <w:rsid w:val="00992893"/>
    <w:rsid w:val="00992B7E"/>
    <w:rsid w:val="00992E27"/>
    <w:rsid w:val="009931CD"/>
    <w:rsid w:val="0099416C"/>
    <w:rsid w:val="0099454B"/>
    <w:rsid w:val="00994999"/>
    <w:rsid w:val="00994C1D"/>
    <w:rsid w:val="00994D9D"/>
    <w:rsid w:val="009950F4"/>
    <w:rsid w:val="0099695E"/>
    <w:rsid w:val="00996BAA"/>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B0048"/>
    <w:rsid w:val="009B175A"/>
    <w:rsid w:val="009B18A5"/>
    <w:rsid w:val="009B29F4"/>
    <w:rsid w:val="009B30CF"/>
    <w:rsid w:val="009B3294"/>
    <w:rsid w:val="009B415D"/>
    <w:rsid w:val="009B4DAB"/>
    <w:rsid w:val="009B5329"/>
    <w:rsid w:val="009B56AD"/>
    <w:rsid w:val="009B772C"/>
    <w:rsid w:val="009C02F1"/>
    <w:rsid w:val="009C0625"/>
    <w:rsid w:val="009C0FA1"/>
    <w:rsid w:val="009C11C1"/>
    <w:rsid w:val="009C1874"/>
    <w:rsid w:val="009C1C1F"/>
    <w:rsid w:val="009C2153"/>
    <w:rsid w:val="009C31F3"/>
    <w:rsid w:val="009C3DD1"/>
    <w:rsid w:val="009C4EBD"/>
    <w:rsid w:val="009C502F"/>
    <w:rsid w:val="009C526C"/>
    <w:rsid w:val="009C62A2"/>
    <w:rsid w:val="009C641F"/>
    <w:rsid w:val="009C645E"/>
    <w:rsid w:val="009C6996"/>
    <w:rsid w:val="009C7374"/>
    <w:rsid w:val="009C78F8"/>
    <w:rsid w:val="009D00E6"/>
    <w:rsid w:val="009D0A05"/>
    <w:rsid w:val="009D0E19"/>
    <w:rsid w:val="009D0FC7"/>
    <w:rsid w:val="009D155B"/>
    <w:rsid w:val="009D2443"/>
    <w:rsid w:val="009D24CE"/>
    <w:rsid w:val="009D33DB"/>
    <w:rsid w:val="009D4165"/>
    <w:rsid w:val="009D466B"/>
    <w:rsid w:val="009D4E3D"/>
    <w:rsid w:val="009D5B03"/>
    <w:rsid w:val="009D5B18"/>
    <w:rsid w:val="009D5C4F"/>
    <w:rsid w:val="009D5E7D"/>
    <w:rsid w:val="009D6A62"/>
    <w:rsid w:val="009D75E5"/>
    <w:rsid w:val="009D769A"/>
    <w:rsid w:val="009D7C07"/>
    <w:rsid w:val="009E08D4"/>
    <w:rsid w:val="009E0ADB"/>
    <w:rsid w:val="009E1528"/>
    <w:rsid w:val="009E1FF2"/>
    <w:rsid w:val="009E2273"/>
    <w:rsid w:val="009E2832"/>
    <w:rsid w:val="009E325E"/>
    <w:rsid w:val="009E4E98"/>
    <w:rsid w:val="009E515C"/>
    <w:rsid w:val="009E63FA"/>
    <w:rsid w:val="009E6894"/>
    <w:rsid w:val="009E7EA6"/>
    <w:rsid w:val="009F111B"/>
    <w:rsid w:val="009F1534"/>
    <w:rsid w:val="009F163C"/>
    <w:rsid w:val="009F1ECA"/>
    <w:rsid w:val="009F1F2C"/>
    <w:rsid w:val="009F2D6B"/>
    <w:rsid w:val="009F313C"/>
    <w:rsid w:val="009F3C2E"/>
    <w:rsid w:val="009F3FB8"/>
    <w:rsid w:val="009F56AC"/>
    <w:rsid w:val="009F5CB7"/>
    <w:rsid w:val="009F680B"/>
    <w:rsid w:val="009F75CD"/>
    <w:rsid w:val="009F788A"/>
    <w:rsid w:val="00A00687"/>
    <w:rsid w:val="00A00A0B"/>
    <w:rsid w:val="00A00B8B"/>
    <w:rsid w:val="00A01128"/>
    <w:rsid w:val="00A012FB"/>
    <w:rsid w:val="00A01A22"/>
    <w:rsid w:val="00A020E8"/>
    <w:rsid w:val="00A0227E"/>
    <w:rsid w:val="00A022BD"/>
    <w:rsid w:val="00A02751"/>
    <w:rsid w:val="00A034E0"/>
    <w:rsid w:val="00A03E79"/>
    <w:rsid w:val="00A047B9"/>
    <w:rsid w:val="00A0511E"/>
    <w:rsid w:val="00A05934"/>
    <w:rsid w:val="00A05AD8"/>
    <w:rsid w:val="00A0776A"/>
    <w:rsid w:val="00A10A3C"/>
    <w:rsid w:val="00A116DE"/>
    <w:rsid w:val="00A121F6"/>
    <w:rsid w:val="00A13A74"/>
    <w:rsid w:val="00A15AB7"/>
    <w:rsid w:val="00A1665E"/>
    <w:rsid w:val="00A1695A"/>
    <w:rsid w:val="00A173B1"/>
    <w:rsid w:val="00A176B3"/>
    <w:rsid w:val="00A17A6C"/>
    <w:rsid w:val="00A2033A"/>
    <w:rsid w:val="00A20A73"/>
    <w:rsid w:val="00A20AED"/>
    <w:rsid w:val="00A20D5C"/>
    <w:rsid w:val="00A21E0B"/>
    <w:rsid w:val="00A24CA2"/>
    <w:rsid w:val="00A25793"/>
    <w:rsid w:val="00A25ABF"/>
    <w:rsid w:val="00A25B18"/>
    <w:rsid w:val="00A26A09"/>
    <w:rsid w:val="00A26DC2"/>
    <w:rsid w:val="00A26F80"/>
    <w:rsid w:val="00A30866"/>
    <w:rsid w:val="00A31444"/>
    <w:rsid w:val="00A3190B"/>
    <w:rsid w:val="00A31A44"/>
    <w:rsid w:val="00A31C65"/>
    <w:rsid w:val="00A328A3"/>
    <w:rsid w:val="00A32F80"/>
    <w:rsid w:val="00A33B0A"/>
    <w:rsid w:val="00A33D5B"/>
    <w:rsid w:val="00A33D9C"/>
    <w:rsid w:val="00A347B1"/>
    <w:rsid w:val="00A34831"/>
    <w:rsid w:val="00A348D1"/>
    <w:rsid w:val="00A35088"/>
    <w:rsid w:val="00A367A7"/>
    <w:rsid w:val="00A36BCB"/>
    <w:rsid w:val="00A36CBB"/>
    <w:rsid w:val="00A36E3C"/>
    <w:rsid w:val="00A36EFB"/>
    <w:rsid w:val="00A37708"/>
    <w:rsid w:val="00A37FC3"/>
    <w:rsid w:val="00A40295"/>
    <w:rsid w:val="00A40959"/>
    <w:rsid w:val="00A40B40"/>
    <w:rsid w:val="00A41850"/>
    <w:rsid w:val="00A4216A"/>
    <w:rsid w:val="00A422F8"/>
    <w:rsid w:val="00A43121"/>
    <w:rsid w:val="00A43336"/>
    <w:rsid w:val="00A44AED"/>
    <w:rsid w:val="00A45424"/>
    <w:rsid w:val="00A45C04"/>
    <w:rsid w:val="00A463A4"/>
    <w:rsid w:val="00A50304"/>
    <w:rsid w:val="00A508AA"/>
    <w:rsid w:val="00A50DD0"/>
    <w:rsid w:val="00A51FCC"/>
    <w:rsid w:val="00A54043"/>
    <w:rsid w:val="00A5526C"/>
    <w:rsid w:val="00A55FC8"/>
    <w:rsid w:val="00A564D5"/>
    <w:rsid w:val="00A56D5E"/>
    <w:rsid w:val="00A5703E"/>
    <w:rsid w:val="00A61FEC"/>
    <w:rsid w:val="00A62358"/>
    <w:rsid w:val="00A624CD"/>
    <w:rsid w:val="00A62AAB"/>
    <w:rsid w:val="00A62BBD"/>
    <w:rsid w:val="00A633D8"/>
    <w:rsid w:val="00A63779"/>
    <w:rsid w:val="00A63F68"/>
    <w:rsid w:val="00A648D0"/>
    <w:rsid w:val="00A64B0F"/>
    <w:rsid w:val="00A65DB6"/>
    <w:rsid w:val="00A66C37"/>
    <w:rsid w:val="00A67FF9"/>
    <w:rsid w:val="00A707F4"/>
    <w:rsid w:val="00A71021"/>
    <w:rsid w:val="00A72D81"/>
    <w:rsid w:val="00A72E09"/>
    <w:rsid w:val="00A7338F"/>
    <w:rsid w:val="00A7433E"/>
    <w:rsid w:val="00A7447E"/>
    <w:rsid w:val="00A74726"/>
    <w:rsid w:val="00A747F2"/>
    <w:rsid w:val="00A75335"/>
    <w:rsid w:val="00A755B6"/>
    <w:rsid w:val="00A756AC"/>
    <w:rsid w:val="00A76B2D"/>
    <w:rsid w:val="00A76F58"/>
    <w:rsid w:val="00A77AAD"/>
    <w:rsid w:val="00A77CA5"/>
    <w:rsid w:val="00A77E7B"/>
    <w:rsid w:val="00A805DF"/>
    <w:rsid w:val="00A80B52"/>
    <w:rsid w:val="00A80CED"/>
    <w:rsid w:val="00A81FF1"/>
    <w:rsid w:val="00A82070"/>
    <w:rsid w:val="00A82904"/>
    <w:rsid w:val="00A82AA3"/>
    <w:rsid w:val="00A82C45"/>
    <w:rsid w:val="00A82D54"/>
    <w:rsid w:val="00A82FD3"/>
    <w:rsid w:val="00A84513"/>
    <w:rsid w:val="00A84E04"/>
    <w:rsid w:val="00A85108"/>
    <w:rsid w:val="00A8590E"/>
    <w:rsid w:val="00A85FE9"/>
    <w:rsid w:val="00A867A2"/>
    <w:rsid w:val="00A87BBF"/>
    <w:rsid w:val="00A9013E"/>
    <w:rsid w:val="00A9084F"/>
    <w:rsid w:val="00A914A9"/>
    <w:rsid w:val="00A91743"/>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48CD"/>
    <w:rsid w:val="00AA4ADB"/>
    <w:rsid w:val="00AA4F08"/>
    <w:rsid w:val="00AA50C4"/>
    <w:rsid w:val="00AA5AD4"/>
    <w:rsid w:val="00AA6308"/>
    <w:rsid w:val="00AA6628"/>
    <w:rsid w:val="00AA78AE"/>
    <w:rsid w:val="00AB06F3"/>
    <w:rsid w:val="00AB0D85"/>
    <w:rsid w:val="00AB0F7C"/>
    <w:rsid w:val="00AB17F1"/>
    <w:rsid w:val="00AB21BB"/>
    <w:rsid w:val="00AB225E"/>
    <w:rsid w:val="00AB2C9A"/>
    <w:rsid w:val="00AB3F89"/>
    <w:rsid w:val="00AB4322"/>
    <w:rsid w:val="00AB472B"/>
    <w:rsid w:val="00AB5A0E"/>
    <w:rsid w:val="00AB6306"/>
    <w:rsid w:val="00AB71D8"/>
    <w:rsid w:val="00AB7563"/>
    <w:rsid w:val="00AC09BD"/>
    <w:rsid w:val="00AC0B70"/>
    <w:rsid w:val="00AC0BA6"/>
    <w:rsid w:val="00AC11D2"/>
    <w:rsid w:val="00AC18D3"/>
    <w:rsid w:val="00AC2E31"/>
    <w:rsid w:val="00AC3B28"/>
    <w:rsid w:val="00AC3E0E"/>
    <w:rsid w:val="00AC4108"/>
    <w:rsid w:val="00AC461F"/>
    <w:rsid w:val="00AC5628"/>
    <w:rsid w:val="00AC57B6"/>
    <w:rsid w:val="00AC6F33"/>
    <w:rsid w:val="00AC7030"/>
    <w:rsid w:val="00AD138E"/>
    <w:rsid w:val="00AD21E4"/>
    <w:rsid w:val="00AD2967"/>
    <w:rsid w:val="00AD2CED"/>
    <w:rsid w:val="00AD33D7"/>
    <w:rsid w:val="00AD486C"/>
    <w:rsid w:val="00AD6EB4"/>
    <w:rsid w:val="00AD7465"/>
    <w:rsid w:val="00AD7762"/>
    <w:rsid w:val="00AE0273"/>
    <w:rsid w:val="00AE02DF"/>
    <w:rsid w:val="00AE0C75"/>
    <w:rsid w:val="00AE312A"/>
    <w:rsid w:val="00AE3297"/>
    <w:rsid w:val="00AE349D"/>
    <w:rsid w:val="00AE355C"/>
    <w:rsid w:val="00AE36CB"/>
    <w:rsid w:val="00AE3CB2"/>
    <w:rsid w:val="00AE4990"/>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834"/>
    <w:rsid w:val="00AF7C8E"/>
    <w:rsid w:val="00B0017B"/>
    <w:rsid w:val="00B00746"/>
    <w:rsid w:val="00B01617"/>
    <w:rsid w:val="00B01A2F"/>
    <w:rsid w:val="00B026B0"/>
    <w:rsid w:val="00B028E2"/>
    <w:rsid w:val="00B0326B"/>
    <w:rsid w:val="00B0361F"/>
    <w:rsid w:val="00B03625"/>
    <w:rsid w:val="00B03DD3"/>
    <w:rsid w:val="00B04B4C"/>
    <w:rsid w:val="00B058A6"/>
    <w:rsid w:val="00B07123"/>
    <w:rsid w:val="00B0747E"/>
    <w:rsid w:val="00B07EAF"/>
    <w:rsid w:val="00B10641"/>
    <w:rsid w:val="00B114DE"/>
    <w:rsid w:val="00B1165C"/>
    <w:rsid w:val="00B1283A"/>
    <w:rsid w:val="00B12F30"/>
    <w:rsid w:val="00B134CD"/>
    <w:rsid w:val="00B13D29"/>
    <w:rsid w:val="00B13DAC"/>
    <w:rsid w:val="00B14018"/>
    <w:rsid w:val="00B14682"/>
    <w:rsid w:val="00B1537B"/>
    <w:rsid w:val="00B153A0"/>
    <w:rsid w:val="00B16215"/>
    <w:rsid w:val="00B1638D"/>
    <w:rsid w:val="00B16878"/>
    <w:rsid w:val="00B16FD1"/>
    <w:rsid w:val="00B17E7B"/>
    <w:rsid w:val="00B207FC"/>
    <w:rsid w:val="00B21261"/>
    <w:rsid w:val="00B214E9"/>
    <w:rsid w:val="00B221DA"/>
    <w:rsid w:val="00B221FE"/>
    <w:rsid w:val="00B22379"/>
    <w:rsid w:val="00B234ED"/>
    <w:rsid w:val="00B2396D"/>
    <w:rsid w:val="00B2466B"/>
    <w:rsid w:val="00B24EE5"/>
    <w:rsid w:val="00B25122"/>
    <w:rsid w:val="00B253DC"/>
    <w:rsid w:val="00B2678E"/>
    <w:rsid w:val="00B30352"/>
    <w:rsid w:val="00B309A9"/>
    <w:rsid w:val="00B30C66"/>
    <w:rsid w:val="00B318CF"/>
    <w:rsid w:val="00B32489"/>
    <w:rsid w:val="00B32B6B"/>
    <w:rsid w:val="00B32BDA"/>
    <w:rsid w:val="00B32D72"/>
    <w:rsid w:val="00B33E15"/>
    <w:rsid w:val="00B34048"/>
    <w:rsid w:val="00B346B0"/>
    <w:rsid w:val="00B363BD"/>
    <w:rsid w:val="00B36591"/>
    <w:rsid w:val="00B369DE"/>
    <w:rsid w:val="00B378BB"/>
    <w:rsid w:val="00B37E6E"/>
    <w:rsid w:val="00B407E3"/>
    <w:rsid w:val="00B408E6"/>
    <w:rsid w:val="00B40F3A"/>
    <w:rsid w:val="00B40FD6"/>
    <w:rsid w:val="00B4214E"/>
    <w:rsid w:val="00B42508"/>
    <w:rsid w:val="00B42509"/>
    <w:rsid w:val="00B43332"/>
    <w:rsid w:val="00B437E8"/>
    <w:rsid w:val="00B43C94"/>
    <w:rsid w:val="00B43E47"/>
    <w:rsid w:val="00B4451F"/>
    <w:rsid w:val="00B44B64"/>
    <w:rsid w:val="00B46106"/>
    <w:rsid w:val="00B4625F"/>
    <w:rsid w:val="00B47396"/>
    <w:rsid w:val="00B47B24"/>
    <w:rsid w:val="00B508CD"/>
    <w:rsid w:val="00B5174B"/>
    <w:rsid w:val="00B51E1F"/>
    <w:rsid w:val="00B5224C"/>
    <w:rsid w:val="00B52859"/>
    <w:rsid w:val="00B5287D"/>
    <w:rsid w:val="00B53077"/>
    <w:rsid w:val="00B53AE4"/>
    <w:rsid w:val="00B53DA8"/>
    <w:rsid w:val="00B53F3C"/>
    <w:rsid w:val="00B542B6"/>
    <w:rsid w:val="00B545CB"/>
    <w:rsid w:val="00B547E6"/>
    <w:rsid w:val="00B54874"/>
    <w:rsid w:val="00B54A27"/>
    <w:rsid w:val="00B56372"/>
    <w:rsid w:val="00B569F6"/>
    <w:rsid w:val="00B57364"/>
    <w:rsid w:val="00B57AAA"/>
    <w:rsid w:val="00B57BD7"/>
    <w:rsid w:val="00B57CA4"/>
    <w:rsid w:val="00B57CDC"/>
    <w:rsid w:val="00B6011C"/>
    <w:rsid w:val="00B602DC"/>
    <w:rsid w:val="00B60863"/>
    <w:rsid w:val="00B62BB8"/>
    <w:rsid w:val="00B631CF"/>
    <w:rsid w:val="00B638D8"/>
    <w:rsid w:val="00B63A02"/>
    <w:rsid w:val="00B6450E"/>
    <w:rsid w:val="00B64580"/>
    <w:rsid w:val="00B652A0"/>
    <w:rsid w:val="00B65A8F"/>
    <w:rsid w:val="00B65BC2"/>
    <w:rsid w:val="00B65C0A"/>
    <w:rsid w:val="00B65DC9"/>
    <w:rsid w:val="00B65E74"/>
    <w:rsid w:val="00B66847"/>
    <w:rsid w:val="00B66C66"/>
    <w:rsid w:val="00B66E13"/>
    <w:rsid w:val="00B70211"/>
    <w:rsid w:val="00B70AB8"/>
    <w:rsid w:val="00B70ABE"/>
    <w:rsid w:val="00B70CA9"/>
    <w:rsid w:val="00B7171C"/>
    <w:rsid w:val="00B71962"/>
    <w:rsid w:val="00B71C19"/>
    <w:rsid w:val="00B729FE"/>
    <w:rsid w:val="00B73CE6"/>
    <w:rsid w:val="00B7401D"/>
    <w:rsid w:val="00B74266"/>
    <w:rsid w:val="00B743F1"/>
    <w:rsid w:val="00B76F66"/>
    <w:rsid w:val="00B775C1"/>
    <w:rsid w:val="00B7762C"/>
    <w:rsid w:val="00B80E6D"/>
    <w:rsid w:val="00B81789"/>
    <w:rsid w:val="00B82676"/>
    <w:rsid w:val="00B82EEA"/>
    <w:rsid w:val="00B8358C"/>
    <w:rsid w:val="00B83644"/>
    <w:rsid w:val="00B84519"/>
    <w:rsid w:val="00B85CB1"/>
    <w:rsid w:val="00B85F3A"/>
    <w:rsid w:val="00B8653E"/>
    <w:rsid w:val="00B86901"/>
    <w:rsid w:val="00B86D0C"/>
    <w:rsid w:val="00B86F1A"/>
    <w:rsid w:val="00B90904"/>
    <w:rsid w:val="00B90DEC"/>
    <w:rsid w:val="00B910CD"/>
    <w:rsid w:val="00B910DB"/>
    <w:rsid w:val="00B9162D"/>
    <w:rsid w:val="00B92975"/>
    <w:rsid w:val="00B92C3E"/>
    <w:rsid w:val="00B92EC9"/>
    <w:rsid w:val="00B93A3D"/>
    <w:rsid w:val="00B94A7B"/>
    <w:rsid w:val="00B952CE"/>
    <w:rsid w:val="00B957E9"/>
    <w:rsid w:val="00B959AC"/>
    <w:rsid w:val="00B96015"/>
    <w:rsid w:val="00B96155"/>
    <w:rsid w:val="00B966F0"/>
    <w:rsid w:val="00B97277"/>
    <w:rsid w:val="00BA1E9A"/>
    <w:rsid w:val="00BA2334"/>
    <w:rsid w:val="00BA33EE"/>
    <w:rsid w:val="00BA35E2"/>
    <w:rsid w:val="00BA3C31"/>
    <w:rsid w:val="00BA558F"/>
    <w:rsid w:val="00BA591E"/>
    <w:rsid w:val="00BA690B"/>
    <w:rsid w:val="00BA760F"/>
    <w:rsid w:val="00BA7E83"/>
    <w:rsid w:val="00BB0A57"/>
    <w:rsid w:val="00BB22D7"/>
    <w:rsid w:val="00BB26BF"/>
    <w:rsid w:val="00BB2C9B"/>
    <w:rsid w:val="00BB3EAB"/>
    <w:rsid w:val="00BB3EDC"/>
    <w:rsid w:val="00BB4DF2"/>
    <w:rsid w:val="00BB52F9"/>
    <w:rsid w:val="00BB682D"/>
    <w:rsid w:val="00BB6CA1"/>
    <w:rsid w:val="00BB722A"/>
    <w:rsid w:val="00BB76EA"/>
    <w:rsid w:val="00BB77C9"/>
    <w:rsid w:val="00BB7CBD"/>
    <w:rsid w:val="00BB7D62"/>
    <w:rsid w:val="00BC0DBF"/>
    <w:rsid w:val="00BC1BFC"/>
    <w:rsid w:val="00BC2036"/>
    <w:rsid w:val="00BC26B9"/>
    <w:rsid w:val="00BC327B"/>
    <w:rsid w:val="00BC4018"/>
    <w:rsid w:val="00BC40B4"/>
    <w:rsid w:val="00BC48DC"/>
    <w:rsid w:val="00BC4985"/>
    <w:rsid w:val="00BC557E"/>
    <w:rsid w:val="00BC6EE4"/>
    <w:rsid w:val="00BC7328"/>
    <w:rsid w:val="00BD00F0"/>
    <w:rsid w:val="00BD083D"/>
    <w:rsid w:val="00BD0883"/>
    <w:rsid w:val="00BD1128"/>
    <w:rsid w:val="00BD2828"/>
    <w:rsid w:val="00BD2F28"/>
    <w:rsid w:val="00BD355B"/>
    <w:rsid w:val="00BD41F1"/>
    <w:rsid w:val="00BD4734"/>
    <w:rsid w:val="00BD504A"/>
    <w:rsid w:val="00BD66D0"/>
    <w:rsid w:val="00BD79E4"/>
    <w:rsid w:val="00BD7E23"/>
    <w:rsid w:val="00BE0756"/>
    <w:rsid w:val="00BE1C34"/>
    <w:rsid w:val="00BE2148"/>
    <w:rsid w:val="00BE2ECD"/>
    <w:rsid w:val="00BE43C2"/>
    <w:rsid w:val="00BE5417"/>
    <w:rsid w:val="00BE5F42"/>
    <w:rsid w:val="00BE5F95"/>
    <w:rsid w:val="00BE6646"/>
    <w:rsid w:val="00BE6DCF"/>
    <w:rsid w:val="00BE6F24"/>
    <w:rsid w:val="00BE75C2"/>
    <w:rsid w:val="00BE7A0C"/>
    <w:rsid w:val="00BF0E76"/>
    <w:rsid w:val="00BF0FCB"/>
    <w:rsid w:val="00BF11CC"/>
    <w:rsid w:val="00BF1BBE"/>
    <w:rsid w:val="00BF2E3B"/>
    <w:rsid w:val="00BF3B60"/>
    <w:rsid w:val="00BF3EE2"/>
    <w:rsid w:val="00BF3FE6"/>
    <w:rsid w:val="00BF4DC3"/>
    <w:rsid w:val="00BF507A"/>
    <w:rsid w:val="00BF5324"/>
    <w:rsid w:val="00BF5A84"/>
    <w:rsid w:val="00BF6BCF"/>
    <w:rsid w:val="00BF7B00"/>
    <w:rsid w:val="00C0002C"/>
    <w:rsid w:val="00C005B8"/>
    <w:rsid w:val="00C018E1"/>
    <w:rsid w:val="00C02046"/>
    <w:rsid w:val="00C03110"/>
    <w:rsid w:val="00C03319"/>
    <w:rsid w:val="00C03D42"/>
    <w:rsid w:val="00C045EA"/>
    <w:rsid w:val="00C04D50"/>
    <w:rsid w:val="00C04F2F"/>
    <w:rsid w:val="00C0683C"/>
    <w:rsid w:val="00C07099"/>
    <w:rsid w:val="00C0789E"/>
    <w:rsid w:val="00C07B9F"/>
    <w:rsid w:val="00C111B3"/>
    <w:rsid w:val="00C11ECB"/>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D81"/>
    <w:rsid w:val="00C20E29"/>
    <w:rsid w:val="00C21139"/>
    <w:rsid w:val="00C21413"/>
    <w:rsid w:val="00C225ED"/>
    <w:rsid w:val="00C22B86"/>
    <w:rsid w:val="00C22FD0"/>
    <w:rsid w:val="00C239A8"/>
    <w:rsid w:val="00C2442A"/>
    <w:rsid w:val="00C24BE0"/>
    <w:rsid w:val="00C2646C"/>
    <w:rsid w:val="00C27278"/>
    <w:rsid w:val="00C303F8"/>
    <w:rsid w:val="00C30C31"/>
    <w:rsid w:val="00C31EC6"/>
    <w:rsid w:val="00C320D8"/>
    <w:rsid w:val="00C32958"/>
    <w:rsid w:val="00C33F3D"/>
    <w:rsid w:val="00C346A4"/>
    <w:rsid w:val="00C346D0"/>
    <w:rsid w:val="00C34C66"/>
    <w:rsid w:val="00C35C1F"/>
    <w:rsid w:val="00C36663"/>
    <w:rsid w:val="00C3700B"/>
    <w:rsid w:val="00C372AC"/>
    <w:rsid w:val="00C40BC9"/>
    <w:rsid w:val="00C40D74"/>
    <w:rsid w:val="00C425E6"/>
    <w:rsid w:val="00C42C1F"/>
    <w:rsid w:val="00C4363D"/>
    <w:rsid w:val="00C43C72"/>
    <w:rsid w:val="00C44789"/>
    <w:rsid w:val="00C45B2B"/>
    <w:rsid w:val="00C45CC7"/>
    <w:rsid w:val="00C469A4"/>
    <w:rsid w:val="00C470D3"/>
    <w:rsid w:val="00C50248"/>
    <w:rsid w:val="00C515CE"/>
    <w:rsid w:val="00C52C2D"/>
    <w:rsid w:val="00C53014"/>
    <w:rsid w:val="00C539F1"/>
    <w:rsid w:val="00C53C34"/>
    <w:rsid w:val="00C54B8C"/>
    <w:rsid w:val="00C55684"/>
    <w:rsid w:val="00C556D7"/>
    <w:rsid w:val="00C56337"/>
    <w:rsid w:val="00C577D7"/>
    <w:rsid w:val="00C57ABE"/>
    <w:rsid w:val="00C6058C"/>
    <w:rsid w:val="00C613C0"/>
    <w:rsid w:val="00C6197D"/>
    <w:rsid w:val="00C628E4"/>
    <w:rsid w:val="00C630F2"/>
    <w:rsid w:val="00C63957"/>
    <w:rsid w:val="00C63CAD"/>
    <w:rsid w:val="00C63DAF"/>
    <w:rsid w:val="00C649B1"/>
    <w:rsid w:val="00C64E8D"/>
    <w:rsid w:val="00C65B7F"/>
    <w:rsid w:val="00C65E41"/>
    <w:rsid w:val="00C672F4"/>
    <w:rsid w:val="00C673A7"/>
    <w:rsid w:val="00C67812"/>
    <w:rsid w:val="00C700FE"/>
    <w:rsid w:val="00C7031F"/>
    <w:rsid w:val="00C7176C"/>
    <w:rsid w:val="00C72EA3"/>
    <w:rsid w:val="00C737DC"/>
    <w:rsid w:val="00C73A6F"/>
    <w:rsid w:val="00C7491E"/>
    <w:rsid w:val="00C7523F"/>
    <w:rsid w:val="00C75890"/>
    <w:rsid w:val="00C759DE"/>
    <w:rsid w:val="00C75C18"/>
    <w:rsid w:val="00C767ED"/>
    <w:rsid w:val="00C76CE2"/>
    <w:rsid w:val="00C76F21"/>
    <w:rsid w:val="00C77671"/>
    <w:rsid w:val="00C77B01"/>
    <w:rsid w:val="00C77C51"/>
    <w:rsid w:val="00C8129E"/>
    <w:rsid w:val="00C81CAC"/>
    <w:rsid w:val="00C83F8E"/>
    <w:rsid w:val="00C853F9"/>
    <w:rsid w:val="00C85862"/>
    <w:rsid w:val="00C858F9"/>
    <w:rsid w:val="00C86477"/>
    <w:rsid w:val="00C873E4"/>
    <w:rsid w:val="00C87455"/>
    <w:rsid w:val="00C90A31"/>
    <w:rsid w:val="00C916D4"/>
    <w:rsid w:val="00C92B10"/>
    <w:rsid w:val="00C948CF"/>
    <w:rsid w:val="00C97D08"/>
    <w:rsid w:val="00CA0557"/>
    <w:rsid w:val="00CA0FE1"/>
    <w:rsid w:val="00CA18CC"/>
    <w:rsid w:val="00CA1BFC"/>
    <w:rsid w:val="00CA2381"/>
    <w:rsid w:val="00CA3372"/>
    <w:rsid w:val="00CA3543"/>
    <w:rsid w:val="00CA35E2"/>
    <w:rsid w:val="00CA3F5A"/>
    <w:rsid w:val="00CA55B0"/>
    <w:rsid w:val="00CA58EE"/>
    <w:rsid w:val="00CA65A8"/>
    <w:rsid w:val="00CA6B01"/>
    <w:rsid w:val="00CA6CA9"/>
    <w:rsid w:val="00CA7638"/>
    <w:rsid w:val="00CA77A5"/>
    <w:rsid w:val="00CA7939"/>
    <w:rsid w:val="00CA7E2C"/>
    <w:rsid w:val="00CB01AF"/>
    <w:rsid w:val="00CB03B2"/>
    <w:rsid w:val="00CB08CD"/>
    <w:rsid w:val="00CB1A17"/>
    <w:rsid w:val="00CB2D67"/>
    <w:rsid w:val="00CB2ED6"/>
    <w:rsid w:val="00CB5177"/>
    <w:rsid w:val="00CB6370"/>
    <w:rsid w:val="00CB695F"/>
    <w:rsid w:val="00CB6BF8"/>
    <w:rsid w:val="00CB7A08"/>
    <w:rsid w:val="00CC0BD5"/>
    <w:rsid w:val="00CC122B"/>
    <w:rsid w:val="00CC1827"/>
    <w:rsid w:val="00CC1B62"/>
    <w:rsid w:val="00CC1F20"/>
    <w:rsid w:val="00CC2232"/>
    <w:rsid w:val="00CC2BFE"/>
    <w:rsid w:val="00CC3099"/>
    <w:rsid w:val="00CC31B2"/>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3C2E"/>
    <w:rsid w:val="00CD3C58"/>
    <w:rsid w:val="00CD3E26"/>
    <w:rsid w:val="00CD46CB"/>
    <w:rsid w:val="00CD5A93"/>
    <w:rsid w:val="00CD5DE4"/>
    <w:rsid w:val="00CD5EAB"/>
    <w:rsid w:val="00CD6A98"/>
    <w:rsid w:val="00CD7330"/>
    <w:rsid w:val="00CD764F"/>
    <w:rsid w:val="00CD78D2"/>
    <w:rsid w:val="00CE064D"/>
    <w:rsid w:val="00CE08D6"/>
    <w:rsid w:val="00CE120E"/>
    <w:rsid w:val="00CE15BB"/>
    <w:rsid w:val="00CE1B3F"/>
    <w:rsid w:val="00CE1C5A"/>
    <w:rsid w:val="00CE2164"/>
    <w:rsid w:val="00CE2C99"/>
    <w:rsid w:val="00CE3316"/>
    <w:rsid w:val="00CE3D8E"/>
    <w:rsid w:val="00CE4164"/>
    <w:rsid w:val="00CE4690"/>
    <w:rsid w:val="00CE4829"/>
    <w:rsid w:val="00CE4845"/>
    <w:rsid w:val="00CE5EC3"/>
    <w:rsid w:val="00CE61D5"/>
    <w:rsid w:val="00CE6FB5"/>
    <w:rsid w:val="00CF0264"/>
    <w:rsid w:val="00CF103D"/>
    <w:rsid w:val="00CF1504"/>
    <w:rsid w:val="00CF162A"/>
    <w:rsid w:val="00CF335E"/>
    <w:rsid w:val="00CF342E"/>
    <w:rsid w:val="00CF3522"/>
    <w:rsid w:val="00CF3C38"/>
    <w:rsid w:val="00CF3C43"/>
    <w:rsid w:val="00CF4E39"/>
    <w:rsid w:val="00CF5023"/>
    <w:rsid w:val="00CF50C3"/>
    <w:rsid w:val="00CF5BCC"/>
    <w:rsid w:val="00CF741A"/>
    <w:rsid w:val="00D0046A"/>
    <w:rsid w:val="00D00EA0"/>
    <w:rsid w:val="00D02125"/>
    <w:rsid w:val="00D0225A"/>
    <w:rsid w:val="00D024F6"/>
    <w:rsid w:val="00D02B53"/>
    <w:rsid w:val="00D030A4"/>
    <w:rsid w:val="00D03509"/>
    <w:rsid w:val="00D038E1"/>
    <w:rsid w:val="00D03E49"/>
    <w:rsid w:val="00D04CDF"/>
    <w:rsid w:val="00D04DFE"/>
    <w:rsid w:val="00D04FA6"/>
    <w:rsid w:val="00D05573"/>
    <w:rsid w:val="00D06255"/>
    <w:rsid w:val="00D0657D"/>
    <w:rsid w:val="00D06F73"/>
    <w:rsid w:val="00D07FC5"/>
    <w:rsid w:val="00D10318"/>
    <w:rsid w:val="00D1061F"/>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62CD"/>
    <w:rsid w:val="00D26E80"/>
    <w:rsid w:val="00D30661"/>
    <w:rsid w:val="00D30F4B"/>
    <w:rsid w:val="00D31D0D"/>
    <w:rsid w:val="00D328A2"/>
    <w:rsid w:val="00D3309C"/>
    <w:rsid w:val="00D33295"/>
    <w:rsid w:val="00D36898"/>
    <w:rsid w:val="00D36B93"/>
    <w:rsid w:val="00D36F2F"/>
    <w:rsid w:val="00D37728"/>
    <w:rsid w:val="00D37CB0"/>
    <w:rsid w:val="00D409C6"/>
    <w:rsid w:val="00D41003"/>
    <w:rsid w:val="00D4165B"/>
    <w:rsid w:val="00D41EFD"/>
    <w:rsid w:val="00D429EA"/>
    <w:rsid w:val="00D4427D"/>
    <w:rsid w:val="00D44F87"/>
    <w:rsid w:val="00D44FE6"/>
    <w:rsid w:val="00D456E4"/>
    <w:rsid w:val="00D4581C"/>
    <w:rsid w:val="00D458F4"/>
    <w:rsid w:val="00D45C47"/>
    <w:rsid w:val="00D46938"/>
    <w:rsid w:val="00D47A41"/>
    <w:rsid w:val="00D500A6"/>
    <w:rsid w:val="00D5010A"/>
    <w:rsid w:val="00D50764"/>
    <w:rsid w:val="00D51118"/>
    <w:rsid w:val="00D51FC5"/>
    <w:rsid w:val="00D534D0"/>
    <w:rsid w:val="00D53B0A"/>
    <w:rsid w:val="00D542E7"/>
    <w:rsid w:val="00D545A7"/>
    <w:rsid w:val="00D54F76"/>
    <w:rsid w:val="00D5518D"/>
    <w:rsid w:val="00D57920"/>
    <w:rsid w:val="00D601CD"/>
    <w:rsid w:val="00D60388"/>
    <w:rsid w:val="00D6075B"/>
    <w:rsid w:val="00D60EBB"/>
    <w:rsid w:val="00D6108D"/>
    <w:rsid w:val="00D61E66"/>
    <w:rsid w:val="00D61F93"/>
    <w:rsid w:val="00D6285D"/>
    <w:rsid w:val="00D62ECB"/>
    <w:rsid w:val="00D64EFD"/>
    <w:rsid w:val="00D6535D"/>
    <w:rsid w:val="00D65DF1"/>
    <w:rsid w:val="00D66DC9"/>
    <w:rsid w:val="00D670BC"/>
    <w:rsid w:val="00D6746D"/>
    <w:rsid w:val="00D703E3"/>
    <w:rsid w:val="00D70D34"/>
    <w:rsid w:val="00D70E96"/>
    <w:rsid w:val="00D71361"/>
    <w:rsid w:val="00D715B1"/>
    <w:rsid w:val="00D716F5"/>
    <w:rsid w:val="00D71914"/>
    <w:rsid w:val="00D7203D"/>
    <w:rsid w:val="00D726F0"/>
    <w:rsid w:val="00D72CD1"/>
    <w:rsid w:val="00D73300"/>
    <w:rsid w:val="00D7345E"/>
    <w:rsid w:val="00D73FF2"/>
    <w:rsid w:val="00D7446E"/>
    <w:rsid w:val="00D75B85"/>
    <w:rsid w:val="00D76D09"/>
    <w:rsid w:val="00D77588"/>
    <w:rsid w:val="00D778AA"/>
    <w:rsid w:val="00D8051A"/>
    <w:rsid w:val="00D807CF"/>
    <w:rsid w:val="00D814EF"/>
    <w:rsid w:val="00D816C9"/>
    <w:rsid w:val="00D8172C"/>
    <w:rsid w:val="00D81C47"/>
    <w:rsid w:val="00D81D1F"/>
    <w:rsid w:val="00D84557"/>
    <w:rsid w:val="00D84BEC"/>
    <w:rsid w:val="00D86061"/>
    <w:rsid w:val="00D86A75"/>
    <w:rsid w:val="00D877C2"/>
    <w:rsid w:val="00D90CD8"/>
    <w:rsid w:val="00D91F4A"/>
    <w:rsid w:val="00D922CD"/>
    <w:rsid w:val="00D9295A"/>
    <w:rsid w:val="00D9379F"/>
    <w:rsid w:val="00D93DE7"/>
    <w:rsid w:val="00D9574F"/>
    <w:rsid w:val="00D97185"/>
    <w:rsid w:val="00DA0189"/>
    <w:rsid w:val="00DA06FB"/>
    <w:rsid w:val="00DA1D2C"/>
    <w:rsid w:val="00DA2582"/>
    <w:rsid w:val="00DA26C0"/>
    <w:rsid w:val="00DA2978"/>
    <w:rsid w:val="00DA2A54"/>
    <w:rsid w:val="00DA2CF3"/>
    <w:rsid w:val="00DA2E43"/>
    <w:rsid w:val="00DA34BB"/>
    <w:rsid w:val="00DA37F7"/>
    <w:rsid w:val="00DA3E87"/>
    <w:rsid w:val="00DA4918"/>
    <w:rsid w:val="00DA4B9D"/>
    <w:rsid w:val="00DA52F6"/>
    <w:rsid w:val="00DA55AA"/>
    <w:rsid w:val="00DA5875"/>
    <w:rsid w:val="00DA6B1D"/>
    <w:rsid w:val="00DA7471"/>
    <w:rsid w:val="00DA7DFE"/>
    <w:rsid w:val="00DB128B"/>
    <w:rsid w:val="00DB167D"/>
    <w:rsid w:val="00DB24A2"/>
    <w:rsid w:val="00DB2F02"/>
    <w:rsid w:val="00DB3785"/>
    <w:rsid w:val="00DB3EEE"/>
    <w:rsid w:val="00DB3FB4"/>
    <w:rsid w:val="00DB3FEE"/>
    <w:rsid w:val="00DB481B"/>
    <w:rsid w:val="00DB66D5"/>
    <w:rsid w:val="00DB675A"/>
    <w:rsid w:val="00DB725F"/>
    <w:rsid w:val="00DB76DB"/>
    <w:rsid w:val="00DB76FB"/>
    <w:rsid w:val="00DC0762"/>
    <w:rsid w:val="00DC1908"/>
    <w:rsid w:val="00DC1CF1"/>
    <w:rsid w:val="00DC2120"/>
    <w:rsid w:val="00DC22B5"/>
    <w:rsid w:val="00DC37D4"/>
    <w:rsid w:val="00DC3B75"/>
    <w:rsid w:val="00DC40A7"/>
    <w:rsid w:val="00DC4775"/>
    <w:rsid w:val="00DC4D63"/>
    <w:rsid w:val="00DC51EA"/>
    <w:rsid w:val="00DD0437"/>
    <w:rsid w:val="00DD0DBC"/>
    <w:rsid w:val="00DD197E"/>
    <w:rsid w:val="00DD29F7"/>
    <w:rsid w:val="00DD2B62"/>
    <w:rsid w:val="00DD309D"/>
    <w:rsid w:val="00DD4028"/>
    <w:rsid w:val="00DD44D6"/>
    <w:rsid w:val="00DD5479"/>
    <w:rsid w:val="00DD55DA"/>
    <w:rsid w:val="00DD6195"/>
    <w:rsid w:val="00DE051A"/>
    <w:rsid w:val="00DE26D1"/>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E08"/>
    <w:rsid w:val="00DE7E35"/>
    <w:rsid w:val="00DF0138"/>
    <w:rsid w:val="00DF0189"/>
    <w:rsid w:val="00DF02FB"/>
    <w:rsid w:val="00DF2221"/>
    <w:rsid w:val="00DF229A"/>
    <w:rsid w:val="00DF2B38"/>
    <w:rsid w:val="00DF3072"/>
    <w:rsid w:val="00DF342D"/>
    <w:rsid w:val="00DF3645"/>
    <w:rsid w:val="00DF3B14"/>
    <w:rsid w:val="00DF41DB"/>
    <w:rsid w:val="00DF48B0"/>
    <w:rsid w:val="00DF5A82"/>
    <w:rsid w:val="00DF5B2D"/>
    <w:rsid w:val="00DF6057"/>
    <w:rsid w:val="00DF657E"/>
    <w:rsid w:val="00DF6C0D"/>
    <w:rsid w:val="00DF7346"/>
    <w:rsid w:val="00E00EA6"/>
    <w:rsid w:val="00E01515"/>
    <w:rsid w:val="00E02801"/>
    <w:rsid w:val="00E02E7C"/>
    <w:rsid w:val="00E04201"/>
    <w:rsid w:val="00E04B32"/>
    <w:rsid w:val="00E04F03"/>
    <w:rsid w:val="00E050F0"/>
    <w:rsid w:val="00E0567B"/>
    <w:rsid w:val="00E05691"/>
    <w:rsid w:val="00E06606"/>
    <w:rsid w:val="00E076D9"/>
    <w:rsid w:val="00E07944"/>
    <w:rsid w:val="00E118B7"/>
    <w:rsid w:val="00E119CF"/>
    <w:rsid w:val="00E126A8"/>
    <w:rsid w:val="00E126D7"/>
    <w:rsid w:val="00E13880"/>
    <w:rsid w:val="00E13C4A"/>
    <w:rsid w:val="00E141AB"/>
    <w:rsid w:val="00E145AF"/>
    <w:rsid w:val="00E14D0B"/>
    <w:rsid w:val="00E15AB4"/>
    <w:rsid w:val="00E1622A"/>
    <w:rsid w:val="00E17922"/>
    <w:rsid w:val="00E2065C"/>
    <w:rsid w:val="00E212BB"/>
    <w:rsid w:val="00E222E5"/>
    <w:rsid w:val="00E2247F"/>
    <w:rsid w:val="00E22858"/>
    <w:rsid w:val="00E2358B"/>
    <w:rsid w:val="00E235C9"/>
    <w:rsid w:val="00E24786"/>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3C14"/>
    <w:rsid w:val="00E343BB"/>
    <w:rsid w:val="00E34538"/>
    <w:rsid w:val="00E349A4"/>
    <w:rsid w:val="00E40036"/>
    <w:rsid w:val="00E40082"/>
    <w:rsid w:val="00E40E7B"/>
    <w:rsid w:val="00E43122"/>
    <w:rsid w:val="00E43332"/>
    <w:rsid w:val="00E44646"/>
    <w:rsid w:val="00E44B95"/>
    <w:rsid w:val="00E453AA"/>
    <w:rsid w:val="00E45713"/>
    <w:rsid w:val="00E46111"/>
    <w:rsid w:val="00E46E33"/>
    <w:rsid w:val="00E47407"/>
    <w:rsid w:val="00E4789A"/>
    <w:rsid w:val="00E512C0"/>
    <w:rsid w:val="00E513DA"/>
    <w:rsid w:val="00E51970"/>
    <w:rsid w:val="00E51FE2"/>
    <w:rsid w:val="00E521A5"/>
    <w:rsid w:val="00E5291D"/>
    <w:rsid w:val="00E52A9E"/>
    <w:rsid w:val="00E52EAB"/>
    <w:rsid w:val="00E54225"/>
    <w:rsid w:val="00E557B0"/>
    <w:rsid w:val="00E560DF"/>
    <w:rsid w:val="00E5698D"/>
    <w:rsid w:val="00E56BBE"/>
    <w:rsid w:val="00E56FCF"/>
    <w:rsid w:val="00E574B0"/>
    <w:rsid w:val="00E576D9"/>
    <w:rsid w:val="00E578C4"/>
    <w:rsid w:val="00E6011D"/>
    <w:rsid w:val="00E60570"/>
    <w:rsid w:val="00E60CCB"/>
    <w:rsid w:val="00E612C2"/>
    <w:rsid w:val="00E61319"/>
    <w:rsid w:val="00E61D28"/>
    <w:rsid w:val="00E627F9"/>
    <w:rsid w:val="00E62CCA"/>
    <w:rsid w:val="00E64283"/>
    <w:rsid w:val="00E645DB"/>
    <w:rsid w:val="00E64EAA"/>
    <w:rsid w:val="00E664C1"/>
    <w:rsid w:val="00E673AC"/>
    <w:rsid w:val="00E67A6D"/>
    <w:rsid w:val="00E70433"/>
    <w:rsid w:val="00E714C9"/>
    <w:rsid w:val="00E715DD"/>
    <w:rsid w:val="00E718DA"/>
    <w:rsid w:val="00E7195B"/>
    <w:rsid w:val="00E719DA"/>
    <w:rsid w:val="00E71A2D"/>
    <w:rsid w:val="00E71B18"/>
    <w:rsid w:val="00E72026"/>
    <w:rsid w:val="00E72051"/>
    <w:rsid w:val="00E720C9"/>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6697"/>
    <w:rsid w:val="00E871A8"/>
    <w:rsid w:val="00E8788F"/>
    <w:rsid w:val="00E87A2C"/>
    <w:rsid w:val="00E87F5E"/>
    <w:rsid w:val="00E90362"/>
    <w:rsid w:val="00E91501"/>
    <w:rsid w:val="00E91ECA"/>
    <w:rsid w:val="00E92088"/>
    <w:rsid w:val="00E93B7A"/>
    <w:rsid w:val="00E94158"/>
    <w:rsid w:val="00E941A3"/>
    <w:rsid w:val="00E94A76"/>
    <w:rsid w:val="00E9554E"/>
    <w:rsid w:val="00E95A0C"/>
    <w:rsid w:val="00E95ABD"/>
    <w:rsid w:val="00EA0B44"/>
    <w:rsid w:val="00EA0C9C"/>
    <w:rsid w:val="00EA0D6A"/>
    <w:rsid w:val="00EA0F2F"/>
    <w:rsid w:val="00EA26E7"/>
    <w:rsid w:val="00EA2FD5"/>
    <w:rsid w:val="00EA3203"/>
    <w:rsid w:val="00EA37FB"/>
    <w:rsid w:val="00EA4F90"/>
    <w:rsid w:val="00EA522A"/>
    <w:rsid w:val="00EA5258"/>
    <w:rsid w:val="00EA629F"/>
    <w:rsid w:val="00EA62EC"/>
    <w:rsid w:val="00EA6900"/>
    <w:rsid w:val="00EA7D1E"/>
    <w:rsid w:val="00EB1D98"/>
    <w:rsid w:val="00EB20E3"/>
    <w:rsid w:val="00EB2676"/>
    <w:rsid w:val="00EB285D"/>
    <w:rsid w:val="00EB2925"/>
    <w:rsid w:val="00EB3093"/>
    <w:rsid w:val="00EB39D2"/>
    <w:rsid w:val="00EB43EE"/>
    <w:rsid w:val="00EB4737"/>
    <w:rsid w:val="00EB48C1"/>
    <w:rsid w:val="00EB4E3F"/>
    <w:rsid w:val="00EB557C"/>
    <w:rsid w:val="00EB6469"/>
    <w:rsid w:val="00EB6E48"/>
    <w:rsid w:val="00EC0760"/>
    <w:rsid w:val="00EC082A"/>
    <w:rsid w:val="00EC1292"/>
    <w:rsid w:val="00EC1DF5"/>
    <w:rsid w:val="00EC30B7"/>
    <w:rsid w:val="00EC3610"/>
    <w:rsid w:val="00EC3B53"/>
    <w:rsid w:val="00EC3E1A"/>
    <w:rsid w:val="00EC3E93"/>
    <w:rsid w:val="00EC504A"/>
    <w:rsid w:val="00ED01F0"/>
    <w:rsid w:val="00ED0ABA"/>
    <w:rsid w:val="00ED0D7A"/>
    <w:rsid w:val="00ED0D93"/>
    <w:rsid w:val="00ED2427"/>
    <w:rsid w:val="00ED2797"/>
    <w:rsid w:val="00ED2C9E"/>
    <w:rsid w:val="00ED2CBA"/>
    <w:rsid w:val="00ED3B45"/>
    <w:rsid w:val="00ED488B"/>
    <w:rsid w:val="00ED5067"/>
    <w:rsid w:val="00ED5506"/>
    <w:rsid w:val="00ED6E69"/>
    <w:rsid w:val="00ED7706"/>
    <w:rsid w:val="00ED7B25"/>
    <w:rsid w:val="00EE03A2"/>
    <w:rsid w:val="00EE03E4"/>
    <w:rsid w:val="00EE08C5"/>
    <w:rsid w:val="00EE1AE9"/>
    <w:rsid w:val="00EE1DD1"/>
    <w:rsid w:val="00EE1DD8"/>
    <w:rsid w:val="00EE2176"/>
    <w:rsid w:val="00EE2C95"/>
    <w:rsid w:val="00EE34BB"/>
    <w:rsid w:val="00EE364E"/>
    <w:rsid w:val="00EE443A"/>
    <w:rsid w:val="00EE44E0"/>
    <w:rsid w:val="00EE45E2"/>
    <w:rsid w:val="00EE4706"/>
    <w:rsid w:val="00EE55C0"/>
    <w:rsid w:val="00EE5784"/>
    <w:rsid w:val="00EE65F8"/>
    <w:rsid w:val="00EE6C43"/>
    <w:rsid w:val="00EE7061"/>
    <w:rsid w:val="00EF0242"/>
    <w:rsid w:val="00EF03C8"/>
    <w:rsid w:val="00EF0796"/>
    <w:rsid w:val="00EF2296"/>
    <w:rsid w:val="00EF26F3"/>
    <w:rsid w:val="00EF2866"/>
    <w:rsid w:val="00EF28BD"/>
    <w:rsid w:val="00EF2BC5"/>
    <w:rsid w:val="00EF4517"/>
    <w:rsid w:val="00EF524A"/>
    <w:rsid w:val="00EF54DE"/>
    <w:rsid w:val="00EF600F"/>
    <w:rsid w:val="00EF6F13"/>
    <w:rsid w:val="00EF6FA8"/>
    <w:rsid w:val="00EF7565"/>
    <w:rsid w:val="00EF7DD9"/>
    <w:rsid w:val="00F01232"/>
    <w:rsid w:val="00F014F6"/>
    <w:rsid w:val="00F015EE"/>
    <w:rsid w:val="00F01699"/>
    <w:rsid w:val="00F022BA"/>
    <w:rsid w:val="00F026C1"/>
    <w:rsid w:val="00F02BC0"/>
    <w:rsid w:val="00F02C6B"/>
    <w:rsid w:val="00F02CEF"/>
    <w:rsid w:val="00F0358A"/>
    <w:rsid w:val="00F036DD"/>
    <w:rsid w:val="00F061E7"/>
    <w:rsid w:val="00F069C7"/>
    <w:rsid w:val="00F072CD"/>
    <w:rsid w:val="00F07642"/>
    <w:rsid w:val="00F07A04"/>
    <w:rsid w:val="00F07A49"/>
    <w:rsid w:val="00F105C4"/>
    <w:rsid w:val="00F10AE2"/>
    <w:rsid w:val="00F11467"/>
    <w:rsid w:val="00F11799"/>
    <w:rsid w:val="00F1196F"/>
    <w:rsid w:val="00F11E83"/>
    <w:rsid w:val="00F13BE7"/>
    <w:rsid w:val="00F1406A"/>
    <w:rsid w:val="00F14910"/>
    <w:rsid w:val="00F16FA2"/>
    <w:rsid w:val="00F172F1"/>
    <w:rsid w:val="00F200FA"/>
    <w:rsid w:val="00F20C18"/>
    <w:rsid w:val="00F215D3"/>
    <w:rsid w:val="00F2194A"/>
    <w:rsid w:val="00F21EC0"/>
    <w:rsid w:val="00F21F4A"/>
    <w:rsid w:val="00F22082"/>
    <w:rsid w:val="00F22780"/>
    <w:rsid w:val="00F2303F"/>
    <w:rsid w:val="00F232C3"/>
    <w:rsid w:val="00F232E2"/>
    <w:rsid w:val="00F24B6B"/>
    <w:rsid w:val="00F257AE"/>
    <w:rsid w:val="00F25F51"/>
    <w:rsid w:val="00F25FC1"/>
    <w:rsid w:val="00F26D53"/>
    <w:rsid w:val="00F2734C"/>
    <w:rsid w:val="00F27A33"/>
    <w:rsid w:val="00F3062A"/>
    <w:rsid w:val="00F31402"/>
    <w:rsid w:val="00F3197A"/>
    <w:rsid w:val="00F31FAD"/>
    <w:rsid w:val="00F33220"/>
    <w:rsid w:val="00F33225"/>
    <w:rsid w:val="00F333D1"/>
    <w:rsid w:val="00F336AC"/>
    <w:rsid w:val="00F3394D"/>
    <w:rsid w:val="00F33FDB"/>
    <w:rsid w:val="00F346C7"/>
    <w:rsid w:val="00F34B67"/>
    <w:rsid w:val="00F35B63"/>
    <w:rsid w:val="00F36810"/>
    <w:rsid w:val="00F36F68"/>
    <w:rsid w:val="00F3754D"/>
    <w:rsid w:val="00F40AFB"/>
    <w:rsid w:val="00F40AFD"/>
    <w:rsid w:val="00F40BA8"/>
    <w:rsid w:val="00F417FC"/>
    <w:rsid w:val="00F41A2E"/>
    <w:rsid w:val="00F41A4A"/>
    <w:rsid w:val="00F42FAD"/>
    <w:rsid w:val="00F433C4"/>
    <w:rsid w:val="00F439B9"/>
    <w:rsid w:val="00F43CBA"/>
    <w:rsid w:val="00F43E15"/>
    <w:rsid w:val="00F43E89"/>
    <w:rsid w:val="00F44564"/>
    <w:rsid w:val="00F44989"/>
    <w:rsid w:val="00F449F9"/>
    <w:rsid w:val="00F44BA9"/>
    <w:rsid w:val="00F4527D"/>
    <w:rsid w:val="00F45EAA"/>
    <w:rsid w:val="00F465C2"/>
    <w:rsid w:val="00F46882"/>
    <w:rsid w:val="00F5031B"/>
    <w:rsid w:val="00F50582"/>
    <w:rsid w:val="00F529B2"/>
    <w:rsid w:val="00F53E11"/>
    <w:rsid w:val="00F5447E"/>
    <w:rsid w:val="00F54B23"/>
    <w:rsid w:val="00F54EE1"/>
    <w:rsid w:val="00F54F0E"/>
    <w:rsid w:val="00F5622A"/>
    <w:rsid w:val="00F57DA9"/>
    <w:rsid w:val="00F612A6"/>
    <w:rsid w:val="00F6146A"/>
    <w:rsid w:val="00F6178B"/>
    <w:rsid w:val="00F6309B"/>
    <w:rsid w:val="00F6575F"/>
    <w:rsid w:val="00F66B86"/>
    <w:rsid w:val="00F67BAC"/>
    <w:rsid w:val="00F707F3"/>
    <w:rsid w:val="00F70EA4"/>
    <w:rsid w:val="00F710A6"/>
    <w:rsid w:val="00F72F46"/>
    <w:rsid w:val="00F7336B"/>
    <w:rsid w:val="00F738D5"/>
    <w:rsid w:val="00F73D08"/>
    <w:rsid w:val="00F73F32"/>
    <w:rsid w:val="00F743F0"/>
    <w:rsid w:val="00F76334"/>
    <w:rsid w:val="00F772AF"/>
    <w:rsid w:val="00F77BE2"/>
    <w:rsid w:val="00F77C72"/>
    <w:rsid w:val="00F804F6"/>
    <w:rsid w:val="00F813F5"/>
    <w:rsid w:val="00F81B31"/>
    <w:rsid w:val="00F81B5C"/>
    <w:rsid w:val="00F822A6"/>
    <w:rsid w:val="00F82393"/>
    <w:rsid w:val="00F82A3A"/>
    <w:rsid w:val="00F836B6"/>
    <w:rsid w:val="00F837F4"/>
    <w:rsid w:val="00F83B5B"/>
    <w:rsid w:val="00F84D79"/>
    <w:rsid w:val="00F85286"/>
    <w:rsid w:val="00F860D6"/>
    <w:rsid w:val="00F861B4"/>
    <w:rsid w:val="00F918E6"/>
    <w:rsid w:val="00F91AD6"/>
    <w:rsid w:val="00F92078"/>
    <w:rsid w:val="00F922E0"/>
    <w:rsid w:val="00F923AF"/>
    <w:rsid w:val="00F9270D"/>
    <w:rsid w:val="00F92BC4"/>
    <w:rsid w:val="00F92D06"/>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6DA"/>
    <w:rsid w:val="00FA4EBF"/>
    <w:rsid w:val="00FA527F"/>
    <w:rsid w:val="00FA544A"/>
    <w:rsid w:val="00FA562A"/>
    <w:rsid w:val="00FA5677"/>
    <w:rsid w:val="00FA5A51"/>
    <w:rsid w:val="00FA5F7D"/>
    <w:rsid w:val="00FA62C8"/>
    <w:rsid w:val="00FA65DA"/>
    <w:rsid w:val="00FA662E"/>
    <w:rsid w:val="00FA6D44"/>
    <w:rsid w:val="00FA6E08"/>
    <w:rsid w:val="00FA7BC0"/>
    <w:rsid w:val="00FA7E71"/>
    <w:rsid w:val="00FB04A9"/>
    <w:rsid w:val="00FB065D"/>
    <w:rsid w:val="00FB07DD"/>
    <w:rsid w:val="00FB1761"/>
    <w:rsid w:val="00FB18F8"/>
    <w:rsid w:val="00FB1C68"/>
    <w:rsid w:val="00FB2A98"/>
    <w:rsid w:val="00FB316F"/>
    <w:rsid w:val="00FB4464"/>
    <w:rsid w:val="00FB483A"/>
    <w:rsid w:val="00FB4BCE"/>
    <w:rsid w:val="00FB573E"/>
    <w:rsid w:val="00FB6C31"/>
    <w:rsid w:val="00FB772F"/>
    <w:rsid w:val="00FB7BD0"/>
    <w:rsid w:val="00FC26A8"/>
    <w:rsid w:val="00FC2880"/>
    <w:rsid w:val="00FC3423"/>
    <w:rsid w:val="00FC443C"/>
    <w:rsid w:val="00FC587C"/>
    <w:rsid w:val="00FC637B"/>
    <w:rsid w:val="00FC6F72"/>
    <w:rsid w:val="00FC7992"/>
    <w:rsid w:val="00FD0146"/>
    <w:rsid w:val="00FD0A0D"/>
    <w:rsid w:val="00FD1A9A"/>
    <w:rsid w:val="00FD3453"/>
    <w:rsid w:val="00FD3D3C"/>
    <w:rsid w:val="00FD4D4C"/>
    <w:rsid w:val="00FD5401"/>
    <w:rsid w:val="00FD5A6F"/>
    <w:rsid w:val="00FD5CA9"/>
    <w:rsid w:val="00FD5D1B"/>
    <w:rsid w:val="00FD6AAC"/>
    <w:rsid w:val="00FD723A"/>
    <w:rsid w:val="00FD76BF"/>
    <w:rsid w:val="00FD7FAA"/>
    <w:rsid w:val="00FE0027"/>
    <w:rsid w:val="00FE003A"/>
    <w:rsid w:val="00FE080B"/>
    <w:rsid w:val="00FE0A51"/>
    <w:rsid w:val="00FE0E2A"/>
    <w:rsid w:val="00FE129B"/>
    <w:rsid w:val="00FE1DE9"/>
    <w:rsid w:val="00FE2853"/>
    <w:rsid w:val="00FE29FF"/>
    <w:rsid w:val="00FE2B8F"/>
    <w:rsid w:val="00FE334E"/>
    <w:rsid w:val="00FE3964"/>
    <w:rsid w:val="00FE48F6"/>
    <w:rsid w:val="00FE5218"/>
    <w:rsid w:val="00FE542F"/>
    <w:rsid w:val="00FE560C"/>
    <w:rsid w:val="00FE56EE"/>
    <w:rsid w:val="00FE5767"/>
    <w:rsid w:val="00FE5ECB"/>
    <w:rsid w:val="00FE6E06"/>
    <w:rsid w:val="00FE74F7"/>
    <w:rsid w:val="00FE7A9E"/>
    <w:rsid w:val="00FF06F7"/>
    <w:rsid w:val="00FF0E98"/>
    <w:rsid w:val="00FF0FA2"/>
    <w:rsid w:val="00FF0FB1"/>
    <w:rsid w:val="00FF1519"/>
    <w:rsid w:val="00FF191A"/>
    <w:rsid w:val="00FF2291"/>
    <w:rsid w:val="00FF2B24"/>
    <w:rsid w:val="00FF36D2"/>
    <w:rsid w:val="00FF3A64"/>
    <w:rsid w:val="00FF5ABF"/>
    <w:rsid w:val="00FF60AF"/>
    <w:rsid w:val="00FF63B2"/>
    <w:rsid w:val="00FF7794"/>
    <w:rsid w:val="01890EA5"/>
    <w:rsid w:val="03727716"/>
    <w:rsid w:val="03BE5C5E"/>
    <w:rsid w:val="05265C09"/>
    <w:rsid w:val="075B1F1B"/>
    <w:rsid w:val="07A56FBB"/>
    <w:rsid w:val="09140A3B"/>
    <w:rsid w:val="0AFD40E8"/>
    <w:rsid w:val="0D6B13E2"/>
    <w:rsid w:val="0D8850A7"/>
    <w:rsid w:val="0F8D13AD"/>
    <w:rsid w:val="129E11D6"/>
    <w:rsid w:val="13EBA737"/>
    <w:rsid w:val="143D6DD5"/>
    <w:rsid w:val="14AFEAD2"/>
    <w:rsid w:val="17411086"/>
    <w:rsid w:val="1978405F"/>
    <w:rsid w:val="1A306743"/>
    <w:rsid w:val="1ACA23DD"/>
    <w:rsid w:val="1B521E93"/>
    <w:rsid w:val="1D6D2A75"/>
    <w:rsid w:val="1E933718"/>
    <w:rsid w:val="1EE26681"/>
    <w:rsid w:val="1FCC3657"/>
    <w:rsid w:val="23787DA2"/>
    <w:rsid w:val="249660F8"/>
    <w:rsid w:val="25776C1D"/>
    <w:rsid w:val="274236CF"/>
    <w:rsid w:val="27B13B6A"/>
    <w:rsid w:val="27BF582E"/>
    <w:rsid w:val="27ED28C2"/>
    <w:rsid w:val="280F25DF"/>
    <w:rsid w:val="285673E0"/>
    <w:rsid w:val="291C54A1"/>
    <w:rsid w:val="291FD030"/>
    <w:rsid w:val="2A855636"/>
    <w:rsid w:val="2B662A84"/>
    <w:rsid w:val="2B8367C2"/>
    <w:rsid w:val="2D9E422C"/>
    <w:rsid w:val="2DE47157"/>
    <w:rsid w:val="2E195EDD"/>
    <w:rsid w:val="2EB36500"/>
    <w:rsid w:val="2F1F5A7F"/>
    <w:rsid w:val="2F8E04DB"/>
    <w:rsid w:val="2FBF9660"/>
    <w:rsid w:val="301E7EE7"/>
    <w:rsid w:val="3259540F"/>
    <w:rsid w:val="32DF234D"/>
    <w:rsid w:val="340C67DC"/>
    <w:rsid w:val="355D34F9"/>
    <w:rsid w:val="35DB930D"/>
    <w:rsid w:val="35DD5BFD"/>
    <w:rsid w:val="36383716"/>
    <w:rsid w:val="36F7BAC6"/>
    <w:rsid w:val="36FFDE10"/>
    <w:rsid w:val="37061B76"/>
    <w:rsid w:val="37F737A4"/>
    <w:rsid w:val="3BA31814"/>
    <w:rsid w:val="3BBBE538"/>
    <w:rsid w:val="3BF70E8C"/>
    <w:rsid w:val="3D24224F"/>
    <w:rsid w:val="3D776F26"/>
    <w:rsid w:val="3DCB066F"/>
    <w:rsid w:val="3DCE0ACE"/>
    <w:rsid w:val="3E1F82BA"/>
    <w:rsid w:val="3E415F56"/>
    <w:rsid w:val="3E7CDF27"/>
    <w:rsid w:val="3ECF7B6F"/>
    <w:rsid w:val="3EDB85EF"/>
    <w:rsid w:val="3F9358B7"/>
    <w:rsid w:val="3FAF4331"/>
    <w:rsid w:val="3FB70BD1"/>
    <w:rsid w:val="3FBECE49"/>
    <w:rsid w:val="3FD7CFBF"/>
    <w:rsid w:val="3FDF97DE"/>
    <w:rsid w:val="3FFAC490"/>
    <w:rsid w:val="3FFBAD69"/>
    <w:rsid w:val="3FFE4E58"/>
    <w:rsid w:val="4077712E"/>
    <w:rsid w:val="40C639AB"/>
    <w:rsid w:val="44006983"/>
    <w:rsid w:val="454C2B44"/>
    <w:rsid w:val="45EF219D"/>
    <w:rsid w:val="469A6E82"/>
    <w:rsid w:val="48E961AA"/>
    <w:rsid w:val="49F7299F"/>
    <w:rsid w:val="4B813BB3"/>
    <w:rsid w:val="4BA008DD"/>
    <w:rsid w:val="4C4075CC"/>
    <w:rsid w:val="4C9A4401"/>
    <w:rsid w:val="4E752B5E"/>
    <w:rsid w:val="4F76D3BB"/>
    <w:rsid w:val="4FE33318"/>
    <w:rsid w:val="4FF70F60"/>
    <w:rsid w:val="5049291C"/>
    <w:rsid w:val="51FB17FB"/>
    <w:rsid w:val="529169C4"/>
    <w:rsid w:val="52F110A9"/>
    <w:rsid w:val="537A1BD9"/>
    <w:rsid w:val="5399ECD0"/>
    <w:rsid w:val="53BF35D1"/>
    <w:rsid w:val="53D70DA2"/>
    <w:rsid w:val="565F7BF2"/>
    <w:rsid w:val="573F2195"/>
    <w:rsid w:val="57BE4D21"/>
    <w:rsid w:val="57E46F21"/>
    <w:rsid w:val="588A4B0F"/>
    <w:rsid w:val="58BF46AA"/>
    <w:rsid w:val="592BD99B"/>
    <w:rsid w:val="599796D1"/>
    <w:rsid w:val="599A7D21"/>
    <w:rsid w:val="59A55266"/>
    <w:rsid w:val="59DF8526"/>
    <w:rsid w:val="5A6F527D"/>
    <w:rsid w:val="5AA7ECC6"/>
    <w:rsid w:val="5B73B467"/>
    <w:rsid w:val="5B9F02B8"/>
    <w:rsid w:val="5BA363C6"/>
    <w:rsid w:val="5BEBD268"/>
    <w:rsid w:val="5C350D3F"/>
    <w:rsid w:val="5D3EDE36"/>
    <w:rsid w:val="5D674F0D"/>
    <w:rsid w:val="5E7E8710"/>
    <w:rsid w:val="5ED864A3"/>
    <w:rsid w:val="5EFD7C57"/>
    <w:rsid w:val="5EFFD6DD"/>
    <w:rsid w:val="5F0E6655"/>
    <w:rsid w:val="5F3CF94B"/>
    <w:rsid w:val="5F7EF324"/>
    <w:rsid w:val="5F7F19AC"/>
    <w:rsid w:val="5F7F9758"/>
    <w:rsid w:val="5F9DF73F"/>
    <w:rsid w:val="5FF5E8B9"/>
    <w:rsid w:val="5FF6A849"/>
    <w:rsid w:val="633F5278"/>
    <w:rsid w:val="63EF2AA0"/>
    <w:rsid w:val="654B75D5"/>
    <w:rsid w:val="66064F5F"/>
    <w:rsid w:val="679F2935"/>
    <w:rsid w:val="67EE27BD"/>
    <w:rsid w:val="67FF20B2"/>
    <w:rsid w:val="68243192"/>
    <w:rsid w:val="68901E4E"/>
    <w:rsid w:val="6BFE9637"/>
    <w:rsid w:val="6D07462B"/>
    <w:rsid w:val="6E5686FD"/>
    <w:rsid w:val="6F1027E5"/>
    <w:rsid w:val="6F86450E"/>
    <w:rsid w:val="6FCFD3D0"/>
    <w:rsid w:val="6FD73393"/>
    <w:rsid w:val="6FD936DF"/>
    <w:rsid w:val="6FDE1423"/>
    <w:rsid w:val="6FEBC213"/>
    <w:rsid w:val="6FF522BA"/>
    <w:rsid w:val="6FFB136E"/>
    <w:rsid w:val="6FFEBEE3"/>
    <w:rsid w:val="72556331"/>
    <w:rsid w:val="72796F3E"/>
    <w:rsid w:val="72FA49F9"/>
    <w:rsid w:val="73155C0B"/>
    <w:rsid w:val="73ED9C9A"/>
    <w:rsid w:val="75092E0D"/>
    <w:rsid w:val="767061BA"/>
    <w:rsid w:val="77BA2A12"/>
    <w:rsid w:val="77F42356"/>
    <w:rsid w:val="77FF1D56"/>
    <w:rsid w:val="787FC25E"/>
    <w:rsid w:val="78994620"/>
    <w:rsid w:val="79195CFC"/>
    <w:rsid w:val="79C575DF"/>
    <w:rsid w:val="79FB0224"/>
    <w:rsid w:val="7ACBCEEA"/>
    <w:rsid w:val="7AEF2255"/>
    <w:rsid w:val="7B84AED0"/>
    <w:rsid w:val="7B9CB811"/>
    <w:rsid w:val="7BE5E2B1"/>
    <w:rsid w:val="7BF6A25A"/>
    <w:rsid w:val="7BFFDB08"/>
    <w:rsid w:val="7C7E84CD"/>
    <w:rsid w:val="7D5FBA27"/>
    <w:rsid w:val="7DBDEAC5"/>
    <w:rsid w:val="7DDD04CD"/>
    <w:rsid w:val="7DEFE41D"/>
    <w:rsid w:val="7DF55EF5"/>
    <w:rsid w:val="7DFE3FE3"/>
    <w:rsid w:val="7DFE4153"/>
    <w:rsid w:val="7E0D0F3B"/>
    <w:rsid w:val="7E0E0E0E"/>
    <w:rsid w:val="7E4C4D5A"/>
    <w:rsid w:val="7EBD8BFF"/>
    <w:rsid w:val="7EBF20EF"/>
    <w:rsid w:val="7EDB9F5B"/>
    <w:rsid w:val="7EDF292E"/>
    <w:rsid w:val="7EF51AD1"/>
    <w:rsid w:val="7EFD1141"/>
    <w:rsid w:val="7EFD9650"/>
    <w:rsid w:val="7EFF2735"/>
    <w:rsid w:val="7EFF4AF7"/>
    <w:rsid w:val="7EFF4E8F"/>
    <w:rsid w:val="7EFFEF59"/>
    <w:rsid w:val="7F1423D8"/>
    <w:rsid w:val="7F1E1A0D"/>
    <w:rsid w:val="7F561101"/>
    <w:rsid w:val="7F777A8B"/>
    <w:rsid w:val="7F7A6C49"/>
    <w:rsid w:val="7F7CF312"/>
    <w:rsid w:val="7F7F1009"/>
    <w:rsid w:val="7F8065C4"/>
    <w:rsid w:val="7F9D2C36"/>
    <w:rsid w:val="7FB19DE1"/>
    <w:rsid w:val="7FBCD081"/>
    <w:rsid w:val="7FBF51F5"/>
    <w:rsid w:val="7FDA9AB7"/>
    <w:rsid w:val="7FDE5AC0"/>
    <w:rsid w:val="7FF21ADB"/>
    <w:rsid w:val="7FF6224F"/>
    <w:rsid w:val="7FF75AAC"/>
    <w:rsid w:val="7FF75F01"/>
    <w:rsid w:val="7FF9184B"/>
    <w:rsid w:val="7FFF4F3F"/>
    <w:rsid w:val="7FFFC890"/>
    <w:rsid w:val="7FFFE1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112F0D9-6C0B-4D9C-AF50-81C567D4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qFormat="1"/>
    <w:lsdException w:name="header" w:semiHidden="1"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仿宋_GB2312"/>
      <w:kern w:val="2"/>
      <w:sz w:val="32"/>
    </w:rPr>
  </w:style>
  <w:style w:type="paragraph" w:styleId="1">
    <w:name w:val="heading 1"/>
    <w:basedOn w:val="a"/>
    <w:next w:val="a"/>
    <w:link w:val="10"/>
    <w:qFormat/>
    <w:locked/>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pPr>
      <w:keepNext/>
      <w:keepLines/>
      <w:spacing w:line="520" w:lineRule="exact"/>
      <w:outlineLvl w:val="2"/>
    </w:pPr>
    <w:rPr>
      <w:rFonts w:ascii="仿宋_GB2312"/>
      <w:bCs/>
      <w:szCs w:val="32"/>
    </w:rPr>
  </w:style>
  <w:style w:type="paragraph" w:styleId="4">
    <w:name w:val="heading 4"/>
    <w:basedOn w:val="a"/>
    <w:next w:val="a"/>
    <w:link w:val="40"/>
    <w:semiHidden/>
    <w:unhideWhenUsed/>
    <w:qFormat/>
    <w:locked/>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Plain Text"/>
    <w:basedOn w:val="a"/>
    <w:uiPriority w:val="99"/>
    <w:unhideWhenUsed/>
    <w:qFormat/>
    <w:rPr>
      <w:rFonts w:ascii="宋体" w:hAnsi="Courier New" w:cs="Courier New"/>
      <w:szCs w:val="21"/>
    </w:rPr>
  </w:style>
  <w:style w:type="paragraph" w:styleId="a6">
    <w:name w:val="Date"/>
    <w:basedOn w:val="a"/>
    <w:next w:val="a"/>
    <w:link w:val="a7"/>
    <w:qFormat/>
    <w:pPr>
      <w:ind w:leftChars="2500" w:left="100"/>
    </w:pPr>
  </w:style>
  <w:style w:type="paragraph" w:styleId="21">
    <w:name w:val="Body Text Indent 2"/>
    <w:basedOn w:val="a"/>
    <w:qFormat/>
    <w:pPr>
      <w:ind w:left="270"/>
      <w:jc w:val="center"/>
    </w:pPr>
    <w:rPr>
      <w:rFonts w:ascii="宋体" w:hAnsi="宋体"/>
      <w:b/>
      <w:sz w:val="36"/>
      <w:szCs w:val="28"/>
    </w:rPr>
  </w:style>
  <w:style w:type="paragraph" w:styleId="a8">
    <w:name w:val="Balloon Text"/>
    <w:basedOn w:val="a"/>
    <w:link w:val="a9"/>
    <w:semiHidden/>
    <w:qFormat/>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semiHidden/>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locked/>
    <w:pPr>
      <w:spacing w:before="120"/>
      <w:outlineLvl w:val="1"/>
    </w:pPr>
    <w:rPr>
      <w:rFonts w:ascii="Calibri Light" w:eastAsia="楷体_GB2312" w:hAnsi="Calibri Light"/>
      <w:bCs/>
      <w:kern w:val="28"/>
      <w:szCs w:val="32"/>
    </w:rPr>
  </w:style>
  <w:style w:type="paragraph" w:styleId="af">
    <w:name w:val="Normal (Web)"/>
    <w:basedOn w:val="a"/>
    <w:semiHidden/>
    <w:qFormat/>
    <w:pPr>
      <w:spacing w:before="100" w:beforeAutospacing="1" w:after="100" w:afterAutospacing="1"/>
    </w:pPr>
    <w:rPr>
      <w:rFonts w:ascii="宋体" w:hAnsi="宋体" w:cs="宋体"/>
      <w:kern w:val="0"/>
      <w:sz w:val="24"/>
      <w:szCs w:val="24"/>
    </w:rPr>
  </w:style>
  <w:style w:type="paragraph" w:styleId="af0">
    <w:name w:val="Title"/>
    <w:basedOn w:val="a"/>
    <w:next w:val="a"/>
    <w:link w:val="af1"/>
    <w:qFormat/>
    <w:locked/>
    <w:pPr>
      <w:spacing w:before="240" w:after="60"/>
      <w:jc w:val="center"/>
      <w:outlineLvl w:val="0"/>
    </w:pPr>
    <w:rPr>
      <w:rFonts w:ascii="Calibri Light" w:eastAsia="方正小标宋_GBK" w:hAnsi="Calibri Light"/>
      <w:b/>
      <w:bCs/>
      <w:sz w:val="44"/>
      <w:szCs w:val="32"/>
    </w:rPr>
  </w:style>
  <w:style w:type="paragraph" w:styleId="af2">
    <w:name w:val="annotation subject"/>
    <w:basedOn w:val="a3"/>
    <w:next w:val="a3"/>
    <w:link w:val="af3"/>
    <w:qFormat/>
    <w:rPr>
      <w:b/>
      <w:bCs/>
    </w:rPr>
  </w:style>
  <w:style w:type="character" w:styleId="af4">
    <w:name w:val="page number"/>
    <w:qFormat/>
    <w:rPr>
      <w:rFonts w:cs="Times New Roman"/>
    </w:rPr>
  </w:style>
  <w:style w:type="character" w:styleId="af5">
    <w:name w:val="line number"/>
    <w:basedOn w:val="a0"/>
    <w:semiHidden/>
    <w:unhideWhenUsed/>
    <w:qFormat/>
  </w:style>
  <w:style w:type="character" w:styleId="af6">
    <w:name w:val="annotation reference"/>
    <w:uiPriority w:val="99"/>
    <w:qFormat/>
    <w:rPr>
      <w:sz w:val="21"/>
      <w:szCs w:val="21"/>
    </w:rPr>
  </w:style>
  <w:style w:type="paragraph" w:styleId="af7">
    <w:name w:val="No Spacing"/>
    <w:qFormat/>
    <w:pPr>
      <w:adjustRightInd w:val="0"/>
      <w:snapToGrid w:val="0"/>
    </w:pPr>
    <w:rPr>
      <w:rFonts w:ascii="Tahoma" w:eastAsia="微软雅黑" w:hAnsi="Tahoma"/>
      <w:sz w:val="22"/>
      <w:szCs w:val="22"/>
    </w:rPr>
  </w:style>
  <w:style w:type="character" w:customStyle="1" w:styleId="ad">
    <w:name w:val="页眉 字符"/>
    <w:link w:val="ac"/>
    <w:semiHidden/>
    <w:qFormat/>
    <w:locked/>
    <w:rPr>
      <w:rFonts w:cs="Times New Roman"/>
      <w:sz w:val="18"/>
      <w:szCs w:val="18"/>
    </w:rPr>
  </w:style>
  <w:style w:type="character" w:customStyle="1" w:styleId="ab">
    <w:name w:val="页脚 字符"/>
    <w:link w:val="aa"/>
    <w:uiPriority w:val="99"/>
    <w:qFormat/>
    <w:locked/>
    <w:rPr>
      <w:rFonts w:cs="Times New Roman"/>
      <w:sz w:val="18"/>
      <w:szCs w:val="18"/>
    </w:rPr>
  </w:style>
  <w:style w:type="character" w:customStyle="1" w:styleId="f101">
    <w:name w:val="f101"/>
    <w:qFormat/>
    <w:rPr>
      <w:sz w:val="24"/>
    </w:rPr>
  </w:style>
  <w:style w:type="character" w:customStyle="1" w:styleId="a4">
    <w:name w:val="批注文字 字符"/>
    <w:link w:val="a3"/>
    <w:uiPriority w:val="99"/>
    <w:qFormat/>
    <w:locked/>
    <w:rPr>
      <w:rFonts w:ascii="Times New Roman" w:eastAsia="宋体" w:hAnsi="Times New Roman" w:cs="Times New Roman"/>
      <w:sz w:val="20"/>
      <w:szCs w:val="20"/>
    </w:rPr>
  </w:style>
  <w:style w:type="paragraph" w:customStyle="1" w:styleId="11">
    <w:name w:val="列出段落1"/>
    <w:basedOn w:val="a"/>
    <w:qFormat/>
    <w:pPr>
      <w:ind w:firstLine="420"/>
    </w:pPr>
    <w:rPr>
      <w:rFonts w:ascii="宋体" w:hAnsi="宋体" w:cs="宋体"/>
      <w:kern w:val="0"/>
      <w:sz w:val="24"/>
      <w:szCs w:val="24"/>
    </w:rPr>
  </w:style>
  <w:style w:type="character" w:customStyle="1" w:styleId="a9">
    <w:name w:val="批注框文本 字符"/>
    <w:link w:val="a8"/>
    <w:semiHidden/>
    <w:qFormat/>
    <w:locked/>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qFormat/>
    <w:pPr>
      <w:adjustRightInd w:val="0"/>
      <w:spacing w:line="360" w:lineRule="auto"/>
    </w:pPr>
    <w:rPr>
      <w:rFonts w:ascii="Tahoma" w:hAnsi="Tahoma"/>
      <w:kern w:val="0"/>
      <w:sz w:val="24"/>
    </w:rPr>
  </w:style>
  <w:style w:type="character" w:customStyle="1" w:styleId="af3">
    <w:name w:val="批注主题 字符"/>
    <w:link w:val="af2"/>
    <w:qFormat/>
    <w:rPr>
      <w:rFonts w:ascii="Times New Roman" w:eastAsia="宋体" w:hAnsi="Times New Roman" w:cs="Times New Roman"/>
      <w:b/>
      <w:bCs/>
      <w:kern w:val="2"/>
      <w:sz w:val="21"/>
      <w:szCs w:val="20"/>
    </w:rPr>
  </w:style>
  <w:style w:type="paragraph" w:customStyle="1" w:styleId="12">
    <w:name w:val="修订1"/>
    <w:hidden/>
    <w:uiPriority w:val="99"/>
    <w:semiHidden/>
    <w:qFormat/>
    <w:rPr>
      <w:kern w:val="2"/>
      <w:sz w:val="21"/>
    </w:rPr>
  </w:style>
  <w:style w:type="character" w:customStyle="1" w:styleId="af1">
    <w:name w:val="标题 字符"/>
    <w:link w:val="af0"/>
    <w:qFormat/>
    <w:rPr>
      <w:rFonts w:ascii="Calibri Light" w:eastAsia="方正小标宋_GBK" w:hAnsi="Calibri Light" w:cs="Times New Roman"/>
      <w:b/>
      <w:bCs/>
      <w:kern w:val="2"/>
      <w:sz w:val="44"/>
      <w:szCs w:val="32"/>
    </w:rPr>
  </w:style>
  <w:style w:type="character" w:customStyle="1" w:styleId="10">
    <w:name w:val="标题 1 字符"/>
    <w:link w:val="1"/>
    <w:qFormat/>
    <w:rPr>
      <w:rFonts w:ascii="Times New Roman" w:eastAsia="黑体" w:hAnsi="Times New Roman"/>
      <w:bCs/>
      <w:kern w:val="44"/>
      <w:sz w:val="32"/>
      <w:szCs w:val="44"/>
    </w:rPr>
  </w:style>
  <w:style w:type="character" w:customStyle="1" w:styleId="20">
    <w:name w:val="标题 2 字符"/>
    <w:link w:val="2"/>
    <w:qFormat/>
    <w:rPr>
      <w:rFonts w:ascii="Calibri Light" w:eastAsia="楷体_GB2312" w:hAnsi="Calibri Light"/>
      <w:bCs/>
      <w:kern w:val="2"/>
      <w:sz w:val="32"/>
      <w:szCs w:val="32"/>
    </w:rPr>
  </w:style>
  <w:style w:type="character" w:customStyle="1" w:styleId="30">
    <w:name w:val="标题 3 字符"/>
    <w:link w:val="3"/>
    <w:qFormat/>
    <w:rPr>
      <w:rFonts w:ascii="仿宋_GB2312" w:eastAsia="仿宋_GB2312" w:hAnsi="Times New Roman"/>
      <w:bCs/>
      <w:kern w:val="2"/>
      <w:sz w:val="32"/>
      <w:szCs w:val="32"/>
    </w:rPr>
  </w:style>
  <w:style w:type="paragraph" w:styleId="af8">
    <w:name w:val="List Paragraph"/>
    <w:basedOn w:val="a"/>
    <w:link w:val="af9"/>
    <w:qFormat/>
    <w:rPr>
      <w:rFonts w:ascii="Calibri" w:eastAsia="宋体" w:hAnsi="Calibri"/>
      <w:sz w:val="21"/>
      <w:szCs w:val="22"/>
    </w:rPr>
  </w:style>
  <w:style w:type="paragraph" w:customStyle="1" w:styleId="5">
    <w:name w:val="标题5"/>
    <w:basedOn w:val="a"/>
    <w:qFormat/>
    <w:pPr>
      <w:snapToGrid w:val="0"/>
      <w:spacing w:before="50" w:after="50" w:line="245" w:lineRule="auto"/>
      <w:outlineLvl w:val="4"/>
    </w:pPr>
    <w:rPr>
      <w:rFonts w:eastAsia="方正小标宋简体"/>
      <w:spacing w:val="4"/>
      <w:sz w:val="20"/>
    </w:rPr>
  </w:style>
  <w:style w:type="paragraph" w:customStyle="1" w:styleId="afa">
    <w:name w:val="段"/>
    <w:link w:val="Char"/>
    <w:uiPriority w:val="99"/>
    <w:qFormat/>
    <w:pPr>
      <w:autoSpaceDE w:val="0"/>
      <w:autoSpaceDN w:val="0"/>
      <w:ind w:firstLine="200"/>
      <w:jc w:val="both"/>
    </w:pPr>
    <w:rPr>
      <w:sz w:val="21"/>
    </w:rPr>
  </w:style>
  <w:style w:type="character" w:customStyle="1" w:styleId="Char">
    <w:name w:val="段 Char"/>
    <w:link w:val="afa"/>
    <w:uiPriority w:val="99"/>
    <w:qFormat/>
    <w:rPr>
      <w:rFonts w:ascii="Times New Roman" w:hAnsi="Times New Roman"/>
      <w:sz w:val="21"/>
    </w:rPr>
  </w:style>
  <w:style w:type="paragraph" w:customStyle="1" w:styleId="afb">
    <w:name w:val="表格正文文本"/>
    <w:basedOn w:val="a"/>
    <w:qFormat/>
    <w:pPr>
      <w:jc w:val="center"/>
    </w:pPr>
    <w:rPr>
      <w:rFonts w:ascii="Tahoma" w:eastAsia="宋体" w:hAnsi="Tahoma"/>
      <w:kern w:val="0"/>
      <w:sz w:val="18"/>
    </w:rPr>
  </w:style>
  <w:style w:type="paragraph" w:customStyle="1" w:styleId="afc">
    <w:name w:val="调查项目"/>
    <w:basedOn w:val="a"/>
    <w:qFormat/>
    <w:pPr>
      <w:outlineLvl w:val="1"/>
    </w:pPr>
    <w:rPr>
      <w:rFonts w:ascii="Tahoma" w:eastAsia="黑体" w:hAnsi="Tahoma"/>
      <w:bCs/>
      <w:color w:val="333399"/>
      <w:kern w:val="0"/>
      <w:sz w:val="18"/>
      <w:szCs w:val="18"/>
    </w:rPr>
  </w:style>
  <w:style w:type="paragraph" w:customStyle="1" w:styleId="afd">
    <w:name w:val="列标题"/>
    <w:basedOn w:val="2"/>
    <w:qFormat/>
    <w:pPr>
      <w:keepNext w:val="0"/>
      <w:keepLines w:val="0"/>
      <w:spacing w:line="240" w:lineRule="auto"/>
      <w:jc w:val="center"/>
    </w:pPr>
    <w:rPr>
      <w:rFonts w:ascii="Tahoma" w:eastAsia="黑体" w:hAnsi="Tahoma"/>
      <w:color w:val="333399"/>
      <w:kern w:val="0"/>
      <w:sz w:val="18"/>
      <w:szCs w:val="18"/>
    </w:rPr>
  </w:style>
  <w:style w:type="character" w:customStyle="1" w:styleId="Char0">
    <w:name w:val="页脚 Char"/>
    <w:uiPriority w:val="99"/>
    <w:qFormat/>
    <w:rPr>
      <w:rFonts w:ascii="Times New Roman" w:eastAsia="宋体" w:hAnsi="Times New Roman" w:cs="Times New Roman"/>
      <w:sz w:val="18"/>
      <w:szCs w:val="18"/>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Char1">
    <w:name w:val="批注文字 Char"/>
    <w:qFormat/>
    <w:rPr>
      <w:kern w:val="2"/>
      <w:sz w:val="21"/>
      <w:szCs w:val="21"/>
      <w:lang w:val="zh-CN" w:eastAsia="zh-CN"/>
    </w:rPr>
  </w:style>
  <w:style w:type="character" w:customStyle="1" w:styleId="af9">
    <w:name w:val="列出段落 字符"/>
    <w:link w:val="af8"/>
    <w:qFormat/>
    <w:locked/>
    <w:rPr>
      <w:kern w:val="2"/>
      <w:sz w:val="21"/>
      <w:szCs w:val="22"/>
    </w:rPr>
  </w:style>
  <w:style w:type="paragraph" w:customStyle="1" w:styleId="22">
    <w:name w:val="修订2"/>
    <w:hidden/>
    <w:uiPriority w:val="99"/>
    <w:unhideWhenUsed/>
    <w:qFormat/>
    <w:rPr>
      <w:rFonts w:eastAsia="仿宋_GB2312"/>
      <w:kern w:val="2"/>
      <w:sz w:val="32"/>
    </w:rPr>
  </w:style>
  <w:style w:type="character" w:customStyle="1" w:styleId="a7">
    <w:name w:val="日期 字符"/>
    <w:basedOn w:val="a0"/>
    <w:link w:val="a6"/>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6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1423</Words>
  <Characters>8116</Characters>
  <Application>Microsoft Office Word</Application>
  <DocSecurity>0</DocSecurity>
  <Lines>67</Lines>
  <Paragraphs>19</Paragraphs>
  <ScaleCrop>false</ScaleCrop>
  <Company>神州网信技术有限公司</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红尘笑</dc:creator>
  <cp:lastModifiedBy>办公室发文</cp:lastModifiedBy>
  <cp:revision>88</cp:revision>
  <cp:lastPrinted>2024-06-12T18:32:00Z</cp:lastPrinted>
  <dcterms:created xsi:type="dcterms:W3CDTF">2023-10-20T02:03:00Z</dcterms:created>
  <dcterms:modified xsi:type="dcterms:W3CDTF">2025-12-01T02:11:00Z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837B9C4BC8724E309CA4E5F6FE25752F_12</vt:lpwstr>
  </property>
  <property fmtid="{D5CDD505-2E9C-101B-9397-08002B2CF9AE}" pid="4" name="KSOTemplateDocerSaveRecord">
    <vt:lpwstr>eyJoZGlkIjoiODViY2JkMjU3NGYzZTEwMzZmMGFkZWViYmNkYWU3NDIiLCJ1c2VySWQiOiIyMTk0NDEzMjAifQ==</vt:lpwstr>
  </property>
</Properties>
</file>