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613" w:rsidRDefault="004277A8">
      <w:pPr>
        <w:adjustRightInd w:val="0"/>
        <w:spacing w:line="360" w:lineRule="auto"/>
        <w:ind w:rightChars="-32" w:right="-67"/>
        <w:jc w:val="center"/>
        <w:rPr>
          <w:rFonts w:eastAsia="方正小标宋简体"/>
          <w:bCs/>
          <w:color w:val="000000"/>
          <w:sz w:val="44"/>
          <w:szCs w:val="44"/>
        </w:rPr>
      </w:pPr>
      <w:bookmarkStart w:id="0" w:name="_GoBack"/>
      <w:bookmarkEnd w:id="0"/>
      <w:r>
        <w:rPr>
          <w:rFonts w:eastAsia="方正小标宋简体" w:hint="eastAsia"/>
          <w:bCs/>
          <w:color w:val="000000"/>
          <w:sz w:val="44"/>
          <w:szCs w:val="44"/>
        </w:rPr>
        <w:t>定制式正畸矫治器注册审查指导原则</w:t>
      </w:r>
    </w:p>
    <w:p w:rsidR="003B3613" w:rsidRDefault="004277A8">
      <w:pPr>
        <w:pStyle w:val="1"/>
        <w:jc w:val="center"/>
        <w:rPr>
          <w:rFonts w:eastAsia="方正小标宋简体"/>
          <w:bCs/>
          <w:color w:val="000000"/>
          <w:sz w:val="44"/>
          <w:szCs w:val="44"/>
        </w:rPr>
      </w:pPr>
      <w:r>
        <w:rPr>
          <w:rFonts w:eastAsia="方正小标宋简体" w:hint="eastAsia"/>
          <w:bCs/>
          <w:color w:val="000000"/>
          <w:sz w:val="44"/>
          <w:szCs w:val="44"/>
        </w:rPr>
        <w:t>（征求意见稿）</w:t>
      </w:r>
    </w:p>
    <w:p w:rsidR="004277A8" w:rsidRDefault="004277A8">
      <w:pPr>
        <w:pStyle w:val="1"/>
        <w:jc w:val="center"/>
      </w:pPr>
    </w:p>
    <w:p w:rsidR="003B3613" w:rsidRDefault="004277A8">
      <w:pPr>
        <w:adjustRightInd w:val="0"/>
        <w:spacing w:line="360" w:lineRule="auto"/>
        <w:ind w:firstLineChars="200" w:firstLine="640"/>
        <w:rPr>
          <w:rFonts w:eastAsia="仿宋_GB2312"/>
          <w:kern w:val="0"/>
          <w:sz w:val="32"/>
        </w:rPr>
      </w:pPr>
      <w:r>
        <w:rPr>
          <w:rFonts w:eastAsia="仿宋_GB2312"/>
          <w:kern w:val="0"/>
          <w:sz w:val="32"/>
        </w:rPr>
        <w:t>本指导原则旨在指导注册申请人对</w:t>
      </w:r>
      <w:r>
        <w:rPr>
          <w:rFonts w:eastAsia="仿宋_GB2312" w:hint="eastAsia"/>
          <w:kern w:val="0"/>
          <w:sz w:val="32"/>
        </w:rPr>
        <w:t>定制式正畸矫治器</w:t>
      </w:r>
      <w:r>
        <w:rPr>
          <w:rFonts w:eastAsia="仿宋_GB2312"/>
          <w:kern w:val="0"/>
          <w:sz w:val="32"/>
        </w:rPr>
        <w:t>注册申报资料的准备及撰写，同时也为技术审评部门审评提供参考。</w:t>
      </w:r>
    </w:p>
    <w:p w:rsidR="003B3613" w:rsidRDefault="004277A8">
      <w:pPr>
        <w:adjustRightInd w:val="0"/>
        <w:spacing w:line="360" w:lineRule="auto"/>
        <w:ind w:firstLineChars="200" w:firstLine="640"/>
        <w:rPr>
          <w:rFonts w:eastAsia="仿宋_GB2312"/>
          <w:kern w:val="0"/>
          <w:sz w:val="32"/>
        </w:rPr>
      </w:pPr>
      <w:r>
        <w:rPr>
          <w:rFonts w:eastAsia="仿宋_GB2312"/>
          <w:kern w:val="0"/>
          <w:sz w:val="32"/>
        </w:rPr>
        <w:t>本指导原则是对</w:t>
      </w:r>
      <w:r>
        <w:rPr>
          <w:rFonts w:eastAsia="仿宋_GB2312" w:hint="eastAsia"/>
          <w:kern w:val="0"/>
          <w:sz w:val="32"/>
        </w:rPr>
        <w:t>定制式正畸矫治器</w:t>
      </w:r>
      <w:r>
        <w:rPr>
          <w:rFonts w:eastAsia="仿宋_GB2312"/>
          <w:kern w:val="0"/>
          <w:sz w:val="32"/>
        </w:rPr>
        <w:t>的一般要求，申请人应依据产品的具体特性确定其中内容是否适用，若不适用，需具体阐述理由并说明相应的科学依据，并依据产品的具体特性对注册申报资料的内容进行充实和细化。</w:t>
      </w:r>
    </w:p>
    <w:p w:rsidR="003B3613" w:rsidRDefault="004277A8">
      <w:pPr>
        <w:adjustRightInd w:val="0"/>
        <w:spacing w:line="360" w:lineRule="auto"/>
        <w:ind w:firstLineChars="200" w:firstLine="640"/>
        <w:rPr>
          <w:rFonts w:eastAsia="仿宋_GB2312"/>
          <w:kern w:val="0"/>
          <w:sz w:val="32"/>
        </w:rPr>
      </w:pPr>
      <w:r>
        <w:rPr>
          <w:rFonts w:eastAsia="仿宋_GB2312"/>
          <w:kern w:val="0"/>
          <w:sz w:val="32"/>
        </w:rPr>
        <w:t>本指导原则是供申请人和审评人员使用的指导文件，不涉及注册审批等行政事项，亦不作为法规强制执行，如有能够满足法规要求的其他方法，也可以采用，但应提供详细的研究资料和验证资料。应在遵循相关法规的前提下使用本指导原则。</w:t>
      </w:r>
    </w:p>
    <w:p w:rsidR="003B3613" w:rsidRDefault="004277A8">
      <w:pPr>
        <w:adjustRightInd w:val="0"/>
        <w:spacing w:line="360" w:lineRule="auto"/>
        <w:ind w:rightChars="-32" w:right="-67" w:firstLineChars="200" w:firstLine="640"/>
        <w:rPr>
          <w:rFonts w:eastAsia="仿宋_GB2312"/>
          <w:kern w:val="0"/>
          <w:sz w:val="32"/>
        </w:rPr>
      </w:pPr>
      <w:r>
        <w:rPr>
          <w:rFonts w:eastAsia="仿宋_GB2312"/>
          <w:kern w:val="0"/>
          <w:sz w:val="32"/>
        </w:rPr>
        <w:t>本指导原则是在现行法规、标准体系及当前认知水平下制定的，随着法规、标准体系的不断完善和科学技术的不断发展，本指导原则相关内容也将适时进行调整。</w:t>
      </w:r>
    </w:p>
    <w:p w:rsidR="003B3613" w:rsidRDefault="004277A8">
      <w:pPr>
        <w:adjustRightInd w:val="0"/>
        <w:spacing w:line="360" w:lineRule="auto"/>
        <w:ind w:firstLineChars="200" w:firstLine="640"/>
        <w:jc w:val="left"/>
        <w:outlineLvl w:val="0"/>
        <w:rPr>
          <w:rFonts w:eastAsia="黑体"/>
          <w:bCs/>
          <w:kern w:val="28"/>
          <w:sz w:val="32"/>
          <w:szCs w:val="32"/>
        </w:rPr>
      </w:pPr>
      <w:r>
        <w:rPr>
          <w:rFonts w:eastAsia="黑体"/>
          <w:bCs/>
          <w:kern w:val="28"/>
          <w:sz w:val="32"/>
          <w:szCs w:val="32"/>
        </w:rPr>
        <w:t>一、适用范围</w:t>
      </w:r>
    </w:p>
    <w:p w:rsidR="003B3613" w:rsidRDefault="004277A8">
      <w:pPr>
        <w:adjustRightInd w:val="0"/>
        <w:spacing w:line="360" w:lineRule="auto"/>
        <w:ind w:firstLineChars="200" w:firstLine="640"/>
        <w:rPr>
          <w:rFonts w:eastAsia="仿宋_GB2312"/>
          <w:kern w:val="0"/>
          <w:sz w:val="32"/>
        </w:rPr>
      </w:pPr>
      <w:r>
        <w:rPr>
          <w:rFonts w:eastAsia="仿宋_GB2312"/>
          <w:kern w:val="0"/>
          <w:sz w:val="32"/>
        </w:rPr>
        <w:t>本指导原则适用于</w:t>
      </w:r>
      <w:r>
        <w:rPr>
          <w:rFonts w:eastAsia="仿宋_GB2312" w:hint="eastAsia"/>
          <w:kern w:val="0"/>
          <w:sz w:val="32"/>
        </w:rPr>
        <w:t>采用正畸丝、正畸基托聚合物、正畸带环、扩弓螺丝等材料经弯制、充胶、焊接、打磨等制作而成的定制式正畸矫治器。包括：磁力性矫治器、机械性矫治器、功能性矫治</w:t>
      </w:r>
      <w:r>
        <w:rPr>
          <w:rFonts w:eastAsia="仿宋_GB2312" w:hint="eastAsia"/>
          <w:kern w:val="0"/>
          <w:sz w:val="32"/>
        </w:rPr>
        <w:lastRenderedPageBreak/>
        <w:t>器、预防性矫治器等。</w:t>
      </w:r>
    </w:p>
    <w:p w:rsidR="003B3613" w:rsidRDefault="004277A8">
      <w:pPr>
        <w:adjustRightInd w:val="0"/>
        <w:spacing w:line="360" w:lineRule="auto"/>
        <w:ind w:firstLineChars="200" w:firstLine="640"/>
        <w:rPr>
          <w:rFonts w:eastAsia="仿宋_GB2312"/>
          <w:kern w:val="0"/>
          <w:sz w:val="32"/>
        </w:rPr>
      </w:pPr>
      <w:r>
        <w:rPr>
          <w:rFonts w:eastAsia="仿宋_GB2312" w:hint="eastAsia"/>
          <w:kern w:val="0"/>
          <w:sz w:val="32"/>
        </w:rPr>
        <w:t>无托槽矫治（</w:t>
      </w:r>
      <w:r>
        <w:rPr>
          <w:rFonts w:eastAsia="仿宋_GB2312"/>
          <w:kern w:val="0"/>
          <w:sz w:val="32"/>
        </w:rPr>
        <w:t>压膜</w:t>
      </w:r>
      <w:r>
        <w:rPr>
          <w:rFonts w:eastAsia="仿宋_GB2312" w:hint="eastAsia"/>
          <w:kern w:val="0"/>
          <w:sz w:val="32"/>
        </w:rPr>
        <w:t>）矫治</w:t>
      </w:r>
      <w:r>
        <w:rPr>
          <w:rFonts w:eastAsia="仿宋_GB2312"/>
          <w:kern w:val="0"/>
          <w:sz w:val="32"/>
        </w:rPr>
        <w:t>器</w:t>
      </w:r>
      <w:r>
        <w:rPr>
          <w:rFonts w:eastAsia="仿宋_GB2312" w:hint="eastAsia"/>
          <w:kern w:val="0"/>
          <w:sz w:val="32"/>
        </w:rPr>
        <w:t>、保持器</w:t>
      </w:r>
      <w:r>
        <w:rPr>
          <w:rFonts w:eastAsia="仿宋_GB2312"/>
          <w:kern w:val="0"/>
          <w:sz w:val="32"/>
        </w:rPr>
        <w:t>等不适用于本指导原则。</w:t>
      </w:r>
    </w:p>
    <w:p w:rsidR="003B3613" w:rsidRDefault="004277A8">
      <w:pPr>
        <w:adjustRightInd w:val="0"/>
        <w:spacing w:line="360" w:lineRule="auto"/>
        <w:ind w:firstLineChars="200" w:firstLine="640"/>
        <w:jc w:val="left"/>
        <w:outlineLvl w:val="0"/>
        <w:rPr>
          <w:rFonts w:eastAsia="黑体"/>
          <w:bCs/>
          <w:kern w:val="28"/>
          <w:sz w:val="32"/>
          <w:szCs w:val="32"/>
        </w:rPr>
      </w:pPr>
      <w:r>
        <w:rPr>
          <w:rFonts w:eastAsia="黑体"/>
          <w:bCs/>
          <w:kern w:val="28"/>
          <w:sz w:val="32"/>
          <w:szCs w:val="32"/>
        </w:rPr>
        <w:t>二、</w:t>
      </w:r>
      <w:r>
        <w:rPr>
          <w:rFonts w:eastAsia="黑体" w:hint="eastAsia"/>
          <w:bCs/>
          <w:kern w:val="28"/>
          <w:sz w:val="32"/>
          <w:szCs w:val="32"/>
        </w:rPr>
        <w:t>注册</w:t>
      </w:r>
      <w:r>
        <w:rPr>
          <w:rFonts w:eastAsia="黑体"/>
          <w:bCs/>
          <w:kern w:val="28"/>
          <w:sz w:val="32"/>
          <w:szCs w:val="32"/>
        </w:rPr>
        <w:t>审查要点</w:t>
      </w:r>
    </w:p>
    <w:p w:rsidR="003B3613" w:rsidRDefault="004277A8">
      <w:pPr>
        <w:adjustRightInd w:val="0"/>
        <w:spacing w:line="360" w:lineRule="auto"/>
        <w:ind w:rightChars="-32" w:right="-67" w:firstLineChars="200" w:firstLine="640"/>
        <w:rPr>
          <w:rFonts w:eastAsia="楷体_GB2312"/>
          <w:sz w:val="32"/>
          <w:szCs w:val="32"/>
        </w:rPr>
      </w:pPr>
      <w:r>
        <w:rPr>
          <w:rFonts w:eastAsia="楷体_GB2312"/>
          <w:sz w:val="32"/>
          <w:szCs w:val="32"/>
        </w:rPr>
        <w:t>（一）监管信息</w:t>
      </w:r>
    </w:p>
    <w:p w:rsidR="003B3613" w:rsidRDefault="004277A8">
      <w:pPr>
        <w:adjustRightInd w:val="0"/>
        <w:spacing w:line="360" w:lineRule="auto"/>
        <w:ind w:rightChars="-32" w:right="-67" w:firstLineChars="200" w:firstLine="640"/>
        <w:rPr>
          <w:rFonts w:eastAsia="仿宋_GB2312"/>
          <w:color w:val="000000"/>
          <w:sz w:val="32"/>
          <w:szCs w:val="32"/>
        </w:rPr>
      </w:pPr>
      <w:r>
        <w:rPr>
          <w:rFonts w:eastAsia="仿宋_GB2312"/>
          <w:color w:val="000000"/>
          <w:sz w:val="32"/>
          <w:szCs w:val="32"/>
        </w:rPr>
        <w:t>1.</w:t>
      </w:r>
      <w:r>
        <w:rPr>
          <w:rFonts w:eastAsia="仿宋_GB2312"/>
          <w:color w:val="000000"/>
          <w:sz w:val="32"/>
          <w:szCs w:val="32"/>
        </w:rPr>
        <w:t>产品名称</w:t>
      </w:r>
    </w:p>
    <w:p w:rsidR="003B3613" w:rsidRDefault="004277A8">
      <w:pPr>
        <w:adjustRightInd w:val="0"/>
        <w:spacing w:line="360" w:lineRule="auto"/>
        <w:ind w:firstLineChars="200" w:firstLine="640"/>
        <w:rPr>
          <w:rFonts w:eastAsia="仿宋_GB2312"/>
          <w:kern w:val="0"/>
          <w:sz w:val="32"/>
        </w:rPr>
      </w:pPr>
      <w:r>
        <w:rPr>
          <w:rFonts w:eastAsia="仿宋_GB2312"/>
          <w:kern w:val="0"/>
          <w:sz w:val="32"/>
        </w:rPr>
        <w:t>产品名称应</w:t>
      </w:r>
      <w:r>
        <w:rPr>
          <w:rFonts w:eastAsia="仿宋_GB2312" w:hint="eastAsia"/>
          <w:kern w:val="0"/>
          <w:sz w:val="32"/>
        </w:rPr>
        <w:t>采用《</w:t>
      </w:r>
      <w:r>
        <w:rPr>
          <w:rFonts w:eastAsia="仿宋_GB2312"/>
          <w:kern w:val="0"/>
          <w:sz w:val="32"/>
        </w:rPr>
        <w:t>医疗器械分类目录》或国家标准、行业标准中的通用名称，或以产品结构和预期目的为依据命名，需符合《医疗器械通用名称命名规则》</w:t>
      </w:r>
      <w:r>
        <w:rPr>
          <w:rFonts w:eastAsia="仿宋_GB2312" w:hint="eastAsia"/>
          <w:kern w:val="0"/>
          <w:sz w:val="32"/>
        </w:rPr>
        <w:t>等相关规范性文件的要求。</w:t>
      </w:r>
    </w:p>
    <w:p w:rsidR="003B3613" w:rsidRDefault="004277A8">
      <w:pPr>
        <w:adjustRightInd w:val="0"/>
        <w:spacing w:line="360" w:lineRule="auto"/>
        <w:ind w:firstLineChars="200" w:firstLine="640"/>
        <w:rPr>
          <w:rFonts w:eastAsia="仿宋_GB2312"/>
          <w:kern w:val="0"/>
          <w:sz w:val="32"/>
        </w:rPr>
      </w:pPr>
      <w:r>
        <w:rPr>
          <w:rFonts w:eastAsia="仿宋_GB2312" w:hint="eastAsia"/>
          <w:kern w:val="0"/>
          <w:sz w:val="32"/>
        </w:rPr>
        <w:t>产品名称应</w:t>
      </w:r>
      <w:r>
        <w:rPr>
          <w:rFonts w:eastAsia="仿宋_GB2312"/>
          <w:kern w:val="0"/>
          <w:sz w:val="32"/>
        </w:rPr>
        <w:t>与产品特征一致，由一个核心词和一般不超过三个特征词组成。命名举例：</w:t>
      </w:r>
      <w:r>
        <w:rPr>
          <w:rFonts w:eastAsia="仿宋_GB2312" w:hint="eastAsia"/>
          <w:kern w:val="0"/>
          <w:sz w:val="32"/>
        </w:rPr>
        <w:t>定制式正畸矫治器、定制式矫治器</w:t>
      </w:r>
      <w:r>
        <w:rPr>
          <w:rFonts w:eastAsia="仿宋_GB2312"/>
          <w:kern w:val="0"/>
          <w:sz w:val="32"/>
        </w:rPr>
        <w:t>。</w:t>
      </w:r>
    </w:p>
    <w:p w:rsidR="003B3613" w:rsidRDefault="004277A8">
      <w:pPr>
        <w:pStyle w:val="1"/>
        <w:spacing w:beforeLines="50" w:before="156" w:line="360" w:lineRule="auto"/>
        <w:rPr>
          <w:rFonts w:ascii="Times New Roman" w:eastAsia="仿宋_GB2312" w:hAnsi="Times New Roman"/>
          <w:sz w:val="32"/>
        </w:rPr>
      </w:pPr>
      <w:r>
        <w:rPr>
          <w:rFonts w:ascii="Times New Roman" w:eastAsia="仿宋_GB2312" w:hAnsi="Times New Roman" w:hint="eastAsia"/>
          <w:sz w:val="32"/>
        </w:rPr>
        <w:t xml:space="preserve">   </w:t>
      </w:r>
      <w:r>
        <w:rPr>
          <w:rFonts w:ascii="宋体" w:eastAsia="宋体" w:hAnsi="宋体" w:cs="宋体" w:hint="eastAsia"/>
          <w:sz w:val="32"/>
        </w:rPr>
        <w:t xml:space="preserve"> 2.分</w:t>
      </w:r>
      <w:r>
        <w:rPr>
          <w:rFonts w:ascii="Times New Roman" w:eastAsia="仿宋_GB2312" w:hAnsi="Times New Roman" w:hint="eastAsia"/>
          <w:sz w:val="32"/>
        </w:rPr>
        <w:t>类编码</w:t>
      </w:r>
    </w:p>
    <w:p w:rsidR="003B3613" w:rsidRDefault="004277A8">
      <w:pPr>
        <w:adjustRightInd w:val="0"/>
        <w:spacing w:line="360" w:lineRule="auto"/>
        <w:ind w:firstLineChars="200" w:firstLine="640"/>
        <w:rPr>
          <w:rFonts w:eastAsia="仿宋_GB2312"/>
          <w:kern w:val="0"/>
          <w:sz w:val="32"/>
        </w:rPr>
      </w:pPr>
      <w:r>
        <w:rPr>
          <w:rFonts w:eastAsia="仿宋_GB2312" w:hint="eastAsia"/>
          <w:kern w:val="0"/>
          <w:sz w:val="32"/>
        </w:rPr>
        <w:t xml:space="preserve">  </w:t>
      </w:r>
      <w:r>
        <w:rPr>
          <w:rFonts w:eastAsia="仿宋_GB2312"/>
          <w:kern w:val="0"/>
          <w:sz w:val="32"/>
        </w:rPr>
        <w:t>根据《医疗器械分类目录》，分类编码为</w:t>
      </w:r>
      <w:r>
        <w:rPr>
          <w:rFonts w:eastAsia="仿宋_GB2312"/>
          <w:kern w:val="0"/>
          <w:sz w:val="32"/>
        </w:rPr>
        <w:t>17-07-07</w:t>
      </w:r>
      <w:r>
        <w:rPr>
          <w:rFonts w:eastAsia="仿宋_GB2312" w:hint="eastAsia"/>
          <w:kern w:val="0"/>
          <w:sz w:val="32"/>
        </w:rPr>
        <w:t>（口腔科器械</w:t>
      </w:r>
      <w:r>
        <w:rPr>
          <w:rFonts w:eastAsia="仿宋_GB2312" w:hint="eastAsia"/>
          <w:kern w:val="0"/>
          <w:sz w:val="32"/>
        </w:rPr>
        <w:t>-</w:t>
      </w:r>
      <w:r>
        <w:rPr>
          <w:rFonts w:eastAsia="仿宋_GB2312" w:hint="eastAsia"/>
          <w:kern w:val="0"/>
          <w:sz w:val="32"/>
        </w:rPr>
        <w:t>口腔正畸材料及制品</w:t>
      </w:r>
      <w:r>
        <w:rPr>
          <w:rFonts w:eastAsia="仿宋_GB2312" w:hint="eastAsia"/>
          <w:kern w:val="0"/>
          <w:sz w:val="32"/>
        </w:rPr>
        <w:t>-</w:t>
      </w:r>
      <w:r>
        <w:rPr>
          <w:rFonts w:eastAsia="仿宋_GB2312" w:hint="eastAsia"/>
          <w:kern w:val="0"/>
          <w:sz w:val="32"/>
        </w:rPr>
        <w:t>矫治器具及附件）</w:t>
      </w:r>
      <w:r>
        <w:rPr>
          <w:rFonts w:eastAsia="仿宋_GB2312"/>
          <w:kern w:val="0"/>
          <w:sz w:val="32"/>
        </w:rPr>
        <w:t>。管理类别为</w:t>
      </w:r>
      <w:r>
        <w:rPr>
          <w:rFonts w:eastAsia="仿宋_GB2312"/>
          <w:kern w:val="0"/>
          <w:sz w:val="32"/>
        </w:rPr>
        <w:t>Ⅱ</w:t>
      </w:r>
      <w:r>
        <w:rPr>
          <w:rFonts w:eastAsia="仿宋_GB2312"/>
          <w:kern w:val="0"/>
          <w:sz w:val="32"/>
        </w:rPr>
        <w:t>类</w:t>
      </w:r>
      <w:r>
        <w:rPr>
          <w:rFonts w:eastAsia="仿宋_GB2312" w:hint="eastAsia"/>
          <w:kern w:val="0"/>
          <w:sz w:val="32"/>
        </w:rPr>
        <w:t>。</w:t>
      </w:r>
    </w:p>
    <w:p w:rsidR="003B3613" w:rsidRDefault="004277A8">
      <w:pPr>
        <w:adjustRightInd w:val="0"/>
        <w:spacing w:line="360" w:lineRule="auto"/>
        <w:ind w:rightChars="-32" w:right="-67" w:firstLineChars="200" w:firstLine="640"/>
        <w:rPr>
          <w:rFonts w:eastAsia="仿宋_GB2312"/>
          <w:color w:val="000000"/>
          <w:sz w:val="32"/>
          <w:szCs w:val="32"/>
        </w:rPr>
      </w:pPr>
      <w:r>
        <w:rPr>
          <w:rFonts w:ascii="宋体" w:hAnsi="宋体" w:cs="宋体" w:hint="eastAsia"/>
          <w:color w:val="000000"/>
          <w:sz w:val="32"/>
          <w:szCs w:val="32"/>
        </w:rPr>
        <w:t>3.</w:t>
      </w:r>
      <w:r>
        <w:rPr>
          <w:rFonts w:eastAsia="仿宋_GB2312"/>
          <w:color w:val="000000"/>
          <w:sz w:val="32"/>
          <w:szCs w:val="32"/>
        </w:rPr>
        <w:t>注册单元划分的原则和实例</w:t>
      </w:r>
    </w:p>
    <w:p w:rsidR="003B3613" w:rsidRDefault="004277A8">
      <w:pPr>
        <w:adjustRightInd w:val="0"/>
        <w:spacing w:line="360" w:lineRule="auto"/>
        <w:ind w:firstLineChars="200" w:firstLine="640"/>
        <w:rPr>
          <w:rFonts w:eastAsia="仿宋_GB2312"/>
          <w:sz w:val="32"/>
        </w:rPr>
      </w:pPr>
      <w:r>
        <w:rPr>
          <w:rFonts w:eastAsia="仿宋_GB2312" w:hint="eastAsia"/>
          <w:sz w:val="32"/>
          <w:szCs w:val="32"/>
        </w:rPr>
        <w:t>定制式正畸矫治</w:t>
      </w:r>
      <w:r>
        <w:rPr>
          <w:rFonts w:eastAsia="仿宋_GB2312"/>
          <w:sz w:val="32"/>
          <w:szCs w:val="32"/>
        </w:rPr>
        <w:t>器注册单元</w:t>
      </w:r>
      <w:r>
        <w:rPr>
          <w:rFonts w:eastAsia="仿宋_GB2312"/>
          <w:kern w:val="0"/>
          <w:sz w:val="32"/>
        </w:rPr>
        <w:t>原则上以产品的技术原理、结构组成、性能指标和适用范围为划分依据。需符合《医疗器械注册单元划分指导原则》的要求。</w:t>
      </w:r>
      <w:r>
        <w:rPr>
          <w:rFonts w:eastAsia="仿宋_GB2312"/>
          <w:sz w:val="32"/>
        </w:rPr>
        <w:t>例如：产品结构组成、性能指标不同</w:t>
      </w:r>
      <w:r>
        <w:rPr>
          <w:rFonts w:eastAsia="仿宋_GB2312"/>
          <w:color w:val="000000"/>
          <w:sz w:val="32"/>
          <w:szCs w:val="32"/>
        </w:rPr>
        <w:t>的产品应划分为不同的注册单元，如</w:t>
      </w:r>
      <w:r>
        <w:rPr>
          <w:rFonts w:eastAsia="仿宋_GB2312" w:hint="eastAsia"/>
          <w:kern w:val="0"/>
          <w:sz w:val="32"/>
        </w:rPr>
        <w:t>无托槽矫治（</w:t>
      </w:r>
      <w:r>
        <w:rPr>
          <w:rFonts w:eastAsia="仿宋_GB2312"/>
          <w:kern w:val="0"/>
          <w:sz w:val="32"/>
        </w:rPr>
        <w:t>压膜</w:t>
      </w:r>
      <w:r>
        <w:rPr>
          <w:rFonts w:eastAsia="仿宋_GB2312" w:hint="eastAsia"/>
          <w:kern w:val="0"/>
          <w:sz w:val="32"/>
        </w:rPr>
        <w:t>）矫治</w:t>
      </w:r>
      <w:r>
        <w:rPr>
          <w:rFonts w:eastAsia="仿宋_GB2312"/>
          <w:kern w:val="0"/>
          <w:sz w:val="32"/>
        </w:rPr>
        <w:t>器</w:t>
      </w:r>
      <w:r>
        <w:rPr>
          <w:rFonts w:eastAsia="仿宋_GB2312" w:hint="eastAsia"/>
          <w:color w:val="000000"/>
          <w:sz w:val="32"/>
          <w:szCs w:val="32"/>
        </w:rPr>
        <w:t>与本产品</w:t>
      </w:r>
      <w:r>
        <w:rPr>
          <w:rFonts w:eastAsia="仿宋_GB2312"/>
          <w:sz w:val="32"/>
        </w:rPr>
        <w:t>建议不作为同一注册单元申报</w:t>
      </w:r>
      <w:r>
        <w:rPr>
          <w:rFonts w:eastAsia="仿宋_GB2312"/>
          <w:color w:val="000000"/>
          <w:sz w:val="32"/>
          <w:szCs w:val="32"/>
        </w:rPr>
        <w:t>；</w:t>
      </w:r>
    </w:p>
    <w:p w:rsidR="003B3613" w:rsidRDefault="004277A8">
      <w:pPr>
        <w:pStyle w:val="1"/>
        <w:spacing w:line="360" w:lineRule="auto"/>
      </w:pPr>
      <w:r>
        <w:rPr>
          <w:rFonts w:hint="eastAsia"/>
        </w:rPr>
        <w:t xml:space="preserve">   </w:t>
      </w:r>
      <w:r>
        <w:rPr>
          <w:rFonts w:ascii="Times New Roman" w:eastAsia="仿宋_GB2312" w:hAnsi="Times New Roman" w:hint="eastAsia"/>
          <w:sz w:val="32"/>
          <w:szCs w:val="20"/>
        </w:rPr>
        <w:t xml:space="preserve">  4.</w:t>
      </w:r>
      <w:r>
        <w:rPr>
          <w:rFonts w:ascii="Times New Roman" w:eastAsia="仿宋_GB2312" w:hAnsi="Times New Roman" w:hint="eastAsia"/>
          <w:sz w:val="32"/>
          <w:szCs w:val="20"/>
        </w:rPr>
        <w:t>型号规格</w:t>
      </w:r>
    </w:p>
    <w:p w:rsidR="003B3613" w:rsidRDefault="004277A8">
      <w:pPr>
        <w:widowControl/>
        <w:autoSpaceDE w:val="0"/>
        <w:autoSpaceDN w:val="0"/>
        <w:adjustRightInd w:val="0"/>
        <w:spacing w:line="360" w:lineRule="auto"/>
        <w:ind w:firstLine="640"/>
        <w:jc w:val="left"/>
      </w:pPr>
      <w:r>
        <w:rPr>
          <w:rFonts w:eastAsia="仿宋_GB2312" w:hint="eastAsia"/>
          <w:kern w:val="0"/>
          <w:sz w:val="32"/>
        </w:rPr>
        <w:lastRenderedPageBreak/>
        <w:t>定制式正畸矫治器一般按照固位方式可分为固定矫治器、活动矫治器。固定矫治器：</w:t>
      </w:r>
      <w:r>
        <w:rPr>
          <w:rFonts w:eastAsia="仿宋_GB2312"/>
          <w:kern w:val="0"/>
          <w:sz w:val="32"/>
        </w:rPr>
        <w:t>如</w:t>
      </w:r>
      <w:r>
        <w:rPr>
          <w:rFonts w:eastAsia="仿宋_GB2312" w:hint="eastAsia"/>
          <w:kern w:val="0"/>
          <w:sz w:val="32"/>
        </w:rPr>
        <w:t>固定横腭杆矫治器、</w:t>
      </w:r>
      <w:r>
        <w:rPr>
          <w:rFonts w:eastAsia="仿宋_GB2312" w:hint="eastAsia"/>
          <w:kern w:val="0"/>
          <w:sz w:val="32"/>
        </w:rPr>
        <w:t>Nance</w:t>
      </w:r>
      <w:r>
        <w:rPr>
          <w:rFonts w:eastAsia="仿宋_GB2312" w:hint="eastAsia"/>
          <w:kern w:val="0"/>
          <w:sz w:val="32"/>
        </w:rPr>
        <w:t>托、扩弓器、舌弓、阻（导）萌器等；活动矫治器：</w:t>
      </w:r>
      <w:r>
        <w:rPr>
          <w:rFonts w:eastAsia="仿宋_GB2312"/>
          <w:kern w:val="0"/>
          <w:sz w:val="32"/>
        </w:rPr>
        <w:t>如</w:t>
      </w:r>
      <w:r>
        <w:rPr>
          <w:rFonts w:eastAsia="仿宋_GB2312" w:hint="eastAsia"/>
          <w:kern w:val="0"/>
          <w:sz w:val="32"/>
        </w:rPr>
        <w:t>颌垫式矫治器、圈簧矫治器、导弓式矫治器、单（双）向基托螺旋扩弓器、平（斜）面导板、</w:t>
      </w:r>
      <w:r>
        <w:rPr>
          <w:rFonts w:eastAsia="仿宋_GB2312" w:hint="eastAsia"/>
          <w:kern w:val="0"/>
          <w:sz w:val="32"/>
        </w:rPr>
        <w:t>Frankel</w:t>
      </w:r>
      <w:r>
        <w:rPr>
          <w:rFonts w:eastAsia="仿宋_GB2312" w:hint="eastAsia"/>
          <w:kern w:val="0"/>
          <w:sz w:val="32"/>
        </w:rPr>
        <w:t>功能性矫治器等。</w:t>
      </w:r>
    </w:p>
    <w:p w:rsidR="003B3613" w:rsidRDefault="004277A8">
      <w:pPr>
        <w:pStyle w:val="1"/>
        <w:spacing w:beforeLines="50" w:before="156" w:line="360" w:lineRule="auto"/>
        <w:ind w:firstLineChars="200" w:firstLine="640"/>
      </w:pPr>
      <w:r>
        <w:rPr>
          <w:rFonts w:ascii="Times New Roman" w:eastAsia="仿宋_GB2312" w:hAnsi="Times New Roman" w:hint="eastAsia"/>
          <w:sz w:val="32"/>
          <w:szCs w:val="24"/>
        </w:rPr>
        <w:t>5.</w:t>
      </w:r>
      <w:r>
        <w:rPr>
          <w:rFonts w:ascii="Times New Roman" w:eastAsia="仿宋_GB2312" w:hAnsi="Times New Roman" w:hint="eastAsia"/>
          <w:sz w:val="32"/>
          <w:szCs w:val="24"/>
        </w:rPr>
        <w:t>结构组成</w:t>
      </w:r>
    </w:p>
    <w:p w:rsidR="003B3613" w:rsidRDefault="004277A8">
      <w:pPr>
        <w:pStyle w:val="1"/>
        <w:spacing w:line="360" w:lineRule="auto"/>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需提供所含组件描述、材料信息等信息。</w:t>
      </w:r>
    </w:p>
    <w:p w:rsidR="003B3613" w:rsidRDefault="004277A8">
      <w:pPr>
        <w:pStyle w:val="1"/>
        <w:spacing w:line="360" w:lineRule="auto"/>
        <w:ind w:firstLineChars="200" w:firstLine="640"/>
      </w:pPr>
      <w:r>
        <w:rPr>
          <w:rFonts w:ascii="Times New Roman" w:eastAsia="仿宋_GB2312" w:hAnsi="Times New Roman" w:hint="eastAsia"/>
          <w:sz w:val="32"/>
          <w:szCs w:val="32"/>
        </w:rPr>
        <w:t>如：该产品由固位体、连接体、加力体组成，由正畸丝、正畸基托聚合物、正畸带环、扩弓螺丝等材料经弯制、充胶、焊接、打磨、抛光等工艺加工而成。材料应已取得医疗器械</w:t>
      </w:r>
      <w:r>
        <w:rPr>
          <w:rFonts w:ascii="Times New Roman" w:eastAsia="仿宋_GB2312" w:hAnsi="Times New Roman" w:hint="eastAsia"/>
          <w:sz w:val="32"/>
          <w:szCs w:val="28"/>
        </w:rPr>
        <w:t>注册证</w:t>
      </w:r>
      <w:r>
        <w:rPr>
          <w:rFonts w:ascii="Times New Roman" w:eastAsia="仿宋_GB2312" w:hAnsi="Times New Roman" w:hint="eastAsia"/>
          <w:sz w:val="32"/>
          <w:szCs w:val="32"/>
        </w:rPr>
        <w:t>。</w:t>
      </w:r>
    </w:p>
    <w:p w:rsidR="003B3613" w:rsidRDefault="004277A8">
      <w:pPr>
        <w:adjustRightInd w:val="0"/>
        <w:spacing w:line="360" w:lineRule="auto"/>
        <w:ind w:rightChars="-32" w:right="-67" w:firstLineChars="200" w:firstLine="640"/>
        <w:rPr>
          <w:rFonts w:eastAsia="楷体_GB2312"/>
          <w:color w:val="000000"/>
          <w:sz w:val="32"/>
          <w:szCs w:val="32"/>
        </w:rPr>
      </w:pPr>
      <w:r>
        <w:rPr>
          <w:rFonts w:eastAsia="楷体_GB2312"/>
          <w:color w:val="000000"/>
          <w:sz w:val="32"/>
          <w:szCs w:val="32"/>
        </w:rPr>
        <w:t>（二）综述资料</w:t>
      </w:r>
    </w:p>
    <w:p w:rsidR="003B3613" w:rsidRDefault="004277A8">
      <w:pPr>
        <w:tabs>
          <w:tab w:val="left" w:pos="683"/>
        </w:tabs>
        <w:adjustRightInd w:val="0"/>
        <w:spacing w:line="360" w:lineRule="auto"/>
        <w:ind w:rightChars="-32" w:right="-67" w:firstLineChars="200" w:firstLine="640"/>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w:t>
      </w:r>
      <w:r>
        <w:rPr>
          <w:rFonts w:eastAsia="仿宋_GB2312"/>
          <w:color w:val="000000"/>
          <w:sz w:val="32"/>
          <w:szCs w:val="32"/>
        </w:rPr>
        <w:t>器械及操作原理描述</w:t>
      </w:r>
    </w:p>
    <w:p w:rsidR="003B3613" w:rsidRDefault="004277A8">
      <w:pPr>
        <w:adjustRightInd w:val="0"/>
        <w:spacing w:line="360" w:lineRule="auto"/>
        <w:ind w:firstLineChars="200" w:firstLine="640"/>
        <w:rPr>
          <w:rFonts w:eastAsia="仿宋_GB2312"/>
          <w:kern w:val="0"/>
          <w:sz w:val="32"/>
        </w:rPr>
      </w:pPr>
      <w:r>
        <w:rPr>
          <w:rFonts w:eastAsia="仿宋_GB2312"/>
          <w:color w:val="000000"/>
          <w:sz w:val="32"/>
          <w:szCs w:val="32"/>
        </w:rPr>
        <w:t>1.1</w:t>
      </w:r>
      <w:r>
        <w:rPr>
          <w:rFonts w:eastAsia="仿宋_GB2312"/>
          <w:kern w:val="0"/>
          <w:sz w:val="32"/>
        </w:rPr>
        <w:t>产品工作原理</w:t>
      </w:r>
      <w:r>
        <w:rPr>
          <w:rFonts w:eastAsia="仿宋_GB2312"/>
          <w:kern w:val="0"/>
          <w:sz w:val="32"/>
        </w:rPr>
        <w:t>/</w:t>
      </w:r>
      <w:r>
        <w:rPr>
          <w:rFonts w:eastAsia="仿宋_GB2312"/>
          <w:kern w:val="0"/>
          <w:sz w:val="32"/>
        </w:rPr>
        <w:t>作用机理</w:t>
      </w:r>
    </w:p>
    <w:p w:rsidR="003B3613" w:rsidRDefault="004277A8">
      <w:pPr>
        <w:tabs>
          <w:tab w:val="left" w:pos="683"/>
        </w:tabs>
        <w:adjustRightInd w:val="0"/>
        <w:spacing w:line="360" w:lineRule="auto"/>
        <w:ind w:rightChars="-32" w:right="-67" w:firstLineChars="200" w:firstLine="640"/>
        <w:rPr>
          <w:rFonts w:eastAsia="仿宋_GB2312"/>
          <w:sz w:val="32"/>
          <w:szCs w:val="32"/>
        </w:rPr>
      </w:pPr>
      <w:r>
        <w:rPr>
          <w:rFonts w:eastAsia="仿宋_GB2312" w:hint="eastAsia"/>
          <w:sz w:val="32"/>
          <w:szCs w:val="32"/>
        </w:rPr>
        <w:t>定制式正畸矫治器产品是由临床机构设计，生产企业生产的医疗器械产品，一般采取持续外力（回弹力）或在支抗的作用下调整牙齿位置，</w:t>
      </w:r>
      <w:r>
        <w:rPr>
          <w:rFonts w:eastAsia="仿宋_GB2312" w:hint="eastAsia"/>
          <w:kern w:val="0"/>
          <w:sz w:val="32"/>
        </w:rPr>
        <w:t>起到恢复正确咬颌关系的作用</w:t>
      </w:r>
      <w:r>
        <w:rPr>
          <w:rFonts w:eastAsia="仿宋_GB2312" w:hint="eastAsia"/>
          <w:sz w:val="32"/>
          <w:szCs w:val="32"/>
        </w:rPr>
        <w:t>。生产企业选择合适的材料和工艺，生产的定制式正畸矫治器产品应符合医生的设计要求。</w:t>
      </w:r>
    </w:p>
    <w:p w:rsidR="003B3613" w:rsidRDefault="004277A8">
      <w:pPr>
        <w:tabs>
          <w:tab w:val="left" w:pos="683"/>
        </w:tabs>
        <w:adjustRightInd w:val="0"/>
        <w:spacing w:line="360" w:lineRule="auto"/>
        <w:ind w:rightChars="-32" w:right="-67" w:firstLineChars="200" w:firstLine="640"/>
        <w:rPr>
          <w:rFonts w:eastAsia="仿宋_GB2312"/>
          <w:kern w:val="0"/>
          <w:sz w:val="32"/>
        </w:rPr>
      </w:pPr>
      <w:r>
        <w:rPr>
          <w:rFonts w:eastAsia="仿宋_GB2312" w:hint="eastAsia"/>
          <w:kern w:val="0"/>
          <w:sz w:val="32"/>
        </w:rPr>
        <w:t xml:space="preserve">1.2 </w:t>
      </w:r>
      <w:r>
        <w:rPr>
          <w:rFonts w:eastAsia="仿宋_GB2312" w:hint="eastAsia"/>
          <w:kern w:val="0"/>
          <w:sz w:val="32"/>
        </w:rPr>
        <w:t>提供产品各型号的几何结构外形图，充分描述产品结构信息。</w:t>
      </w:r>
    </w:p>
    <w:p w:rsidR="003B3613" w:rsidRDefault="004277A8">
      <w:pPr>
        <w:tabs>
          <w:tab w:val="left" w:pos="683"/>
        </w:tabs>
        <w:adjustRightInd w:val="0"/>
        <w:spacing w:line="360" w:lineRule="auto"/>
        <w:ind w:rightChars="-32" w:right="-67" w:firstLineChars="200" w:firstLine="640"/>
        <w:rPr>
          <w:rFonts w:eastAsia="仿宋_GB2312"/>
          <w:kern w:val="0"/>
          <w:sz w:val="32"/>
        </w:rPr>
      </w:pPr>
      <w:r>
        <w:rPr>
          <w:rFonts w:eastAsia="仿宋_GB2312" w:hint="eastAsia"/>
          <w:kern w:val="0"/>
          <w:sz w:val="32"/>
        </w:rPr>
        <w:t>1.3</w:t>
      </w:r>
      <w:r>
        <w:rPr>
          <w:rFonts w:eastAsia="仿宋_GB2312" w:hint="eastAsia"/>
          <w:kern w:val="0"/>
          <w:sz w:val="32"/>
        </w:rPr>
        <w:t>申报资料中需明确相关材料牌号</w:t>
      </w:r>
      <w:r>
        <w:rPr>
          <w:rFonts w:eastAsia="仿宋_GB2312" w:hint="eastAsia"/>
          <w:kern w:val="0"/>
          <w:sz w:val="32"/>
        </w:rPr>
        <w:t>/</w:t>
      </w:r>
      <w:r>
        <w:rPr>
          <w:rFonts w:eastAsia="仿宋_GB2312" w:hint="eastAsia"/>
          <w:kern w:val="0"/>
          <w:sz w:val="32"/>
        </w:rPr>
        <w:t>商品名及符合的标准。</w:t>
      </w:r>
    </w:p>
    <w:p w:rsidR="003B3613" w:rsidRDefault="004277A8">
      <w:pPr>
        <w:tabs>
          <w:tab w:val="left" w:pos="683"/>
        </w:tabs>
        <w:adjustRightInd w:val="0"/>
        <w:spacing w:line="360" w:lineRule="auto"/>
        <w:ind w:rightChars="-32" w:right="-67" w:firstLineChars="200" w:firstLine="640"/>
        <w:rPr>
          <w:rFonts w:eastAsia="仿宋_GB2312"/>
          <w:kern w:val="0"/>
          <w:sz w:val="32"/>
        </w:rPr>
      </w:pPr>
      <w:r>
        <w:rPr>
          <w:rFonts w:eastAsia="仿宋_GB2312" w:hint="eastAsia"/>
          <w:kern w:val="0"/>
          <w:sz w:val="32"/>
        </w:rPr>
        <w:t>1.4</w:t>
      </w:r>
      <w:r>
        <w:rPr>
          <w:rFonts w:eastAsia="仿宋_GB2312" w:hint="eastAsia"/>
          <w:kern w:val="0"/>
          <w:sz w:val="32"/>
        </w:rPr>
        <w:t>明确各型号产品的划分依据。</w:t>
      </w:r>
    </w:p>
    <w:p w:rsidR="003B3613" w:rsidRDefault="004277A8">
      <w:pPr>
        <w:pStyle w:val="1"/>
        <w:spacing w:beforeLines="50" w:before="156" w:line="360" w:lineRule="auto"/>
        <w:rPr>
          <w:rFonts w:ascii="Times New Roman" w:eastAsia="仿宋_GB2312" w:hAnsi="Times New Roman"/>
          <w:sz w:val="32"/>
        </w:rPr>
      </w:pPr>
      <w:r>
        <w:rPr>
          <w:rFonts w:ascii="Times New Roman" w:eastAsia="仿宋_GB2312" w:hAnsi="Times New Roman" w:hint="eastAsia"/>
          <w:sz w:val="32"/>
        </w:rPr>
        <w:t xml:space="preserve">    2.</w:t>
      </w:r>
      <w:r>
        <w:rPr>
          <w:rFonts w:ascii="Times New Roman" w:eastAsia="仿宋_GB2312" w:hAnsi="Times New Roman" w:hint="eastAsia"/>
          <w:sz w:val="32"/>
        </w:rPr>
        <w:t>产品的适用范围、适用人群、禁忌证</w:t>
      </w:r>
    </w:p>
    <w:p w:rsidR="003B3613" w:rsidRDefault="004277A8">
      <w:pPr>
        <w:adjustRightInd w:val="0"/>
        <w:spacing w:line="360" w:lineRule="auto"/>
        <w:ind w:firstLineChars="200" w:firstLine="640"/>
        <w:rPr>
          <w:rFonts w:eastAsia="仿宋_GB2312"/>
          <w:kern w:val="0"/>
          <w:sz w:val="32"/>
          <w:szCs w:val="22"/>
        </w:rPr>
      </w:pPr>
      <w:r>
        <w:rPr>
          <w:rFonts w:eastAsia="仿宋_GB2312" w:hint="eastAsia"/>
          <w:kern w:val="0"/>
          <w:sz w:val="32"/>
          <w:szCs w:val="22"/>
        </w:rPr>
        <w:t>产品的适用范围、适用人群、禁忌证需与申报产品的性能、功能相符，并需与临床评价资料结论一致。适用范围的描述需清晰准确。</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2</w:t>
      </w:r>
      <w:r>
        <w:rPr>
          <w:rFonts w:eastAsia="仿宋_GB2312"/>
          <w:sz w:val="32"/>
          <w:szCs w:val="32"/>
        </w:rPr>
        <w:t>.1</w:t>
      </w:r>
      <w:r>
        <w:rPr>
          <w:rFonts w:eastAsia="仿宋_GB2312"/>
          <w:sz w:val="32"/>
        </w:rPr>
        <w:t>适用范围：</w:t>
      </w:r>
      <w:r>
        <w:rPr>
          <w:rFonts w:eastAsia="仿宋_GB2312" w:hint="eastAsia"/>
          <w:sz w:val="32"/>
          <w:szCs w:val="32"/>
        </w:rPr>
        <w:t>该产品用于口腔正畸治疗，通过持续的外力调整牙齿位置，起到恢复正确咬颌关系的作用。</w:t>
      </w:r>
    </w:p>
    <w:p w:rsidR="003B3613" w:rsidRDefault="004277A8">
      <w:pPr>
        <w:pStyle w:val="a8"/>
        <w:widowControl/>
        <w:adjustRightInd w:val="0"/>
        <w:spacing w:line="360" w:lineRule="auto"/>
        <w:ind w:firstLine="640"/>
        <w:rPr>
          <w:rFonts w:eastAsia="仿宋_GB2312"/>
          <w:sz w:val="32"/>
        </w:rPr>
      </w:pPr>
      <w:r>
        <w:rPr>
          <w:rFonts w:eastAsia="仿宋_GB2312" w:hint="eastAsia"/>
          <w:sz w:val="32"/>
          <w:szCs w:val="32"/>
        </w:rPr>
        <w:t>2</w:t>
      </w:r>
      <w:r>
        <w:rPr>
          <w:rFonts w:eastAsia="仿宋_GB2312"/>
          <w:sz w:val="32"/>
          <w:szCs w:val="32"/>
        </w:rPr>
        <w:t>.2</w:t>
      </w:r>
      <w:r>
        <w:rPr>
          <w:rFonts w:eastAsia="仿宋_GB2312"/>
          <w:sz w:val="32"/>
        </w:rPr>
        <w:t>预期使用环境：产品首次使用时在有资质的医疗机构由专业牙医为患者装戴，</w:t>
      </w:r>
      <w:r>
        <w:rPr>
          <w:rFonts w:eastAsia="仿宋_GB2312" w:hint="eastAsia"/>
          <w:sz w:val="32"/>
        </w:rPr>
        <w:t>活动矫治器</w:t>
      </w:r>
      <w:r>
        <w:rPr>
          <w:rFonts w:eastAsia="仿宋_GB2312"/>
          <w:sz w:val="32"/>
        </w:rPr>
        <w:t>调试好后可由患者日常自行装戴，并根据医嘱定期复诊。</w:t>
      </w:r>
    </w:p>
    <w:p w:rsidR="003B3613" w:rsidRDefault="004277A8">
      <w:pPr>
        <w:adjustRightInd w:val="0"/>
        <w:spacing w:line="360" w:lineRule="auto"/>
        <w:ind w:firstLineChars="200" w:firstLine="640"/>
        <w:jc w:val="left"/>
        <w:rPr>
          <w:rFonts w:eastAsia="仿宋_GB2312"/>
          <w:sz w:val="32"/>
        </w:rPr>
      </w:pPr>
      <w:r>
        <w:rPr>
          <w:rFonts w:eastAsia="仿宋_GB2312" w:hint="eastAsia"/>
          <w:sz w:val="32"/>
        </w:rPr>
        <w:t>2</w:t>
      </w:r>
      <w:r>
        <w:rPr>
          <w:rFonts w:eastAsia="仿宋_GB2312"/>
          <w:sz w:val="32"/>
        </w:rPr>
        <w:t>.3</w:t>
      </w:r>
      <w:r>
        <w:rPr>
          <w:rFonts w:eastAsia="仿宋_GB2312"/>
          <w:sz w:val="32"/>
        </w:rPr>
        <w:t>适用人群：本产品目标人群为</w:t>
      </w:r>
      <w:r>
        <w:rPr>
          <w:rFonts w:eastAsia="仿宋_GB2312" w:hint="eastAsia"/>
          <w:sz w:val="32"/>
        </w:rPr>
        <w:t>牙列拥挤、牙间隙宽、咬合错颌、反颌、牙齿排列不齐等需要正畸治疗</w:t>
      </w:r>
      <w:r>
        <w:rPr>
          <w:rFonts w:eastAsia="仿宋_GB2312"/>
          <w:sz w:val="32"/>
        </w:rPr>
        <w:t>的患者</w:t>
      </w:r>
      <w:r>
        <w:rPr>
          <w:rFonts w:eastAsia="仿宋_GB2312" w:hint="eastAsia"/>
          <w:sz w:val="32"/>
        </w:rPr>
        <w:t>，目标患者由临床医生确定</w:t>
      </w:r>
      <w:r>
        <w:rPr>
          <w:rFonts w:eastAsia="仿宋_GB2312"/>
          <w:sz w:val="32"/>
        </w:rPr>
        <w:t>。</w:t>
      </w:r>
    </w:p>
    <w:p w:rsidR="003B3613" w:rsidRDefault="004277A8">
      <w:pPr>
        <w:adjustRightInd w:val="0"/>
        <w:spacing w:line="360" w:lineRule="auto"/>
        <w:ind w:firstLineChars="200" w:firstLine="640"/>
        <w:rPr>
          <w:rFonts w:eastAsia="仿宋_GB2312"/>
          <w:sz w:val="32"/>
        </w:rPr>
      </w:pPr>
      <w:r>
        <w:rPr>
          <w:rFonts w:eastAsia="仿宋_GB2312" w:hint="eastAsia"/>
          <w:sz w:val="32"/>
        </w:rPr>
        <w:t>2.4</w:t>
      </w:r>
      <w:r>
        <w:rPr>
          <w:rFonts w:eastAsia="仿宋_GB2312" w:hint="eastAsia"/>
          <w:sz w:val="32"/>
        </w:rPr>
        <w:t>禁忌证：</w:t>
      </w:r>
    </w:p>
    <w:p w:rsidR="003B3613" w:rsidRDefault="004277A8">
      <w:pPr>
        <w:adjustRightInd w:val="0"/>
        <w:spacing w:line="360" w:lineRule="auto"/>
        <w:ind w:firstLineChars="200" w:firstLine="640"/>
        <w:rPr>
          <w:rFonts w:eastAsia="仿宋_GB2312"/>
          <w:sz w:val="32"/>
        </w:rPr>
      </w:pPr>
      <w:r>
        <w:rPr>
          <w:rFonts w:eastAsia="仿宋_GB2312" w:hint="eastAsia"/>
          <w:sz w:val="32"/>
        </w:rPr>
        <w:t>2.4.1</w:t>
      </w:r>
      <w:r>
        <w:rPr>
          <w:rFonts w:eastAsia="仿宋_GB2312" w:hint="eastAsia"/>
          <w:sz w:val="32"/>
        </w:rPr>
        <w:t>患有全身系统性疾病并经过口腔专科医生综合评估不适合佩戴矫治器的情况；</w:t>
      </w:r>
    </w:p>
    <w:p w:rsidR="003B3613" w:rsidRDefault="004277A8">
      <w:pPr>
        <w:adjustRightInd w:val="0"/>
        <w:spacing w:line="360" w:lineRule="auto"/>
        <w:ind w:firstLineChars="200" w:firstLine="640"/>
        <w:rPr>
          <w:rFonts w:eastAsia="仿宋_GB2312"/>
          <w:sz w:val="32"/>
        </w:rPr>
      </w:pPr>
      <w:r>
        <w:rPr>
          <w:rFonts w:eastAsia="仿宋_GB2312" w:hint="eastAsia"/>
          <w:sz w:val="32"/>
        </w:rPr>
        <w:t>2.4.2</w:t>
      </w:r>
      <w:r>
        <w:rPr>
          <w:rFonts w:eastAsia="仿宋_GB2312" w:hint="eastAsia"/>
          <w:sz w:val="32"/>
        </w:rPr>
        <w:t>有相关过敏史、过敏体质或者对矫治器材料过敏者，对异物感明显又无法克服者；</w:t>
      </w:r>
    </w:p>
    <w:p w:rsidR="003B3613" w:rsidRDefault="004277A8">
      <w:pPr>
        <w:adjustRightInd w:val="0"/>
        <w:spacing w:line="360" w:lineRule="auto"/>
        <w:ind w:firstLineChars="200" w:firstLine="640"/>
        <w:rPr>
          <w:rFonts w:eastAsia="仿宋_GB2312"/>
          <w:sz w:val="32"/>
        </w:rPr>
      </w:pPr>
      <w:r>
        <w:rPr>
          <w:rFonts w:eastAsia="仿宋_GB2312" w:hint="eastAsia"/>
          <w:sz w:val="32"/>
        </w:rPr>
        <w:t>2.4.3</w:t>
      </w:r>
      <w:r>
        <w:rPr>
          <w:rFonts w:eastAsia="仿宋_GB2312" w:hint="eastAsia"/>
          <w:sz w:val="32"/>
        </w:rPr>
        <w:t>大量牙缺失、大量牙体组织损耗、基牙形态不适合戴用矫治器者；</w:t>
      </w:r>
    </w:p>
    <w:p w:rsidR="003B3613" w:rsidRDefault="004277A8">
      <w:pPr>
        <w:adjustRightInd w:val="0"/>
        <w:spacing w:line="360" w:lineRule="auto"/>
        <w:ind w:firstLineChars="200" w:firstLine="640"/>
        <w:rPr>
          <w:rFonts w:eastAsia="仿宋_GB2312"/>
          <w:sz w:val="32"/>
        </w:rPr>
      </w:pPr>
      <w:r>
        <w:rPr>
          <w:rFonts w:eastAsia="仿宋_GB2312" w:hint="eastAsia"/>
          <w:sz w:val="32"/>
        </w:rPr>
        <w:t>2.4.4</w:t>
      </w:r>
      <w:r>
        <w:rPr>
          <w:rFonts w:eastAsia="仿宋_GB2312" w:hint="eastAsia"/>
          <w:sz w:val="32"/>
        </w:rPr>
        <w:t>有吞服矫治器危险者；</w:t>
      </w:r>
    </w:p>
    <w:p w:rsidR="003B3613" w:rsidRDefault="004277A8">
      <w:pPr>
        <w:adjustRightInd w:val="0"/>
        <w:spacing w:line="360" w:lineRule="auto"/>
        <w:ind w:firstLineChars="200" w:firstLine="640"/>
        <w:rPr>
          <w:rFonts w:eastAsia="仿宋_GB2312"/>
          <w:sz w:val="32"/>
        </w:rPr>
      </w:pPr>
      <w:r>
        <w:rPr>
          <w:rFonts w:eastAsia="仿宋_GB2312" w:hint="eastAsia"/>
          <w:sz w:val="32"/>
        </w:rPr>
        <w:t>2.4.5</w:t>
      </w:r>
      <w:r>
        <w:rPr>
          <w:rFonts w:eastAsia="仿宋_GB2312" w:hint="eastAsia"/>
          <w:sz w:val="32"/>
        </w:rPr>
        <w:t>癫痫病、精神病、昏迷、意识不清、生活不能自理；</w:t>
      </w:r>
    </w:p>
    <w:p w:rsidR="003B3613" w:rsidRDefault="004277A8">
      <w:pPr>
        <w:adjustRightInd w:val="0"/>
        <w:spacing w:line="360" w:lineRule="auto"/>
        <w:ind w:firstLineChars="200" w:firstLine="640"/>
        <w:rPr>
          <w:rFonts w:eastAsia="仿宋_GB2312"/>
          <w:sz w:val="32"/>
        </w:rPr>
      </w:pPr>
      <w:r>
        <w:rPr>
          <w:rFonts w:eastAsia="仿宋_GB2312" w:hint="eastAsia"/>
          <w:sz w:val="32"/>
        </w:rPr>
        <w:t>2.4.6</w:t>
      </w:r>
      <w:r>
        <w:rPr>
          <w:rFonts w:eastAsia="仿宋_GB2312" w:hint="eastAsia"/>
          <w:sz w:val="32"/>
        </w:rPr>
        <w:t>牙周病较严重，牙根部有病理性改变者。</w:t>
      </w:r>
    </w:p>
    <w:p w:rsidR="003B3613" w:rsidRDefault="004277A8">
      <w:pPr>
        <w:pStyle w:val="1"/>
        <w:spacing w:beforeLines="50" w:before="156" w:line="360" w:lineRule="auto"/>
        <w:rPr>
          <w:rFonts w:ascii="Times New Roman" w:eastAsia="仿宋_GB2312" w:hAnsi="Times New Roman"/>
          <w:sz w:val="32"/>
        </w:rPr>
      </w:pPr>
      <w:r>
        <w:rPr>
          <w:rFonts w:ascii="Times New Roman" w:eastAsia="仿宋_GB2312" w:hAnsi="Times New Roman" w:hint="eastAsia"/>
          <w:sz w:val="32"/>
        </w:rPr>
        <w:t xml:space="preserve">    3.</w:t>
      </w:r>
      <w:r>
        <w:rPr>
          <w:rFonts w:ascii="Times New Roman" w:eastAsia="仿宋_GB2312" w:hAnsi="Times New Roman" w:hint="eastAsia"/>
          <w:sz w:val="32"/>
        </w:rPr>
        <w:t>包装说明</w:t>
      </w:r>
    </w:p>
    <w:p w:rsidR="003B3613" w:rsidRDefault="004277A8">
      <w:pPr>
        <w:adjustRightInd w:val="0"/>
        <w:spacing w:line="360" w:lineRule="auto"/>
        <w:ind w:firstLineChars="200" w:firstLine="640"/>
        <w:rPr>
          <w:rFonts w:eastAsia="仿宋_GB2312"/>
          <w:sz w:val="32"/>
        </w:rPr>
      </w:pPr>
      <w:r>
        <w:rPr>
          <w:rFonts w:eastAsia="仿宋_GB2312" w:hint="eastAsia"/>
          <w:kern w:val="0"/>
          <w:sz w:val="32"/>
        </w:rPr>
        <w:t xml:space="preserve"> </w:t>
      </w:r>
      <w:r>
        <w:rPr>
          <w:rFonts w:eastAsia="仿宋_GB2312" w:hint="eastAsia"/>
          <w:sz w:val="32"/>
        </w:rPr>
        <w:t xml:space="preserve"> </w:t>
      </w:r>
      <w:r>
        <w:rPr>
          <w:rFonts w:eastAsia="仿宋_GB2312"/>
          <w:sz w:val="32"/>
        </w:rPr>
        <w:t>提供产品的包装信息，可包括包装形式、包装材料、包装工艺以及</w:t>
      </w:r>
      <w:r>
        <w:rPr>
          <w:rFonts w:eastAsia="仿宋_GB2312" w:hint="eastAsia"/>
          <w:sz w:val="32"/>
        </w:rPr>
        <w:t>包装尺寸</w:t>
      </w:r>
      <w:r>
        <w:rPr>
          <w:rFonts w:eastAsia="仿宋_GB2312"/>
          <w:sz w:val="32"/>
        </w:rPr>
        <w:t>等信息。</w:t>
      </w:r>
    </w:p>
    <w:p w:rsidR="003B3613" w:rsidRDefault="004277A8">
      <w:pPr>
        <w:pStyle w:val="1"/>
        <w:spacing w:line="360" w:lineRule="auto"/>
        <w:rPr>
          <w:rFonts w:ascii="Times New Roman" w:eastAsia="仿宋_GB2312" w:hAnsi="Times New Roman"/>
          <w:sz w:val="32"/>
        </w:rPr>
      </w:pPr>
      <w:r>
        <w:rPr>
          <w:rFonts w:ascii="Times New Roman" w:eastAsia="仿宋_GB2312" w:hAnsi="Times New Roman" w:hint="eastAsia"/>
          <w:sz w:val="32"/>
        </w:rPr>
        <w:t xml:space="preserve">    4.</w:t>
      </w:r>
      <w:r>
        <w:rPr>
          <w:rFonts w:ascii="Times New Roman" w:eastAsia="仿宋_GB2312" w:hAnsi="Times New Roman" w:hint="eastAsia"/>
          <w:sz w:val="32"/>
        </w:rPr>
        <w:t>安装要求</w:t>
      </w:r>
    </w:p>
    <w:p w:rsidR="003B3613" w:rsidRDefault="004277A8">
      <w:pPr>
        <w:pStyle w:val="1"/>
        <w:spacing w:line="360" w:lineRule="auto"/>
        <w:rPr>
          <w:rFonts w:ascii="Times New Roman" w:eastAsia="仿宋_GB2312" w:hAnsi="Times New Roman"/>
          <w:sz w:val="32"/>
        </w:rPr>
      </w:pPr>
      <w:r>
        <w:rPr>
          <w:rFonts w:ascii="Times New Roman" w:eastAsia="仿宋_GB2312" w:hAnsi="Times New Roman" w:hint="eastAsia"/>
          <w:sz w:val="32"/>
        </w:rPr>
        <w:t xml:space="preserve">      </w:t>
      </w:r>
      <w:r>
        <w:rPr>
          <w:rFonts w:ascii="Times New Roman" w:eastAsia="仿宋_GB2312" w:hAnsi="Times New Roman" w:hint="eastAsia"/>
          <w:sz w:val="32"/>
        </w:rPr>
        <w:t>定制式正畸矫治器由专业口腔医疗机构医生安装、调试。</w:t>
      </w:r>
    </w:p>
    <w:p w:rsidR="003B3613" w:rsidRDefault="004277A8">
      <w:pPr>
        <w:pStyle w:val="1"/>
        <w:spacing w:line="360" w:lineRule="auto"/>
        <w:rPr>
          <w:rFonts w:ascii="Times New Roman" w:eastAsia="仿宋_GB2312" w:hAnsi="Times New Roman"/>
          <w:sz w:val="32"/>
        </w:rPr>
      </w:pPr>
      <w:r>
        <w:rPr>
          <w:rFonts w:ascii="Times New Roman" w:eastAsia="仿宋_GB2312" w:hAnsi="Times New Roman" w:hint="eastAsia"/>
          <w:sz w:val="32"/>
        </w:rPr>
        <w:t xml:space="preserve">    5.</w:t>
      </w:r>
      <w:r>
        <w:rPr>
          <w:rFonts w:ascii="Times New Roman" w:eastAsia="仿宋_GB2312" w:hAnsi="Times New Roman" w:hint="eastAsia"/>
          <w:sz w:val="32"/>
        </w:rPr>
        <w:t>不良事件</w:t>
      </w:r>
    </w:p>
    <w:p w:rsidR="003B3613" w:rsidRDefault="004277A8">
      <w:pPr>
        <w:adjustRightInd w:val="0"/>
        <w:spacing w:line="360" w:lineRule="auto"/>
        <w:ind w:rightChars="-32" w:right="-67" w:firstLineChars="300" w:firstLine="960"/>
        <w:rPr>
          <w:rFonts w:eastAsia="仿宋_GB2312"/>
          <w:color w:val="C00000"/>
          <w:sz w:val="32"/>
          <w:szCs w:val="32"/>
        </w:rPr>
      </w:pPr>
      <w:r>
        <w:rPr>
          <w:rFonts w:eastAsia="仿宋_GB2312"/>
          <w:sz w:val="32"/>
          <w:szCs w:val="32"/>
        </w:rPr>
        <w:t>应当提交申报产品的</w:t>
      </w:r>
      <w:r>
        <w:rPr>
          <w:rFonts w:eastAsia="仿宋_GB2312"/>
          <w:bCs/>
          <w:sz w:val="32"/>
          <w:szCs w:val="32"/>
          <w:lang w:val="en-CA"/>
        </w:rPr>
        <w:t>上市、</w:t>
      </w:r>
      <w:r>
        <w:rPr>
          <w:rFonts w:eastAsia="仿宋_GB2312"/>
          <w:bCs/>
          <w:sz w:val="32"/>
          <w:szCs w:val="32"/>
        </w:rPr>
        <w:t>销售、</w:t>
      </w:r>
      <w:r>
        <w:rPr>
          <w:rFonts w:eastAsia="仿宋_GB2312"/>
          <w:bCs/>
          <w:sz w:val="32"/>
          <w:szCs w:val="32"/>
          <w:lang w:val="en-CA"/>
        </w:rPr>
        <w:t>不良事件和召回</w:t>
      </w:r>
      <w:r>
        <w:rPr>
          <w:rFonts w:eastAsia="仿宋_GB2312"/>
          <w:bCs/>
          <w:sz w:val="32"/>
          <w:szCs w:val="32"/>
        </w:rPr>
        <w:t>等相关情况分析资料。</w:t>
      </w:r>
    </w:p>
    <w:p w:rsidR="003B3613" w:rsidRDefault="004277A8">
      <w:pPr>
        <w:adjustRightInd w:val="0"/>
        <w:spacing w:line="360" w:lineRule="auto"/>
        <w:ind w:rightChars="-32" w:right="-67" w:firstLineChars="200" w:firstLine="640"/>
        <w:rPr>
          <w:rFonts w:eastAsia="楷体_GB2312"/>
          <w:color w:val="000000"/>
          <w:sz w:val="32"/>
          <w:szCs w:val="32"/>
        </w:rPr>
      </w:pPr>
      <w:r>
        <w:rPr>
          <w:rFonts w:eastAsia="楷体_GB2312"/>
          <w:color w:val="000000"/>
          <w:sz w:val="32"/>
          <w:szCs w:val="32"/>
        </w:rPr>
        <w:t>（三）非临床资料</w:t>
      </w:r>
    </w:p>
    <w:p w:rsidR="003B3613" w:rsidRDefault="004277A8">
      <w:pPr>
        <w:adjustRightInd w:val="0"/>
        <w:spacing w:line="360" w:lineRule="auto"/>
        <w:ind w:rightChars="-32" w:right="-67" w:firstLineChars="200" w:firstLine="640"/>
        <w:rPr>
          <w:rFonts w:eastAsia="仿宋_GB2312"/>
          <w:color w:val="000000"/>
          <w:spacing w:val="-1"/>
          <w:sz w:val="32"/>
          <w:szCs w:val="32"/>
        </w:rPr>
      </w:pPr>
      <w:r>
        <w:rPr>
          <w:rFonts w:eastAsia="仿宋_GB2312"/>
          <w:color w:val="000000"/>
          <w:sz w:val="32"/>
          <w:szCs w:val="32"/>
        </w:rPr>
        <w:t>1.</w:t>
      </w:r>
      <w:r>
        <w:rPr>
          <w:rFonts w:eastAsia="仿宋_GB2312"/>
          <w:color w:val="000000"/>
          <w:spacing w:val="-1"/>
          <w:sz w:val="32"/>
          <w:szCs w:val="32"/>
        </w:rPr>
        <w:t>产品风险管理资料</w:t>
      </w:r>
    </w:p>
    <w:p w:rsidR="003B3613" w:rsidRDefault="004277A8">
      <w:pPr>
        <w:adjustRightInd w:val="0"/>
        <w:spacing w:line="360" w:lineRule="auto"/>
        <w:ind w:firstLineChars="200" w:firstLine="640"/>
        <w:rPr>
          <w:rFonts w:eastAsia="仿宋_GB2312"/>
          <w:bCs/>
          <w:sz w:val="32"/>
          <w:szCs w:val="32"/>
        </w:rPr>
      </w:pPr>
      <w:r>
        <w:rPr>
          <w:rFonts w:eastAsia="仿宋_GB2312"/>
          <w:bCs/>
          <w:sz w:val="32"/>
          <w:szCs w:val="32"/>
        </w:rPr>
        <w:t>注册申请人需对产品全生命周期实施风险管理，提交风险管理资料</w:t>
      </w:r>
      <w:r>
        <w:rPr>
          <w:rFonts w:eastAsia="仿宋_GB2312" w:hint="eastAsia"/>
          <w:bCs/>
          <w:sz w:val="32"/>
          <w:szCs w:val="32"/>
        </w:rPr>
        <w:t>，</w:t>
      </w:r>
      <w:r>
        <w:rPr>
          <w:rFonts w:eastAsia="仿宋_GB2312"/>
          <w:bCs/>
          <w:sz w:val="32"/>
          <w:szCs w:val="32"/>
        </w:rPr>
        <w:t>应参照</w:t>
      </w:r>
      <w:r>
        <w:rPr>
          <w:rFonts w:eastAsia="仿宋_GB2312" w:hint="eastAsia"/>
          <w:bCs/>
          <w:sz w:val="32"/>
          <w:szCs w:val="32"/>
        </w:rPr>
        <w:t>GB/T42062-2022</w:t>
      </w:r>
      <w:r>
        <w:rPr>
          <w:rFonts w:eastAsia="仿宋_GB2312"/>
          <w:bCs/>
          <w:sz w:val="32"/>
          <w:szCs w:val="32"/>
        </w:rPr>
        <w:t>《医疗器械</w:t>
      </w:r>
      <w:r>
        <w:rPr>
          <w:rFonts w:eastAsia="仿宋_GB2312" w:hint="eastAsia"/>
          <w:bCs/>
          <w:sz w:val="32"/>
          <w:szCs w:val="32"/>
        </w:rPr>
        <w:t xml:space="preserve"> </w:t>
      </w:r>
      <w:r>
        <w:rPr>
          <w:rFonts w:eastAsia="仿宋_GB2312"/>
          <w:bCs/>
          <w:sz w:val="32"/>
          <w:szCs w:val="32"/>
        </w:rPr>
        <w:t>风险管理对医疗器械的应用》对</w:t>
      </w:r>
      <w:r>
        <w:rPr>
          <w:rFonts w:eastAsia="仿宋_GB2312" w:hint="eastAsia"/>
          <w:bCs/>
          <w:sz w:val="32"/>
          <w:szCs w:val="32"/>
        </w:rPr>
        <w:t>矫治</w:t>
      </w:r>
      <w:r>
        <w:rPr>
          <w:rFonts w:eastAsia="仿宋_GB2312"/>
          <w:bCs/>
          <w:sz w:val="32"/>
          <w:szCs w:val="32"/>
        </w:rPr>
        <w:t>器进行风险分析，</w:t>
      </w:r>
      <w:r>
        <w:rPr>
          <w:rFonts w:eastAsia="仿宋_GB2312" w:hint="eastAsia"/>
          <w:bCs/>
          <w:sz w:val="32"/>
          <w:szCs w:val="32"/>
        </w:rPr>
        <w:t>确保综合剩余风险是可接受的</w:t>
      </w:r>
      <w:r>
        <w:rPr>
          <w:rFonts w:eastAsia="仿宋"/>
          <w:sz w:val="32"/>
          <w:szCs w:val="32"/>
        </w:rPr>
        <w:t>。</w:t>
      </w:r>
      <w:r>
        <w:rPr>
          <w:rFonts w:eastAsia="仿宋" w:hint="eastAsia"/>
          <w:sz w:val="32"/>
          <w:szCs w:val="32"/>
        </w:rPr>
        <w:t>矫治器的</w:t>
      </w:r>
      <w:r>
        <w:rPr>
          <w:rFonts w:eastAsia="仿宋_GB2312"/>
          <w:sz w:val="32"/>
          <w:szCs w:val="32"/>
        </w:rPr>
        <w:t>的主要危害举例（见表</w:t>
      </w:r>
      <w:r>
        <w:rPr>
          <w:rFonts w:eastAsia="仿宋_GB2312"/>
          <w:sz w:val="32"/>
          <w:szCs w:val="32"/>
        </w:rPr>
        <w:t>1</w:t>
      </w:r>
      <w:r>
        <w:rPr>
          <w:rFonts w:eastAsia="仿宋_GB2312"/>
          <w:sz w:val="32"/>
          <w:szCs w:val="32"/>
        </w:rPr>
        <w:t>）。</w:t>
      </w:r>
      <w:r>
        <w:rPr>
          <w:rFonts w:eastAsia="仿宋_GB2312"/>
          <w:bCs/>
          <w:sz w:val="32"/>
          <w:szCs w:val="32"/>
        </w:rPr>
        <w:tab/>
      </w:r>
    </w:p>
    <w:p w:rsidR="003B3613" w:rsidRDefault="004277A8">
      <w:pPr>
        <w:adjustRightInd w:val="0"/>
        <w:spacing w:line="360" w:lineRule="auto"/>
        <w:jc w:val="center"/>
        <w:rPr>
          <w:rFonts w:eastAsia="黑体"/>
          <w:color w:val="000000"/>
          <w:kern w:val="0"/>
          <w:sz w:val="28"/>
          <w:szCs w:val="32"/>
        </w:rPr>
      </w:pPr>
      <w:r>
        <w:rPr>
          <w:rFonts w:eastAsia="黑体"/>
          <w:color w:val="000000"/>
          <w:kern w:val="0"/>
          <w:sz w:val="28"/>
          <w:szCs w:val="32"/>
        </w:rPr>
        <w:t>表</w:t>
      </w:r>
      <w:r>
        <w:rPr>
          <w:rFonts w:eastAsia="黑体"/>
          <w:color w:val="000000"/>
          <w:kern w:val="0"/>
          <w:sz w:val="28"/>
          <w:szCs w:val="32"/>
        </w:rPr>
        <w:t xml:space="preserve">1 </w:t>
      </w:r>
      <w:r>
        <w:rPr>
          <w:rFonts w:eastAsia="黑体" w:hint="eastAsia"/>
          <w:color w:val="000000"/>
          <w:kern w:val="0"/>
          <w:sz w:val="28"/>
          <w:szCs w:val="32"/>
        </w:rPr>
        <w:t>矫治</w:t>
      </w:r>
      <w:r>
        <w:rPr>
          <w:rFonts w:eastAsia="黑体"/>
          <w:color w:val="000000"/>
          <w:kern w:val="0"/>
          <w:sz w:val="28"/>
          <w:szCs w:val="32"/>
        </w:rPr>
        <w:t>器的主要危害举例</w:t>
      </w:r>
    </w:p>
    <w:tbl>
      <w:tblPr>
        <w:tblW w:w="9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275"/>
        <w:gridCol w:w="4694"/>
        <w:gridCol w:w="2332"/>
      </w:tblGrid>
      <w:tr w:rsidR="003B3613">
        <w:trPr>
          <w:trHeight w:val="567"/>
          <w:tblHeader/>
          <w:jc w:val="center"/>
        </w:trPr>
        <w:tc>
          <w:tcPr>
            <w:tcW w:w="2376" w:type="dxa"/>
            <w:gridSpan w:val="2"/>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危害分类</w:t>
            </w:r>
          </w:p>
        </w:tc>
        <w:tc>
          <w:tcPr>
            <w:tcW w:w="4694"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危害形成的因素</w:t>
            </w:r>
          </w:p>
        </w:tc>
        <w:tc>
          <w:tcPr>
            <w:tcW w:w="2332"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可能的后果</w:t>
            </w:r>
          </w:p>
        </w:tc>
      </w:tr>
      <w:tr w:rsidR="003B3613">
        <w:trPr>
          <w:trHeight w:val="20"/>
          <w:jc w:val="center"/>
        </w:trPr>
        <w:tc>
          <w:tcPr>
            <w:tcW w:w="1101" w:type="dxa"/>
            <w:vMerge w:val="restart"/>
            <w:vAlign w:val="center"/>
          </w:tcPr>
          <w:p w:rsidR="003B3613" w:rsidRDefault="004277A8">
            <w:pPr>
              <w:adjustRightInd w:val="0"/>
              <w:spacing w:line="360" w:lineRule="auto"/>
              <w:rPr>
                <w:rFonts w:eastAsia="仿宋_GB2312"/>
                <w:sz w:val="28"/>
                <w:szCs w:val="28"/>
              </w:rPr>
            </w:pPr>
            <w:r>
              <w:rPr>
                <w:rFonts w:eastAsia="仿宋_GB2312" w:hint="eastAsia"/>
                <w:sz w:val="28"/>
                <w:szCs w:val="28"/>
              </w:rPr>
              <w:t>生物学危害</w:t>
            </w:r>
          </w:p>
          <w:p w:rsidR="003B3613" w:rsidRDefault="003B3613">
            <w:pPr>
              <w:adjustRightInd w:val="0"/>
              <w:spacing w:line="360" w:lineRule="auto"/>
              <w:ind w:firstLineChars="200" w:firstLine="560"/>
              <w:rPr>
                <w:rFonts w:eastAsia="仿宋_GB2312"/>
                <w:sz w:val="28"/>
                <w:szCs w:val="28"/>
              </w:rPr>
            </w:pPr>
          </w:p>
        </w:tc>
        <w:tc>
          <w:tcPr>
            <w:tcW w:w="1275"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生物相容性不符合要求</w:t>
            </w:r>
          </w:p>
        </w:tc>
        <w:tc>
          <w:tcPr>
            <w:tcW w:w="4694"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原材料或加工过程影响，产品不具有良好的生物相容性</w:t>
            </w:r>
          </w:p>
          <w:p w:rsidR="003B3613" w:rsidRDefault="004277A8">
            <w:pPr>
              <w:adjustRightInd w:val="0"/>
              <w:spacing w:line="360" w:lineRule="auto"/>
              <w:rPr>
                <w:rFonts w:eastAsia="仿宋_GB2312"/>
                <w:sz w:val="28"/>
                <w:szCs w:val="28"/>
              </w:rPr>
            </w:pPr>
            <w:r>
              <w:rPr>
                <w:rFonts w:eastAsia="仿宋_GB2312" w:hint="eastAsia"/>
                <w:sz w:val="28"/>
                <w:szCs w:val="28"/>
              </w:rPr>
              <w:t>消毒剂残留</w:t>
            </w:r>
          </w:p>
        </w:tc>
        <w:tc>
          <w:tcPr>
            <w:tcW w:w="2332"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患者口腔黏膜、牙龈受刺激破溃充血等牙龈刺激、出现红肿、过敏等</w:t>
            </w:r>
          </w:p>
        </w:tc>
      </w:tr>
      <w:tr w:rsidR="003B3613">
        <w:trPr>
          <w:trHeight w:val="20"/>
          <w:jc w:val="center"/>
        </w:trPr>
        <w:tc>
          <w:tcPr>
            <w:tcW w:w="1101" w:type="dxa"/>
            <w:vMerge/>
            <w:vAlign w:val="center"/>
          </w:tcPr>
          <w:p w:rsidR="003B3613" w:rsidRDefault="003B3613">
            <w:pPr>
              <w:adjustRightInd w:val="0"/>
              <w:spacing w:line="360" w:lineRule="auto"/>
              <w:rPr>
                <w:rFonts w:eastAsia="仿宋_GB2312"/>
                <w:sz w:val="28"/>
                <w:szCs w:val="28"/>
              </w:rPr>
            </w:pPr>
          </w:p>
        </w:tc>
        <w:tc>
          <w:tcPr>
            <w:tcW w:w="1275"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生物</w:t>
            </w:r>
          </w:p>
          <w:p w:rsidR="003B3613" w:rsidRDefault="004277A8">
            <w:pPr>
              <w:adjustRightInd w:val="0"/>
              <w:spacing w:line="360" w:lineRule="auto"/>
              <w:rPr>
                <w:rFonts w:eastAsia="仿宋_GB2312"/>
                <w:sz w:val="28"/>
                <w:szCs w:val="28"/>
              </w:rPr>
            </w:pPr>
            <w:r>
              <w:rPr>
                <w:rFonts w:eastAsia="仿宋_GB2312" w:hint="eastAsia"/>
                <w:sz w:val="28"/>
                <w:szCs w:val="28"/>
              </w:rPr>
              <w:t>污染</w:t>
            </w:r>
          </w:p>
        </w:tc>
        <w:tc>
          <w:tcPr>
            <w:tcW w:w="4694"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包装破损或产品未进行有效的消毒</w:t>
            </w:r>
          </w:p>
          <w:p w:rsidR="003B3613" w:rsidRDefault="004277A8">
            <w:pPr>
              <w:adjustRightInd w:val="0"/>
              <w:spacing w:line="360" w:lineRule="auto"/>
              <w:rPr>
                <w:rFonts w:eastAsia="仿宋_GB2312"/>
                <w:sz w:val="28"/>
                <w:szCs w:val="28"/>
              </w:rPr>
            </w:pPr>
            <w:r>
              <w:rPr>
                <w:rFonts w:eastAsia="仿宋_GB2312" w:hint="eastAsia"/>
                <w:sz w:val="28"/>
                <w:szCs w:val="28"/>
              </w:rPr>
              <w:t>产品包装无法有效保护产品</w:t>
            </w:r>
          </w:p>
        </w:tc>
        <w:tc>
          <w:tcPr>
            <w:tcW w:w="2332"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引起患者不适或其他副作用</w:t>
            </w:r>
          </w:p>
        </w:tc>
      </w:tr>
      <w:tr w:rsidR="003B3613">
        <w:trPr>
          <w:trHeight w:val="20"/>
          <w:jc w:val="center"/>
        </w:trPr>
        <w:tc>
          <w:tcPr>
            <w:tcW w:w="1101"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信息</w:t>
            </w:r>
          </w:p>
          <w:p w:rsidR="003B3613" w:rsidRDefault="004277A8">
            <w:pPr>
              <w:adjustRightInd w:val="0"/>
              <w:spacing w:line="360" w:lineRule="auto"/>
              <w:rPr>
                <w:rFonts w:eastAsia="仿宋_GB2312"/>
                <w:sz w:val="28"/>
                <w:szCs w:val="28"/>
              </w:rPr>
            </w:pPr>
            <w:r>
              <w:rPr>
                <w:rFonts w:eastAsia="仿宋_GB2312" w:hint="eastAsia"/>
                <w:sz w:val="28"/>
                <w:szCs w:val="28"/>
              </w:rPr>
              <w:t>危害</w:t>
            </w:r>
          </w:p>
        </w:tc>
        <w:tc>
          <w:tcPr>
            <w:tcW w:w="1275"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使用说明书不规范</w:t>
            </w:r>
          </w:p>
        </w:tc>
        <w:tc>
          <w:tcPr>
            <w:tcW w:w="4694"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不完整的产品使用说明书、未提及产品的货架有效期或不规范</w:t>
            </w:r>
          </w:p>
          <w:p w:rsidR="003B3613" w:rsidRDefault="004277A8">
            <w:pPr>
              <w:adjustRightInd w:val="0"/>
              <w:spacing w:line="360" w:lineRule="auto"/>
              <w:rPr>
                <w:rFonts w:eastAsia="仿宋_GB2312"/>
                <w:sz w:val="28"/>
                <w:szCs w:val="28"/>
              </w:rPr>
            </w:pPr>
            <w:r>
              <w:rPr>
                <w:rFonts w:eastAsia="仿宋_GB2312" w:hint="eastAsia"/>
                <w:sz w:val="28"/>
                <w:szCs w:val="28"/>
              </w:rPr>
              <w:t>对产品性能特征不恰当地描述</w:t>
            </w:r>
          </w:p>
          <w:p w:rsidR="003B3613" w:rsidRDefault="004277A8">
            <w:pPr>
              <w:adjustRightInd w:val="0"/>
              <w:spacing w:line="360" w:lineRule="auto"/>
              <w:rPr>
                <w:rFonts w:eastAsia="仿宋_GB2312"/>
                <w:sz w:val="28"/>
                <w:szCs w:val="28"/>
              </w:rPr>
            </w:pPr>
            <w:r>
              <w:rPr>
                <w:rFonts w:eastAsia="仿宋_GB2312" w:hint="eastAsia"/>
                <w:sz w:val="28"/>
                <w:szCs w:val="28"/>
              </w:rPr>
              <w:t>不恰当的使用规范</w:t>
            </w:r>
          </w:p>
          <w:p w:rsidR="003B3613" w:rsidRDefault="004277A8">
            <w:pPr>
              <w:adjustRightInd w:val="0"/>
              <w:spacing w:line="360" w:lineRule="auto"/>
              <w:rPr>
                <w:rFonts w:eastAsia="仿宋_GB2312"/>
                <w:sz w:val="28"/>
                <w:szCs w:val="28"/>
              </w:rPr>
            </w:pPr>
            <w:r>
              <w:rPr>
                <w:rFonts w:eastAsia="仿宋_GB2312" w:hint="eastAsia"/>
                <w:sz w:val="28"/>
                <w:szCs w:val="28"/>
              </w:rPr>
              <w:t>产品注意事项、禁忌证未充分公示</w:t>
            </w:r>
          </w:p>
          <w:p w:rsidR="003B3613" w:rsidRDefault="004277A8">
            <w:pPr>
              <w:adjustRightInd w:val="0"/>
              <w:spacing w:line="360" w:lineRule="auto"/>
              <w:rPr>
                <w:rFonts w:eastAsia="仿宋_GB2312"/>
                <w:sz w:val="28"/>
                <w:szCs w:val="28"/>
              </w:rPr>
            </w:pPr>
            <w:r>
              <w:rPr>
                <w:rFonts w:eastAsia="仿宋_GB2312" w:hint="eastAsia"/>
                <w:sz w:val="28"/>
                <w:szCs w:val="28"/>
              </w:rPr>
              <w:t>警告不明确或叙述不清</w:t>
            </w:r>
          </w:p>
        </w:tc>
        <w:tc>
          <w:tcPr>
            <w:tcW w:w="2332"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产生无效治疗、对人体产生副作用或引发其他伤害</w:t>
            </w:r>
          </w:p>
        </w:tc>
      </w:tr>
      <w:tr w:rsidR="003B3613">
        <w:trPr>
          <w:trHeight w:val="20"/>
          <w:jc w:val="center"/>
        </w:trPr>
        <w:tc>
          <w:tcPr>
            <w:tcW w:w="1101"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设计输出不满足要求产生的危害</w:t>
            </w:r>
          </w:p>
        </w:tc>
        <w:tc>
          <w:tcPr>
            <w:tcW w:w="1275"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设计生产等不恰当</w:t>
            </w:r>
          </w:p>
        </w:tc>
        <w:tc>
          <w:tcPr>
            <w:tcW w:w="4694"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产品的设计方案不恰当或未经医疗机构确认</w:t>
            </w:r>
          </w:p>
          <w:p w:rsidR="003B3613" w:rsidRDefault="004277A8">
            <w:pPr>
              <w:adjustRightInd w:val="0"/>
              <w:spacing w:line="360" w:lineRule="auto"/>
              <w:rPr>
                <w:rFonts w:eastAsia="仿宋_GB2312"/>
                <w:sz w:val="28"/>
                <w:szCs w:val="28"/>
              </w:rPr>
            </w:pPr>
            <w:r>
              <w:rPr>
                <w:rFonts w:eastAsia="仿宋_GB2312" w:hint="eastAsia"/>
                <w:sz w:val="28"/>
                <w:szCs w:val="28"/>
              </w:rPr>
              <w:t>产品性能的要求不全面</w:t>
            </w:r>
          </w:p>
          <w:p w:rsidR="003B3613" w:rsidRDefault="004277A8">
            <w:pPr>
              <w:adjustRightInd w:val="0"/>
              <w:spacing w:line="360" w:lineRule="auto"/>
              <w:rPr>
                <w:rFonts w:eastAsia="仿宋_GB2312"/>
                <w:sz w:val="28"/>
                <w:szCs w:val="28"/>
              </w:rPr>
            </w:pPr>
            <w:r>
              <w:rPr>
                <w:rFonts w:eastAsia="仿宋_GB2312" w:hint="eastAsia"/>
                <w:sz w:val="28"/>
                <w:szCs w:val="28"/>
              </w:rPr>
              <w:t>设计软件等不适合</w:t>
            </w:r>
          </w:p>
          <w:p w:rsidR="003B3613" w:rsidRDefault="004277A8">
            <w:pPr>
              <w:adjustRightInd w:val="0"/>
              <w:spacing w:line="360" w:lineRule="auto"/>
              <w:rPr>
                <w:rFonts w:eastAsia="仿宋_GB2312"/>
                <w:sz w:val="28"/>
                <w:szCs w:val="28"/>
              </w:rPr>
            </w:pPr>
            <w:r>
              <w:rPr>
                <w:rFonts w:eastAsia="仿宋_GB2312" w:hint="eastAsia"/>
                <w:sz w:val="28"/>
                <w:szCs w:val="28"/>
              </w:rPr>
              <w:t>设计生产等未有医疗机构参与</w:t>
            </w:r>
          </w:p>
        </w:tc>
        <w:tc>
          <w:tcPr>
            <w:tcW w:w="2332" w:type="dxa"/>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产生无效治疗或发生副作用</w:t>
            </w:r>
          </w:p>
        </w:tc>
      </w:tr>
      <w:tr w:rsidR="003B3613">
        <w:trPr>
          <w:trHeight w:val="20"/>
          <w:jc w:val="center"/>
        </w:trPr>
        <w:tc>
          <w:tcPr>
            <w:tcW w:w="1101" w:type="dxa"/>
            <w:vMerge w:val="restart"/>
            <w:tcBorders>
              <w:top w:val="single" w:sz="4" w:space="0" w:color="000000"/>
              <w:left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人为因素产生的危害</w:t>
            </w:r>
          </w:p>
          <w:p w:rsidR="003B3613" w:rsidRDefault="003B3613">
            <w:pPr>
              <w:adjustRightInd w:val="0"/>
              <w:spacing w:line="360" w:lineRule="auto"/>
              <w:ind w:firstLineChars="200" w:firstLine="560"/>
              <w:rPr>
                <w:rFonts w:eastAsia="仿宋_GB2312"/>
                <w:sz w:val="2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操作</w:t>
            </w:r>
          </w:p>
          <w:p w:rsidR="003B3613" w:rsidRDefault="004277A8">
            <w:pPr>
              <w:adjustRightInd w:val="0"/>
              <w:spacing w:line="360" w:lineRule="auto"/>
              <w:rPr>
                <w:rFonts w:eastAsia="仿宋_GB2312"/>
                <w:sz w:val="28"/>
                <w:szCs w:val="28"/>
              </w:rPr>
            </w:pPr>
            <w:r>
              <w:rPr>
                <w:rFonts w:eastAsia="仿宋_GB2312" w:hint="eastAsia"/>
                <w:sz w:val="28"/>
                <w:szCs w:val="28"/>
              </w:rPr>
              <w:t>危害</w:t>
            </w:r>
          </w:p>
        </w:tc>
        <w:tc>
          <w:tcPr>
            <w:tcW w:w="4694"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由缺乏正畸技术</w:t>
            </w:r>
            <w:r>
              <w:rPr>
                <w:rFonts w:eastAsia="仿宋_GB2312" w:hint="eastAsia"/>
                <w:sz w:val="28"/>
                <w:szCs w:val="28"/>
              </w:rPr>
              <w:t>/</w:t>
            </w:r>
            <w:r>
              <w:rPr>
                <w:rFonts w:eastAsia="仿宋_GB2312" w:hint="eastAsia"/>
                <w:sz w:val="28"/>
                <w:szCs w:val="28"/>
              </w:rPr>
              <w:t>未经培训的人员开展治疗</w:t>
            </w:r>
          </w:p>
        </w:tc>
        <w:tc>
          <w:tcPr>
            <w:tcW w:w="2332"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对患者均产生不必要的危害</w:t>
            </w:r>
          </w:p>
        </w:tc>
      </w:tr>
      <w:tr w:rsidR="003B3613">
        <w:trPr>
          <w:trHeight w:val="20"/>
          <w:jc w:val="center"/>
        </w:trPr>
        <w:tc>
          <w:tcPr>
            <w:tcW w:w="1101" w:type="dxa"/>
            <w:vMerge/>
            <w:tcBorders>
              <w:left w:val="single" w:sz="4" w:space="0" w:color="000000"/>
              <w:bottom w:val="single" w:sz="4" w:space="0" w:color="000000"/>
              <w:right w:val="single" w:sz="4" w:space="0" w:color="000000"/>
            </w:tcBorders>
            <w:vAlign w:val="center"/>
          </w:tcPr>
          <w:p w:rsidR="003B3613" w:rsidRDefault="003B3613">
            <w:pPr>
              <w:adjustRightInd w:val="0"/>
              <w:spacing w:line="360" w:lineRule="auto"/>
              <w:rPr>
                <w:rFonts w:eastAsia="仿宋_GB2312"/>
                <w:sz w:val="2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使用</w:t>
            </w:r>
          </w:p>
          <w:p w:rsidR="003B3613" w:rsidRDefault="004277A8">
            <w:pPr>
              <w:adjustRightInd w:val="0"/>
              <w:spacing w:line="360" w:lineRule="auto"/>
              <w:rPr>
                <w:rFonts w:eastAsia="仿宋_GB2312"/>
                <w:sz w:val="28"/>
                <w:szCs w:val="28"/>
              </w:rPr>
            </w:pPr>
            <w:r>
              <w:rPr>
                <w:rFonts w:eastAsia="仿宋_GB2312" w:hint="eastAsia"/>
                <w:sz w:val="28"/>
                <w:szCs w:val="28"/>
              </w:rPr>
              <w:t>错误</w:t>
            </w:r>
          </w:p>
        </w:tc>
        <w:tc>
          <w:tcPr>
            <w:tcW w:w="4694"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产品的异常使用、不适合的摘戴</w:t>
            </w:r>
          </w:p>
          <w:p w:rsidR="003B3613" w:rsidRDefault="004277A8">
            <w:pPr>
              <w:adjustRightInd w:val="0"/>
              <w:spacing w:line="360" w:lineRule="auto"/>
              <w:rPr>
                <w:rFonts w:eastAsia="仿宋_GB2312"/>
                <w:sz w:val="28"/>
                <w:szCs w:val="28"/>
              </w:rPr>
            </w:pPr>
            <w:r>
              <w:rPr>
                <w:rFonts w:eastAsia="仿宋_GB2312" w:hint="eastAsia"/>
                <w:sz w:val="28"/>
                <w:szCs w:val="28"/>
              </w:rPr>
              <w:t>不遵守产品的使用规则，违反常规操作</w:t>
            </w:r>
          </w:p>
        </w:tc>
        <w:tc>
          <w:tcPr>
            <w:tcW w:w="2332"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产生无效治疗或发生副作用</w:t>
            </w:r>
          </w:p>
        </w:tc>
      </w:tr>
      <w:tr w:rsidR="003B3613">
        <w:trPr>
          <w:trHeight w:val="20"/>
          <w:jc w:val="center"/>
        </w:trPr>
        <w:tc>
          <w:tcPr>
            <w:tcW w:w="1101"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失效产生的危害</w:t>
            </w:r>
          </w:p>
        </w:tc>
        <w:tc>
          <w:tcPr>
            <w:tcW w:w="1275"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功能</w:t>
            </w:r>
          </w:p>
          <w:p w:rsidR="003B3613" w:rsidRDefault="004277A8">
            <w:pPr>
              <w:adjustRightInd w:val="0"/>
              <w:spacing w:line="360" w:lineRule="auto"/>
              <w:rPr>
                <w:rFonts w:eastAsia="仿宋_GB2312"/>
                <w:sz w:val="28"/>
                <w:szCs w:val="28"/>
              </w:rPr>
            </w:pPr>
            <w:r>
              <w:rPr>
                <w:rFonts w:eastAsia="仿宋_GB2312" w:hint="eastAsia"/>
                <w:sz w:val="28"/>
                <w:szCs w:val="28"/>
              </w:rPr>
              <w:t>退化</w:t>
            </w:r>
          </w:p>
        </w:tc>
        <w:tc>
          <w:tcPr>
            <w:tcW w:w="4694"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材料老化引起产品机械性能退化，使用过程中产品破裂、降解、腐蚀而导致功能退化造成割伤、部分残片吞噬</w:t>
            </w:r>
          </w:p>
        </w:tc>
        <w:tc>
          <w:tcPr>
            <w:tcW w:w="2332"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产生无效治疗、引发其他伤害或副作用</w:t>
            </w:r>
          </w:p>
        </w:tc>
      </w:tr>
      <w:tr w:rsidR="003B3613">
        <w:trPr>
          <w:trHeight w:val="20"/>
          <w:jc w:val="center"/>
        </w:trPr>
        <w:tc>
          <w:tcPr>
            <w:tcW w:w="1101" w:type="dxa"/>
            <w:vMerge w:val="restart"/>
            <w:tcBorders>
              <w:top w:val="single" w:sz="4" w:space="0" w:color="000000"/>
              <w:left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环境</w:t>
            </w:r>
          </w:p>
          <w:p w:rsidR="003B3613" w:rsidRDefault="004277A8">
            <w:pPr>
              <w:adjustRightInd w:val="0"/>
              <w:spacing w:line="360" w:lineRule="auto"/>
              <w:rPr>
                <w:rFonts w:eastAsia="仿宋_GB2312"/>
                <w:sz w:val="28"/>
                <w:szCs w:val="28"/>
              </w:rPr>
            </w:pPr>
            <w:r>
              <w:rPr>
                <w:rFonts w:eastAsia="仿宋_GB2312" w:hint="eastAsia"/>
                <w:sz w:val="28"/>
                <w:szCs w:val="28"/>
              </w:rPr>
              <w:t>危害</w:t>
            </w:r>
          </w:p>
        </w:tc>
        <w:tc>
          <w:tcPr>
            <w:tcW w:w="1275"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储存或运行偏离预订的环境条件</w:t>
            </w:r>
          </w:p>
        </w:tc>
        <w:tc>
          <w:tcPr>
            <w:tcW w:w="4694"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储运条件（如温度、湿度、酸碱度）不符合要求导致产品变色、降解等</w:t>
            </w:r>
          </w:p>
        </w:tc>
        <w:tc>
          <w:tcPr>
            <w:tcW w:w="2332"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产品使用性能无法得到保证或者无法保证正常使用</w:t>
            </w:r>
          </w:p>
        </w:tc>
      </w:tr>
      <w:tr w:rsidR="003B3613">
        <w:trPr>
          <w:trHeight w:val="20"/>
          <w:jc w:val="center"/>
        </w:trPr>
        <w:tc>
          <w:tcPr>
            <w:tcW w:w="1101" w:type="dxa"/>
            <w:vMerge/>
            <w:tcBorders>
              <w:left w:val="single" w:sz="4" w:space="0" w:color="000000"/>
              <w:right w:val="single" w:sz="4" w:space="0" w:color="000000"/>
            </w:tcBorders>
            <w:vAlign w:val="center"/>
          </w:tcPr>
          <w:p w:rsidR="003B3613" w:rsidRDefault="003B3613">
            <w:pPr>
              <w:adjustRightInd w:val="0"/>
              <w:spacing w:line="360" w:lineRule="auto"/>
              <w:rPr>
                <w:rFonts w:eastAsia="仿宋_GB2312"/>
                <w:sz w:val="2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意外的机械破坏</w:t>
            </w:r>
          </w:p>
        </w:tc>
        <w:tc>
          <w:tcPr>
            <w:tcW w:w="4694"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储运、使用过程中发生意外的机械性破坏</w:t>
            </w:r>
          </w:p>
        </w:tc>
        <w:tc>
          <w:tcPr>
            <w:tcW w:w="2332"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产品使用性能无法得到保证或者无法保证正常使用</w:t>
            </w:r>
          </w:p>
        </w:tc>
      </w:tr>
      <w:tr w:rsidR="003B3613">
        <w:trPr>
          <w:trHeight w:val="20"/>
          <w:jc w:val="center"/>
        </w:trPr>
        <w:tc>
          <w:tcPr>
            <w:tcW w:w="2376" w:type="dxa"/>
            <w:gridSpan w:val="2"/>
            <w:tcBorders>
              <w:left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其他危害</w:t>
            </w:r>
          </w:p>
        </w:tc>
        <w:tc>
          <w:tcPr>
            <w:tcW w:w="4694"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矫治器表面或组件表面不光滑等（边缘尖锐）</w:t>
            </w:r>
          </w:p>
        </w:tc>
        <w:tc>
          <w:tcPr>
            <w:tcW w:w="2332" w:type="dxa"/>
            <w:tcBorders>
              <w:top w:val="single" w:sz="4" w:space="0" w:color="000000"/>
              <w:left w:val="single" w:sz="4" w:space="0" w:color="000000"/>
              <w:bottom w:val="single" w:sz="4" w:space="0" w:color="000000"/>
              <w:right w:val="single" w:sz="4" w:space="0" w:color="000000"/>
            </w:tcBorders>
            <w:vAlign w:val="center"/>
          </w:tcPr>
          <w:p w:rsidR="003B3613" w:rsidRDefault="004277A8">
            <w:pPr>
              <w:adjustRightInd w:val="0"/>
              <w:spacing w:line="360" w:lineRule="auto"/>
              <w:rPr>
                <w:rFonts w:eastAsia="仿宋_GB2312"/>
                <w:sz w:val="28"/>
                <w:szCs w:val="28"/>
              </w:rPr>
            </w:pPr>
            <w:r>
              <w:rPr>
                <w:rFonts w:eastAsia="仿宋_GB2312" w:hint="eastAsia"/>
                <w:sz w:val="28"/>
                <w:szCs w:val="28"/>
              </w:rPr>
              <w:t>口腔组织损伤，对患者产生不必要的危害</w:t>
            </w:r>
          </w:p>
        </w:tc>
      </w:tr>
    </w:tbl>
    <w:p w:rsidR="003B3613" w:rsidRDefault="004277A8">
      <w:pPr>
        <w:adjustRightInd w:val="0"/>
        <w:snapToGrid w:val="0"/>
        <w:spacing w:line="360" w:lineRule="auto"/>
        <w:ind w:firstLineChars="200" w:firstLine="636"/>
        <w:rPr>
          <w:rFonts w:eastAsia="仿宋_GB2312"/>
          <w:color w:val="000000"/>
          <w:spacing w:val="-1"/>
          <w:sz w:val="32"/>
          <w:szCs w:val="32"/>
        </w:rPr>
      </w:pPr>
      <w:r>
        <w:rPr>
          <w:rFonts w:eastAsia="仿宋_GB2312"/>
          <w:color w:val="000000"/>
          <w:spacing w:val="-1"/>
          <w:sz w:val="32"/>
          <w:szCs w:val="32"/>
        </w:rPr>
        <w:t>企业还应根据自身产品特点确定其他危害，可通过产品设计控制、产品原材料选择、产品技术性能指标的制定、正确的标签标识、生产和检验控制、产品说明书等多项措施以降低风险至可接受水平。</w:t>
      </w:r>
    </w:p>
    <w:p w:rsidR="003B3613" w:rsidRDefault="004277A8">
      <w:pPr>
        <w:adjustRightInd w:val="0"/>
        <w:spacing w:line="360" w:lineRule="auto"/>
        <w:ind w:rightChars="-32" w:right="-67" w:firstLineChars="200" w:firstLine="640"/>
        <w:rPr>
          <w:rFonts w:eastAsia="仿宋_GB2312"/>
          <w:sz w:val="32"/>
          <w:szCs w:val="32"/>
        </w:rPr>
      </w:pPr>
      <w:r>
        <w:rPr>
          <w:rFonts w:eastAsia="仿宋_GB2312" w:hint="eastAsia"/>
          <w:sz w:val="32"/>
          <w:szCs w:val="32"/>
        </w:rPr>
        <w:t>2</w:t>
      </w:r>
      <w:r>
        <w:rPr>
          <w:rFonts w:eastAsia="仿宋_GB2312" w:hint="eastAsia"/>
          <w:sz w:val="32"/>
          <w:szCs w:val="32"/>
        </w:rPr>
        <w:t>、</w:t>
      </w:r>
      <w:r>
        <w:rPr>
          <w:rFonts w:eastAsia="仿宋_GB2312"/>
          <w:sz w:val="32"/>
          <w:szCs w:val="32"/>
        </w:rPr>
        <w:t>医疗器械安全和性能基本原则清单</w:t>
      </w:r>
    </w:p>
    <w:p w:rsidR="003B3613" w:rsidRDefault="004277A8">
      <w:pPr>
        <w:adjustRightInd w:val="0"/>
        <w:spacing w:line="360" w:lineRule="auto"/>
        <w:ind w:rightChars="-32" w:right="-67"/>
        <w:rPr>
          <w:rFonts w:eastAsia="仿宋_GB2312"/>
          <w:sz w:val="32"/>
          <w:szCs w:val="32"/>
        </w:rPr>
      </w:pPr>
      <w:r>
        <w:rPr>
          <w:rFonts w:eastAsia="仿宋_GB2312" w:hint="eastAsia"/>
          <w:sz w:val="32"/>
          <w:szCs w:val="32"/>
        </w:rPr>
        <w:t xml:space="preserve">     </w:t>
      </w:r>
      <w:r>
        <w:rPr>
          <w:rFonts w:eastAsia="仿宋_GB2312" w:hint="eastAsia"/>
          <w:sz w:val="32"/>
          <w:szCs w:val="32"/>
        </w:rPr>
        <w:t>企业应依据《医疗器械安全和性能基本原则符合性技术指南》的要求逐项对符合性方法、证明符合性的客观证据进行说明。</w:t>
      </w:r>
    </w:p>
    <w:p w:rsidR="003B3613" w:rsidRDefault="004277A8">
      <w:pPr>
        <w:adjustRightInd w:val="0"/>
        <w:spacing w:line="360" w:lineRule="auto"/>
        <w:ind w:rightChars="-32" w:right="-67" w:firstLineChars="200" w:firstLine="636"/>
        <w:rPr>
          <w:rFonts w:eastAsia="仿宋_GB2312"/>
          <w:color w:val="000000"/>
          <w:spacing w:val="-1"/>
          <w:sz w:val="32"/>
          <w:szCs w:val="32"/>
        </w:rPr>
      </w:pPr>
      <w:r>
        <w:rPr>
          <w:rFonts w:eastAsia="仿宋_GB2312"/>
          <w:color w:val="000000"/>
          <w:spacing w:val="-1"/>
          <w:sz w:val="32"/>
          <w:szCs w:val="32"/>
        </w:rPr>
        <w:t>3.</w:t>
      </w:r>
      <w:r>
        <w:rPr>
          <w:rFonts w:eastAsia="仿宋_GB2312"/>
          <w:color w:val="000000"/>
          <w:spacing w:val="-1"/>
          <w:sz w:val="32"/>
          <w:szCs w:val="32"/>
        </w:rPr>
        <w:t>产品技术要求及检验报告</w:t>
      </w:r>
    </w:p>
    <w:p w:rsidR="003B3613" w:rsidRDefault="004277A8">
      <w:pPr>
        <w:adjustRightInd w:val="0"/>
        <w:spacing w:line="360" w:lineRule="auto"/>
        <w:ind w:firstLineChars="200" w:firstLine="636"/>
        <w:rPr>
          <w:rFonts w:eastAsia="仿宋_GB2312"/>
          <w:spacing w:val="-1"/>
          <w:sz w:val="32"/>
          <w:szCs w:val="32"/>
        </w:rPr>
      </w:pPr>
      <w:r>
        <w:rPr>
          <w:rFonts w:eastAsia="仿宋_GB2312" w:hint="eastAsia"/>
          <w:spacing w:val="-1"/>
          <w:sz w:val="32"/>
          <w:szCs w:val="32"/>
        </w:rPr>
        <w:t xml:space="preserve"> </w:t>
      </w:r>
      <w:r>
        <w:rPr>
          <w:rFonts w:eastAsia="仿宋_GB2312" w:hint="eastAsia"/>
          <w:spacing w:val="-1"/>
          <w:sz w:val="32"/>
          <w:szCs w:val="32"/>
        </w:rPr>
        <w:t>企业应根据《医疗器械产品技术要求编写指导原则》规定的格式、字体要求编制产品技术要求。产品技术要求需符合相关国家标准、行业标准和有关法律、法规的相应要求。在此基础上，注册申请人需根据产品的特点，制定保证产品安全、有效的技术要求。产品技术要求中试验方法需依据有关国家标准、行业标准、国际标准制订，或经过验证。并提供相应的检验报告，检验机构应具有相应的检测资质和承检范围。</w:t>
      </w:r>
    </w:p>
    <w:p w:rsidR="003B3613" w:rsidRDefault="004277A8">
      <w:pPr>
        <w:adjustRightInd w:val="0"/>
        <w:snapToGrid w:val="0"/>
        <w:spacing w:line="360" w:lineRule="auto"/>
        <w:ind w:firstLineChars="200" w:firstLine="640"/>
        <w:rPr>
          <w:rFonts w:eastAsia="仿宋_GB2312"/>
          <w:sz w:val="32"/>
          <w:szCs w:val="32"/>
        </w:rPr>
      </w:pPr>
      <w:r>
        <w:rPr>
          <w:rFonts w:eastAsia="仿宋_GB2312"/>
          <w:sz w:val="32"/>
          <w:szCs w:val="32"/>
        </w:rPr>
        <w:t>3.1</w:t>
      </w:r>
      <w:r>
        <w:rPr>
          <w:rFonts w:eastAsia="仿宋_GB2312" w:hint="eastAsia"/>
          <w:sz w:val="32"/>
          <w:szCs w:val="32"/>
        </w:rPr>
        <w:t>产品型号</w:t>
      </w:r>
      <w:r>
        <w:rPr>
          <w:rFonts w:eastAsia="仿宋_GB2312" w:hint="eastAsia"/>
          <w:sz w:val="32"/>
          <w:szCs w:val="32"/>
        </w:rPr>
        <w:t>/</w:t>
      </w:r>
      <w:r>
        <w:rPr>
          <w:rFonts w:eastAsia="仿宋_GB2312" w:hint="eastAsia"/>
          <w:sz w:val="32"/>
          <w:szCs w:val="32"/>
        </w:rPr>
        <w:t>规格及其划分说明</w:t>
      </w:r>
    </w:p>
    <w:p w:rsidR="003B3613" w:rsidRDefault="004277A8">
      <w:pPr>
        <w:pStyle w:val="1"/>
        <w:spacing w:line="360" w:lineRule="auto"/>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企业可根据矫治器的固位方式、作用目的、矫治力来源进行型号</w:t>
      </w:r>
      <w:r>
        <w:rPr>
          <w:rFonts w:ascii="Times New Roman" w:eastAsia="仿宋_GB2312" w:hAnsi="Times New Roman" w:hint="eastAsia"/>
          <w:sz w:val="32"/>
          <w:szCs w:val="32"/>
        </w:rPr>
        <w:t>/</w:t>
      </w:r>
      <w:r>
        <w:rPr>
          <w:rFonts w:ascii="Times New Roman" w:eastAsia="仿宋_GB2312" w:hAnsi="Times New Roman" w:hint="eastAsia"/>
          <w:sz w:val="32"/>
          <w:szCs w:val="32"/>
        </w:rPr>
        <w:t>规格划分。</w:t>
      </w:r>
    </w:p>
    <w:p w:rsidR="003B3613" w:rsidRDefault="004277A8">
      <w:pPr>
        <w:overflowPunct w:val="0"/>
        <w:adjustRightInd w:val="0"/>
        <w:spacing w:line="360" w:lineRule="auto"/>
        <w:ind w:firstLineChars="200" w:firstLine="640"/>
        <w:rPr>
          <w:rFonts w:eastAsia="仿宋_GB2312"/>
          <w:sz w:val="32"/>
          <w:szCs w:val="32"/>
        </w:rPr>
      </w:pPr>
      <w:r>
        <w:rPr>
          <w:rFonts w:eastAsia="仿宋_GB2312"/>
          <w:sz w:val="32"/>
          <w:szCs w:val="32"/>
        </w:rPr>
        <w:t>3.2</w:t>
      </w:r>
      <w:r>
        <w:rPr>
          <w:rFonts w:eastAsia="仿宋_GB2312" w:hint="eastAsia"/>
          <w:sz w:val="32"/>
          <w:szCs w:val="32"/>
        </w:rPr>
        <w:t>定制式正畸矫治器</w:t>
      </w:r>
      <w:r>
        <w:rPr>
          <w:rFonts w:eastAsia="仿宋_GB2312"/>
          <w:sz w:val="32"/>
          <w:szCs w:val="32"/>
        </w:rPr>
        <w:t>产品性能指标至少应包括以下</w:t>
      </w:r>
      <w:r>
        <w:rPr>
          <w:rFonts w:eastAsia="仿宋_GB2312" w:hint="eastAsia"/>
          <w:sz w:val="32"/>
          <w:szCs w:val="32"/>
        </w:rPr>
        <w:t>适用内容</w:t>
      </w:r>
      <w:r>
        <w:rPr>
          <w:rFonts w:eastAsia="仿宋_GB2312"/>
          <w:sz w:val="32"/>
          <w:szCs w:val="32"/>
        </w:rPr>
        <w:t>：</w:t>
      </w:r>
    </w:p>
    <w:p w:rsidR="003B3613" w:rsidRDefault="004277A8">
      <w:pPr>
        <w:adjustRightInd w:val="0"/>
        <w:spacing w:line="360" w:lineRule="auto"/>
        <w:ind w:firstLineChars="200" w:firstLine="640"/>
        <w:rPr>
          <w:rStyle w:val="f101"/>
          <w:rFonts w:eastAsia="仿宋_GB2312"/>
          <w:bCs/>
          <w:sz w:val="32"/>
          <w:szCs w:val="32"/>
        </w:rPr>
      </w:pPr>
      <w:r>
        <w:rPr>
          <w:rStyle w:val="f101"/>
          <w:rFonts w:eastAsia="仿宋_GB2312"/>
          <w:bCs/>
          <w:sz w:val="32"/>
          <w:szCs w:val="32"/>
        </w:rPr>
        <w:t>3.2.1</w:t>
      </w:r>
      <w:r>
        <w:rPr>
          <w:rStyle w:val="f101"/>
          <w:rFonts w:eastAsia="仿宋_GB2312"/>
          <w:bCs/>
          <w:sz w:val="32"/>
          <w:szCs w:val="32"/>
        </w:rPr>
        <w:t>设计：应按医疗机构提供的工作模型及设计文件制造。</w:t>
      </w:r>
    </w:p>
    <w:p w:rsidR="003B3613" w:rsidRDefault="004277A8">
      <w:pPr>
        <w:adjustRightInd w:val="0"/>
        <w:spacing w:line="360" w:lineRule="auto"/>
        <w:ind w:firstLineChars="200" w:firstLine="640"/>
        <w:rPr>
          <w:rStyle w:val="f101"/>
          <w:rFonts w:eastAsia="仿宋_GB2312"/>
          <w:bCs/>
          <w:sz w:val="32"/>
          <w:szCs w:val="32"/>
        </w:rPr>
      </w:pPr>
      <w:r>
        <w:rPr>
          <w:rStyle w:val="f101"/>
          <w:rFonts w:eastAsia="仿宋_GB2312"/>
          <w:bCs/>
          <w:sz w:val="32"/>
          <w:szCs w:val="32"/>
        </w:rPr>
        <w:t>3.2.</w:t>
      </w:r>
      <w:r>
        <w:rPr>
          <w:rStyle w:val="f101"/>
          <w:rFonts w:eastAsia="仿宋_GB2312" w:hint="eastAsia"/>
          <w:bCs/>
          <w:sz w:val="32"/>
          <w:szCs w:val="32"/>
        </w:rPr>
        <w:t>2</w:t>
      </w:r>
      <w:r>
        <w:rPr>
          <w:rStyle w:val="f101"/>
          <w:rFonts w:eastAsia="仿宋_GB2312"/>
          <w:bCs/>
          <w:sz w:val="32"/>
          <w:szCs w:val="32"/>
        </w:rPr>
        <w:t>原材料：应使用具有医疗器械注册证书或备案凭证的原材料。</w:t>
      </w:r>
    </w:p>
    <w:p w:rsidR="003B3613" w:rsidRDefault="004277A8">
      <w:pPr>
        <w:adjustRightInd w:val="0"/>
        <w:spacing w:line="360" w:lineRule="auto"/>
        <w:ind w:firstLineChars="200" w:firstLine="640"/>
        <w:rPr>
          <w:rStyle w:val="f101"/>
          <w:rFonts w:eastAsia="仿宋_GB2312"/>
          <w:bCs/>
          <w:sz w:val="32"/>
          <w:szCs w:val="32"/>
        </w:rPr>
      </w:pPr>
      <w:r>
        <w:rPr>
          <w:rStyle w:val="f101"/>
          <w:rFonts w:eastAsia="仿宋_GB2312"/>
          <w:bCs/>
          <w:color w:val="000000" w:themeColor="text1"/>
          <w:sz w:val="32"/>
          <w:szCs w:val="32"/>
        </w:rPr>
        <w:t>3.2.</w:t>
      </w:r>
      <w:r>
        <w:rPr>
          <w:rStyle w:val="f101"/>
          <w:rFonts w:eastAsia="仿宋_GB2312" w:hint="eastAsia"/>
          <w:bCs/>
          <w:color w:val="000000" w:themeColor="text1"/>
          <w:sz w:val="32"/>
          <w:szCs w:val="32"/>
        </w:rPr>
        <w:t>3</w:t>
      </w:r>
      <w:r>
        <w:rPr>
          <w:rStyle w:val="f101"/>
          <w:rFonts w:eastAsia="仿宋_GB2312"/>
          <w:bCs/>
          <w:color w:val="000000" w:themeColor="text1"/>
          <w:sz w:val="32"/>
          <w:szCs w:val="32"/>
        </w:rPr>
        <w:t>外观：</w:t>
      </w:r>
      <w:r>
        <w:rPr>
          <w:rStyle w:val="f101"/>
          <w:rFonts w:eastAsia="仿宋_GB2312" w:hint="eastAsia"/>
          <w:bCs/>
          <w:color w:val="000000" w:themeColor="text1"/>
          <w:sz w:val="32"/>
          <w:szCs w:val="32"/>
        </w:rPr>
        <w:t>矫治</w:t>
      </w:r>
      <w:r>
        <w:rPr>
          <w:rStyle w:val="f101"/>
          <w:rFonts w:eastAsia="仿宋_GB2312"/>
          <w:bCs/>
          <w:color w:val="000000" w:themeColor="text1"/>
          <w:sz w:val="32"/>
          <w:szCs w:val="32"/>
        </w:rPr>
        <w:t>器</w:t>
      </w:r>
      <w:r>
        <w:rPr>
          <w:rStyle w:val="f101"/>
          <w:rFonts w:eastAsia="仿宋_GB2312" w:hint="eastAsia"/>
          <w:bCs/>
          <w:color w:val="000000" w:themeColor="text1"/>
          <w:sz w:val="32"/>
          <w:szCs w:val="32"/>
        </w:rPr>
        <w:t>除组织面及带环内壁外，固位体、</w:t>
      </w:r>
      <w:r>
        <w:rPr>
          <w:rStyle w:val="f101"/>
          <w:rFonts w:eastAsia="仿宋_GB2312" w:hint="eastAsia"/>
          <w:bCs/>
          <w:sz w:val="32"/>
          <w:szCs w:val="32"/>
        </w:rPr>
        <w:t>连接体</w:t>
      </w:r>
      <w:r>
        <w:rPr>
          <w:rFonts w:eastAsia="仿宋_GB2312" w:hint="eastAsia"/>
          <w:sz w:val="32"/>
          <w:szCs w:val="32"/>
        </w:rPr>
        <w:t>等</w:t>
      </w:r>
      <w:r>
        <w:rPr>
          <w:rStyle w:val="f101"/>
          <w:rFonts w:eastAsia="仿宋_GB2312" w:hint="eastAsia"/>
          <w:bCs/>
          <w:sz w:val="32"/>
          <w:szCs w:val="32"/>
        </w:rPr>
        <w:t>均应光滑，无异物附着，无气孔、凹陷、裂纹、砂眼、缩孔等缺陷。</w:t>
      </w:r>
    </w:p>
    <w:p w:rsidR="003B3613" w:rsidRDefault="004277A8">
      <w:pPr>
        <w:adjustRightInd w:val="0"/>
        <w:spacing w:line="360" w:lineRule="auto"/>
        <w:ind w:firstLineChars="200" w:firstLine="640"/>
        <w:rPr>
          <w:rStyle w:val="f101"/>
          <w:rFonts w:eastAsia="仿宋_GB2312"/>
          <w:bCs/>
          <w:sz w:val="32"/>
          <w:szCs w:val="32"/>
        </w:rPr>
      </w:pPr>
      <w:r>
        <w:rPr>
          <w:rStyle w:val="f101"/>
          <w:rFonts w:eastAsia="仿宋_GB2312" w:hint="eastAsia"/>
          <w:bCs/>
          <w:sz w:val="32"/>
          <w:szCs w:val="32"/>
        </w:rPr>
        <w:t>3.2.4</w:t>
      </w:r>
      <w:r>
        <w:rPr>
          <w:rStyle w:val="f101"/>
          <w:rFonts w:eastAsia="仿宋_GB2312" w:hint="eastAsia"/>
          <w:bCs/>
          <w:sz w:val="32"/>
          <w:szCs w:val="32"/>
        </w:rPr>
        <w:t>表面粗糙度：矫治器暴露于口腔的金属部分应高度抛光，其表面粗糙度应达到</w:t>
      </w:r>
      <w:r>
        <w:rPr>
          <w:rStyle w:val="f101"/>
          <w:rFonts w:eastAsia="仿宋_GB2312" w:hint="eastAsia"/>
          <w:bCs/>
          <w:sz w:val="32"/>
          <w:szCs w:val="32"/>
        </w:rPr>
        <w:t>Ra</w:t>
      </w:r>
      <w:r>
        <w:rPr>
          <w:rStyle w:val="f101"/>
          <w:rFonts w:eastAsia="仿宋_GB2312" w:hint="eastAsia"/>
          <w:bCs/>
          <w:sz w:val="32"/>
          <w:szCs w:val="32"/>
        </w:rPr>
        <w:t>≤</w:t>
      </w:r>
      <w:r>
        <w:rPr>
          <w:rStyle w:val="f101"/>
          <w:rFonts w:eastAsia="仿宋_GB2312" w:hint="eastAsia"/>
          <w:bCs/>
          <w:sz w:val="32"/>
          <w:szCs w:val="32"/>
        </w:rPr>
        <w:t>0.025</w:t>
      </w:r>
      <w:r>
        <w:rPr>
          <w:rStyle w:val="f101"/>
          <w:rFonts w:eastAsia="仿宋_GB2312" w:hint="eastAsia"/>
          <w:bCs/>
          <w:sz w:val="32"/>
          <w:szCs w:val="32"/>
        </w:rPr>
        <w:t>μ</w:t>
      </w:r>
      <w:r>
        <w:rPr>
          <w:rStyle w:val="f101"/>
          <w:rFonts w:eastAsia="仿宋_GB2312" w:hint="eastAsia"/>
          <w:bCs/>
          <w:sz w:val="32"/>
          <w:szCs w:val="32"/>
        </w:rPr>
        <w:t>m</w:t>
      </w:r>
      <w:r>
        <w:rPr>
          <w:rStyle w:val="f101"/>
          <w:rFonts w:eastAsia="仿宋_GB2312" w:hint="eastAsia"/>
          <w:bCs/>
          <w:sz w:val="32"/>
          <w:szCs w:val="32"/>
        </w:rPr>
        <w:t>。</w:t>
      </w:r>
    </w:p>
    <w:p w:rsidR="003B3613" w:rsidRDefault="004277A8">
      <w:pPr>
        <w:pStyle w:val="a3"/>
        <w:widowControl/>
        <w:kinsoku w:val="0"/>
        <w:autoSpaceDE w:val="0"/>
        <w:autoSpaceDN w:val="0"/>
        <w:adjustRightInd w:val="0"/>
        <w:snapToGrid w:val="0"/>
        <w:spacing w:before="180" w:line="360" w:lineRule="auto"/>
        <w:ind w:right="80" w:firstLineChars="200" w:firstLine="640"/>
        <w:textAlignment w:val="baseline"/>
        <w:rPr>
          <w:rStyle w:val="f101"/>
          <w:rFonts w:ascii="Times New Roman" w:eastAsia="仿宋_GB2312" w:hAnsi="Times New Roman" w:cs="Times New Roman"/>
          <w:bCs/>
          <w:sz w:val="32"/>
          <w:szCs w:val="32"/>
          <w:lang w:eastAsia="zh-CN"/>
        </w:rPr>
      </w:pPr>
      <w:r>
        <w:rPr>
          <w:rStyle w:val="f101"/>
          <w:rFonts w:ascii="Times New Roman" w:eastAsia="仿宋_GB2312" w:hAnsi="Times New Roman" w:cs="Times New Roman" w:hint="eastAsia"/>
          <w:bCs/>
          <w:sz w:val="32"/>
          <w:szCs w:val="32"/>
          <w:lang w:eastAsia="zh-CN"/>
        </w:rPr>
        <w:t>3.2.5</w:t>
      </w:r>
      <w:r>
        <w:rPr>
          <w:rStyle w:val="f101"/>
          <w:rFonts w:ascii="Times New Roman" w:eastAsia="仿宋_GB2312" w:hAnsi="Times New Roman" w:cs="Times New Roman" w:hint="eastAsia"/>
          <w:bCs/>
          <w:sz w:val="32"/>
          <w:szCs w:val="32"/>
          <w:lang w:eastAsia="zh-CN"/>
        </w:rPr>
        <w:t>正畸丝：</w:t>
      </w:r>
    </w:p>
    <w:p w:rsidR="003B3613" w:rsidRDefault="004277A8">
      <w:pPr>
        <w:pStyle w:val="a3"/>
        <w:widowControl/>
        <w:kinsoku w:val="0"/>
        <w:autoSpaceDE w:val="0"/>
        <w:autoSpaceDN w:val="0"/>
        <w:adjustRightInd w:val="0"/>
        <w:snapToGrid w:val="0"/>
        <w:spacing w:before="180" w:line="360" w:lineRule="auto"/>
        <w:ind w:right="80" w:firstLineChars="200" w:firstLine="640"/>
        <w:textAlignment w:val="baseline"/>
        <w:rPr>
          <w:rStyle w:val="f101"/>
          <w:rFonts w:ascii="Times New Roman" w:eastAsia="仿宋_GB2312" w:hAnsi="Times New Roman" w:cs="Times New Roman"/>
          <w:bCs/>
          <w:sz w:val="32"/>
          <w:szCs w:val="32"/>
          <w:lang w:eastAsia="zh-CN"/>
        </w:rPr>
      </w:pPr>
      <w:r>
        <w:rPr>
          <w:rStyle w:val="f101"/>
          <w:rFonts w:ascii="Times New Roman" w:eastAsia="仿宋_GB2312" w:hAnsi="Times New Roman" w:cs="Times New Roman" w:hint="eastAsia"/>
          <w:bCs/>
          <w:sz w:val="32"/>
          <w:szCs w:val="32"/>
          <w:lang w:eastAsia="zh-CN"/>
        </w:rPr>
        <w:t>3.2.5.1</w:t>
      </w:r>
      <w:r>
        <w:rPr>
          <w:rStyle w:val="f101"/>
          <w:rFonts w:ascii="Times New Roman" w:eastAsia="仿宋_GB2312" w:hAnsi="Times New Roman" w:cs="Times New Roman" w:hint="eastAsia"/>
          <w:bCs/>
          <w:sz w:val="32"/>
          <w:szCs w:val="32"/>
          <w:lang w:eastAsia="zh-CN"/>
        </w:rPr>
        <w:t>应根据医生的设计要求弯制连接体和卡环，唇弓和卡环用</w:t>
      </w:r>
      <w:r>
        <w:rPr>
          <w:rStyle w:val="f101"/>
          <w:rFonts w:ascii="Times New Roman" w:eastAsia="仿宋_GB2312" w:hAnsi="Times New Roman" w:cs="Times New Roman" w:hint="eastAsia"/>
          <w:bCs/>
          <w:sz w:val="32"/>
          <w:szCs w:val="32"/>
          <w:lang w:eastAsia="zh-CN"/>
        </w:rPr>
        <w:t xml:space="preserve"> 0.6mm-1.0mm</w:t>
      </w:r>
      <w:r>
        <w:rPr>
          <w:rStyle w:val="f101"/>
          <w:rFonts w:ascii="Times New Roman" w:eastAsia="仿宋_GB2312" w:hAnsi="Times New Roman" w:cs="Times New Roman" w:hint="eastAsia"/>
          <w:bCs/>
          <w:sz w:val="32"/>
          <w:szCs w:val="32"/>
          <w:lang w:eastAsia="zh-CN"/>
        </w:rPr>
        <w:t>正畸丝、加力体用的弹簧用</w:t>
      </w:r>
      <w:r>
        <w:rPr>
          <w:rStyle w:val="f101"/>
          <w:rFonts w:ascii="Times New Roman" w:eastAsia="仿宋_GB2312" w:hAnsi="Times New Roman" w:cs="Times New Roman" w:hint="eastAsia"/>
          <w:bCs/>
          <w:sz w:val="32"/>
          <w:szCs w:val="32"/>
          <w:lang w:eastAsia="zh-CN"/>
        </w:rPr>
        <w:t xml:space="preserve"> 0.3mm-0.6mm </w:t>
      </w:r>
      <w:r>
        <w:rPr>
          <w:rStyle w:val="f101"/>
          <w:rFonts w:ascii="Times New Roman" w:eastAsia="仿宋_GB2312" w:hAnsi="Times New Roman" w:cs="Times New Roman" w:hint="eastAsia"/>
          <w:bCs/>
          <w:sz w:val="32"/>
          <w:szCs w:val="32"/>
          <w:lang w:eastAsia="zh-CN"/>
        </w:rPr>
        <w:t>正畸丝弯制。正畸丝应一体成型，不应有明显的弯制痕迹。（如医生对正畸丝尺寸有特殊要求，则应符合医生的设计要求）</w:t>
      </w:r>
    </w:p>
    <w:p w:rsidR="003B3613" w:rsidRDefault="004277A8">
      <w:pPr>
        <w:pStyle w:val="a3"/>
        <w:widowControl/>
        <w:kinsoku w:val="0"/>
        <w:autoSpaceDE w:val="0"/>
        <w:autoSpaceDN w:val="0"/>
        <w:adjustRightInd w:val="0"/>
        <w:snapToGrid w:val="0"/>
        <w:spacing w:before="180" w:line="360" w:lineRule="auto"/>
        <w:ind w:right="80" w:firstLineChars="200" w:firstLine="640"/>
        <w:textAlignment w:val="baseline"/>
        <w:rPr>
          <w:rStyle w:val="f101"/>
          <w:rFonts w:ascii="Times New Roman" w:eastAsia="仿宋_GB2312" w:hAnsi="Times New Roman" w:cs="Times New Roman"/>
          <w:bCs/>
          <w:sz w:val="32"/>
          <w:szCs w:val="32"/>
          <w:lang w:eastAsia="zh-CN"/>
        </w:rPr>
      </w:pPr>
      <w:r>
        <w:rPr>
          <w:rStyle w:val="f101"/>
          <w:rFonts w:ascii="Times New Roman" w:eastAsia="仿宋_GB2312" w:hAnsi="Times New Roman" w:cs="Times New Roman" w:hint="eastAsia"/>
          <w:bCs/>
          <w:sz w:val="32"/>
          <w:szCs w:val="32"/>
          <w:lang w:eastAsia="zh-CN"/>
        </w:rPr>
        <w:t>3.2.5.2</w:t>
      </w:r>
      <w:r>
        <w:rPr>
          <w:rStyle w:val="f101"/>
          <w:rFonts w:ascii="Times New Roman" w:eastAsia="仿宋_GB2312" w:hAnsi="Times New Roman" w:cs="Times New Roman" w:hint="eastAsia"/>
          <w:bCs/>
          <w:sz w:val="32"/>
          <w:szCs w:val="32"/>
          <w:lang w:eastAsia="zh-CN"/>
        </w:rPr>
        <w:t>正畸丝制作的固位体、加力体表面无划痕、末端圆钝。</w:t>
      </w:r>
    </w:p>
    <w:p w:rsidR="003B3613" w:rsidRDefault="004277A8">
      <w:pPr>
        <w:pStyle w:val="a3"/>
        <w:widowControl/>
        <w:kinsoku w:val="0"/>
        <w:autoSpaceDE w:val="0"/>
        <w:autoSpaceDN w:val="0"/>
        <w:adjustRightInd w:val="0"/>
        <w:snapToGrid w:val="0"/>
        <w:spacing w:before="180" w:line="360" w:lineRule="auto"/>
        <w:ind w:right="80" w:firstLineChars="200" w:firstLine="640"/>
        <w:textAlignment w:val="baseline"/>
        <w:rPr>
          <w:rStyle w:val="f101"/>
          <w:rFonts w:ascii="Times New Roman" w:eastAsia="仿宋_GB2312" w:hAnsi="Times New Roman" w:cs="Times New Roman"/>
          <w:bCs/>
          <w:sz w:val="32"/>
          <w:szCs w:val="32"/>
          <w:lang w:eastAsia="zh-CN"/>
        </w:rPr>
      </w:pPr>
      <w:r>
        <w:rPr>
          <w:rStyle w:val="f101"/>
          <w:rFonts w:ascii="Times New Roman" w:eastAsia="仿宋_GB2312" w:hAnsi="Times New Roman" w:cs="Times New Roman" w:hint="eastAsia"/>
          <w:bCs/>
          <w:sz w:val="32"/>
          <w:szCs w:val="32"/>
          <w:lang w:eastAsia="zh-CN"/>
        </w:rPr>
        <w:t>3.2.5.3</w:t>
      </w:r>
      <w:r>
        <w:rPr>
          <w:rStyle w:val="f101"/>
          <w:rFonts w:ascii="Times New Roman" w:eastAsia="仿宋_GB2312" w:hAnsi="Times New Roman" w:cs="Times New Roman" w:hint="eastAsia"/>
          <w:bCs/>
          <w:sz w:val="32"/>
          <w:szCs w:val="32"/>
          <w:lang w:eastAsia="zh-CN"/>
        </w:rPr>
        <w:t>正畸丝被包埋的部分应被完全包裹在基托内，钢丝进入基托部的末端部分应弯制固位形（打折、波浪形），并保证固位圈有足够的空隙填充树脂以形成基托。</w:t>
      </w:r>
    </w:p>
    <w:p w:rsidR="003B3613" w:rsidRDefault="004277A8">
      <w:pPr>
        <w:pStyle w:val="a3"/>
        <w:widowControl/>
        <w:kinsoku w:val="0"/>
        <w:autoSpaceDE w:val="0"/>
        <w:autoSpaceDN w:val="0"/>
        <w:adjustRightInd w:val="0"/>
        <w:snapToGrid w:val="0"/>
        <w:spacing w:before="180" w:line="360" w:lineRule="auto"/>
        <w:ind w:right="80" w:firstLineChars="200" w:firstLine="640"/>
        <w:textAlignment w:val="baseline"/>
        <w:rPr>
          <w:rStyle w:val="f101"/>
          <w:rFonts w:ascii="Times New Roman" w:eastAsia="仿宋_GB2312" w:hAnsi="Times New Roman" w:cs="Times New Roman"/>
          <w:bCs/>
          <w:sz w:val="32"/>
          <w:szCs w:val="32"/>
          <w:lang w:eastAsia="zh-CN"/>
        </w:rPr>
      </w:pPr>
      <w:r>
        <w:rPr>
          <w:rStyle w:val="f101"/>
          <w:rFonts w:ascii="Times New Roman" w:eastAsia="仿宋_GB2312" w:hAnsi="Times New Roman" w:cs="Times New Roman" w:hint="eastAsia"/>
          <w:bCs/>
          <w:sz w:val="32"/>
          <w:szCs w:val="32"/>
          <w:lang w:eastAsia="zh-CN"/>
        </w:rPr>
        <w:t>3.2.6</w:t>
      </w:r>
      <w:r>
        <w:rPr>
          <w:rStyle w:val="f101"/>
          <w:rFonts w:ascii="Times New Roman" w:eastAsia="仿宋_GB2312" w:hAnsi="Times New Roman" w:cs="Times New Roman" w:hint="eastAsia"/>
          <w:bCs/>
          <w:sz w:val="32"/>
          <w:szCs w:val="32"/>
          <w:lang w:eastAsia="zh-CN"/>
        </w:rPr>
        <w:t>树脂基托</w:t>
      </w:r>
    </w:p>
    <w:p w:rsidR="003B3613" w:rsidRDefault="004277A8">
      <w:pPr>
        <w:pStyle w:val="a3"/>
        <w:widowControl/>
        <w:kinsoku w:val="0"/>
        <w:autoSpaceDE w:val="0"/>
        <w:autoSpaceDN w:val="0"/>
        <w:adjustRightInd w:val="0"/>
        <w:snapToGrid w:val="0"/>
        <w:spacing w:before="180" w:line="360" w:lineRule="auto"/>
        <w:ind w:right="80" w:firstLineChars="200" w:firstLine="640"/>
        <w:textAlignment w:val="baseline"/>
        <w:rPr>
          <w:rStyle w:val="f101"/>
          <w:rFonts w:ascii="Times New Roman" w:eastAsia="仿宋_GB2312" w:hAnsi="Times New Roman" w:cs="Times New Roman"/>
          <w:bCs/>
          <w:sz w:val="32"/>
          <w:szCs w:val="32"/>
          <w:lang w:eastAsia="zh-CN"/>
        </w:rPr>
      </w:pPr>
      <w:r>
        <w:rPr>
          <w:rStyle w:val="f101"/>
          <w:rFonts w:ascii="Times New Roman" w:eastAsia="仿宋_GB2312" w:hAnsi="Times New Roman" w:cs="Times New Roman" w:hint="eastAsia"/>
          <w:bCs/>
          <w:sz w:val="32"/>
          <w:szCs w:val="32"/>
          <w:lang w:eastAsia="zh-CN"/>
        </w:rPr>
        <w:t>3.2.6.1</w:t>
      </w:r>
      <w:r>
        <w:rPr>
          <w:rStyle w:val="f101"/>
          <w:rFonts w:ascii="Times New Roman" w:eastAsia="仿宋_GB2312" w:hAnsi="Times New Roman" w:cs="Times New Roman" w:hint="eastAsia"/>
          <w:bCs/>
          <w:sz w:val="32"/>
          <w:szCs w:val="32"/>
          <w:lang w:eastAsia="zh-CN"/>
        </w:rPr>
        <w:t>基托应根据牙列形态及组织面形态形成。</w:t>
      </w:r>
      <w:r>
        <w:rPr>
          <w:rStyle w:val="f101"/>
          <w:rFonts w:ascii="Times New Roman" w:eastAsia="仿宋_GB2312" w:hAnsi="Times New Roman" w:cs="Times New Roman"/>
          <w:bCs/>
          <w:sz w:val="32"/>
          <w:szCs w:val="32"/>
          <w:lang w:eastAsia="zh-CN"/>
        </w:rPr>
        <w:t>基托部分最薄处应不小于</w:t>
      </w:r>
      <w:r>
        <w:rPr>
          <w:rStyle w:val="f101"/>
          <w:rFonts w:ascii="Times New Roman" w:eastAsia="仿宋_GB2312" w:hAnsi="Times New Roman" w:cs="Times New Roman"/>
          <w:bCs/>
          <w:sz w:val="32"/>
          <w:szCs w:val="32"/>
          <w:lang w:eastAsia="zh-CN"/>
        </w:rPr>
        <w:t>0.6mm</w:t>
      </w:r>
      <w:r>
        <w:rPr>
          <w:rStyle w:val="f101"/>
          <w:rFonts w:ascii="Times New Roman" w:eastAsia="仿宋_GB2312" w:hAnsi="Times New Roman" w:cs="Times New Roman" w:hint="eastAsia"/>
          <w:bCs/>
          <w:sz w:val="32"/>
          <w:szCs w:val="32"/>
          <w:lang w:eastAsia="zh-CN"/>
        </w:rPr>
        <w:t>。基托应固位稳定、边缘圆钝，不妨碍唇、颊、舌软组织正常活动。</w:t>
      </w:r>
    </w:p>
    <w:p w:rsidR="003B3613" w:rsidRDefault="004277A8">
      <w:pPr>
        <w:adjustRightInd w:val="0"/>
        <w:spacing w:line="360" w:lineRule="auto"/>
        <w:ind w:firstLineChars="200" w:firstLine="640"/>
        <w:jc w:val="left"/>
        <w:rPr>
          <w:rStyle w:val="f101"/>
          <w:rFonts w:eastAsia="仿宋_GB2312"/>
          <w:bCs/>
          <w:sz w:val="32"/>
          <w:szCs w:val="32"/>
        </w:rPr>
      </w:pPr>
      <w:r>
        <w:rPr>
          <w:rStyle w:val="f101"/>
          <w:rFonts w:eastAsia="仿宋_GB2312" w:hint="eastAsia"/>
          <w:bCs/>
          <w:color w:val="000000" w:themeColor="text1"/>
          <w:sz w:val="32"/>
          <w:szCs w:val="32"/>
        </w:rPr>
        <w:t xml:space="preserve">3.2.6.2 </w:t>
      </w:r>
      <w:r>
        <w:rPr>
          <w:rStyle w:val="f101"/>
          <w:rFonts w:eastAsia="仿宋_GB2312" w:hint="eastAsia"/>
          <w:bCs/>
          <w:color w:val="000000" w:themeColor="text1"/>
          <w:sz w:val="32"/>
          <w:szCs w:val="32"/>
        </w:rPr>
        <w:t>颜色：产品树脂基托部分应符合医生的配色要求。</w:t>
      </w:r>
    </w:p>
    <w:p w:rsidR="003B3613" w:rsidRDefault="004277A8">
      <w:pPr>
        <w:adjustRightInd w:val="0"/>
        <w:spacing w:line="360" w:lineRule="auto"/>
        <w:ind w:firstLineChars="200" w:firstLine="640"/>
        <w:rPr>
          <w:rStyle w:val="f101"/>
          <w:rFonts w:eastAsia="仿宋_GB2312"/>
          <w:bCs/>
          <w:sz w:val="32"/>
          <w:szCs w:val="32"/>
        </w:rPr>
      </w:pPr>
      <w:r>
        <w:rPr>
          <w:rStyle w:val="f101"/>
          <w:rFonts w:eastAsia="仿宋_GB2312"/>
          <w:bCs/>
          <w:sz w:val="32"/>
          <w:szCs w:val="32"/>
        </w:rPr>
        <w:t>3.2.</w:t>
      </w:r>
      <w:r>
        <w:rPr>
          <w:rStyle w:val="f101"/>
          <w:rFonts w:eastAsia="仿宋_GB2312" w:hint="eastAsia"/>
          <w:bCs/>
          <w:sz w:val="32"/>
          <w:szCs w:val="32"/>
        </w:rPr>
        <w:t>6.3</w:t>
      </w:r>
      <w:r>
        <w:rPr>
          <w:rStyle w:val="f101"/>
          <w:rFonts w:eastAsia="仿宋_GB2312"/>
          <w:bCs/>
          <w:sz w:val="32"/>
          <w:szCs w:val="32"/>
        </w:rPr>
        <w:t>色稳定性：基托树脂部分应具有良好的色稳定性。</w:t>
      </w:r>
    </w:p>
    <w:p w:rsidR="003B3613" w:rsidRDefault="004277A8">
      <w:pPr>
        <w:adjustRightInd w:val="0"/>
        <w:spacing w:line="360" w:lineRule="auto"/>
        <w:ind w:firstLineChars="200" w:firstLine="640"/>
        <w:rPr>
          <w:rStyle w:val="f101"/>
          <w:rFonts w:eastAsia="仿宋_GB2312"/>
          <w:bCs/>
          <w:sz w:val="32"/>
          <w:szCs w:val="32"/>
        </w:rPr>
      </w:pPr>
      <w:r>
        <w:rPr>
          <w:rStyle w:val="f101"/>
          <w:rFonts w:eastAsia="仿宋_GB2312"/>
          <w:bCs/>
          <w:sz w:val="32"/>
          <w:szCs w:val="32"/>
        </w:rPr>
        <w:t>3.2.</w:t>
      </w:r>
      <w:r>
        <w:rPr>
          <w:rStyle w:val="f101"/>
          <w:rFonts w:eastAsia="仿宋_GB2312" w:hint="eastAsia"/>
          <w:bCs/>
          <w:sz w:val="32"/>
          <w:szCs w:val="32"/>
        </w:rPr>
        <w:t>7</w:t>
      </w:r>
      <w:r>
        <w:rPr>
          <w:rStyle w:val="f101"/>
          <w:rFonts w:eastAsia="仿宋_GB2312"/>
          <w:bCs/>
          <w:sz w:val="32"/>
          <w:szCs w:val="32"/>
        </w:rPr>
        <w:t>组织面：</w:t>
      </w:r>
      <w:r>
        <w:rPr>
          <w:rStyle w:val="f101"/>
          <w:rFonts w:eastAsia="仿宋_GB2312" w:hint="eastAsia"/>
          <w:bCs/>
          <w:sz w:val="32"/>
          <w:szCs w:val="32"/>
        </w:rPr>
        <w:t>矫治</w:t>
      </w:r>
      <w:r>
        <w:rPr>
          <w:rStyle w:val="f101"/>
          <w:rFonts w:eastAsia="仿宋_GB2312"/>
          <w:bCs/>
          <w:sz w:val="32"/>
          <w:szCs w:val="32"/>
        </w:rPr>
        <w:t>器的组织面不得存在残余石膏</w:t>
      </w:r>
      <w:r>
        <w:rPr>
          <w:rStyle w:val="f101"/>
          <w:rFonts w:eastAsia="仿宋_GB2312" w:hint="eastAsia"/>
          <w:bCs/>
          <w:sz w:val="32"/>
          <w:szCs w:val="32"/>
        </w:rPr>
        <w:t>等杂质</w:t>
      </w:r>
      <w:r>
        <w:rPr>
          <w:rStyle w:val="f101"/>
          <w:rFonts w:eastAsia="仿宋_GB2312"/>
          <w:bCs/>
          <w:sz w:val="32"/>
          <w:szCs w:val="32"/>
        </w:rPr>
        <w:t>。</w:t>
      </w:r>
    </w:p>
    <w:p w:rsidR="003B3613" w:rsidRDefault="004277A8">
      <w:pPr>
        <w:adjustRightInd w:val="0"/>
        <w:spacing w:line="360" w:lineRule="auto"/>
        <w:ind w:firstLineChars="200" w:firstLine="640"/>
        <w:rPr>
          <w:rStyle w:val="f101"/>
          <w:rFonts w:eastAsia="仿宋_GB2312"/>
          <w:bCs/>
          <w:sz w:val="32"/>
          <w:szCs w:val="32"/>
        </w:rPr>
      </w:pPr>
      <w:r>
        <w:rPr>
          <w:rStyle w:val="f101"/>
          <w:rFonts w:eastAsia="仿宋_GB2312" w:hint="eastAsia"/>
          <w:bCs/>
          <w:sz w:val="32"/>
          <w:szCs w:val="32"/>
        </w:rPr>
        <w:t>3.2.8</w:t>
      </w:r>
      <w:r>
        <w:rPr>
          <w:rStyle w:val="f101"/>
          <w:rFonts w:eastAsia="仿宋_GB2312" w:hint="eastAsia"/>
          <w:bCs/>
          <w:sz w:val="32"/>
          <w:szCs w:val="32"/>
        </w:rPr>
        <w:t>就位和适合性</w:t>
      </w:r>
    </w:p>
    <w:p w:rsidR="003B3613" w:rsidRDefault="004277A8">
      <w:pPr>
        <w:pStyle w:val="a3"/>
        <w:widowControl/>
        <w:kinsoku w:val="0"/>
        <w:autoSpaceDE w:val="0"/>
        <w:autoSpaceDN w:val="0"/>
        <w:adjustRightInd w:val="0"/>
        <w:snapToGrid w:val="0"/>
        <w:spacing w:before="180" w:line="360" w:lineRule="auto"/>
        <w:ind w:firstLineChars="200" w:firstLine="640"/>
        <w:textAlignment w:val="baseline"/>
        <w:rPr>
          <w:rStyle w:val="f101"/>
          <w:rFonts w:ascii="Times New Roman" w:eastAsia="仿宋_GB2312" w:hAnsi="Times New Roman" w:cs="Times New Roman"/>
          <w:bCs/>
          <w:sz w:val="32"/>
          <w:szCs w:val="32"/>
          <w:lang w:eastAsia="zh-CN"/>
        </w:rPr>
      </w:pPr>
      <w:r>
        <w:rPr>
          <w:rStyle w:val="f101"/>
          <w:rFonts w:ascii="Times New Roman" w:eastAsia="仿宋_GB2312" w:hAnsi="Times New Roman" w:cs="Times New Roman" w:hint="eastAsia"/>
          <w:bCs/>
          <w:sz w:val="32"/>
          <w:szCs w:val="32"/>
          <w:lang w:eastAsia="zh-CN"/>
        </w:rPr>
        <w:t>3.2.8.1</w:t>
      </w:r>
      <w:r>
        <w:rPr>
          <w:rStyle w:val="f101"/>
          <w:rFonts w:ascii="Times New Roman" w:eastAsia="仿宋_GB2312" w:hAnsi="Times New Roman" w:cs="Times New Roman" w:hint="eastAsia"/>
          <w:bCs/>
          <w:sz w:val="32"/>
          <w:szCs w:val="32"/>
          <w:lang w:eastAsia="zh-CN"/>
        </w:rPr>
        <w:t>产品在模型上就位后，树脂基托边缘应与模型相密合，应与模型贴合牢固、不易脱落、不妨碍就位，就位后不应有翘起、摆动、旋转、下沉等不稳定现象。</w:t>
      </w:r>
    </w:p>
    <w:p w:rsidR="003B3613" w:rsidRDefault="004277A8">
      <w:pPr>
        <w:adjustRightInd w:val="0"/>
        <w:spacing w:line="360" w:lineRule="auto"/>
        <w:ind w:firstLineChars="200" w:firstLine="640"/>
        <w:rPr>
          <w:rStyle w:val="f101"/>
          <w:rFonts w:eastAsia="仿宋_GB2312"/>
          <w:bCs/>
          <w:sz w:val="32"/>
          <w:szCs w:val="32"/>
        </w:rPr>
      </w:pPr>
      <w:r>
        <w:rPr>
          <w:rStyle w:val="f101"/>
          <w:rFonts w:eastAsia="仿宋_GB2312" w:hint="eastAsia"/>
          <w:bCs/>
          <w:sz w:val="32"/>
          <w:szCs w:val="32"/>
        </w:rPr>
        <w:t>3.2.8.2</w:t>
      </w:r>
      <w:r>
        <w:rPr>
          <w:rStyle w:val="f101"/>
          <w:rFonts w:eastAsia="仿宋_GB2312" w:hint="eastAsia"/>
          <w:bCs/>
          <w:sz w:val="32"/>
          <w:szCs w:val="32"/>
        </w:rPr>
        <w:t>卡环起固位作用的部分进入基牙倒凹区，并与模型密合且不妨碍就位或影响咬合。</w:t>
      </w:r>
    </w:p>
    <w:p w:rsidR="003B3613" w:rsidRDefault="004277A8">
      <w:pPr>
        <w:adjustRightInd w:val="0"/>
        <w:spacing w:line="360" w:lineRule="auto"/>
        <w:ind w:firstLineChars="200" w:firstLine="640"/>
        <w:rPr>
          <w:rStyle w:val="f101"/>
          <w:rFonts w:eastAsia="仿宋_GB2312"/>
          <w:bCs/>
          <w:sz w:val="32"/>
          <w:szCs w:val="32"/>
        </w:rPr>
      </w:pPr>
      <w:r>
        <w:rPr>
          <w:rStyle w:val="f101"/>
          <w:rFonts w:eastAsia="仿宋_GB2312" w:hint="eastAsia"/>
          <w:bCs/>
          <w:sz w:val="32"/>
          <w:szCs w:val="32"/>
        </w:rPr>
        <w:t>3.2.8.3</w:t>
      </w:r>
      <w:r>
        <w:rPr>
          <w:rStyle w:val="f101"/>
          <w:rFonts w:eastAsia="仿宋_GB2312" w:hint="eastAsia"/>
          <w:bCs/>
          <w:sz w:val="32"/>
          <w:szCs w:val="32"/>
        </w:rPr>
        <w:t>金属带环部件作为固位体应暴露牙尖，边缘与牙体密合，就位后不翘动、旋转，且不影响咬合。</w:t>
      </w:r>
    </w:p>
    <w:p w:rsidR="003B3613" w:rsidRDefault="004277A8">
      <w:pPr>
        <w:pStyle w:val="a3"/>
        <w:widowControl/>
        <w:kinsoku w:val="0"/>
        <w:autoSpaceDE w:val="0"/>
        <w:autoSpaceDN w:val="0"/>
        <w:adjustRightInd w:val="0"/>
        <w:snapToGrid w:val="0"/>
        <w:spacing w:before="184" w:line="360" w:lineRule="auto"/>
        <w:ind w:firstLineChars="200" w:firstLine="640"/>
        <w:textAlignment w:val="baseline"/>
        <w:rPr>
          <w:rStyle w:val="f101"/>
          <w:rFonts w:ascii="Times New Roman" w:eastAsia="仿宋_GB2312" w:hAnsi="Times New Roman" w:cs="Times New Roman"/>
          <w:bCs/>
          <w:sz w:val="32"/>
          <w:szCs w:val="32"/>
          <w:lang w:eastAsia="zh-CN"/>
        </w:rPr>
      </w:pPr>
      <w:r>
        <w:rPr>
          <w:rStyle w:val="f101"/>
          <w:rFonts w:ascii="Times New Roman" w:eastAsia="仿宋_GB2312" w:hAnsi="Times New Roman" w:cs="Times New Roman" w:hint="eastAsia"/>
          <w:bCs/>
          <w:sz w:val="32"/>
          <w:szCs w:val="32"/>
          <w:lang w:eastAsia="zh-CN"/>
        </w:rPr>
        <w:t>3.2.9</w:t>
      </w:r>
      <w:r>
        <w:rPr>
          <w:rStyle w:val="f101"/>
          <w:rFonts w:ascii="Times New Roman" w:eastAsia="仿宋_GB2312" w:hAnsi="Times New Roman" w:cs="Times New Roman" w:hint="eastAsia"/>
          <w:bCs/>
          <w:sz w:val="32"/>
          <w:szCs w:val="32"/>
          <w:lang w:eastAsia="zh-CN"/>
        </w:rPr>
        <w:t>金属内部质量：金属带环与连接体交接</w:t>
      </w:r>
      <w:r>
        <w:rPr>
          <w:rStyle w:val="f101"/>
          <w:rFonts w:ascii="Times New Roman" w:eastAsia="仿宋_GB2312" w:hAnsi="Times New Roman" w:cs="Times New Roman" w:hint="eastAsia"/>
          <w:bCs/>
          <w:sz w:val="32"/>
          <w:szCs w:val="32"/>
          <w:lang w:eastAsia="zh-CN"/>
        </w:rPr>
        <w:t>/</w:t>
      </w:r>
      <w:r>
        <w:rPr>
          <w:rStyle w:val="f101"/>
          <w:rFonts w:ascii="Times New Roman" w:eastAsia="仿宋_GB2312" w:hAnsi="Times New Roman" w:cs="Times New Roman" w:hint="eastAsia"/>
          <w:bCs/>
          <w:sz w:val="32"/>
          <w:szCs w:val="32"/>
          <w:lang w:eastAsia="zh-CN"/>
        </w:rPr>
        <w:t>焊接处应无气孔、夹杂、砂眼等缺陷。</w:t>
      </w:r>
    </w:p>
    <w:p w:rsidR="003B3613" w:rsidRDefault="004277A8">
      <w:pPr>
        <w:pStyle w:val="a3"/>
        <w:widowControl/>
        <w:kinsoku w:val="0"/>
        <w:autoSpaceDE w:val="0"/>
        <w:autoSpaceDN w:val="0"/>
        <w:adjustRightInd w:val="0"/>
        <w:snapToGrid w:val="0"/>
        <w:spacing w:before="184" w:line="360" w:lineRule="auto"/>
        <w:ind w:firstLineChars="200" w:firstLine="640"/>
        <w:textAlignment w:val="baseline"/>
        <w:rPr>
          <w:rStyle w:val="f101"/>
          <w:rFonts w:ascii="Times New Roman" w:eastAsia="仿宋_GB2312" w:hAnsi="Times New Roman" w:cs="Times New Roman"/>
          <w:bCs/>
          <w:sz w:val="32"/>
          <w:szCs w:val="32"/>
          <w:lang w:eastAsia="zh-CN"/>
        </w:rPr>
      </w:pPr>
      <w:r>
        <w:rPr>
          <w:rStyle w:val="f101"/>
          <w:rFonts w:ascii="Times New Roman" w:eastAsia="仿宋_GB2312" w:hAnsi="Times New Roman" w:cs="Times New Roman" w:hint="eastAsia"/>
          <w:bCs/>
          <w:sz w:val="32"/>
          <w:szCs w:val="32"/>
          <w:lang w:eastAsia="zh-CN"/>
        </w:rPr>
        <w:t>3.2.10</w:t>
      </w:r>
      <w:r>
        <w:rPr>
          <w:rStyle w:val="f101"/>
          <w:rFonts w:ascii="Times New Roman" w:eastAsia="仿宋_GB2312" w:hAnsi="Times New Roman" w:cs="Times New Roman" w:hint="eastAsia"/>
          <w:bCs/>
          <w:sz w:val="32"/>
          <w:szCs w:val="32"/>
          <w:lang w:eastAsia="zh-CN"/>
        </w:rPr>
        <w:t>耐腐蚀性能：矫治器金属部分应具有良好的耐腐蚀性能，应不低于</w:t>
      </w:r>
      <w:r>
        <w:rPr>
          <w:rStyle w:val="f101"/>
          <w:rFonts w:ascii="Times New Roman" w:eastAsia="仿宋_GB2312" w:hAnsi="Times New Roman" w:cs="Times New Roman" w:hint="eastAsia"/>
          <w:bCs/>
          <w:sz w:val="32"/>
          <w:szCs w:val="32"/>
          <w:lang w:eastAsia="zh-CN"/>
        </w:rPr>
        <w:t xml:space="preserve"> YY/T 0149-2006 </w:t>
      </w:r>
      <w:r>
        <w:rPr>
          <w:rStyle w:val="f101"/>
          <w:rFonts w:ascii="Times New Roman" w:eastAsia="仿宋_GB2312" w:hAnsi="Times New Roman" w:cs="Times New Roman" w:hint="eastAsia"/>
          <w:bCs/>
          <w:sz w:val="32"/>
          <w:szCs w:val="32"/>
          <w:lang w:eastAsia="zh-CN"/>
        </w:rPr>
        <w:t>中</w:t>
      </w:r>
      <w:r>
        <w:rPr>
          <w:rStyle w:val="f101"/>
          <w:rFonts w:ascii="Times New Roman" w:eastAsia="仿宋_GB2312" w:hAnsi="Times New Roman" w:cs="Times New Roman" w:hint="eastAsia"/>
          <w:bCs/>
          <w:sz w:val="32"/>
          <w:szCs w:val="32"/>
          <w:lang w:eastAsia="zh-CN"/>
        </w:rPr>
        <w:t xml:space="preserve"> 5.4 b </w:t>
      </w:r>
      <w:r>
        <w:rPr>
          <w:rStyle w:val="f101"/>
          <w:rFonts w:ascii="Times New Roman" w:eastAsia="仿宋_GB2312" w:hAnsi="Times New Roman" w:cs="Times New Roman" w:hint="eastAsia"/>
          <w:bCs/>
          <w:sz w:val="32"/>
          <w:szCs w:val="32"/>
          <w:lang w:eastAsia="zh-CN"/>
        </w:rPr>
        <w:t>级。</w:t>
      </w:r>
      <w:r>
        <w:rPr>
          <w:rStyle w:val="f101"/>
          <w:rFonts w:ascii="Times New Roman" w:eastAsia="仿宋_GB2312" w:hAnsi="Times New Roman" w:cs="Times New Roman" w:hint="eastAsia"/>
          <w:bCs/>
          <w:sz w:val="32"/>
          <w:szCs w:val="32"/>
          <w:lang w:eastAsia="zh-CN"/>
        </w:rPr>
        <w:t xml:space="preserve"> </w:t>
      </w:r>
    </w:p>
    <w:p w:rsidR="003B3613" w:rsidRDefault="004277A8">
      <w:pPr>
        <w:pStyle w:val="a4"/>
        <w:adjustRightInd w:val="0"/>
        <w:snapToGrid w:val="0"/>
        <w:spacing w:line="360" w:lineRule="auto"/>
        <w:ind w:firstLineChars="200" w:firstLine="640"/>
        <w:jc w:val="left"/>
        <w:rPr>
          <w:rStyle w:val="f101"/>
          <w:rFonts w:eastAsia="仿宋_GB2312"/>
          <w:bCs/>
          <w:kern w:val="2"/>
          <w:sz w:val="32"/>
          <w:szCs w:val="32"/>
        </w:rPr>
      </w:pPr>
      <w:r>
        <w:rPr>
          <w:rStyle w:val="f101"/>
          <w:rFonts w:eastAsia="仿宋_GB2312" w:hint="eastAsia"/>
          <w:bCs/>
          <w:kern w:val="2"/>
          <w:sz w:val="32"/>
          <w:szCs w:val="32"/>
        </w:rPr>
        <w:t>3.2.11</w:t>
      </w:r>
      <w:r>
        <w:rPr>
          <w:rStyle w:val="f101"/>
          <w:rFonts w:eastAsia="仿宋_GB2312" w:hint="eastAsia"/>
          <w:bCs/>
          <w:kern w:val="2"/>
          <w:sz w:val="32"/>
          <w:szCs w:val="32"/>
        </w:rPr>
        <w:t>挠曲弹性模量：树脂基托部分的挠曲弹性模量应不小于</w:t>
      </w:r>
      <w:r>
        <w:rPr>
          <w:rStyle w:val="f101"/>
          <w:rFonts w:eastAsia="仿宋_GB2312" w:hint="eastAsia"/>
          <w:bCs/>
          <w:kern w:val="2"/>
          <w:sz w:val="32"/>
          <w:szCs w:val="32"/>
        </w:rPr>
        <w:t>1500MPa</w:t>
      </w:r>
      <w:r>
        <w:rPr>
          <w:rStyle w:val="f101"/>
          <w:rFonts w:eastAsia="仿宋_GB2312" w:hint="eastAsia"/>
          <w:bCs/>
          <w:kern w:val="2"/>
          <w:sz w:val="32"/>
          <w:szCs w:val="32"/>
        </w:rPr>
        <w:t>。</w:t>
      </w:r>
    </w:p>
    <w:p w:rsidR="003B3613" w:rsidRDefault="004277A8">
      <w:pPr>
        <w:pStyle w:val="a4"/>
        <w:adjustRightInd w:val="0"/>
        <w:snapToGrid w:val="0"/>
        <w:spacing w:line="360" w:lineRule="auto"/>
        <w:ind w:firstLineChars="200" w:firstLine="640"/>
        <w:jc w:val="left"/>
        <w:rPr>
          <w:rStyle w:val="f101"/>
          <w:rFonts w:eastAsia="仿宋_GB2312"/>
          <w:bCs/>
          <w:kern w:val="2"/>
          <w:sz w:val="32"/>
          <w:szCs w:val="32"/>
        </w:rPr>
      </w:pPr>
      <w:r>
        <w:rPr>
          <w:rStyle w:val="f101"/>
          <w:rFonts w:eastAsia="仿宋_GB2312" w:hint="eastAsia"/>
          <w:bCs/>
          <w:kern w:val="2"/>
          <w:sz w:val="32"/>
          <w:szCs w:val="32"/>
        </w:rPr>
        <w:t>3.3</w:t>
      </w:r>
      <w:r>
        <w:rPr>
          <w:rStyle w:val="f101"/>
          <w:rFonts w:eastAsia="仿宋_GB2312" w:hint="eastAsia"/>
          <w:bCs/>
          <w:kern w:val="2"/>
          <w:sz w:val="32"/>
          <w:szCs w:val="32"/>
        </w:rPr>
        <w:t>检验方法</w:t>
      </w:r>
    </w:p>
    <w:p w:rsidR="003B3613" w:rsidRDefault="004277A8">
      <w:pPr>
        <w:pStyle w:val="a4"/>
        <w:adjustRightInd w:val="0"/>
        <w:snapToGrid w:val="0"/>
        <w:spacing w:line="360" w:lineRule="auto"/>
        <w:ind w:firstLineChars="200" w:firstLine="636"/>
        <w:jc w:val="left"/>
        <w:rPr>
          <w:rFonts w:eastAsia="仿宋_GB2312"/>
          <w:spacing w:val="-1"/>
          <w:kern w:val="2"/>
          <w:sz w:val="32"/>
          <w:szCs w:val="32"/>
        </w:rPr>
      </w:pPr>
      <w:r>
        <w:rPr>
          <w:rFonts w:eastAsia="仿宋_GB2312" w:hint="eastAsia"/>
          <w:spacing w:val="-1"/>
          <w:kern w:val="2"/>
          <w:sz w:val="32"/>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w:t>
      </w:r>
    </w:p>
    <w:p w:rsidR="003B3613" w:rsidRDefault="004277A8">
      <w:pPr>
        <w:pStyle w:val="10"/>
        <w:adjustRightInd w:val="0"/>
        <w:spacing w:line="360" w:lineRule="auto"/>
        <w:ind w:firstLine="636"/>
        <w:rPr>
          <w:spacing w:val="-1"/>
          <w:sz w:val="32"/>
        </w:rPr>
      </w:pPr>
      <w:r>
        <w:rPr>
          <w:rFonts w:hint="eastAsia"/>
          <w:spacing w:val="-1"/>
          <w:sz w:val="32"/>
        </w:rPr>
        <w:t>3.4</w:t>
      </w:r>
      <w:r>
        <w:rPr>
          <w:rFonts w:hint="eastAsia"/>
          <w:spacing w:val="-1"/>
          <w:sz w:val="32"/>
        </w:rPr>
        <w:t>同一注册单元内检验典型性产品确定原则</w:t>
      </w:r>
    </w:p>
    <w:p w:rsidR="003B3613" w:rsidRDefault="004277A8">
      <w:pPr>
        <w:adjustRightInd w:val="0"/>
        <w:spacing w:line="360" w:lineRule="auto"/>
        <w:ind w:rightChars="-32" w:right="-67" w:firstLineChars="200" w:firstLine="636"/>
        <w:rPr>
          <w:rFonts w:eastAsia="仿宋_GB2312"/>
          <w:spacing w:val="-1"/>
          <w:sz w:val="32"/>
          <w:szCs w:val="32"/>
        </w:rPr>
      </w:pPr>
      <w:r>
        <w:rPr>
          <w:rFonts w:eastAsia="仿宋_GB2312" w:hint="eastAsia"/>
          <w:spacing w:val="-1"/>
          <w:sz w:val="32"/>
          <w:szCs w:val="32"/>
        </w:rPr>
        <w:t>同一注册单元内所检验的产品应当能够代表本注册单元内其他产品的安全性和有效性，型号规格可以覆盖（工艺、结构组成相同）时，应提交覆盖说明。</w:t>
      </w:r>
    </w:p>
    <w:p w:rsidR="003B3613" w:rsidRDefault="004277A8">
      <w:pPr>
        <w:pStyle w:val="a4"/>
        <w:adjustRightInd w:val="0"/>
        <w:snapToGrid w:val="0"/>
        <w:spacing w:line="360" w:lineRule="auto"/>
        <w:ind w:firstLineChars="200" w:firstLine="640"/>
        <w:jc w:val="left"/>
        <w:rPr>
          <w:rFonts w:eastAsia="仿宋_GB2312"/>
          <w:color w:val="000000"/>
          <w:sz w:val="32"/>
          <w:szCs w:val="32"/>
        </w:rPr>
      </w:pPr>
      <w:r>
        <w:rPr>
          <w:rFonts w:eastAsia="仿宋_GB2312"/>
          <w:color w:val="000000"/>
          <w:sz w:val="32"/>
          <w:szCs w:val="32"/>
        </w:rPr>
        <w:t>3.</w:t>
      </w:r>
      <w:r>
        <w:rPr>
          <w:rFonts w:eastAsia="仿宋_GB2312" w:hint="eastAsia"/>
          <w:color w:val="000000"/>
          <w:sz w:val="32"/>
          <w:szCs w:val="32"/>
        </w:rPr>
        <w:t>5</w:t>
      </w:r>
      <w:r>
        <w:rPr>
          <w:rFonts w:eastAsia="仿宋_GB2312"/>
          <w:color w:val="000000"/>
          <w:spacing w:val="-1"/>
          <w:sz w:val="32"/>
          <w:szCs w:val="32"/>
        </w:rPr>
        <w:t>检验报告</w:t>
      </w:r>
    </w:p>
    <w:p w:rsidR="003B3613" w:rsidRDefault="004277A8">
      <w:pPr>
        <w:overflowPunct w:val="0"/>
        <w:adjustRightInd w:val="0"/>
        <w:spacing w:line="360" w:lineRule="auto"/>
        <w:ind w:firstLineChars="200" w:firstLine="636"/>
        <w:rPr>
          <w:rFonts w:eastAsia="仿宋_GB2312"/>
          <w:spacing w:val="-1"/>
          <w:sz w:val="32"/>
          <w:szCs w:val="32"/>
        </w:rPr>
      </w:pPr>
      <w:r>
        <w:rPr>
          <w:rFonts w:eastAsia="仿宋_GB2312" w:hint="eastAsia"/>
          <w:spacing w:val="-1"/>
          <w:sz w:val="32"/>
          <w:szCs w:val="32"/>
        </w:rPr>
        <w:t>每个型号规格均应当有检验报告，</w:t>
      </w:r>
      <w:r>
        <w:rPr>
          <w:rFonts w:eastAsia="仿宋_GB2312"/>
          <w:color w:val="000000"/>
          <w:sz w:val="32"/>
          <w:szCs w:val="32"/>
        </w:rPr>
        <w:t>检验报告可以是</w:t>
      </w:r>
      <w:r>
        <w:rPr>
          <w:rFonts w:eastAsia="仿宋_GB2312" w:hint="eastAsia"/>
          <w:color w:val="000000"/>
          <w:sz w:val="32"/>
          <w:szCs w:val="32"/>
        </w:rPr>
        <w:t>注册申请人</w:t>
      </w:r>
      <w:r>
        <w:rPr>
          <w:rFonts w:eastAsia="仿宋_GB2312"/>
          <w:color w:val="000000"/>
          <w:sz w:val="32"/>
          <w:szCs w:val="32"/>
        </w:rPr>
        <w:t>按照《医疗器械注册自检管理规定》出具的自检报告，也可以是委托</w:t>
      </w:r>
      <w:r>
        <w:rPr>
          <w:rFonts w:eastAsia="仿宋_GB2312" w:hint="eastAsia"/>
          <w:color w:val="000000"/>
          <w:sz w:val="32"/>
          <w:szCs w:val="32"/>
        </w:rPr>
        <w:t>具有检验</w:t>
      </w:r>
      <w:r>
        <w:rPr>
          <w:rFonts w:eastAsia="仿宋_GB2312"/>
          <w:color w:val="000000"/>
          <w:sz w:val="32"/>
          <w:szCs w:val="32"/>
        </w:rPr>
        <w:t>资质的医疗器械检验机构出具的检验报告。</w:t>
      </w:r>
    </w:p>
    <w:p w:rsidR="003B3613" w:rsidRDefault="004277A8">
      <w:pPr>
        <w:adjustRightInd w:val="0"/>
        <w:spacing w:line="360" w:lineRule="auto"/>
        <w:ind w:rightChars="-32" w:right="-67" w:firstLineChars="200" w:firstLine="640"/>
        <w:rPr>
          <w:rFonts w:eastAsia="仿宋_GB2312"/>
          <w:color w:val="000000"/>
          <w:spacing w:val="-1"/>
          <w:sz w:val="32"/>
          <w:szCs w:val="32"/>
        </w:rPr>
      </w:pPr>
      <w:r>
        <w:rPr>
          <w:rFonts w:eastAsia="仿宋_GB2312"/>
          <w:color w:val="000000"/>
          <w:sz w:val="32"/>
          <w:szCs w:val="32"/>
        </w:rPr>
        <w:t>4.</w:t>
      </w:r>
      <w:r>
        <w:rPr>
          <w:rFonts w:eastAsia="仿宋_GB2312"/>
          <w:color w:val="000000"/>
          <w:spacing w:val="-1"/>
          <w:sz w:val="32"/>
          <w:szCs w:val="32"/>
        </w:rPr>
        <w:t>研究资料</w:t>
      </w:r>
    </w:p>
    <w:p w:rsidR="003B3613" w:rsidRDefault="004277A8">
      <w:pPr>
        <w:adjustRightInd w:val="0"/>
        <w:snapToGrid w:val="0"/>
        <w:spacing w:line="360" w:lineRule="auto"/>
        <w:ind w:firstLineChars="200" w:firstLine="640"/>
        <w:rPr>
          <w:rFonts w:eastAsia="仿宋_GB2312"/>
          <w:kern w:val="0"/>
          <w:sz w:val="32"/>
          <w:szCs w:val="32"/>
        </w:rPr>
      </w:pPr>
      <w:r>
        <w:rPr>
          <w:rFonts w:eastAsia="仿宋_GB2312"/>
          <w:kern w:val="0"/>
          <w:sz w:val="32"/>
          <w:szCs w:val="32"/>
        </w:rPr>
        <w:t>根据所申报的产品，提供相应的研究资料。</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4.1</w:t>
      </w:r>
      <w:r>
        <w:rPr>
          <w:rFonts w:eastAsia="仿宋_GB2312"/>
          <w:sz w:val="32"/>
          <w:szCs w:val="32"/>
        </w:rPr>
        <w:t>物理</w:t>
      </w:r>
      <w:r>
        <w:rPr>
          <w:rFonts w:eastAsia="仿宋_GB2312" w:hint="eastAsia"/>
          <w:sz w:val="32"/>
          <w:szCs w:val="32"/>
        </w:rPr>
        <w:t>和机械</w:t>
      </w:r>
      <w:r>
        <w:rPr>
          <w:rFonts w:eastAsia="仿宋_GB2312"/>
          <w:sz w:val="32"/>
          <w:szCs w:val="32"/>
        </w:rPr>
        <w:t>性能研究</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根据产品适用范围，结合产品矫治方式，明确产品各项性能要求，提供性能验证报告。并提供性能指标的确定依据。</w:t>
      </w:r>
    </w:p>
    <w:p w:rsidR="003B3613" w:rsidRDefault="004277A8">
      <w:pPr>
        <w:pStyle w:val="1"/>
        <w:spacing w:line="360" w:lineRule="auto"/>
      </w:pPr>
      <w:r>
        <w:rPr>
          <w:rFonts w:ascii="Times New Roman" w:eastAsia="仿宋_GB2312" w:hAnsi="Times New Roman" w:hint="eastAsia"/>
          <w:sz w:val="32"/>
          <w:szCs w:val="32"/>
        </w:rPr>
        <w:t xml:space="preserve">    4.2</w:t>
      </w:r>
      <w:r>
        <w:rPr>
          <w:rFonts w:ascii="Times New Roman" w:eastAsia="仿宋_GB2312" w:hAnsi="Times New Roman" w:hint="eastAsia"/>
          <w:sz w:val="32"/>
          <w:szCs w:val="32"/>
        </w:rPr>
        <w:t>化学</w:t>
      </w:r>
      <w:r>
        <w:rPr>
          <w:rFonts w:ascii="Times New Roman" w:eastAsia="仿宋_GB2312" w:hAnsi="Times New Roman" w:hint="eastAsia"/>
          <w:sz w:val="32"/>
          <w:szCs w:val="32"/>
        </w:rPr>
        <w:t>/</w:t>
      </w:r>
      <w:r>
        <w:rPr>
          <w:rFonts w:ascii="Times New Roman" w:eastAsia="仿宋_GB2312" w:hAnsi="Times New Roman" w:hint="eastAsia"/>
          <w:sz w:val="32"/>
          <w:szCs w:val="32"/>
        </w:rPr>
        <w:t>材料表征研究</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明确终产品材料的物理和化学性能指标，包括但不限于色稳定性、耐腐蚀等。同时，提供各项性能指标要求的确定依据及可接受性论述。</w:t>
      </w:r>
    </w:p>
    <w:p w:rsidR="003B3613" w:rsidRDefault="004277A8">
      <w:pPr>
        <w:overflowPunct w:val="0"/>
        <w:adjustRightInd w:val="0"/>
        <w:spacing w:line="360" w:lineRule="auto"/>
        <w:ind w:firstLineChars="200" w:firstLine="640"/>
        <w:rPr>
          <w:rFonts w:eastAsia="仿宋_GB2312"/>
          <w:sz w:val="32"/>
          <w:szCs w:val="32"/>
        </w:rPr>
      </w:pPr>
      <w:r>
        <w:rPr>
          <w:rFonts w:eastAsia="仿宋_GB2312"/>
          <w:sz w:val="32"/>
          <w:szCs w:val="32"/>
        </w:rPr>
        <w:t>原材料已取得医疗器械注册证或备案凭证，申请人需提供原材料供应商信息及验收标准。</w:t>
      </w:r>
    </w:p>
    <w:p w:rsidR="003B3613" w:rsidRDefault="004277A8">
      <w:pPr>
        <w:overflowPunct w:val="0"/>
        <w:adjustRightInd w:val="0"/>
        <w:spacing w:line="360" w:lineRule="auto"/>
        <w:ind w:firstLineChars="200" w:firstLine="640"/>
        <w:rPr>
          <w:rFonts w:eastAsia="仿宋_GB2312"/>
          <w:sz w:val="32"/>
          <w:szCs w:val="32"/>
        </w:rPr>
      </w:pPr>
      <w:r>
        <w:rPr>
          <w:rFonts w:eastAsia="仿宋_GB2312"/>
          <w:sz w:val="32"/>
          <w:szCs w:val="32"/>
        </w:rPr>
        <w:t>原材料由申请人自行研发生产的，需明确各种原料的化学名称、</w:t>
      </w:r>
      <w:r>
        <w:rPr>
          <w:rFonts w:eastAsia="仿宋_GB2312"/>
          <w:sz w:val="32"/>
          <w:szCs w:val="32"/>
        </w:rPr>
        <w:t>CAS</w:t>
      </w:r>
      <w:r>
        <w:rPr>
          <w:rFonts w:eastAsia="仿宋_GB2312"/>
          <w:sz w:val="32"/>
          <w:szCs w:val="32"/>
        </w:rPr>
        <w:t>号、金属牌号、化学结构式</w:t>
      </w:r>
      <w:r>
        <w:rPr>
          <w:rFonts w:eastAsia="仿宋_GB2312"/>
          <w:sz w:val="32"/>
          <w:szCs w:val="32"/>
        </w:rPr>
        <w:t>/</w:t>
      </w:r>
      <w:r>
        <w:rPr>
          <w:rFonts w:eastAsia="仿宋_GB2312"/>
          <w:sz w:val="32"/>
          <w:szCs w:val="32"/>
        </w:rPr>
        <w:t>分子式、分子量（如适用）、来源和纯度（如适用）、使用量或组成比例、作用、符合的标准、申请人的验收标准及相关的支持性资料，建议以列表的形式提供，并说明原材料的选择依据及来源。</w:t>
      </w:r>
    </w:p>
    <w:p w:rsidR="003B3613" w:rsidRDefault="004277A8">
      <w:pPr>
        <w:adjustRightInd w:val="0"/>
        <w:spacing w:line="360" w:lineRule="auto"/>
        <w:ind w:firstLineChars="200" w:firstLine="640"/>
        <w:rPr>
          <w:rFonts w:eastAsia="仿宋_GB2312"/>
          <w:sz w:val="32"/>
          <w:szCs w:val="32"/>
        </w:rPr>
      </w:pPr>
      <w:r>
        <w:rPr>
          <w:rStyle w:val="f101"/>
          <w:rFonts w:eastAsia="仿宋_GB2312" w:hint="eastAsia"/>
          <w:bCs/>
          <w:sz w:val="32"/>
          <w:szCs w:val="32"/>
        </w:rPr>
        <w:t>矫治器</w:t>
      </w:r>
      <w:r>
        <w:rPr>
          <w:rStyle w:val="f101"/>
          <w:rFonts w:eastAsia="仿宋_GB2312"/>
          <w:bCs/>
          <w:sz w:val="32"/>
          <w:szCs w:val="32"/>
        </w:rPr>
        <w:t>的力学性能与弯制钢丝及医生安装调试相关，可不单独进行研究。</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4.2</w:t>
      </w:r>
      <w:r>
        <w:rPr>
          <w:rFonts w:eastAsia="仿宋_GB2312"/>
          <w:sz w:val="32"/>
          <w:szCs w:val="32"/>
        </w:rPr>
        <w:t>生物学特性研究</w:t>
      </w:r>
    </w:p>
    <w:p w:rsidR="003B3613" w:rsidRDefault="004277A8">
      <w:pPr>
        <w:adjustRightInd w:val="0"/>
        <w:spacing w:line="360" w:lineRule="auto"/>
        <w:ind w:firstLineChars="200" w:firstLine="640"/>
        <w:rPr>
          <w:rFonts w:eastAsia="仿宋_GB2312"/>
          <w:bCs/>
          <w:sz w:val="32"/>
          <w:szCs w:val="32"/>
        </w:rPr>
      </w:pPr>
      <w:r>
        <w:rPr>
          <w:rFonts w:eastAsia="仿宋_GB2312" w:hint="eastAsia"/>
          <w:bCs/>
          <w:sz w:val="32"/>
          <w:szCs w:val="32"/>
        </w:rPr>
        <w:t>矫治器预期与</w:t>
      </w:r>
      <w:r>
        <w:rPr>
          <w:rFonts w:eastAsia="仿宋_GB2312"/>
          <w:bCs/>
          <w:sz w:val="32"/>
          <w:szCs w:val="32"/>
        </w:rPr>
        <w:t>口腔黏膜表面和牙齿硬组织外表面接触，属于表面接触的器械，接触时间结合产品具体的使用方法确定，应考虑累计使用时间，生物相容性评价应遵循</w:t>
      </w:r>
      <w:r>
        <w:rPr>
          <w:rFonts w:eastAsia="仿宋_GB2312"/>
          <w:bCs/>
          <w:sz w:val="32"/>
          <w:szCs w:val="32"/>
        </w:rPr>
        <w:t>GB/T 16886.1</w:t>
      </w:r>
      <w:r>
        <w:rPr>
          <w:rFonts w:eastAsia="仿宋_GB2312"/>
          <w:bCs/>
          <w:sz w:val="32"/>
          <w:szCs w:val="32"/>
        </w:rPr>
        <w:t>《医疗器械生物学评价第</w:t>
      </w:r>
      <w:r>
        <w:rPr>
          <w:rFonts w:eastAsia="仿宋_GB2312"/>
          <w:bCs/>
          <w:sz w:val="32"/>
          <w:szCs w:val="32"/>
        </w:rPr>
        <w:t>1</w:t>
      </w:r>
      <w:r>
        <w:rPr>
          <w:rFonts w:eastAsia="仿宋_GB2312"/>
          <w:bCs/>
          <w:sz w:val="32"/>
          <w:szCs w:val="32"/>
        </w:rPr>
        <w:t>部分：风险管理过程中的评价与试验》和</w:t>
      </w:r>
      <w:r>
        <w:rPr>
          <w:rFonts w:eastAsia="仿宋_GB2312"/>
          <w:bCs/>
          <w:sz w:val="32"/>
          <w:szCs w:val="32"/>
        </w:rPr>
        <w:t>YY/T 0268</w:t>
      </w:r>
      <w:r>
        <w:rPr>
          <w:rFonts w:eastAsia="仿宋_GB2312"/>
          <w:bCs/>
          <w:sz w:val="32"/>
          <w:szCs w:val="32"/>
        </w:rPr>
        <w:t>《牙科学口腔医疗器械生物学评价第</w:t>
      </w:r>
      <w:r>
        <w:rPr>
          <w:rFonts w:eastAsia="仿宋_GB2312"/>
          <w:bCs/>
          <w:sz w:val="32"/>
          <w:szCs w:val="32"/>
        </w:rPr>
        <w:t>1</w:t>
      </w:r>
      <w:r>
        <w:rPr>
          <w:rFonts w:eastAsia="仿宋_GB2312"/>
          <w:bCs/>
          <w:sz w:val="32"/>
          <w:szCs w:val="32"/>
        </w:rPr>
        <w:t>单元：评价与试验》相关要求。</w:t>
      </w:r>
    </w:p>
    <w:p w:rsidR="003B3613" w:rsidRDefault="004277A8">
      <w:pPr>
        <w:adjustRightInd w:val="0"/>
        <w:spacing w:line="360" w:lineRule="auto"/>
        <w:ind w:firstLineChars="200" w:firstLine="640"/>
        <w:rPr>
          <w:rFonts w:eastAsia="仿宋_GB2312"/>
          <w:bCs/>
          <w:sz w:val="32"/>
          <w:szCs w:val="32"/>
        </w:rPr>
      </w:pPr>
      <w:r>
        <w:rPr>
          <w:rFonts w:eastAsia="仿宋_GB2312"/>
          <w:bCs/>
          <w:sz w:val="32"/>
          <w:szCs w:val="32"/>
        </w:rPr>
        <w:t>对于使用已取得医疗器械注册证原材料制作的</w:t>
      </w:r>
      <w:r>
        <w:rPr>
          <w:rFonts w:eastAsia="仿宋_GB2312" w:hint="eastAsia"/>
          <w:bCs/>
          <w:kern w:val="0"/>
          <w:sz w:val="32"/>
          <w:szCs w:val="32"/>
        </w:rPr>
        <w:t>矫治</w:t>
      </w:r>
      <w:r>
        <w:rPr>
          <w:rFonts w:eastAsia="仿宋_GB2312"/>
          <w:bCs/>
          <w:kern w:val="0"/>
          <w:sz w:val="32"/>
          <w:szCs w:val="32"/>
        </w:rPr>
        <w:t>器</w:t>
      </w:r>
      <w:r>
        <w:rPr>
          <w:rFonts w:eastAsia="仿宋_GB2312"/>
          <w:bCs/>
          <w:sz w:val="32"/>
          <w:szCs w:val="32"/>
        </w:rPr>
        <w:t>可豁免生物学试验，并将注册证作为生物相容性评价研究资料的一部分。</w:t>
      </w:r>
    </w:p>
    <w:p w:rsidR="003B3613" w:rsidRDefault="004277A8">
      <w:pPr>
        <w:adjustRightInd w:val="0"/>
        <w:spacing w:line="360" w:lineRule="auto"/>
        <w:ind w:firstLineChars="200" w:firstLine="640"/>
        <w:rPr>
          <w:rFonts w:eastAsia="仿宋_GB2312"/>
          <w:sz w:val="32"/>
          <w:szCs w:val="32"/>
        </w:rPr>
      </w:pPr>
      <w:r>
        <w:rPr>
          <w:rFonts w:eastAsia="仿宋_GB2312"/>
          <w:bCs/>
          <w:sz w:val="32"/>
          <w:szCs w:val="32"/>
        </w:rPr>
        <w:t>若不能说明豁免生物学试验的理由或使用未取得医疗器械注册证的原材料，应</w:t>
      </w:r>
      <w:r>
        <w:rPr>
          <w:rFonts w:eastAsia="仿宋_GB2312"/>
          <w:sz w:val="32"/>
          <w:szCs w:val="32"/>
        </w:rPr>
        <w:t>考虑潜在的累计作用，</w:t>
      </w:r>
      <w:r>
        <w:rPr>
          <w:rFonts w:eastAsia="仿宋_GB2312" w:hint="eastAsia"/>
          <w:sz w:val="32"/>
          <w:szCs w:val="32"/>
        </w:rPr>
        <w:t>可根据</w:t>
      </w:r>
      <w:r>
        <w:rPr>
          <w:rFonts w:eastAsia="仿宋_GB2312"/>
          <w:sz w:val="32"/>
          <w:szCs w:val="32"/>
        </w:rPr>
        <w:t>YY/T 0268</w:t>
      </w:r>
      <w:r>
        <w:rPr>
          <w:rFonts w:eastAsia="仿宋_GB2312"/>
          <w:sz w:val="32"/>
          <w:szCs w:val="32"/>
        </w:rPr>
        <w:t>《牙科学口腔医疗器械生物学评价第</w:t>
      </w:r>
      <w:r>
        <w:rPr>
          <w:rFonts w:eastAsia="仿宋_GB2312"/>
          <w:sz w:val="32"/>
          <w:szCs w:val="32"/>
        </w:rPr>
        <w:t>1</w:t>
      </w:r>
      <w:r>
        <w:rPr>
          <w:rFonts w:eastAsia="仿宋_GB2312"/>
          <w:sz w:val="32"/>
          <w:szCs w:val="32"/>
        </w:rPr>
        <w:t>单元：评价与试验项目选择》和</w:t>
      </w:r>
      <w:r>
        <w:rPr>
          <w:rFonts w:eastAsia="仿宋_GB2312"/>
          <w:bCs/>
          <w:sz w:val="32"/>
          <w:szCs w:val="32"/>
        </w:rPr>
        <w:t>GB/T 16886.1</w:t>
      </w:r>
      <w:r>
        <w:rPr>
          <w:rFonts w:eastAsia="仿宋_GB2312"/>
          <w:bCs/>
          <w:sz w:val="32"/>
          <w:szCs w:val="32"/>
        </w:rPr>
        <w:t>《医疗器械生物学评价第</w:t>
      </w:r>
      <w:r>
        <w:rPr>
          <w:rFonts w:eastAsia="仿宋_GB2312"/>
          <w:bCs/>
          <w:sz w:val="32"/>
          <w:szCs w:val="32"/>
        </w:rPr>
        <w:t>1</w:t>
      </w:r>
      <w:r>
        <w:rPr>
          <w:rFonts w:eastAsia="仿宋_GB2312"/>
          <w:bCs/>
          <w:sz w:val="32"/>
          <w:szCs w:val="32"/>
        </w:rPr>
        <w:t>部分：风险管理过程中的评价与试验》</w:t>
      </w:r>
      <w:r>
        <w:rPr>
          <w:rFonts w:eastAsia="仿宋_GB2312" w:hint="eastAsia"/>
          <w:bCs/>
          <w:sz w:val="32"/>
          <w:szCs w:val="32"/>
        </w:rPr>
        <w:t>，</w:t>
      </w:r>
      <w:r>
        <w:rPr>
          <w:rFonts w:eastAsia="仿宋_GB2312"/>
          <w:sz w:val="32"/>
          <w:szCs w:val="32"/>
        </w:rPr>
        <w:t>按接触的总时间评价成品，生物学试验项目建议至少考虑：细胞毒性、迟发型超敏反应、刺激或皮内反应、亚慢性全身毒性、遗传毒性。</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4.3</w:t>
      </w:r>
      <w:r>
        <w:rPr>
          <w:rFonts w:eastAsia="仿宋_GB2312"/>
          <w:sz w:val="32"/>
          <w:szCs w:val="32"/>
        </w:rPr>
        <w:t>清洁、消毒、灭菌研究</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矫治</w:t>
      </w:r>
      <w:r>
        <w:rPr>
          <w:rFonts w:eastAsia="仿宋_GB2312"/>
          <w:sz w:val="32"/>
          <w:szCs w:val="32"/>
        </w:rPr>
        <w:t>器</w:t>
      </w:r>
      <w:r>
        <w:rPr>
          <w:rFonts w:eastAsia="仿宋_GB2312" w:hint="eastAsia"/>
          <w:sz w:val="32"/>
          <w:szCs w:val="32"/>
        </w:rPr>
        <w:t>为非无菌产品，</w:t>
      </w:r>
      <w:r>
        <w:rPr>
          <w:rFonts w:eastAsia="仿宋_GB2312"/>
          <w:sz w:val="32"/>
          <w:szCs w:val="32"/>
        </w:rPr>
        <w:t>由</w:t>
      </w:r>
      <w:r>
        <w:rPr>
          <w:rFonts w:eastAsia="仿宋_GB2312" w:hint="eastAsia"/>
          <w:sz w:val="32"/>
          <w:szCs w:val="32"/>
        </w:rPr>
        <w:t>申请人制定终端</w:t>
      </w:r>
      <w:r>
        <w:rPr>
          <w:rFonts w:eastAsia="仿宋_GB2312"/>
          <w:sz w:val="32"/>
          <w:szCs w:val="32"/>
        </w:rPr>
        <w:t>用户消毒</w:t>
      </w:r>
      <w:r>
        <w:rPr>
          <w:rFonts w:eastAsia="仿宋_GB2312" w:hint="eastAsia"/>
          <w:sz w:val="32"/>
          <w:szCs w:val="32"/>
        </w:rPr>
        <w:t>方法</w:t>
      </w:r>
      <w:r>
        <w:rPr>
          <w:rFonts w:eastAsia="仿宋_GB2312"/>
          <w:sz w:val="32"/>
          <w:szCs w:val="32"/>
        </w:rPr>
        <w:t>和参数</w:t>
      </w:r>
      <w:r>
        <w:rPr>
          <w:rFonts w:eastAsia="仿宋_GB2312" w:hint="eastAsia"/>
          <w:sz w:val="32"/>
          <w:szCs w:val="32"/>
        </w:rPr>
        <w:t>，应提供方法合理性论证和工艺确认的过程控制报告并</w:t>
      </w:r>
      <w:r>
        <w:rPr>
          <w:rFonts w:eastAsia="仿宋_GB2312"/>
          <w:sz w:val="32"/>
          <w:szCs w:val="32"/>
        </w:rPr>
        <w:t>提供所推荐消毒方法确定的依据。</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应当明确</w:t>
      </w:r>
      <w:r>
        <w:rPr>
          <w:rFonts w:eastAsia="仿宋_GB2312"/>
          <w:sz w:val="32"/>
          <w:szCs w:val="32"/>
        </w:rPr>
        <w:t>口腔</w:t>
      </w:r>
      <w:r>
        <w:rPr>
          <w:rFonts w:eastAsia="仿宋_GB2312" w:hint="eastAsia"/>
          <w:sz w:val="32"/>
          <w:szCs w:val="32"/>
        </w:rPr>
        <w:t>印模、</w:t>
      </w:r>
      <w:r>
        <w:rPr>
          <w:rFonts w:eastAsia="仿宋_GB2312"/>
          <w:sz w:val="32"/>
          <w:szCs w:val="32"/>
        </w:rPr>
        <w:t>口腔模型</w:t>
      </w:r>
      <w:r>
        <w:rPr>
          <w:rFonts w:eastAsia="仿宋_GB2312" w:hint="eastAsia"/>
          <w:sz w:val="32"/>
          <w:szCs w:val="32"/>
        </w:rPr>
        <w:t>、</w:t>
      </w:r>
      <w:r>
        <w:rPr>
          <w:rFonts w:eastAsia="仿宋_GB2312"/>
          <w:sz w:val="32"/>
          <w:szCs w:val="32"/>
        </w:rPr>
        <w:t>成品的消毒方法及依据</w:t>
      </w:r>
      <w:r>
        <w:rPr>
          <w:rFonts w:eastAsia="仿宋_GB2312" w:hint="eastAsia"/>
          <w:sz w:val="32"/>
          <w:szCs w:val="32"/>
        </w:rPr>
        <w:t>。口腔印模、口腔模型和成品适宜的消毒方法一般用紫外线和臭氧消毒</w:t>
      </w:r>
      <w:r>
        <w:rPr>
          <w:rFonts w:eastAsia="仿宋_GB2312" w:hint="eastAsia"/>
          <w:sz w:val="32"/>
          <w:szCs w:val="32"/>
        </w:rPr>
        <w:t>,</w:t>
      </w:r>
      <w:r>
        <w:rPr>
          <w:rFonts w:eastAsia="仿宋_GB2312" w:hint="eastAsia"/>
          <w:sz w:val="32"/>
          <w:szCs w:val="32"/>
        </w:rPr>
        <w:t>口腔印模的硅橡胶印模用１％的</w:t>
      </w:r>
      <w:r>
        <w:rPr>
          <w:rFonts w:eastAsia="仿宋_GB2312" w:hint="eastAsia"/>
          <w:sz w:val="32"/>
          <w:szCs w:val="32"/>
        </w:rPr>
        <w:t>84</w:t>
      </w:r>
      <w:r>
        <w:rPr>
          <w:rFonts w:eastAsia="仿宋_GB2312" w:hint="eastAsia"/>
          <w:sz w:val="32"/>
          <w:szCs w:val="32"/>
        </w:rPr>
        <w:t>消毒液消毒后水洗即可。</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4.4</w:t>
      </w:r>
      <w:r>
        <w:rPr>
          <w:rFonts w:eastAsia="仿宋_GB2312"/>
          <w:sz w:val="32"/>
          <w:szCs w:val="32"/>
        </w:rPr>
        <w:t>证明产品安全性、有效性的其他研究资料。</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5.</w:t>
      </w:r>
      <w:r>
        <w:rPr>
          <w:rFonts w:eastAsia="仿宋_GB2312"/>
          <w:sz w:val="32"/>
          <w:szCs w:val="32"/>
        </w:rPr>
        <w:t>稳定性研究</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5</w:t>
      </w:r>
      <w:r>
        <w:rPr>
          <w:rFonts w:eastAsia="仿宋_GB2312"/>
          <w:sz w:val="32"/>
          <w:szCs w:val="32"/>
        </w:rPr>
        <w:t>.1</w:t>
      </w:r>
      <w:r>
        <w:rPr>
          <w:rFonts w:eastAsia="仿宋_GB2312" w:hint="eastAsia"/>
          <w:sz w:val="32"/>
          <w:szCs w:val="32"/>
        </w:rPr>
        <w:t>安装有效期及保质期</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应明确</w:t>
      </w:r>
      <w:r>
        <w:rPr>
          <w:rFonts w:eastAsia="仿宋_GB2312" w:hint="eastAsia"/>
          <w:sz w:val="32"/>
          <w:szCs w:val="32"/>
        </w:rPr>
        <w:t>矫治</w:t>
      </w:r>
      <w:r>
        <w:rPr>
          <w:rFonts w:eastAsia="仿宋_GB2312"/>
          <w:sz w:val="32"/>
          <w:szCs w:val="32"/>
        </w:rPr>
        <w:t>器产品的安装有效期，即在患者口腔内取模至安装的最长期限。还应明确产品的质保期。</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5</w:t>
      </w:r>
      <w:r>
        <w:rPr>
          <w:rFonts w:eastAsia="仿宋_GB2312"/>
          <w:sz w:val="32"/>
          <w:szCs w:val="32"/>
        </w:rPr>
        <w:t>.2</w:t>
      </w:r>
      <w:r>
        <w:rPr>
          <w:rFonts w:eastAsia="仿宋_GB2312"/>
          <w:sz w:val="32"/>
          <w:szCs w:val="32"/>
        </w:rPr>
        <w:t>运输稳定性</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应明确产品的内包装形式并确保包装在宣称的运输储存条件下，证明在规定的运输条件下，运输过程中环境条件（例如：震动、振动、温度和湿度的波动）不会对医疗器械的特性和性能，包括完整性和清洁度，造成不利影响。</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产品包装验证可参考</w:t>
      </w:r>
      <w:r>
        <w:rPr>
          <w:rFonts w:eastAsia="仿宋_GB2312" w:hint="eastAsia"/>
          <w:sz w:val="32"/>
          <w:szCs w:val="32"/>
        </w:rPr>
        <w:t>GB/T35774</w:t>
      </w:r>
      <w:r>
        <w:rPr>
          <w:rFonts w:eastAsia="仿宋_GB2312" w:hint="eastAsia"/>
          <w:sz w:val="32"/>
          <w:szCs w:val="32"/>
        </w:rPr>
        <w:t>、</w:t>
      </w:r>
      <w:r>
        <w:rPr>
          <w:rFonts w:eastAsia="仿宋_GB2312" w:hint="eastAsia"/>
          <w:sz w:val="32"/>
          <w:szCs w:val="32"/>
        </w:rPr>
        <w:t>GB/T4857</w:t>
      </w:r>
      <w:r>
        <w:rPr>
          <w:rFonts w:eastAsia="仿宋_GB2312"/>
          <w:sz w:val="32"/>
          <w:szCs w:val="32"/>
        </w:rPr>
        <w:t>等标准进行，提交产品的包装验证报告。</w:t>
      </w:r>
    </w:p>
    <w:p w:rsidR="003B3613" w:rsidRDefault="004277A8">
      <w:pPr>
        <w:adjustRightInd w:val="0"/>
        <w:spacing w:line="360" w:lineRule="auto"/>
        <w:ind w:rightChars="-32" w:right="-67" w:firstLineChars="200" w:firstLine="640"/>
        <w:rPr>
          <w:rFonts w:eastAsia="楷体_GB2312"/>
          <w:color w:val="000000"/>
          <w:sz w:val="32"/>
          <w:szCs w:val="32"/>
        </w:rPr>
      </w:pPr>
      <w:r>
        <w:rPr>
          <w:rFonts w:eastAsia="楷体_GB2312"/>
          <w:color w:val="000000"/>
          <w:sz w:val="32"/>
          <w:szCs w:val="32"/>
        </w:rPr>
        <w:t>（四）临床评价资料</w:t>
      </w:r>
    </w:p>
    <w:p w:rsidR="003B3613" w:rsidRDefault="004277A8">
      <w:pPr>
        <w:adjustRightInd w:val="0"/>
        <w:spacing w:line="360" w:lineRule="auto"/>
        <w:ind w:firstLine="640"/>
        <w:rPr>
          <w:rFonts w:eastAsia="仿宋_GB2312"/>
          <w:kern w:val="0"/>
          <w:sz w:val="32"/>
          <w:szCs w:val="32"/>
        </w:rPr>
      </w:pPr>
      <w:r>
        <w:rPr>
          <w:rFonts w:eastAsia="仿宋_GB2312"/>
          <w:kern w:val="0"/>
          <w:sz w:val="32"/>
          <w:szCs w:val="32"/>
        </w:rPr>
        <w:t>申请人应按照《医疗器械临床评价技术指导原则》选择临床评价路径，提交临床评价资料。</w:t>
      </w:r>
    </w:p>
    <w:p w:rsidR="003B3613" w:rsidRDefault="004277A8">
      <w:pPr>
        <w:adjustRightInd w:val="0"/>
        <w:spacing w:line="360" w:lineRule="auto"/>
        <w:ind w:firstLine="640"/>
        <w:rPr>
          <w:rFonts w:eastAsia="仿宋_GB2312"/>
          <w:kern w:val="0"/>
          <w:sz w:val="32"/>
          <w:szCs w:val="32"/>
        </w:rPr>
      </w:pPr>
      <w:r>
        <w:rPr>
          <w:rFonts w:eastAsia="仿宋_GB2312"/>
          <w:kern w:val="0"/>
          <w:sz w:val="32"/>
          <w:szCs w:val="32"/>
        </w:rPr>
        <w:t>1.</w:t>
      </w:r>
      <w:r>
        <w:rPr>
          <w:rFonts w:eastAsia="仿宋_GB2312"/>
          <w:kern w:val="0"/>
          <w:sz w:val="32"/>
          <w:szCs w:val="32"/>
        </w:rPr>
        <w:t>通过同品种医疗器械临床数据进行分析、评价</w:t>
      </w:r>
      <w:r>
        <w:rPr>
          <w:rFonts w:eastAsia="仿宋_GB2312" w:hint="eastAsia"/>
          <w:kern w:val="0"/>
          <w:sz w:val="32"/>
          <w:szCs w:val="32"/>
        </w:rPr>
        <w:t>，</w:t>
      </w:r>
      <w:r>
        <w:rPr>
          <w:rFonts w:eastAsia="仿宋_GB2312"/>
          <w:kern w:val="0"/>
          <w:sz w:val="32"/>
          <w:szCs w:val="32"/>
        </w:rPr>
        <w:t>按照《医疗器械临床评价等同性论证技术指导原则》，产品性能需与同品种器械进行对比，申请人可通过实测获得对比数据，亦或通过原材料检验报告获得实测数据。值得注意的是，申报产品和对比产品的试验条件需一致。</w:t>
      </w:r>
    </w:p>
    <w:p w:rsidR="003B3613" w:rsidRDefault="004277A8">
      <w:pPr>
        <w:adjustRightInd w:val="0"/>
        <w:spacing w:line="360" w:lineRule="auto"/>
        <w:ind w:firstLine="640"/>
        <w:rPr>
          <w:rFonts w:eastAsia="仿宋_GB2312"/>
          <w:kern w:val="0"/>
          <w:sz w:val="32"/>
          <w:szCs w:val="32"/>
        </w:rPr>
      </w:pPr>
      <w:r>
        <w:rPr>
          <w:rFonts w:eastAsia="仿宋_GB2312"/>
          <w:kern w:val="0"/>
          <w:sz w:val="32"/>
          <w:szCs w:val="32"/>
        </w:rPr>
        <w:t>对于部分性能指标，国家</w:t>
      </w:r>
      <w:r>
        <w:rPr>
          <w:rFonts w:eastAsia="仿宋_GB2312"/>
          <w:kern w:val="0"/>
          <w:sz w:val="32"/>
          <w:szCs w:val="32"/>
        </w:rPr>
        <w:t>/</w:t>
      </w:r>
      <w:r>
        <w:rPr>
          <w:rFonts w:eastAsia="仿宋_GB2312"/>
          <w:kern w:val="0"/>
          <w:sz w:val="32"/>
          <w:szCs w:val="32"/>
        </w:rPr>
        <w:t>行业标准和</w:t>
      </w:r>
      <w:r>
        <w:rPr>
          <w:rFonts w:eastAsia="仿宋_GB2312"/>
          <w:kern w:val="0"/>
          <w:sz w:val="32"/>
          <w:szCs w:val="32"/>
        </w:rPr>
        <w:t>ISO</w:t>
      </w:r>
      <w:r>
        <w:rPr>
          <w:rFonts w:eastAsia="仿宋_GB2312"/>
          <w:kern w:val="0"/>
          <w:sz w:val="32"/>
          <w:szCs w:val="32"/>
        </w:rPr>
        <w:t>标准已制定了接受限值，按照标准中的方法和参数进行测试，结果符合标准接受限值要求，一般不再要求与同品种器械进行测试对比。例如：</w:t>
      </w:r>
      <w:r>
        <w:rPr>
          <w:rFonts w:eastAsia="仿宋_GB2312"/>
          <w:kern w:val="0"/>
          <w:sz w:val="32"/>
          <w:szCs w:val="32"/>
        </w:rPr>
        <w:t>YY/T 0270.2</w:t>
      </w:r>
      <w:r>
        <w:rPr>
          <w:rFonts w:eastAsia="仿宋_GB2312"/>
          <w:kern w:val="0"/>
          <w:sz w:val="32"/>
          <w:szCs w:val="32"/>
        </w:rPr>
        <w:t>《牙科学</w:t>
      </w:r>
      <w:r>
        <w:rPr>
          <w:rFonts w:eastAsia="仿宋_GB2312"/>
          <w:kern w:val="0"/>
          <w:sz w:val="32"/>
          <w:szCs w:val="32"/>
        </w:rPr>
        <w:t xml:space="preserve"> </w:t>
      </w:r>
      <w:r>
        <w:rPr>
          <w:rFonts w:eastAsia="仿宋_GB2312"/>
          <w:kern w:val="0"/>
          <w:sz w:val="32"/>
          <w:szCs w:val="32"/>
        </w:rPr>
        <w:t>基托聚合物</w:t>
      </w:r>
      <w:r>
        <w:rPr>
          <w:rFonts w:eastAsia="仿宋_GB2312"/>
          <w:kern w:val="0"/>
          <w:sz w:val="32"/>
          <w:szCs w:val="32"/>
        </w:rPr>
        <w:t xml:space="preserve"> </w:t>
      </w:r>
      <w:r>
        <w:rPr>
          <w:rFonts w:eastAsia="仿宋_GB2312"/>
          <w:kern w:val="0"/>
          <w:sz w:val="32"/>
          <w:szCs w:val="32"/>
        </w:rPr>
        <w:t>第</w:t>
      </w:r>
      <w:r>
        <w:rPr>
          <w:rFonts w:eastAsia="仿宋_GB2312"/>
          <w:kern w:val="0"/>
          <w:sz w:val="32"/>
          <w:szCs w:val="32"/>
        </w:rPr>
        <w:t>2</w:t>
      </w:r>
      <w:r>
        <w:rPr>
          <w:rFonts w:eastAsia="仿宋_GB2312"/>
          <w:kern w:val="0"/>
          <w:sz w:val="32"/>
          <w:szCs w:val="32"/>
        </w:rPr>
        <w:t>部分：正畸基托聚合物》</w:t>
      </w:r>
      <w:r>
        <w:rPr>
          <w:rFonts w:eastAsia="仿宋_GB2312" w:hint="eastAsia"/>
          <w:kern w:val="0"/>
          <w:sz w:val="32"/>
          <w:szCs w:val="32"/>
        </w:rPr>
        <w:t>、</w:t>
      </w:r>
      <w:r>
        <w:rPr>
          <w:rFonts w:eastAsia="仿宋_GB2312" w:hint="eastAsia"/>
          <w:kern w:val="0"/>
          <w:sz w:val="32"/>
          <w:szCs w:val="32"/>
        </w:rPr>
        <w:t>YY/T0149</w:t>
      </w:r>
      <w:r>
        <w:rPr>
          <w:rFonts w:eastAsia="仿宋_GB2312" w:hint="eastAsia"/>
          <w:kern w:val="0"/>
          <w:sz w:val="32"/>
          <w:szCs w:val="32"/>
        </w:rPr>
        <w:t>《不锈钢医用器械</w:t>
      </w:r>
      <w:r>
        <w:rPr>
          <w:rFonts w:eastAsia="仿宋_GB2312" w:hint="eastAsia"/>
          <w:kern w:val="0"/>
          <w:sz w:val="32"/>
          <w:szCs w:val="32"/>
        </w:rPr>
        <w:t xml:space="preserve"> </w:t>
      </w:r>
      <w:r>
        <w:rPr>
          <w:rFonts w:eastAsia="仿宋_GB2312" w:hint="eastAsia"/>
          <w:kern w:val="0"/>
          <w:sz w:val="32"/>
          <w:szCs w:val="32"/>
        </w:rPr>
        <w:t>耐腐蚀性能试验方法》</w:t>
      </w:r>
      <w:r>
        <w:rPr>
          <w:rFonts w:eastAsia="仿宋_GB2312"/>
          <w:kern w:val="0"/>
          <w:sz w:val="32"/>
          <w:szCs w:val="32"/>
        </w:rPr>
        <w:t>（如适用）等相关标准中有明确接受阈值的性能要求可不进行对比，申报产品检验报告中的实测值符合相关标准要求即可。</w:t>
      </w:r>
    </w:p>
    <w:p w:rsidR="003B3613" w:rsidRDefault="004277A8">
      <w:pPr>
        <w:adjustRightInd w:val="0"/>
        <w:spacing w:line="360" w:lineRule="auto"/>
        <w:ind w:firstLine="640"/>
        <w:rPr>
          <w:rFonts w:eastAsia="仿宋_GB2312"/>
          <w:kern w:val="0"/>
          <w:sz w:val="32"/>
          <w:szCs w:val="32"/>
        </w:rPr>
      </w:pPr>
      <w:r>
        <w:rPr>
          <w:rFonts w:eastAsia="仿宋_GB2312"/>
          <w:kern w:val="0"/>
          <w:sz w:val="32"/>
          <w:szCs w:val="32"/>
        </w:rPr>
        <w:t>所选择的同品种产品与申报产品在部分项目上虽有差异，但综合评价两者应基本等同。对比项目中同品种信息无法获取的，如生产工艺、原材料牌号等，也可不填写直接作为差异项，提供相匹配的安全有效性证据。</w:t>
      </w:r>
    </w:p>
    <w:p w:rsidR="003B3613" w:rsidRDefault="004277A8">
      <w:pPr>
        <w:adjustRightInd w:val="0"/>
        <w:spacing w:line="360" w:lineRule="auto"/>
        <w:ind w:firstLine="640"/>
      </w:pPr>
      <w:r>
        <w:rPr>
          <w:rFonts w:eastAsia="仿宋_GB2312"/>
          <w:kern w:val="0"/>
          <w:sz w:val="32"/>
          <w:szCs w:val="32"/>
        </w:rPr>
        <w:t>2.</w:t>
      </w:r>
      <w:r>
        <w:rPr>
          <w:rFonts w:eastAsia="仿宋_GB2312"/>
          <w:kern w:val="0"/>
          <w:sz w:val="32"/>
          <w:szCs w:val="32"/>
        </w:rPr>
        <w:t>通过临床试验数据进行分析、评价</w:t>
      </w:r>
    </w:p>
    <w:p w:rsidR="003B3613" w:rsidRDefault="004277A8">
      <w:pPr>
        <w:adjustRightInd w:val="0"/>
        <w:spacing w:line="360" w:lineRule="auto"/>
        <w:ind w:firstLineChars="200" w:firstLine="640"/>
        <w:rPr>
          <w:rFonts w:eastAsia="仿宋_GB2312"/>
          <w:kern w:val="0"/>
          <w:sz w:val="32"/>
          <w:szCs w:val="32"/>
        </w:rPr>
      </w:pPr>
      <w:r>
        <w:rPr>
          <w:rFonts w:eastAsia="仿宋_GB2312"/>
          <w:kern w:val="0"/>
          <w:sz w:val="32"/>
          <w:szCs w:val="32"/>
        </w:rPr>
        <w:t>已有临床文献资料、临床数据不足以确认</w:t>
      </w:r>
      <w:r>
        <w:rPr>
          <w:rFonts w:eastAsia="仿宋_GB2312" w:hint="eastAsia"/>
          <w:kern w:val="0"/>
          <w:sz w:val="32"/>
          <w:szCs w:val="32"/>
        </w:rPr>
        <w:t>矫治</w:t>
      </w:r>
      <w:r>
        <w:rPr>
          <w:rFonts w:eastAsia="仿宋_GB2312"/>
          <w:kern w:val="0"/>
          <w:sz w:val="32"/>
          <w:szCs w:val="32"/>
        </w:rPr>
        <w:t>器安全、有效的，应开展临床试验。在中国境内开展临床试验的，需符合《医疗器械临床试验质量管理规范》的相应要求；在境外开展临床试验的，需符合《接受医疗器械境外临床试验数据技术指导原则》的相应要求。</w:t>
      </w:r>
    </w:p>
    <w:p w:rsidR="003B3613" w:rsidRDefault="004277A8">
      <w:pPr>
        <w:adjustRightInd w:val="0"/>
        <w:spacing w:line="360" w:lineRule="auto"/>
        <w:ind w:rightChars="-32" w:right="-67" w:firstLineChars="200" w:firstLine="640"/>
        <w:rPr>
          <w:rFonts w:eastAsia="楷体_GB2312"/>
          <w:color w:val="000000"/>
          <w:sz w:val="32"/>
          <w:szCs w:val="32"/>
        </w:rPr>
      </w:pPr>
      <w:r>
        <w:rPr>
          <w:rFonts w:eastAsia="楷体_GB2312"/>
          <w:color w:val="000000"/>
          <w:sz w:val="32"/>
          <w:szCs w:val="32"/>
        </w:rPr>
        <w:t>（五）产品说明书和标签样稿</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产品说明书和标签要求的编写应符合《医疗器械说明书和标签管理规定》和相关标准的要求，说明书中所描述的适用范围、禁忌</w:t>
      </w:r>
      <w:r>
        <w:rPr>
          <w:rFonts w:eastAsia="仿宋_GB2312" w:hint="eastAsia"/>
          <w:sz w:val="32"/>
          <w:szCs w:val="32"/>
        </w:rPr>
        <w:t>证</w:t>
      </w:r>
      <w:r>
        <w:rPr>
          <w:rFonts w:eastAsia="仿宋_GB2312"/>
          <w:sz w:val="32"/>
          <w:szCs w:val="32"/>
        </w:rPr>
        <w:t>等应与产品的临床评价</w:t>
      </w:r>
      <w:r>
        <w:rPr>
          <w:rFonts w:eastAsia="仿宋_GB2312" w:hint="eastAsia"/>
          <w:sz w:val="32"/>
          <w:szCs w:val="32"/>
        </w:rPr>
        <w:t>资料</w:t>
      </w:r>
      <w:r>
        <w:rPr>
          <w:rFonts w:eastAsia="仿宋_GB2312"/>
          <w:sz w:val="32"/>
          <w:szCs w:val="32"/>
        </w:rPr>
        <w:t>保持一致。此外，还应包含以下内容的适用项：</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1.</w:t>
      </w:r>
      <w:r>
        <w:rPr>
          <w:rFonts w:eastAsia="仿宋_GB2312"/>
          <w:sz w:val="32"/>
          <w:szCs w:val="32"/>
        </w:rPr>
        <w:t>原材料相关信息。</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2.</w:t>
      </w:r>
      <w:r>
        <w:rPr>
          <w:rFonts w:eastAsia="仿宋_GB2312"/>
          <w:sz w:val="32"/>
          <w:szCs w:val="32"/>
        </w:rPr>
        <w:t>每天佩戴时间</w:t>
      </w:r>
      <w:r>
        <w:rPr>
          <w:rFonts w:eastAsia="仿宋_GB2312" w:hint="eastAsia"/>
          <w:sz w:val="32"/>
          <w:szCs w:val="32"/>
        </w:rPr>
        <w:t>遵医嘱</w:t>
      </w:r>
      <w:r>
        <w:rPr>
          <w:rFonts w:eastAsia="仿宋_GB2312"/>
          <w:sz w:val="32"/>
          <w:szCs w:val="32"/>
        </w:rPr>
        <w:t>。</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3.</w:t>
      </w:r>
      <w:r>
        <w:rPr>
          <w:rFonts w:eastAsia="仿宋_GB2312"/>
          <w:sz w:val="32"/>
          <w:szCs w:val="32"/>
        </w:rPr>
        <w:t>产品使用说明、禁忌证及其他应该说明的问题等。</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w:t>
      </w:r>
      <w:r>
        <w:rPr>
          <w:rFonts w:eastAsia="仿宋_GB2312"/>
          <w:sz w:val="32"/>
          <w:szCs w:val="32"/>
        </w:rPr>
        <w:t>注意事项应明确以下内容：</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4.1</w:t>
      </w:r>
      <w:r>
        <w:rPr>
          <w:rFonts w:eastAsia="仿宋_GB2312"/>
          <w:sz w:val="32"/>
          <w:szCs w:val="32"/>
        </w:rPr>
        <w:t>需要在具有</w:t>
      </w:r>
      <w:r>
        <w:rPr>
          <w:rFonts w:eastAsia="仿宋_GB2312" w:hint="eastAsia"/>
          <w:sz w:val="32"/>
          <w:szCs w:val="32"/>
        </w:rPr>
        <w:t>口腔正畸</w:t>
      </w:r>
      <w:r>
        <w:rPr>
          <w:rFonts w:eastAsia="仿宋_GB2312"/>
          <w:sz w:val="32"/>
          <w:szCs w:val="32"/>
        </w:rPr>
        <w:t>专业资质医师的指导下进行首次佩戴。</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4.2</w:t>
      </w:r>
      <w:r>
        <w:rPr>
          <w:rFonts w:eastAsia="仿宋_GB2312"/>
          <w:sz w:val="32"/>
          <w:szCs w:val="32"/>
        </w:rPr>
        <w:t>戴用前应经过清洁消毒并根据产品的材料特性明确推荐的清洁消毒方法。</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4.3</w:t>
      </w:r>
      <w:r>
        <w:rPr>
          <w:rFonts w:eastAsia="仿宋_GB2312"/>
          <w:sz w:val="32"/>
          <w:szCs w:val="32"/>
        </w:rPr>
        <w:t>对治疗依从性要求的提示性语言。</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4.4</w:t>
      </w:r>
      <w:r>
        <w:rPr>
          <w:rFonts w:eastAsia="仿宋_GB2312"/>
          <w:sz w:val="32"/>
          <w:szCs w:val="32"/>
        </w:rPr>
        <w:t>进食、刷牙</w:t>
      </w:r>
      <w:r>
        <w:rPr>
          <w:rFonts w:eastAsia="仿宋_GB2312" w:hint="eastAsia"/>
          <w:sz w:val="32"/>
          <w:szCs w:val="32"/>
        </w:rPr>
        <w:t>及定期复诊</w:t>
      </w:r>
      <w:r>
        <w:rPr>
          <w:rFonts w:eastAsia="仿宋_GB2312"/>
          <w:sz w:val="32"/>
          <w:szCs w:val="32"/>
        </w:rPr>
        <w:t>的要求。</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4.5</w:t>
      </w:r>
      <w:r>
        <w:rPr>
          <w:rFonts w:eastAsia="仿宋_GB2312"/>
          <w:sz w:val="32"/>
          <w:szCs w:val="32"/>
        </w:rPr>
        <w:t>过敏反应</w:t>
      </w:r>
      <w:r>
        <w:rPr>
          <w:rFonts w:eastAsia="仿宋_GB2312" w:hint="eastAsia"/>
          <w:sz w:val="32"/>
          <w:szCs w:val="32"/>
        </w:rPr>
        <w:t>、附件</w:t>
      </w:r>
      <w:r>
        <w:rPr>
          <w:rFonts w:eastAsia="仿宋_GB2312"/>
          <w:sz w:val="32"/>
          <w:szCs w:val="32"/>
        </w:rPr>
        <w:t>脱落、</w:t>
      </w:r>
      <w:r>
        <w:rPr>
          <w:rFonts w:eastAsia="仿宋_GB2312" w:hint="eastAsia"/>
          <w:sz w:val="32"/>
          <w:szCs w:val="32"/>
        </w:rPr>
        <w:t>矫治器</w:t>
      </w:r>
      <w:r>
        <w:rPr>
          <w:rFonts w:eastAsia="仿宋_GB2312"/>
          <w:sz w:val="32"/>
          <w:szCs w:val="32"/>
        </w:rPr>
        <w:t>贴合度</w:t>
      </w:r>
      <w:r>
        <w:rPr>
          <w:rFonts w:eastAsia="仿宋_GB2312" w:hint="eastAsia"/>
          <w:sz w:val="32"/>
          <w:szCs w:val="32"/>
        </w:rPr>
        <w:t>不高时</w:t>
      </w:r>
      <w:r>
        <w:rPr>
          <w:rFonts w:eastAsia="仿宋_GB2312"/>
          <w:sz w:val="32"/>
          <w:szCs w:val="32"/>
        </w:rPr>
        <w:t>的处理方法。</w:t>
      </w:r>
    </w:p>
    <w:p w:rsidR="003B3613" w:rsidRDefault="004277A8">
      <w:pPr>
        <w:adjustRightInd w:val="0"/>
        <w:spacing w:line="360" w:lineRule="auto"/>
        <w:ind w:firstLineChars="200" w:firstLine="640"/>
        <w:rPr>
          <w:rFonts w:eastAsia="仿宋_GB2312"/>
          <w:sz w:val="32"/>
        </w:rPr>
      </w:pPr>
      <w:r>
        <w:rPr>
          <w:rFonts w:eastAsia="仿宋_GB2312"/>
          <w:sz w:val="32"/>
          <w:szCs w:val="32"/>
        </w:rPr>
        <w:t>4.6</w:t>
      </w:r>
      <w:r>
        <w:rPr>
          <w:rFonts w:eastAsia="仿宋_GB2312"/>
          <w:sz w:val="32"/>
          <w:szCs w:val="32"/>
        </w:rPr>
        <w:t>在贮存、运输过程中的要求。</w:t>
      </w:r>
    </w:p>
    <w:p w:rsidR="003B3613" w:rsidRDefault="004277A8">
      <w:pPr>
        <w:adjustRightInd w:val="0"/>
        <w:spacing w:line="360" w:lineRule="auto"/>
        <w:ind w:rightChars="-32" w:right="-67" w:firstLineChars="200" w:firstLine="640"/>
        <w:rPr>
          <w:rFonts w:eastAsia="楷体_GB2312"/>
          <w:color w:val="000000"/>
          <w:sz w:val="32"/>
          <w:szCs w:val="32"/>
        </w:rPr>
      </w:pPr>
      <w:r>
        <w:rPr>
          <w:rFonts w:eastAsia="楷体_GB2312"/>
          <w:color w:val="000000"/>
          <w:sz w:val="32"/>
          <w:szCs w:val="32"/>
        </w:rPr>
        <w:t>（六）质量管理体系文件</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注册申请人应当形成相关质量管理体系文件和记录。应当提交下列资料，在质量管理体系核查时进行检查。</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注册申请人基本情况表。</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注册申请人组织机构图。</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生产企业总平面布置图、生产区域分布图。</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生产过程有净化要求的，应当提供有资质的检测机构出具的环境检测报告（附平面布局图）复印件。</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产品生产工艺流程图，应当标明主要控制点与项目及主要原材料、采购件的来源及质量控制方法。</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6.</w:t>
      </w:r>
      <w:r>
        <w:rPr>
          <w:rFonts w:eastAsia="仿宋_GB2312" w:hint="eastAsia"/>
          <w:sz w:val="32"/>
          <w:szCs w:val="32"/>
        </w:rPr>
        <w:t>主要生产设备和检验设备（包括进货检验、过程检验、出厂最终检验所需的相关设备；在净化条件下生产的，还应当提供环境监测设备）目录。</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7.</w:t>
      </w:r>
      <w:r>
        <w:rPr>
          <w:rFonts w:eastAsia="仿宋_GB2312" w:hint="eastAsia"/>
          <w:sz w:val="32"/>
          <w:szCs w:val="32"/>
        </w:rPr>
        <w:t>质量管理体系自查报告。</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8.</w:t>
      </w:r>
      <w:r>
        <w:rPr>
          <w:rFonts w:eastAsia="仿宋_GB2312" w:hint="eastAsia"/>
          <w:sz w:val="32"/>
          <w:szCs w:val="32"/>
        </w:rPr>
        <w:t>如适用，应当提供拟核查产品与既往已通过核查产品在生产条件、生产工艺等方面的对比说明。</w:t>
      </w:r>
    </w:p>
    <w:p w:rsidR="003B3613" w:rsidRDefault="004277A8">
      <w:pPr>
        <w:adjustRightInd w:val="0"/>
        <w:spacing w:line="360" w:lineRule="auto"/>
        <w:ind w:firstLineChars="200" w:firstLine="640"/>
        <w:jc w:val="left"/>
        <w:outlineLvl w:val="0"/>
        <w:rPr>
          <w:rFonts w:eastAsia="黑体"/>
          <w:bCs/>
          <w:kern w:val="28"/>
          <w:sz w:val="32"/>
          <w:szCs w:val="32"/>
        </w:rPr>
      </w:pPr>
      <w:r>
        <w:rPr>
          <w:rFonts w:eastAsia="黑体"/>
          <w:bCs/>
          <w:kern w:val="28"/>
          <w:sz w:val="32"/>
          <w:szCs w:val="32"/>
        </w:rPr>
        <w:t>三、参考文献</w:t>
      </w:r>
    </w:p>
    <w:p w:rsidR="003B3613" w:rsidRDefault="004277A8">
      <w:pPr>
        <w:adjustRightInd w:val="0"/>
        <w:spacing w:line="360" w:lineRule="auto"/>
        <w:ind w:rightChars="-32" w:right="-67" w:firstLineChars="200" w:firstLine="640"/>
        <w:rPr>
          <w:rFonts w:eastAsia="仿宋_GB2312"/>
          <w:color w:val="000000"/>
          <w:sz w:val="32"/>
          <w:szCs w:val="32"/>
        </w:rPr>
      </w:pPr>
      <w:r>
        <w:rPr>
          <w:rFonts w:eastAsia="仿宋_GB2312"/>
          <w:color w:val="000000"/>
          <w:sz w:val="32"/>
          <w:szCs w:val="32"/>
        </w:rPr>
        <w:t>[1]</w:t>
      </w:r>
      <w:r>
        <w:rPr>
          <w:rFonts w:eastAsia="仿宋_GB2312"/>
          <w:color w:val="000000"/>
          <w:sz w:val="32"/>
          <w:szCs w:val="32"/>
          <w:lang w:val="en"/>
        </w:rPr>
        <w:t>中华人民共和国国务院</w:t>
      </w:r>
      <w:r>
        <w:rPr>
          <w:rFonts w:eastAsia="仿宋_GB2312" w:hint="eastAsia"/>
          <w:color w:val="000000"/>
          <w:sz w:val="32"/>
          <w:szCs w:val="32"/>
          <w:lang w:val="en"/>
        </w:rPr>
        <w:t>.</w:t>
      </w:r>
      <w:r>
        <w:rPr>
          <w:rFonts w:eastAsia="仿宋_GB2312"/>
          <w:color w:val="000000"/>
          <w:sz w:val="32"/>
          <w:szCs w:val="32"/>
        </w:rPr>
        <w:t>医疗器械监督管理条例</w:t>
      </w:r>
      <w:r>
        <w:rPr>
          <w:rFonts w:eastAsia="仿宋_GB2312" w:hint="eastAsia"/>
          <w:color w:val="000000"/>
          <w:sz w:val="32"/>
          <w:szCs w:val="32"/>
        </w:rPr>
        <w:t>:</w:t>
      </w:r>
      <w:r>
        <w:rPr>
          <w:rFonts w:eastAsia="仿宋_GB2312"/>
          <w:color w:val="000000"/>
          <w:sz w:val="32"/>
          <w:szCs w:val="32"/>
          <w:lang w:val="en"/>
        </w:rPr>
        <w:t>中华人民共和国国务院令第</w:t>
      </w:r>
      <w:r>
        <w:rPr>
          <w:rFonts w:eastAsia="仿宋_GB2312"/>
          <w:color w:val="000000"/>
          <w:sz w:val="32"/>
          <w:szCs w:val="32"/>
          <w:lang w:val="en"/>
        </w:rPr>
        <w:t>739</w:t>
      </w:r>
      <w:r>
        <w:rPr>
          <w:rFonts w:eastAsia="仿宋_GB2312"/>
          <w:color w:val="000000"/>
          <w:sz w:val="32"/>
          <w:szCs w:val="32"/>
          <w:lang w:val="en"/>
        </w:rPr>
        <w:t>号</w:t>
      </w:r>
      <w:r>
        <w:rPr>
          <w:rFonts w:eastAsia="仿宋_GB2312"/>
          <w:color w:val="000000"/>
          <w:sz w:val="32"/>
          <w:szCs w:val="32"/>
        </w:rPr>
        <w:t>[Z].</w:t>
      </w:r>
    </w:p>
    <w:p w:rsidR="003B3613" w:rsidRDefault="004277A8">
      <w:pPr>
        <w:adjustRightInd w:val="0"/>
        <w:spacing w:line="360" w:lineRule="auto"/>
        <w:ind w:rightChars="-32" w:right="-67" w:firstLineChars="200" w:firstLine="640"/>
        <w:rPr>
          <w:rFonts w:eastAsia="仿宋_GB2312"/>
          <w:color w:val="000000"/>
          <w:sz w:val="32"/>
          <w:szCs w:val="32"/>
        </w:rPr>
      </w:pPr>
      <w:r>
        <w:rPr>
          <w:rFonts w:eastAsia="仿宋_GB2312"/>
          <w:color w:val="000000"/>
          <w:sz w:val="32"/>
          <w:szCs w:val="32"/>
        </w:rPr>
        <w:t>[2]</w:t>
      </w:r>
      <w:r>
        <w:rPr>
          <w:rFonts w:eastAsia="仿宋_GB2312"/>
          <w:color w:val="000000"/>
          <w:sz w:val="32"/>
          <w:szCs w:val="32"/>
        </w:rPr>
        <w:t>国家市场监督管理总局</w:t>
      </w:r>
      <w:r>
        <w:rPr>
          <w:rFonts w:eastAsia="仿宋_GB2312" w:hint="eastAsia"/>
          <w:color w:val="000000"/>
          <w:sz w:val="32"/>
          <w:szCs w:val="32"/>
        </w:rPr>
        <w:t>.</w:t>
      </w:r>
      <w:r>
        <w:rPr>
          <w:rFonts w:eastAsia="仿宋_GB2312"/>
          <w:color w:val="000000"/>
          <w:sz w:val="32"/>
          <w:szCs w:val="32"/>
        </w:rPr>
        <w:t>医疗器械注册与备案管理办法</w:t>
      </w:r>
      <w:r>
        <w:rPr>
          <w:rFonts w:eastAsia="仿宋_GB2312"/>
          <w:color w:val="000000"/>
          <w:sz w:val="32"/>
          <w:szCs w:val="32"/>
        </w:rPr>
        <w:t>:</w:t>
      </w:r>
      <w:r>
        <w:rPr>
          <w:rFonts w:eastAsia="仿宋_GB2312"/>
          <w:color w:val="000000"/>
          <w:sz w:val="32"/>
          <w:szCs w:val="32"/>
        </w:rPr>
        <w:t>国家市场监督管理总局令第</w:t>
      </w:r>
      <w:r>
        <w:rPr>
          <w:rFonts w:eastAsia="仿宋_GB2312"/>
          <w:color w:val="000000"/>
          <w:sz w:val="32"/>
          <w:szCs w:val="32"/>
        </w:rPr>
        <w:t>47</w:t>
      </w:r>
      <w:r>
        <w:rPr>
          <w:rFonts w:eastAsia="仿宋_GB2312"/>
          <w:color w:val="000000"/>
          <w:sz w:val="32"/>
          <w:szCs w:val="32"/>
        </w:rPr>
        <w:t>号</w:t>
      </w:r>
      <w:r>
        <w:rPr>
          <w:rFonts w:eastAsia="仿宋_GB2312"/>
          <w:color w:val="000000"/>
          <w:sz w:val="32"/>
          <w:szCs w:val="32"/>
        </w:rPr>
        <w:t>[Z].</w:t>
      </w:r>
    </w:p>
    <w:p w:rsidR="003B3613" w:rsidRDefault="004277A8">
      <w:pPr>
        <w:adjustRightInd w:val="0"/>
        <w:spacing w:line="360" w:lineRule="auto"/>
        <w:ind w:rightChars="-32" w:right="-67" w:firstLineChars="200" w:firstLine="640"/>
        <w:rPr>
          <w:rFonts w:eastAsia="仿宋_GB2312"/>
          <w:color w:val="000000"/>
          <w:sz w:val="32"/>
          <w:szCs w:val="32"/>
        </w:rPr>
      </w:pPr>
      <w:r>
        <w:rPr>
          <w:rFonts w:eastAsia="仿宋_GB2312"/>
          <w:color w:val="000000"/>
          <w:sz w:val="32"/>
          <w:szCs w:val="32"/>
        </w:rPr>
        <w:t>[3]</w:t>
      </w:r>
      <w:r>
        <w:rPr>
          <w:rFonts w:eastAsia="仿宋_GB2312" w:hint="eastAsia"/>
          <w:color w:val="000000"/>
          <w:sz w:val="32"/>
          <w:szCs w:val="32"/>
        </w:rPr>
        <w:t>国家药品监督管理局</w:t>
      </w:r>
      <w:r>
        <w:rPr>
          <w:rFonts w:eastAsia="仿宋_GB2312" w:hint="eastAsia"/>
          <w:color w:val="000000"/>
          <w:sz w:val="32"/>
          <w:szCs w:val="32"/>
        </w:rPr>
        <w:t>.</w:t>
      </w:r>
      <w:r>
        <w:rPr>
          <w:rFonts w:eastAsia="仿宋_GB2312"/>
          <w:color w:val="000000"/>
          <w:sz w:val="32"/>
          <w:szCs w:val="32"/>
        </w:rPr>
        <w:t>医疗器械注册申报资料要求和批准证明文件格式</w:t>
      </w:r>
      <w:r>
        <w:rPr>
          <w:rFonts w:eastAsia="仿宋_GB2312" w:hint="eastAsia"/>
          <w:color w:val="000000"/>
          <w:sz w:val="32"/>
          <w:szCs w:val="32"/>
        </w:rPr>
        <w:t>:</w:t>
      </w:r>
      <w:r>
        <w:rPr>
          <w:rFonts w:eastAsia="仿宋_GB2312" w:hint="eastAsia"/>
          <w:color w:val="000000"/>
          <w:sz w:val="32"/>
          <w:szCs w:val="32"/>
        </w:rPr>
        <w:t>国家药监局关于公布医疗器械注册申报资料要求和批准证明文件格式的公告</w:t>
      </w:r>
      <w:r>
        <w:rPr>
          <w:rFonts w:eastAsia="仿宋_GB2312" w:hint="eastAsia"/>
          <w:color w:val="000000"/>
          <w:sz w:val="32"/>
          <w:szCs w:val="32"/>
        </w:rPr>
        <w:t>2021</w:t>
      </w:r>
      <w:r>
        <w:rPr>
          <w:rFonts w:eastAsia="仿宋_GB2312" w:hint="eastAsia"/>
          <w:color w:val="000000"/>
          <w:sz w:val="32"/>
          <w:szCs w:val="32"/>
        </w:rPr>
        <w:t>年第</w:t>
      </w:r>
      <w:r>
        <w:rPr>
          <w:rFonts w:eastAsia="仿宋_GB2312" w:hint="eastAsia"/>
          <w:color w:val="000000"/>
          <w:sz w:val="32"/>
          <w:szCs w:val="32"/>
        </w:rPr>
        <w:t>121</w:t>
      </w:r>
      <w:r>
        <w:rPr>
          <w:rFonts w:eastAsia="仿宋_GB2312" w:hint="eastAsia"/>
          <w:color w:val="000000"/>
          <w:sz w:val="32"/>
          <w:szCs w:val="32"/>
        </w:rPr>
        <w:t>号</w:t>
      </w:r>
      <w:r>
        <w:rPr>
          <w:rFonts w:eastAsia="仿宋_GB2312"/>
          <w:color w:val="000000"/>
          <w:sz w:val="32"/>
          <w:szCs w:val="32"/>
        </w:rPr>
        <w:t>[Z].</w:t>
      </w:r>
    </w:p>
    <w:p w:rsidR="003B3613" w:rsidRDefault="004277A8">
      <w:pPr>
        <w:adjustRightInd w:val="0"/>
        <w:spacing w:line="360" w:lineRule="auto"/>
        <w:ind w:rightChars="-32" w:right="-67" w:firstLineChars="200" w:firstLine="640"/>
        <w:rPr>
          <w:rFonts w:eastAsia="仿宋_GB2312"/>
          <w:color w:val="000000"/>
          <w:sz w:val="32"/>
          <w:szCs w:val="32"/>
        </w:rPr>
      </w:pPr>
      <w:r>
        <w:rPr>
          <w:rFonts w:eastAsia="仿宋_GB2312"/>
          <w:color w:val="000000"/>
          <w:sz w:val="32"/>
          <w:szCs w:val="32"/>
        </w:rPr>
        <w:t>[4]</w:t>
      </w:r>
      <w:r>
        <w:rPr>
          <w:rFonts w:eastAsia="仿宋_GB2312"/>
          <w:sz w:val="32"/>
          <w:szCs w:val="28"/>
        </w:rPr>
        <w:t>国家食品药品监督管理局</w:t>
      </w:r>
      <w:r>
        <w:rPr>
          <w:rFonts w:eastAsia="仿宋_GB2312" w:hint="eastAsia"/>
          <w:color w:val="000000"/>
          <w:sz w:val="32"/>
          <w:szCs w:val="32"/>
        </w:rPr>
        <w:t>.</w:t>
      </w:r>
      <w:r>
        <w:rPr>
          <w:rFonts w:eastAsia="仿宋_GB2312"/>
          <w:color w:val="000000"/>
          <w:sz w:val="32"/>
          <w:szCs w:val="32"/>
        </w:rPr>
        <w:t>医疗器械通用名称命名规则</w:t>
      </w:r>
      <w:r>
        <w:rPr>
          <w:rFonts w:eastAsia="仿宋_GB2312" w:hint="eastAsia"/>
          <w:color w:val="000000"/>
          <w:sz w:val="32"/>
          <w:szCs w:val="32"/>
        </w:rPr>
        <w:t>:</w:t>
      </w:r>
      <w:r>
        <w:rPr>
          <w:rFonts w:eastAsia="仿宋_GB2312"/>
          <w:sz w:val="32"/>
          <w:szCs w:val="28"/>
        </w:rPr>
        <w:t>国家食品药品监督管理总局令第</w:t>
      </w:r>
      <w:r>
        <w:rPr>
          <w:rFonts w:eastAsia="仿宋_GB2312"/>
          <w:sz w:val="32"/>
          <w:szCs w:val="28"/>
        </w:rPr>
        <w:t>19</w:t>
      </w:r>
      <w:r>
        <w:rPr>
          <w:rFonts w:eastAsia="仿宋_GB2312"/>
          <w:sz w:val="32"/>
          <w:szCs w:val="28"/>
        </w:rPr>
        <w:t>号</w:t>
      </w:r>
      <w:r>
        <w:rPr>
          <w:rFonts w:eastAsia="仿宋_GB2312"/>
          <w:color w:val="000000"/>
          <w:sz w:val="32"/>
          <w:szCs w:val="32"/>
        </w:rPr>
        <w:t>[Z].</w:t>
      </w:r>
    </w:p>
    <w:p w:rsidR="003B3613" w:rsidRDefault="004277A8">
      <w:pPr>
        <w:adjustRightInd w:val="0"/>
        <w:spacing w:line="360" w:lineRule="auto"/>
        <w:ind w:rightChars="-32" w:right="-67" w:firstLineChars="200" w:firstLine="640"/>
        <w:rPr>
          <w:rFonts w:eastAsia="仿宋_GB2312"/>
          <w:color w:val="000000"/>
          <w:sz w:val="32"/>
          <w:szCs w:val="32"/>
        </w:rPr>
      </w:pPr>
      <w:r>
        <w:rPr>
          <w:rFonts w:eastAsia="仿宋_GB2312"/>
          <w:color w:val="000000"/>
          <w:sz w:val="32"/>
          <w:szCs w:val="32"/>
        </w:rPr>
        <w:t>[</w:t>
      </w:r>
      <w:r>
        <w:rPr>
          <w:rFonts w:eastAsia="仿宋_GB2312" w:hint="eastAsia"/>
          <w:color w:val="000000"/>
          <w:sz w:val="32"/>
          <w:szCs w:val="32"/>
        </w:rPr>
        <w:t>5</w:t>
      </w:r>
      <w:r>
        <w:rPr>
          <w:rFonts w:eastAsia="仿宋_GB2312"/>
          <w:color w:val="000000"/>
          <w:sz w:val="32"/>
          <w:szCs w:val="32"/>
        </w:rPr>
        <w:t>]</w:t>
      </w:r>
      <w:r>
        <w:rPr>
          <w:rFonts w:eastAsia="仿宋_GB2312" w:hint="eastAsia"/>
          <w:color w:val="000000"/>
          <w:sz w:val="32"/>
          <w:szCs w:val="32"/>
        </w:rPr>
        <w:t>国家药品监督管理局</w:t>
      </w:r>
      <w:r>
        <w:rPr>
          <w:rFonts w:eastAsia="仿宋_GB2312" w:hint="eastAsia"/>
          <w:color w:val="000000"/>
          <w:sz w:val="32"/>
          <w:szCs w:val="32"/>
        </w:rPr>
        <w:t>.</w:t>
      </w:r>
      <w:r>
        <w:rPr>
          <w:rFonts w:eastAsia="仿宋_GB2312"/>
          <w:color w:val="000000"/>
          <w:sz w:val="32"/>
          <w:szCs w:val="32"/>
          <w:lang w:val="en"/>
        </w:rPr>
        <w:t>国家</w:t>
      </w:r>
      <w:r>
        <w:rPr>
          <w:rFonts w:eastAsia="仿宋_GB2312" w:hint="eastAsia"/>
          <w:color w:val="000000"/>
          <w:sz w:val="32"/>
          <w:szCs w:val="32"/>
          <w:lang w:val="en"/>
        </w:rPr>
        <w:t>药监局关于发布医疗器械临床评价技术指导原则等</w:t>
      </w:r>
      <w:r>
        <w:rPr>
          <w:rFonts w:eastAsia="仿宋_GB2312" w:hint="eastAsia"/>
          <w:color w:val="000000"/>
          <w:sz w:val="32"/>
          <w:szCs w:val="32"/>
          <w:lang w:val="en"/>
        </w:rPr>
        <w:t>5</w:t>
      </w:r>
      <w:r>
        <w:rPr>
          <w:rFonts w:eastAsia="仿宋_GB2312" w:hint="eastAsia"/>
          <w:color w:val="000000"/>
          <w:sz w:val="32"/>
          <w:szCs w:val="32"/>
          <w:lang w:val="en"/>
        </w:rPr>
        <w:t>项技术指导原则的通告</w:t>
      </w:r>
      <w:r>
        <w:rPr>
          <w:rFonts w:eastAsia="仿宋_GB2312"/>
          <w:color w:val="000000"/>
          <w:sz w:val="32"/>
          <w:szCs w:val="32"/>
          <w:lang w:val="en"/>
        </w:rPr>
        <w:t>20</w:t>
      </w:r>
      <w:r>
        <w:rPr>
          <w:rFonts w:eastAsia="仿宋_GB2312" w:hint="eastAsia"/>
          <w:color w:val="000000"/>
          <w:sz w:val="32"/>
          <w:szCs w:val="32"/>
          <w:lang w:val="en"/>
        </w:rPr>
        <w:t>21</w:t>
      </w:r>
      <w:r>
        <w:rPr>
          <w:rFonts w:eastAsia="仿宋_GB2312"/>
          <w:color w:val="000000"/>
          <w:sz w:val="32"/>
          <w:szCs w:val="32"/>
          <w:lang w:val="en"/>
        </w:rPr>
        <w:t>年第</w:t>
      </w:r>
      <w:r>
        <w:rPr>
          <w:rFonts w:eastAsia="仿宋_GB2312" w:hint="eastAsia"/>
          <w:color w:val="000000"/>
          <w:sz w:val="32"/>
          <w:szCs w:val="32"/>
          <w:lang w:val="en"/>
        </w:rPr>
        <w:t>73</w:t>
      </w:r>
      <w:r>
        <w:rPr>
          <w:rFonts w:eastAsia="仿宋_GB2312"/>
          <w:color w:val="000000"/>
          <w:sz w:val="32"/>
          <w:szCs w:val="32"/>
          <w:lang w:val="en"/>
        </w:rPr>
        <w:t>号</w:t>
      </w:r>
      <w:r>
        <w:rPr>
          <w:rFonts w:eastAsia="仿宋_GB2312"/>
          <w:color w:val="000000"/>
          <w:sz w:val="32"/>
          <w:szCs w:val="32"/>
        </w:rPr>
        <w:t>[Z].</w:t>
      </w:r>
    </w:p>
    <w:p w:rsidR="003B3613" w:rsidRDefault="004277A8">
      <w:pPr>
        <w:adjustRightInd w:val="0"/>
        <w:spacing w:line="360" w:lineRule="auto"/>
        <w:ind w:firstLineChars="200" w:firstLine="640"/>
        <w:rPr>
          <w:rFonts w:eastAsia="仿宋_GB2312"/>
          <w:sz w:val="32"/>
          <w:szCs w:val="32"/>
        </w:rPr>
      </w:pPr>
      <w:r>
        <w:rPr>
          <w:rFonts w:eastAsia="仿宋_GB2312"/>
          <w:color w:val="000000"/>
          <w:sz w:val="32"/>
          <w:szCs w:val="32"/>
        </w:rPr>
        <w:t>[</w:t>
      </w:r>
      <w:r>
        <w:rPr>
          <w:rFonts w:eastAsia="仿宋_GB2312" w:hint="eastAsia"/>
          <w:color w:val="000000"/>
          <w:sz w:val="32"/>
          <w:szCs w:val="32"/>
        </w:rPr>
        <w:t>6</w:t>
      </w:r>
      <w:r>
        <w:rPr>
          <w:rFonts w:eastAsia="仿宋_GB2312"/>
          <w:color w:val="000000"/>
          <w:sz w:val="32"/>
          <w:szCs w:val="32"/>
        </w:rPr>
        <w:t>]</w:t>
      </w:r>
      <w:r>
        <w:rPr>
          <w:rFonts w:eastAsia="仿宋_GB2312" w:hint="eastAsia"/>
          <w:sz w:val="32"/>
          <w:szCs w:val="32"/>
        </w:rPr>
        <w:t>国家食品药品监督管理局</w:t>
      </w:r>
      <w:r>
        <w:rPr>
          <w:rFonts w:eastAsia="仿宋_GB2312" w:hint="eastAsia"/>
          <w:sz w:val="32"/>
          <w:szCs w:val="32"/>
        </w:rPr>
        <w:t>.</w:t>
      </w:r>
      <w:r>
        <w:rPr>
          <w:rFonts w:eastAsia="仿宋_GB2312" w:hint="eastAsia"/>
          <w:sz w:val="32"/>
          <w:szCs w:val="32"/>
        </w:rPr>
        <w:t>医疗器械说明书和标签管理规定</w:t>
      </w:r>
      <w:r>
        <w:rPr>
          <w:rFonts w:eastAsia="仿宋_GB2312" w:hint="eastAsia"/>
          <w:sz w:val="32"/>
          <w:szCs w:val="32"/>
        </w:rPr>
        <w:t>:</w:t>
      </w:r>
      <w:r>
        <w:rPr>
          <w:rFonts w:eastAsia="仿宋_GB2312" w:hint="eastAsia"/>
          <w:sz w:val="32"/>
          <w:szCs w:val="32"/>
        </w:rPr>
        <w:t>国家食品药品监督管理总局令第</w:t>
      </w:r>
      <w:r>
        <w:rPr>
          <w:rFonts w:eastAsia="仿宋_GB2312" w:hint="eastAsia"/>
          <w:sz w:val="32"/>
          <w:szCs w:val="32"/>
        </w:rPr>
        <w:t>6</w:t>
      </w:r>
      <w:r>
        <w:rPr>
          <w:rFonts w:eastAsia="仿宋_GB2312" w:hint="eastAsia"/>
          <w:sz w:val="32"/>
          <w:szCs w:val="32"/>
        </w:rPr>
        <w:t>号</w:t>
      </w:r>
      <w:r>
        <w:rPr>
          <w:rFonts w:eastAsia="仿宋_GB2312" w:hint="eastAsia"/>
          <w:sz w:val="32"/>
          <w:szCs w:val="32"/>
        </w:rPr>
        <w:t>[Z].</w:t>
      </w:r>
    </w:p>
    <w:p w:rsidR="003B3613" w:rsidRDefault="004277A8">
      <w:pPr>
        <w:adjustRightInd w:val="0"/>
        <w:spacing w:line="360" w:lineRule="auto"/>
        <w:ind w:rightChars="-32" w:right="-67" w:firstLineChars="200" w:firstLine="640"/>
      </w:pPr>
      <w:r>
        <w:rPr>
          <w:rFonts w:eastAsia="仿宋_GB2312"/>
          <w:color w:val="000000"/>
          <w:sz w:val="32"/>
          <w:szCs w:val="32"/>
        </w:rPr>
        <w:t>[</w:t>
      </w:r>
      <w:r>
        <w:rPr>
          <w:rFonts w:eastAsia="仿宋_GB2312" w:hint="eastAsia"/>
          <w:color w:val="000000"/>
          <w:sz w:val="32"/>
          <w:szCs w:val="32"/>
        </w:rPr>
        <w:t>7</w:t>
      </w:r>
      <w:r>
        <w:rPr>
          <w:rFonts w:eastAsia="仿宋_GB2312"/>
          <w:color w:val="000000"/>
          <w:sz w:val="32"/>
          <w:szCs w:val="32"/>
        </w:rPr>
        <w:t>]</w:t>
      </w:r>
      <w:r>
        <w:rPr>
          <w:rFonts w:eastAsia="仿宋_GB2312"/>
          <w:sz w:val="32"/>
          <w:szCs w:val="32"/>
          <w:lang w:val="en"/>
        </w:rPr>
        <w:t>国家食品药品监督管理局</w:t>
      </w:r>
      <w:r>
        <w:rPr>
          <w:rFonts w:eastAsia="仿宋_GB2312"/>
          <w:sz w:val="32"/>
          <w:szCs w:val="32"/>
        </w:rPr>
        <w:t>.</w:t>
      </w:r>
      <w:r>
        <w:rPr>
          <w:rFonts w:eastAsia="仿宋_GB2312"/>
          <w:sz w:val="32"/>
          <w:szCs w:val="32"/>
        </w:rPr>
        <w:t>医疗器械注册单元划分指导原则</w:t>
      </w:r>
      <w:r>
        <w:rPr>
          <w:rFonts w:eastAsia="仿宋_GB2312" w:hint="eastAsia"/>
          <w:sz w:val="32"/>
          <w:szCs w:val="32"/>
        </w:rPr>
        <w:t>:</w:t>
      </w:r>
      <w:r>
        <w:rPr>
          <w:rFonts w:eastAsia="仿宋_GB2312" w:hint="eastAsia"/>
          <w:sz w:val="32"/>
          <w:szCs w:val="32"/>
        </w:rPr>
        <w:t>总局通</w:t>
      </w:r>
      <w:r>
        <w:rPr>
          <w:rFonts w:eastAsia="仿宋_GB2312"/>
          <w:sz w:val="32"/>
          <w:szCs w:val="32"/>
          <w:lang w:val="en"/>
        </w:rPr>
        <w:t>告</w:t>
      </w:r>
      <w:r>
        <w:rPr>
          <w:rFonts w:eastAsia="仿宋_GB2312"/>
          <w:sz w:val="32"/>
          <w:szCs w:val="32"/>
          <w:lang w:val="en"/>
        </w:rPr>
        <w:t>2017</w:t>
      </w:r>
      <w:r>
        <w:rPr>
          <w:rFonts w:eastAsia="仿宋_GB2312"/>
          <w:sz w:val="32"/>
          <w:szCs w:val="32"/>
          <w:lang w:val="en"/>
        </w:rPr>
        <w:t>年第</w:t>
      </w:r>
      <w:r>
        <w:rPr>
          <w:rFonts w:eastAsia="仿宋_GB2312"/>
          <w:sz w:val="32"/>
          <w:szCs w:val="32"/>
          <w:lang w:val="en"/>
        </w:rPr>
        <w:t>187</w:t>
      </w:r>
      <w:r>
        <w:rPr>
          <w:rFonts w:eastAsia="仿宋_GB2312"/>
          <w:sz w:val="32"/>
          <w:szCs w:val="32"/>
          <w:lang w:val="en"/>
        </w:rPr>
        <w:t>号</w:t>
      </w:r>
      <w:r>
        <w:rPr>
          <w:rFonts w:eastAsia="仿宋_GB2312"/>
          <w:sz w:val="32"/>
          <w:szCs w:val="32"/>
        </w:rPr>
        <w:t>[Z].</w:t>
      </w:r>
    </w:p>
    <w:p w:rsidR="003B3613" w:rsidRDefault="004277A8">
      <w:pPr>
        <w:adjustRightInd w:val="0"/>
        <w:spacing w:line="360" w:lineRule="auto"/>
        <w:ind w:firstLineChars="150" w:firstLine="480"/>
        <w:rPr>
          <w:rFonts w:eastAsia="仿宋_GB2312"/>
          <w:sz w:val="32"/>
          <w:szCs w:val="32"/>
        </w:rPr>
      </w:pPr>
      <w:r>
        <w:rPr>
          <w:rFonts w:eastAsia="仿宋_GB2312"/>
          <w:sz w:val="32"/>
          <w:szCs w:val="32"/>
        </w:rPr>
        <w:t xml:space="preserve"> </w:t>
      </w:r>
      <w:r>
        <w:rPr>
          <w:rFonts w:eastAsia="仿宋_GB2312" w:hint="eastAsia"/>
          <w:sz w:val="32"/>
          <w:szCs w:val="32"/>
        </w:rPr>
        <w:t>[8]GB/T 16886</w:t>
      </w:r>
      <w:r>
        <w:rPr>
          <w:rFonts w:eastAsia="仿宋_GB2312"/>
          <w:sz w:val="32"/>
          <w:szCs w:val="32"/>
        </w:rPr>
        <w:t>,</w:t>
      </w:r>
      <w:r>
        <w:rPr>
          <w:rFonts w:eastAsia="仿宋_GB2312" w:hint="eastAsia"/>
          <w:sz w:val="32"/>
          <w:szCs w:val="32"/>
        </w:rPr>
        <w:t>医疗器械生物学评价</w:t>
      </w:r>
      <w:r>
        <w:rPr>
          <w:rFonts w:eastAsia="仿宋_GB2312" w:hint="eastAsia"/>
          <w:sz w:val="32"/>
          <w:szCs w:val="32"/>
        </w:rPr>
        <w:t xml:space="preserve"> </w:t>
      </w:r>
      <w:r>
        <w:rPr>
          <w:rFonts w:eastAsia="仿宋_GB2312" w:hint="eastAsia"/>
          <w:sz w:val="32"/>
          <w:szCs w:val="32"/>
        </w:rPr>
        <w:t>系列标准</w:t>
      </w:r>
      <w:r>
        <w:rPr>
          <w:rFonts w:eastAsia="仿宋_GB2312" w:hint="eastAsia"/>
          <w:sz w:val="32"/>
          <w:szCs w:val="32"/>
        </w:rPr>
        <w:t>[S].</w:t>
      </w:r>
    </w:p>
    <w:p w:rsidR="003B3613" w:rsidRDefault="004277A8">
      <w:pPr>
        <w:adjustRightInd w:val="0"/>
        <w:spacing w:line="360" w:lineRule="auto"/>
        <w:ind w:firstLineChars="200" w:firstLine="640"/>
        <w:rPr>
          <w:rFonts w:eastAsia="仿宋_GB2312"/>
          <w:sz w:val="32"/>
          <w:szCs w:val="32"/>
        </w:rPr>
      </w:pPr>
      <w:r>
        <w:rPr>
          <w:rFonts w:eastAsia="仿宋_GB2312" w:hint="eastAsia"/>
          <w:sz w:val="32"/>
          <w:szCs w:val="32"/>
        </w:rPr>
        <w:t>[9]</w:t>
      </w:r>
      <w:r>
        <w:rPr>
          <w:rFonts w:eastAsia="仿宋_GB2312"/>
          <w:sz w:val="32"/>
          <w:szCs w:val="32"/>
        </w:rPr>
        <w:t>YY/T 0127,</w:t>
      </w:r>
      <w:r>
        <w:rPr>
          <w:rFonts w:eastAsia="仿宋_GB2312" w:hint="eastAsia"/>
          <w:sz w:val="32"/>
          <w:szCs w:val="32"/>
        </w:rPr>
        <w:t>口腔医疗器械生物学评价</w:t>
      </w:r>
      <w:r>
        <w:rPr>
          <w:rFonts w:eastAsia="仿宋_GB2312" w:hint="eastAsia"/>
          <w:sz w:val="32"/>
          <w:szCs w:val="32"/>
        </w:rPr>
        <w:t xml:space="preserve"> </w:t>
      </w:r>
      <w:r>
        <w:rPr>
          <w:rFonts w:eastAsia="仿宋_GB2312" w:hint="eastAsia"/>
          <w:sz w:val="32"/>
          <w:szCs w:val="32"/>
        </w:rPr>
        <w:t>系列标准</w:t>
      </w:r>
      <w:r>
        <w:rPr>
          <w:rFonts w:eastAsia="仿宋_GB2312" w:hint="eastAsia"/>
          <w:sz w:val="32"/>
          <w:szCs w:val="32"/>
        </w:rPr>
        <w:t>[S].</w:t>
      </w:r>
    </w:p>
    <w:p w:rsidR="003B3613" w:rsidRDefault="004277A8">
      <w:pPr>
        <w:widowControl/>
        <w:adjustRightInd w:val="0"/>
        <w:snapToGrid w:val="0"/>
        <w:spacing w:line="360" w:lineRule="auto"/>
        <w:ind w:firstLineChars="200" w:firstLine="640"/>
        <w:rPr>
          <w:rFonts w:eastAsia="仿宋"/>
          <w:sz w:val="32"/>
          <w:szCs w:val="32"/>
        </w:rPr>
      </w:pPr>
      <w:r>
        <w:rPr>
          <w:rFonts w:eastAsia="仿宋"/>
          <w:kern w:val="0"/>
          <w:sz w:val="32"/>
          <w:szCs w:val="32"/>
        </w:rPr>
        <w:t>[</w:t>
      </w:r>
      <w:r>
        <w:rPr>
          <w:rFonts w:eastAsia="仿宋" w:hint="eastAsia"/>
          <w:kern w:val="0"/>
          <w:sz w:val="32"/>
          <w:szCs w:val="32"/>
        </w:rPr>
        <w:t>10</w:t>
      </w:r>
      <w:r>
        <w:rPr>
          <w:rFonts w:eastAsia="仿宋"/>
          <w:kern w:val="0"/>
          <w:sz w:val="32"/>
          <w:szCs w:val="32"/>
        </w:rPr>
        <w:t>]</w:t>
      </w:r>
      <w:r>
        <w:rPr>
          <w:rFonts w:eastAsia="仿宋"/>
          <w:sz w:val="32"/>
          <w:szCs w:val="32"/>
        </w:rPr>
        <w:t>YY/T 0268</w:t>
      </w:r>
      <w:r>
        <w:rPr>
          <w:rFonts w:eastAsia="仿宋" w:hint="eastAsia"/>
          <w:sz w:val="32"/>
          <w:szCs w:val="32"/>
        </w:rPr>
        <w:t>,</w:t>
      </w:r>
      <w:r>
        <w:rPr>
          <w:rFonts w:eastAsia="仿宋" w:hint="eastAsia"/>
          <w:sz w:val="32"/>
          <w:szCs w:val="32"/>
        </w:rPr>
        <w:t>牙科学</w:t>
      </w:r>
      <w:r>
        <w:rPr>
          <w:rFonts w:eastAsia="仿宋" w:hint="eastAsia"/>
          <w:sz w:val="32"/>
          <w:szCs w:val="32"/>
        </w:rPr>
        <w:t xml:space="preserve"> </w:t>
      </w:r>
      <w:r>
        <w:rPr>
          <w:rFonts w:eastAsia="仿宋" w:hint="eastAsia"/>
          <w:sz w:val="32"/>
          <w:szCs w:val="32"/>
        </w:rPr>
        <w:t>口腔医疗器械生物学评价</w:t>
      </w:r>
      <w:r>
        <w:rPr>
          <w:rFonts w:eastAsia="仿宋" w:hint="eastAsia"/>
          <w:sz w:val="32"/>
          <w:szCs w:val="32"/>
        </w:rPr>
        <w:t xml:space="preserve"> </w:t>
      </w:r>
      <w:r>
        <w:rPr>
          <w:rFonts w:eastAsia="仿宋" w:hint="eastAsia"/>
          <w:sz w:val="32"/>
          <w:szCs w:val="32"/>
        </w:rPr>
        <w:t>第</w:t>
      </w:r>
      <w:r>
        <w:rPr>
          <w:rFonts w:eastAsia="仿宋" w:hint="eastAsia"/>
          <w:sz w:val="32"/>
          <w:szCs w:val="32"/>
        </w:rPr>
        <w:t>1</w:t>
      </w:r>
      <w:r>
        <w:rPr>
          <w:rFonts w:eastAsia="仿宋" w:hint="eastAsia"/>
          <w:sz w:val="32"/>
          <w:szCs w:val="32"/>
        </w:rPr>
        <w:t>单元：评价与试验</w:t>
      </w:r>
      <w:r>
        <w:rPr>
          <w:rFonts w:eastAsia="仿宋"/>
          <w:sz w:val="32"/>
          <w:szCs w:val="32"/>
        </w:rPr>
        <w:t>[S].</w:t>
      </w:r>
    </w:p>
    <w:p w:rsidR="003B3613" w:rsidRDefault="004277A8">
      <w:pPr>
        <w:widowControl/>
        <w:adjustRightInd w:val="0"/>
        <w:snapToGrid w:val="0"/>
        <w:spacing w:line="360" w:lineRule="auto"/>
        <w:ind w:firstLineChars="200" w:firstLine="640"/>
        <w:rPr>
          <w:rFonts w:eastAsia="仿宋"/>
          <w:kern w:val="0"/>
          <w:sz w:val="32"/>
          <w:szCs w:val="32"/>
        </w:rPr>
      </w:pPr>
      <w:r>
        <w:rPr>
          <w:rFonts w:eastAsia="仿宋"/>
          <w:kern w:val="0"/>
          <w:sz w:val="32"/>
          <w:szCs w:val="32"/>
        </w:rPr>
        <w:t>[</w:t>
      </w:r>
      <w:r>
        <w:rPr>
          <w:rFonts w:eastAsia="仿宋" w:hint="eastAsia"/>
          <w:kern w:val="0"/>
          <w:sz w:val="32"/>
          <w:szCs w:val="32"/>
        </w:rPr>
        <w:t>11</w:t>
      </w:r>
      <w:r>
        <w:rPr>
          <w:rFonts w:eastAsia="仿宋"/>
          <w:kern w:val="0"/>
          <w:sz w:val="32"/>
          <w:szCs w:val="32"/>
        </w:rPr>
        <w:t>]YY/T 0270.2</w:t>
      </w:r>
      <w:r>
        <w:rPr>
          <w:rFonts w:eastAsia="仿宋" w:hint="eastAsia"/>
          <w:kern w:val="0"/>
          <w:sz w:val="32"/>
          <w:szCs w:val="32"/>
        </w:rPr>
        <w:t>，</w:t>
      </w:r>
      <w:r>
        <w:rPr>
          <w:rFonts w:eastAsia="仿宋"/>
          <w:kern w:val="0"/>
          <w:sz w:val="32"/>
          <w:szCs w:val="32"/>
        </w:rPr>
        <w:t>牙科学</w:t>
      </w:r>
      <w:r>
        <w:rPr>
          <w:rFonts w:eastAsia="仿宋"/>
          <w:kern w:val="0"/>
          <w:sz w:val="32"/>
          <w:szCs w:val="32"/>
        </w:rPr>
        <w:t xml:space="preserve"> </w:t>
      </w:r>
      <w:r>
        <w:rPr>
          <w:rFonts w:eastAsia="仿宋"/>
          <w:kern w:val="0"/>
          <w:sz w:val="32"/>
          <w:szCs w:val="32"/>
        </w:rPr>
        <w:t>基托聚合物</w:t>
      </w:r>
      <w:r>
        <w:rPr>
          <w:rFonts w:eastAsia="仿宋"/>
          <w:kern w:val="0"/>
          <w:sz w:val="32"/>
          <w:szCs w:val="32"/>
        </w:rPr>
        <w:t xml:space="preserve"> </w:t>
      </w:r>
      <w:r>
        <w:rPr>
          <w:rFonts w:eastAsia="仿宋"/>
          <w:kern w:val="0"/>
          <w:sz w:val="32"/>
          <w:szCs w:val="32"/>
        </w:rPr>
        <w:t>第</w:t>
      </w:r>
      <w:r>
        <w:rPr>
          <w:rFonts w:eastAsia="仿宋"/>
          <w:kern w:val="0"/>
          <w:sz w:val="32"/>
          <w:szCs w:val="32"/>
        </w:rPr>
        <w:t>2</w:t>
      </w:r>
      <w:r>
        <w:rPr>
          <w:rFonts w:eastAsia="仿宋"/>
          <w:kern w:val="0"/>
          <w:sz w:val="32"/>
          <w:szCs w:val="32"/>
        </w:rPr>
        <w:t>部分：正畸基托聚合物</w:t>
      </w:r>
      <w:r>
        <w:rPr>
          <w:rFonts w:eastAsia="仿宋"/>
          <w:kern w:val="0"/>
          <w:sz w:val="32"/>
          <w:szCs w:val="32"/>
        </w:rPr>
        <w:t>[S].</w:t>
      </w:r>
    </w:p>
    <w:p w:rsidR="003B3613" w:rsidRDefault="004277A8">
      <w:pPr>
        <w:widowControl/>
        <w:adjustRightInd w:val="0"/>
        <w:snapToGrid w:val="0"/>
        <w:spacing w:line="360" w:lineRule="auto"/>
        <w:ind w:firstLineChars="200" w:firstLine="640"/>
        <w:rPr>
          <w:rFonts w:eastAsia="仿宋"/>
          <w:sz w:val="32"/>
          <w:szCs w:val="32"/>
        </w:rPr>
      </w:pPr>
      <w:r>
        <w:rPr>
          <w:rFonts w:eastAsia="仿宋"/>
          <w:kern w:val="0"/>
          <w:sz w:val="32"/>
          <w:szCs w:val="32"/>
        </w:rPr>
        <w:t>[</w:t>
      </w:r>
      <w:r>
        <w:rPr>
          <w:rFonts w:eastAsia="仿宋" w:hint="eastAsia"/>
          <w:kern w:val="0"/>
          <w:sz w:val="32"/>
          <w:szCs w:val="32"/>
        </w:rPr>
        <w:t>12</w:t>
      </w:r>
      <w:r>
        <w:rPr>
          <w:rFonts w:eastAsia="仿宋"/>
          <w:kern w:val="0"/>
          <w:sz w:val="32"/>
          <w:szCs w:val="32"/>
        </w:rPr>
        <w:t>]</w:t>
      </w:r>
      <w:r>
        <w:rPr>
          <w:rFonts w:eastAsia="仿宋" w:hint="eastAsia"/>
          <w:sz w:val="32"/>
          <w:szCs w:val="32"/>
        </w:rPr>
        <w:t>GB/T42062</w:t>
      </w:r>
      <w:r>
        <w:rPr>
          <w:rFonts w:eastAsia="仿宋"/>
          <w:sz w:val="32"/>
          <w:szCs w:val="32"/>
        </w:rPr>
        <w:t>医疗器械风险管理对医疗器械的应用</w:t>
      </w:r>
      <w:r>
        <w:rPr>
          <w:rFonts w:eastAsia="仿宋"/>
          <w:sz w:val="32"/>
          <w:szCs w:val="32"/>
        </w:rPr>
        <w:t>[S].</w:t>
      </w:r>
    </w:p>
    <w:p w:rsidR="003B3613" w:rsidRDefault="004277A8">
      <w:pPr>
        <w:widowControl/>
        <w:adjustRightInd w:val="0"/>
        <w:snapToGrid w:val="0"/>
        <w:spacing w:line="360" w:lineRule="auto"/>
        <w:ind w:firstLineChars="200" w:firstLine="640"/>
        <w:rPr>
          <w:rFonts w:eastAsia="仿宋"/>
          <w:sz w:val="32"/>
          <w:szCs w:val="32"/>
        </w:rPr>
      </w:pPr>
      <w:r>
        <w:rPr>
          <w:rFonts w:eastAsia="仿宋"/>
          <w:kern w:val="0"/>
          <w:sz w:val="32"/>
          <w:szCs w:val="32"/>
        </w:rPr>
        <w:t>[</w:t>
      </w:r>
      <w:r>
        <w:rPr>
          <w:rFonts w:eastAsia="仿宋" w:hint="eastAsia"/>
          <w:kern w:val="0"/>
          <w:sz w:val="32"/>
          <w:szCs w:val="32"/>
        </w:rPr>
        <w:t>13</w:t>
      </w:r>
      <w:r>
        <w:rPr>
          <w:rFonts w:eastAsia="仿宋"/>
          <w:kern w:val="0"/>
          <w:sz w:val="32"/>
          <w:szCs w:val="32"/>
        </w:rPr>
        <w:t>]</w:t>
      </w:r>
      <w:r>
        <w:t xml:space="preserve"> </w:t>
      </w:r>
      <w:r>
        <w:rPr>
          <w:rFonts w:eastAsia="仿宋"/>
          <w:sz w:val="32"/>
          <w:szCs w:val="32"/>
        </w:rPr>
        <w:t>YY/T 0466.1</w:t>
      </w:r>
      <w:r>
        <w:rPr>
          <w:rFonts w:eastAsia="仿宋"/>
          <w:sz w:val="32"/>
          <w:szCs w:val="32"/>
        </w:rPr>
        <w:t>医疗器械用于医疗器械标签、标记和提供信息的符号第</w:t>
      </w:r>
      <w:r>
        <w:rPr>
          <w:rFonts w:eastAsia="仿宋"/>
          <w:sz w:val="32"/>
          <w:szCs w:val="32"/>
        </w:rPr>
        <w:t>1</w:t>
      </w:r>
      <w:r>
        <w:rPr>
          <w:rFonts w:eastAsia="仿宋"/>
          <w:sz w:val="32"/>
          <w:szCs w:val="32"/>
        </w:rPr>
        <w:t>部分：通用要求</w:t>
      </w:r>
      <w:r>
        <w:rPr>
          <w:rFonts w:eastAsia="仿宋"/>
          <w:sz w:val="32"/>
          <w:szCs w:val="32"/>
        </w:rPr>
        <w:t>[S].</w:t>
      </w:r>
    </w:p>
    <w:p w:rsidR="003B3613" w:rsidRDefault="004277A8">
      <w:pPr>
        <w:widowControl/>
        <w:adjustRightInd w:val="0"/>
        <w:snapToGrid w:val="0"/>
        <w:spacing w:line="360" w:lineRule="auto"/>
        <w:ind w:firstLineChars="200" w:firstLine="640"/>
        <w:rPr>
          <w:rFonts w:eastAsia="仿宋"/>
          <w:sz w:val="32"/>
          <w:szCs w:val="32"/>
        </w:rPr>
      </w:pPr>
      <w:r>
        <w:rPr>
          <w:rFonts w:eastAsia="仿宋_GB2312"/>
          <w:sz w:val="32"/>
          <w:szCs w:val="32"/>
        </w:rPr>
        <w:t>[1</w:t>
      </w:r>
      <w:r>
        <w:rPr>
          <w:rFonts w:eastAsia="仿宋_GB2312" w:hint="eastAsia"/>
          <w:sz w:val="32"/>
          <w:szCs w:val="32"/>
        </w:rPr>
        <w:t>4</w:t>
      </w:r>
      <w:r>
        <w:rPr>
          <w:rFonts w:eastAsia="仿宋_GB2312"/>
          <w:sz w:val="32"/>
          <w:szCs w:val="32"/>
        </w:rPr>
        <w:t xml:space="preserve">] </w:t>
      </w:r>
      <w:r>
        <w:rPr>
          <w:rFonts w:eastAsia="仿宋_GB2312" w:hint="eastAsia"/>
          <w:kern w:val="0"/>
          <w:sz w:val="32"/>
          <w:szCs w:val="32"/>
        </w:rPr>
        <w:t>YY/T0149</w:t>
      </w:r>
      <w:r>
        <w:rPr>
          <w:rFonts w:eastAsia="仿宋_GB2312" w:hint="eastAsia"/>
          <w:kern w:val="0"/>
          <w:sz w:val="32"/>
          <w:szCs w:val="32"/>
        </w:rPr>
        <w:t>《不锈钢医用器械</w:t>
      </w:r>
      <w:r>
        <w:rPr>
          <w:rFonts w:eastAsia="仿宋_GB2312" w:hint="eastAsia"/>
          <w:kern w:val="0"/>
          <w:sz w:val="32"/>
          <w:szCs w:val="32"/>
        </w:rPr>
        <w:t xml:space="preserve"> </w:t>
      </w:r>
      <w:r>
        <w:rPr>
          <w:rFonts w:eastAsia="仿宋_GB2312" w:hint="eastAsia"/>
          <w:kern w:val="0"/>
          <w:sz w:val="32"/>
          <w:szCs w:val="32"/>
        </w:rPr>
        <w:t>耐腐蚀性能试验方法》</w:t>
      </w:r>
      <w:r>
        <w:rPr>
          <w:rFonts w:eastAsia="仿宋"/>
          <w:kern w:val="0"/>
          <w:sz w:val="32"/>
          <w:szCs w:val="32"/>
        </w:rPr>
        <w:t>[S].</w:t>
      </w:r>
    </w:p>
    <w:p w:rsidR="003B3613" w:rsidRDefault="004277A8">
      <w:pPr>
        <w:adjustRightInd w:val="0"/>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5</w:t>
      </w:r>
      <w:r>
        <w:rPr>
          <w:rFonts w:eastAsia="仿宋_GB2312"/>
          <w:sz w:val="32"/>
          <w:szCs w:val="32"/>
        </w:rPr>
        <w:t xml:space="preserve">] </w:t>
      </w:r>
      <w:r>
        <w:rPr>
          <w:rFonts w:eastAsia="仿宋_GB2312"/>
          <w:sz w:val="32"/>
          <w:szCs w:val="32"/>
        </w:rPr>
        <w:t>赵志河</w:t>
      </w:r>
      <w:r>
        <w:rPr>
          <w:rFonts w:eastAsia="仿宋_GB2312"/>
          <w:sz w:val="32"/>
          <w:szCs w:val="32"/>
        </w:rPr>
        <w:t>.</w:t>
      </w:r>
      <w:r>
        <w:rPr>
          <w:szCs w:val="22"/>
        </w:rPr>
        <w:t xml:space="preserve"> </w:t>
      </w:r>
      <w:r>
        <w:rPr>
          <w:rFonts w:eastAsia="仿宋_GB2312"/>
          <w:sz w:val="32"/>
          <w:szCs w:val="32"/>
        </w:rPr>
        <w:t>《口腔正畸学》</w:t>
      </w:r>
      <w:r>
        <w:rPr>
          <w:rFonts w:eastAsia="仿宋_GB2312"/>
          <w:sz w:val="32"/>
          <w:szCs w:val="32"/>
        </w:rPr>
        <w:t>:</w:t>
      </w:r>
      <w:r>
        <w:rPr>
          <w:rFonts w:eastAsia="仿宋_GB2312"/>
          <w:sz w:val="32"/>
          <w:szCs w:val="32"/>
        </w:rPr>
        <w:t>第</w:t>
      </w:r>
      <w:r>
        <w:rPr>
          <w:rFonts w:eastAsia="仿宋_GB2312"/>
          <w:sz w:val="32"/>
          <w:szCs w:val="32"/>
        </w:rPr>
        <w:t>7</w:t>
      </w:r>
      <w:r>
        <w:rPr>
          <w:rFonts w:eastAsia="仿宋_GB2312"/>
          <w:sz w:val="32"/>
          <w:szCs w:val="32"/>
        </w:rPr>
        <w:t>版</w:t>
      </w:r>
      <w:r>
        <w:rPr>
          <w:rFonts w:eastAsia="仿宋_GB2312"/>
          <w:sz w:val="32"/>
          <w:szCs w:val="32"/>
        </w:rPr>
        <w:t>[M].</w:t>
      </w:r>
      <w:r>
        <w:rPr>
          <w:rFonts w:eastAsia="仿宋_GB2312"/>
          <w:sz w:val="32"/>
          <w:szCs w:val="32"/>
        </w:rPr>
        <w:t>北京</w:t>
      </w:r>
      <w:r>
        <w:rPr>
          <w:rFonts w:eastAsia="仿宋_GB2312"/>
          <w:sz w:val="32"/>
          <w:szCs w:val="32"/>
        </w:rPr>
        <w:t>:</w:t>
      </w:r>
      <w:r>
        <w:rPr>
          <w:rFonts w:eastAsia="仿宋_GB2312"/>
          <w:sz w:val="32"/>
          <w:szCs w:val="32"/>
        </w:rPr>
        <w:t>人民卫生出版社</w:t>
      </w:r>
      <w:r>
        <w:rPr>
          <w:rFonts w:eastAsia="仿宋_GB2312"/>
          <w:sz w:val="32"/>
          <w:szCs w:val="32"/>
        </w:rPr>
        <w:t>,2020.</w:t>
      </w:r>
    </w:p>
    <w:p w:rsidR="003B3613" w:rsidRDefault="004277A8">
      <w:pPr>
        <w:adjustRightInd w:val="0"/>
        <w:spacing w:line="360" w:lineRule="auto"/>
        <w:ind w:firstLineChars="200" w:firstLine="640"/>
        <w:rPr>
          <w:rStyle w:val="f101"/>
          <w:rFonts w:eastAsia="仿宋_GB2312"/>
          <w:bCs/>
          <w:sz w:val="32"/>
          <w:szCs w:val="32"/>
        </w:rPr>
      </w:pPr>
      <w:r>
        <w:rPr>
          <w:rFonts w:eastAsia="仿宋_GB2312"/>
          <w:sz w:val="32"/>
          <w:szCs w:val="32"/>
        </w:rPr>
        <w:t>[1</w:t>
      </w:r>
      <w:r>
        <w:rPr>
          <w:rFonts w:eastAsia="仿宋_GB2312" w:hint="eastAsia"/>
          <w:sz w:val="32"/>
          <w:szCs w:val="32"/>
        </w:rPr>
        <w:t>6</w:t>
      </w:r>
      <w:r>
        <w:rPr>
          <w:rFonts w:eastAsia="仿宋_GB2312"/>
          <w:sz w:val="32"/>
          <w:szCs w:val="32"/>
        </w:rPr>
        <w:t xml:space="preserve">] </w:t>
      </w:r>
      <w:r>
        <w:rPr>
          <w:rFonts w:eastAsia="仿宋_GB2312" w:hint="eastAsia"/>
          <w:sz w:val="32"/>
          <w:szCs w:val="32"/>
        </w:rPr>
        <w:t>赵春洋</w:t>
      </w:r>
      <w:r>
        <w:rPr>
          <w:rFonts w:eastAsia="仿宋_GB2312" w:hint="eastAsia"/>
          <w:sz w:val="32"/>
          <w:szCs w:val="32"/>
        </w:rPr>
        <w:t>.</w:t>
      </w:r>
      <w:r>
        <w:rPr>
          <w:rFonts w:eastAsia="仿宋_GB2312" w:hint="eastAsia"/>
          <w:sz w:val="32"/>
          <w:szCs w:val="32"/>
        </w:rPr>
        <w:t>《口腔正畸矫治器临床制作与应用指南》第</w:t>
      </w:r>
      <w:r>
        <w:rPr>
          <w:rFonts w:eastAsia="仿宋_GB2312" w:hint="eastAsia"/>
          <w:sz w:val="32"/>
          <w:szCs w:val="32"/>
        </w:rPr>
        <w:t>1</w:t>
      </w:r>
      <w:r>
        <w:rPr>
          <w:rFonts w:eastAsia="仿宋_GB2312" w:hint="eastAsia"/>
          <w:sz w:val="32"/>
          <w:szCs w:val="32"/>
        </w:rPr>
        <w:t>版</w:t>
      </w:r>
      <w:r>
        <w:rPr>
          <w:rFonts w:eastAsia="仿宋_GB2312"/>
          <w:sz w:val="32"/>
          <w:szCs w:val="32"/>
        </w:rPr>
        <w:t>[M].</w:t>
      </w:r>
      <w:r>
        <w:rPr>
          <w:rFonts w:eastAsia="仿宋_GB2312" w:hint="eastAsia"/>
          <w:sz w:val="32"/>
          <w:szCs w:val="32"/>
        </w:rPr>
        <w:t>江苏：凤凰科技技术出版社</w:t>
      </w:r>
      <w:r>
        <w:rPr>
          <w:rFonts w:eastAsia="仿宋_GB2312" w:hint="eastAsia"/>
          <w:sz w:val="32"/>
          <w:szCs w:val="32"/>
        </w:rPr>
        <w:t>.2018.</w:t>
      </w:r>
    </w:p>
    <w:p w:rsidR="003B3613" w:rsidRDefault="003B3613">
      <w:pPr>
        <w:adjustRightInd w:val="0"/>
        <w:spacing w:line="360" w:lineRule="auto"/>
        <w:ind w:rightChars="-32" w:right="-67"/>
        <w:rPr>
          <w:rFonts w:eastAsia="仿宋_GB2312"/>
          <w:color w:val="000000"/>
          <w:sz w:val="32"/>
          <w:szCs w:val="32"/>
        </w:rPr>
      </w:pPr>
    </w:p>
    <w:p w:rsidR="003B3613" w:rsidRDefault="003B3613">
      <w:pPr>
        <w:adjustRightInd w:val="0"/>
        <w:spacing w:line="360" w:lineRule="auto"/>
        <w:ind w:rightChars="-32" w:right="-67"/>
        <w:rPr>
          <w:rFonts w:eastAsia="仿宋_GB2312"/>
          <w:color w:val="000000"/>
          <w:sz w:val="32"/>
          <w:szCs w:val="32"/>
        </w:rPr>
      </w:pPr>
    </w:p>
    <w:p w:rsidR="003B3613" w:rsidRDefault="003B3613">
      <w:pPr>
        <w:adjustRightInd w:val="0"/>
        <w:spacing w:line="360" w:lineRule="auto"/>
        <w:ind w:rightChars="-32" w:right="-67"/>
        <w:rPr>
          <w:rFonts w:eastAsia="仿宋_GB2312"/>
          <w:color w:val="000000"/>
          <w:sz w:val="32"/>
          <w:szCs w:val="32"/>
        </w:rPr>
      </w:pPr>
    </w:p>
    <w:p w:rsidR="003B3613" w:rsidRDefault="003B3613">
      <w:pPr>
        <w:adjustRightInd w:val="0"/>
        <w:spacing w:line="360" w:lineRule="auto"/>
        <w:ind w:rightChars="-32" w:right="-67"/>
        <w:rPr>
          <w:rFonts w:eastAsia="仿宋_GB2312"/>
          <w:color w:val="000000"/>
          <w:sz w:val="32"/>
          <w:szCs w:val="32"/>
        </w:rPr>
      </w:pPr>
    </w:p>
    <w:p w:rsidR="003B3613" w:rsidRDefault="003B3613">
      <w:pPr>
        <w:adjustRightInd w:val="0"/>
        <w:spacing w:line="360" w:lineRule="auto"/>
        <w:ind w:rightChars="-32" w:right="-67"/>
        <w:rPr>
          <w:rFonts w:eastAsia="仿宋_GB2312"/>
          <w:color w:val="000000"/>
          <w:sz w:val="32"/>
          <w:szCs w:val="32"/>
        </w:rPr>
      </w:pPr>
    </w:p>
    <w:p w:rsidR="003B3613" w:rsidRDefault="003B3613">
      <w:pPr>
        <w:adjustRightInd w:val="0"/>
        <w:spacing w:line="360" w:lineRule="auto"/>
        <w:rPr>
          <w:rFonts w:eastAsia="仿宋_GB2312"/>
          <w:sz w:val="32"/>
          <w:szCs w:val="32"/>
        </w:rPr>
      </w:pPr>
    </w:p>
    <w:sectPr w:rsidR="003B3613" w:rsidSect="004277A8">
      <w:footerReference w:type="default" r:id="rId7"/>
      <w:pgSz w:w="11906" w:h="16838"/>
      <w:pgMar w:top="1928" w:right="1531" w:bottom="1814" w:left="1531" w:header="851" w:footer="1247" w:gutter="0"/>
      <w:lnNumType w:countBy="1" w:restart="continuous"/>
      <w:pgNumType w:start="1"/>
      <w:cols w:space="425"/>
      <w:docGrid w:type="lines" w:linePitch="312" w:charSpace="168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8AB" w:rsidRDefault="004277A8">
      <w:r>
        <w:separator/>
      </w:r>
    </w:p>
  </w:endnote>
  <w:endnote w:type="continuationSeparator" w:id="0">
    <w:p w:rsidR="002738AB" w:rsidRDefault="0042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S Shell Dlg">
    <w:panose1 w:val="020B0604020202020204"/>
    <w:charset w:val="00"/>
    <w:family w:val="swiss"/>
    <w:pitch w:val="default"/>
    <w:sig w:usb0="00000000" w:usb1="0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613" w:rsidRDefault="004277A8">
    <w:pPr>
      <w:pStyle w:val="a5"/>
      <w:wordWrap w:val="0"/>
      <w:jc w:val="right"/>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A96326" w:rsidRPr="00A96326">
      <w:rPr>
        <w:noProof/>
        <w:sz w:val="28"/>
        <w:szCs w:val="28"/>
        <w:lang w:val="zh-CN"/>
      </w:rPr>
      <w:t>1</w:t>
    </w:r>
    <w:r>
      <w:rPr>
        <w:sz w:val="28"/>
        <w:szCs w:val="28"/>
      </w:rPr>
      <w:fldChar w:fldCharType="end"/>
    </w:r>
    <w:r>
      <w:rPr>
        <w:rFonts w:hint="eastAsia"/>
        <w:sz w:val="28"/>
        <w:szCs w:val="28"/>
      </w:rPr>
      <w:t xml:space="preserve"> </w:t>
    </w:r>
    <w:r>
      <w:rPr>
        <w:rFonts w:hint="eastAsia"/>
        <w:sz w:val="28"/>
        <w:szCs w:val="28"/>
      </w:rPr>
      <w:t>—</w:t>
    </w:r>
    <w:r>
      <w:rPr>
        <w:rFonts w:hint="eastAsia"/>
        <w:color w:val="FFFFFF"/>
        <w:sz w:val="28"/>
        <w:szCs w:val="28"/>
      </w:rPr>
      <w:t>—</w:t>
    </w:r>
  </w:p>
  <w:p w:rsidR="003B3613" w:rsidRDefault="003B361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8AB" w:rsidRDefault="004277A8">
      <w:r>
        <w:separator/>
      </w:r>
    </w:p>
  </w:footnote>
  <w:footnote w:type="continuationSeparator" w:id="0">
    <w:p w:rsidR="002738AB" w:rsidRDefault="004277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9"/>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29633BD2"/>
    <w:rsid w:val="00025AB0"/>
    <w:rsid w:val="000272C3"/>
    <w:rsid w:val="000355F6"/>
    <w:rsid w:val="00086559"/>
    <w:rsid w:val="001134F1"/>
    <w:rsid w:val="00137D00"/>
    <w:rsid w:val="001C0EDF"/>
    <w:rsid w:val="00237572"/>
    <w:rsid w:val="002738AB"/>
    <w:rsid w:val="00333791"/>
    <w:rsid w:val="00334209"/>
    <w:rsid w:val="003B3613"/>
    <w:rsid w:val="004277A8"/>
    <w:rsid w:val="005072C8"/>
    <w:rsid w:val="00511E34"/>
    <w:rsid w:val="005A0EBD"/>
    <w:rsid w:val="005A27B0"/>
    <w:rsid w:val="00674880"/>
    <w:rsid w:val="00691DCA"/>
    <w:rsid w:val="006C202A"/>
    <w:rsid w:val="006D1018"/>
    <w:rsid w:val="007F6DAB"/>
    <w:rsid w:val="008049CC"/>
    <w:rsid w:val="00840322"/>
    <w:rsid w:val="00985605"/>
    <w:rsid w:val="00A5603D"/>
    <w:rsid w:val="00A96326"/>
    <w:rsid w:val="00AA0C40"/>
    <w:rsid w:val="00AD6E4F"/>
    <w:rsid w:val="00AE2065"/>
    <w:rsid w:val="00AE211D"/>
    <w:rsid w:val="00B457D1"/>
    <w:rsid w:val="00BF540F"/>
    <w:rsid w:val="00C10A9E"/>
    <w:rsid w:val="00C8270A"/>
    <w:rsid w:val="00CB1F2C"/>
    <w:rsid w:val="00D167D2"/>
    <w:rsid w:val="00D20DE7"/>
    <w:rsid w:val="00D92190"/>
    <w:rsid w:val="00E756A3"/>
    <w:rsid w:val="00EA71EE"/>
    <w:rsid w:val="00F6248B"/>
    <w:rsid w:val="00F9096F"/>
    <w:rsid w:val="00FE68E0"/>
    <w:rsid w:val="04881685"/>
    <w:rsid w:val="04E979DD"/>
    <w:rsid w:val="053C1652"/>
    <w:rsid w:val="06460A48"/>
    <w:rsid w:val="089D3ECC"/>
    <w:rsid w:val="09106D7F"/>
    <w:rsid w:val="13E43C53"/>
    <w:rsid w:val="13EA3E7E"/>
    <w:rsid w:val="147F4EB9"/>
    <w:rsid w:val="1A62406F"/>
    <w:rsid w:val="1C0E3533"/>
    <w:rsid w:val="1F382D56"/>
    <w:rsid w:val="21483003"/>
    <w:rsid w:val="26D5563C"/>
    <w:rsid w:val="29633BD2"/>
    <w:rsid w:val="37DB4B4C"/>
    <w:rsid w:val="3ECF366B"/>
    <w:rsid w:val="41B87D17"/>
    <w:rsid w:val="4271404A"/>
    <w:rsid w:val="45554599"/>
    <w:rsid w:val="466F4C7C"/>
    <w:rsid w:val="481801F3"/>
    <w:rsid w:val="4C48761F"/>
    <w:rsid w:val="4DF93B95"/>
    <w:rsid w:val="55661445"/>
    <w:rsid w:val="69886F91"/>
    <w:rsid w:val="6B3621C0"/>
    <w:rsid w:val="755F12C8"/>
    <w:rsid w:val="75953E7A"/>
    <w:rsid w:val="7E3271CF"/>
    <w:rsid w:val="7F706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CA0A9"/>
  <w15:docId w15:val="{B6833A31-5498-447A-AC2D-521889DA3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qFormat/>
    <w:pPr>
      <w:adjustRightInd w:val="0"/>
      <w:snapToGrid w:val="0"/>
    </w:pPr>
    <w:rPr>
      <w:rFonts w:ascii="Tahoma" w:eastAsia="微软雅黑" w:hAnsi="Tahoma"/>
      <w:sz w:val="22"/>
      <w:szCs w:val="22"/>
    </w:rPr>
  </w:style>
  <w:style w:type="paragraph" w:styleId="a3">
    <w:name w:val="Body Text"/>
    <w:basedOn w:val="a"/>
    <w:qFormat/>
    <w:rPr>
      <w:rFonts w:ascii="宋体" w:hAnsi="宋体" w:cs="宋体"/>
      <w:sz w:val="24"/>
      <w:lang w:eastAsia="en-US"/>
    </w:rPr>
  </w:style>
  <w:style w:type="paragraph" w:styleId="a4">
    <w:name w:val="Body Text Indent"/>
    <w:basedOn w:val="a"/>
    <w:qFormat/>
    <w:pPr>
      <w:ind w:firstLineChars="300" w:firstLine="630"/>
    </w:pPr>
    <w:rPr>
      <w:rFonts w:eastAsia="华文行楷"/>
      <w:kern w:val="0"/>
      <w:sz w:val="20"/>
    </w:rPr>
  </w:style>
  <w:style w:type="paragraph" w:styleId="a5">
    <w:name w:val="footer"/>
    <w:basedOn w:val="a"/>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qFormat/>
    <w:pPr>
      <w:widowControl w:val="0"/>
      <w:jc w:val="both"/>
    </w:pPr>
    <w:rPr>
      <w:kern w:val="2"/>
      <w:sz w:val="24"/>
      <w:szCs w:val="24"/>
    </w:rPr>
  </w:style>
  <w:style w:type="character" w:customStyle="1" w:styleId="a7">
    <w:name w:val="页眉 字符"/>
    <w:basedOn w:val="a0"/>
    <w:link w:val="a6"/>
    <w:qFormat/>
    <w:rPr>
      <w:rFonts w:ascii="Times New Roman" w:eastAsia="宋体" w:hAnsi="Times New Roman" w:cs="Times New Roman"/>
      <w:kern w:val="2"/>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customStyle="1" w:styleId="a9">
    <w:name w:val="王奕，内文"/>
    <w:qFormat/>
    <w:pPr>
      <w:spacing w:line="360" w:lineRule="auto"/>
      <w:ind w:firstLineChars="200" w:firstLine="200"/>
      <w:jc w:val="both"/>
    </w:pPr>
    <w:rPr>
      <w:rFonts w:cs="MS Shell Dlg"/>
      <w:color w:val="000000"/>
      <w:sz w:val="24"/>
    </w:rPr>
  </w:style>
  <w:style w:type="character" w:customStyle="1" w:styleId="f101">
    <w:name w:val="f101"/>
    <w:uiPriority w:val="99"/>
    <w:qFormat/>
    <w:rPr>
      <w:sz w:val="24"/>
      <w:szCs w:val="24"/>
    </w:rPr>
  </w:style>
  <w:style w:type="paragraph" w:customStyle="1" w:styleId="10">
    <w:name w:val="列出段落1"/>
    <w:basedOn w:val="a"/>
    <w:uiPriority w:val="34"/>
    <w:qFormat/>
    <w:pPr>
      <w:ind w:firstLineChars="200" w:firstLine="420"/>
    </w:pPr>
    <w:rPr>
      <w:rFonts w:eastAsia="仿宋_GB2312"/>
      <w:szCs w:val="32"/>
    </w:rPr>
  </w:style>
  <w:style w:type="character" w:styleId="aa">
    <w:name w:val="line number"/>
    <w:basedOn w:val="a0"/>
    <w:rsid w:val="00427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1146</Words>
  <Characters>6537</Characters>
  <Application>Microsoft Office Word</Application>
  <DocSecurity>0</DocSecurity>
  <Lines>54</Lines>
  <Paragraphs>15</Paragraphs>
  <ScaleCrop>false</ScaleCrop>
  <Company>神州网信技术有限公司</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刘倩倩</dc:creator>
  <cp:lastModifiedBy>高田</cp:lastModifiedBy>
  <cp:revision>23</cp:revision>
  <dcterms:created xsi:type="dcterms:W3CDTF">2021-09-27T01:06:00Z</dcterms:created>
  <dcterms:modified xsi:type="dcterms:W3CDTF">2025-12-03T06:58:00Z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12BA8BEAE6D64DB48D06C5F4CF156109</vt:lpwstr>
  </property>
  <property fmtid="{D5CDD505-2E9C-101B-9397-08002B2CF9AE}" pid="4" name="KSOTemplateDocerSaveRecord">
    <vt:lpwstr>eyJoZGlkIjoiYWIxNWIyODlkMTE5MWQ3MjUwM2Q0OWMzZDc3NDM1ZTkiLCJ1c2VySWQiOiI2OTkwNzY4NTMifQ==</vt:lpwstr>
  </property>
</Properties>
</file>