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7D5" w:rsidRDefault="002C7493">
      <w:pPr>
        <w:spacing w:line="520" w:lineRule="exact"/>
        <w:ind w:rightChars="-32" w:right="-102"/>
        <w:jc w:val="center"/>
        <w:rPr>
          <w:rFonts w:eastAsia="方正小标宋简体"/>
          <w:bCs/>
          <w:color w:val="000000"/>
          <w:sz w:val="44"/>
          <w:szCs w:val="44"/>
        </w:rPr>
      </w:pPr>
      <w:bookmarkStart w:id="0" w:name="_GoBack"/>
      <w:bookmarkEnd w:id="0"/>
      <w:r>
        <w:rPr>
          <w:rFonts w:eastAsia="方正小标宋简体" w:hint="eastAsia"/>
          <w:bCs/>
          <w:color w:val="000000"/>
          <w:sz w:val="44"/>
          <w:szCs w:val="44"/>
        </w:rPr>
        <w:t>内窥镜刮匙</w:t>
      </w:r>
      <w:r>
        <w:rPr>
          <w:rFonts w:eastAsia="方正小标宋简体"/>
          <w:bCs/>
          <w:color w:val="000000"/>
          <w:sz w:val="44"/>
          <w:szCs w:val="44"/>
        </w:rPr>
        <w:t>注册</w:t>
      </w:r>
      <w:r>
        <w:rPr>
          <w:rFonts w:eastAsia="方正小标宋简体"/>
          <w:bCs/>
          <w:sz w:val="44"/>
          <w:szCs w:val="44"/>
        </w:rPr>
        <w:t>审查</w:t>
      </w:r>
      <w:r>
        <w:rPr>
          <w:rFonts w:eastAsia="方正小标宋简体"/>
          <w:bCs/>
          <w:color w:val="000000"/>
          <w:sz w:val="44"/>
          <w:szCs w:val="44"/>
        </w:rPr>
        <w:t>指导原则</w:t>
      </w:r>
    </w:p>
    <w:p w:rsidR="004F57D5" w:rsidRDefault="002C7493">
      <w:pPr>
        <w:spacing w:line="520" w:lineRule="exact"/>
        <w:ind w:rightChars="-32" w:right="-102"/>
        <w:jc w:val="center"/>
        <w:rPr>
          <w:rFonts w:eastAsia="方正小标宋简体"/>
          <w:bCs/>
          <w:color w:val="000000"/>
          <w:sz w:val="44"/>
          <w:szCs w:val="44"/>
        </w:rPr>
      </w:pPr>
      <w:r>
        <w:rPr>
          <w:rFonts w:eastAsia="方正小标宋简体" w:hint="eastAsia"/>
          <w:bCs/>
          <w:color w:val="000000"/>
          <w:sz w:val="44"/>
          <w:szCs w:val="44"/>
        </w:rPr>
        <w:t>（征求意见稿）</w:t>
      </w:r>
    </w:p>
    <w:p w:rsidR="004F57D5" w:rsidRDefault="004F57D5">
      <w:pPr>
        <w:spacing w:line="520" w:lineRule="exact"/>
        <w:ind w:rightChars="-32" w:right="-102"/>
        <w:jc w:val="center"/>
        <w:rPr>
          <w:rFonts w:eastAsia="方正小标宋简体"/>
          <w:color w:val="000000"/>
          <w:szCs w:val="44"/>
        </w:rPr>
      </w:pPr>
    </w:p>
    <w:p w:rsidR="004F57D5" w:rsidRDefault="002C7493">
      <w:pPr>
        <w:spacing w:line="520" w:lineRule="exact"/>
        <w:ind w:firstLineChars="200" w:firstLine="640"/>
        <w:rPr>
          <w:rFonts w:eastAsia="仿宋_GB2312"/>
          <w:color w:val="000000"/>
          <w:szCs w:val="32"/>
        </w:rPr>
      </w:pPr>
      <w:r>
        <w:rPr>
          <w:rFonts w:eastAsia="仿宋_GB2312"/>
          <w:color w:val="000000"/>
          <w:szCs w:val="32"/>
        </w:rPr>
        <w:t>本指导原则旨在指导注册申请人对</w:t>
      </w:r>
      <w:r>
        <w:rPr>
          <w:rFonts w:ascii="仿宋_GB2312" w:eastAsia="仿宋_GB2312" w:cs="仿宋_GB2312" w:hint="eastAsia"/>
          <w:szCs w:val="32"/>
          <w:lang w:bidi="ar"/>
        </w:rPr>
        <w:t>内窥镜刮匙</w:t>
      </w:r>
      <w:r>
        <w:rPr>
          <w:rFonts w:eastAsia="仿宋_GB2312"/>
          <w:color w:val="000000"/>
          <w:szCs w:val="32"/>
        </w:rPr>
        <w:t>产品注册申报资料的准备及撰写，同时也为技术审评部门对注册申报资料的审评提供技术参考。</w:t>
      </w:r>
    </w:p>
    <w:p w:rsidR="004F57D5" w:rsidRDefault="002C7493">
      <w:pPr>
        <w:spacing w:line="520" w:lineRule="exact"/>
        <w:ind w:firstLineChars="200" w:firstLine="640"/>
        <w:rPr>
          <w:rFonts w:eastAsia="仿宋_GB2312"/>
          <w:color w:val="000000"/>
          <w:szCs w:val="32"/>
        </w:rPr>
      </w:pPr>
      <w:r>
        <w:rPr>
          <w:rFonts w:eastAsia="仿宋_GB2312"/>
          <w:color w:val="000000"/>
          <w:szCs w:val="32"/>
        </w:rPr>
        <w:t>本指导原则是对</w:t>
      </w:r>
      <w:r>
        <w:rPr>
          <w:rFonts w:ascii="仿宋_GB2312" w:eastAsia="仿宋_GB2312" w:cs="仿宋_GB2312" w:hint="eastAsia"/>
          <w:szCs w:val="32"/>
          <w:lang w:bidi="ar"/>
        </w:rPr>
        <w:t>内窥镜刮匙</w:t>
      </w:r>
      <w:r>
        <w:rPr>
          <w:rFonts w:eastAsia="仿宋_GB2312"/>
          <w:color w:val="000000"/>
          <w:szCs w:val="32"/>
        </w:rPr>
        <w:t>注册申报资料的一般要求，注册申请人需依据产品的具体特性确定其中内容是否</w:t>
      </w:r>
      <w:r>
        <w:rPr>
          <w:rFonts w:eastAsia="仿宋_GB2312"/>
          <w:color w:val="000000"/>
          <w:szCs w:val="32"/>
        </w:rPr>
        <w:t>适用</w:t>
      </w:r>
      <w:r>
        <w:rPr>
          <w:rFonts w:eastAsia="仿宋_GB2312"/>
          <w:color w:val="000000"/>
          <w:szCs w:val="32"/>
        </w:rPr>
        <w:t>。若不适用，需具体阐述理由及相应的科学依据，并依据产品的具体特性对注册申报资料的内容进行充实和细化。</w:t>
      </w:r>
    </w:p>
    <w:p w:rsidR="004F57D5" w:rsidRDefault="002C7493">
      <w:pPr>
        <w:spacing w:line="520" w:lineRule="exact"/>
        <w:ind w:firstLineChars="200" w:firstLine="640"/>
        <w:rPr>
          <w:rFonts w:eastAsia="仿宋_GB2312"/>
          <w:color w:val="000000"/>
          <w:szCs w:val="32"/>
        </w:rPr>
      </w:pPr>
      <w:r>
        <w:rPr>
          <w:rFonts w:eastAsia="仿宋_GB2312"/>
          <w:color w:val="000000" w:themeColor="text1"/>
          <w:szCs w:val="32"/>
        </w:rPr>
        <w:t>本指导原则是供注册申请人和技术审评人员的指导性文件，</w:t>
      </w:r>
      <w:r>
        <w:rPr>
          <w:rFonts w:eastAsia="仿宋_GB2312"/>
          <w:color w:val="000000"/>
          <w:szCs w:val="32"/>
        </w:rPr>
        <w:t>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4F57D5" w:rsidRDefault="002C7493">
      <w:pPr>
        <w:spacing w:line="520" w:lineRule="exact"/>
        <w:ind w:firstLineChars="200" w:firstLine="64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rsidR="004F57D5" w:rsidRDefault="002C7493">
      <w:pPr>
        <w:spacing w:line="520" w:lineRule="exact"/>
        <w:ind w:firstLineChars="200" w:firstLine="640"/>
        <w:rPr>
          <w:rFonts w:eastAsia="黑体"/>
          <w:color w:val="000000"/>
          <w:szCs w:val="32"/>
        </w:rPr>
      </w:pPr>
      <w:r>
        <w:rPr>
          <w:rFonts w:eastAsia="黑体"/>
          <w:color w:val="000000"/>
          <w:szCs w:val="32"/>
        </w:rPr>
        <w:t>一、适用范围</w:t>
      </w:r>
    </w:p>
    <w:p w:rsidR="004F57D5" w:rsidRDefault="002C7493">
      <w:pPr>
        <w:spacing w:line="520" w:lineRule="exact"/>
        <w:ind w:firstLineChars="200" w:firstLine="640"/>
      </w:pPr>
      <w:r>
        <w:rPr>
          <w:rFonts w:eastAsia="仿宋_GB2312"/>
          <w:color w:val="000000"/>
          <w:szCs w:val="32"/>
        </w:rPr>
        <w:t>本指导原则适用于《医疗器械分类目录》</w:t>
      </w:r>
      <w:r>
        <w:rPr>
          <w:rFonts w:eastAsia="仿宋_GB2312"/>
          <w:szCs w:val="32"/>
        </w:rPr>
        <w:t>中按照</w:t>
      </w:r>
      <w:r>
        <w:rPr>
          <w:rFonts w:eastAsia="仿宋_GB2312"/>
          <w:color w:val="000000"/>
          <w:kern w:val="0"/>
          <w:szCs w:val="32"/>
        </w:rPr>
        <w:t>第二类医疗器械管理的</w:t>
      </w:r>
      <w:r>
        <w:rPr>
          <w:rFonts w:eastAsia="仿宋_GB2312" w:hint="eastAsia"/>
          <w:color w:val="000000"/>
          <w:kern w:val="0"/>
          <w:szCs w:val="32"/>
        </w:rPr>
        <w:t>内窥镜刮匙</w:t>
      </w:r>
      <w:r>
        <w:rPr>
          <w:rFonts w:eastAsia="仿宋_GB2312"/>
          <w:color w:val="000000"/>
          <w:kern w:val="0"/>
          <w:szCs w:val="32"/>
        </w:rPr>
        <w:t>，分类编码为</w:t>
      </w:r>
      <w:r>
        <w:rPr>
          <w:rFonts w:eastAsia="仿宋_GB2312" w:hint="eastAsia"/>
          <w:color w:val="000000"/>
          <w:kern w:val="0"/>
          <w:szCs w:val="32"/>
        </w:rPr>
        <w:t>02</w:t>
      </w:r>
      <w:r>
        <w:rPr>
          <w:rFonts w:eastAsia="仿宋_GB2312"/>
          <w:color w:val="000000"/>
          <w:kern w:val="0"/>
          <w:szCs w:val="32"/>
        </w:rPr>
        <w:t>-0</w:t>
      </w:r>
      <w:r>
        <w:rPr>
          <w:rFonts w:eastAsia="仿宋_GB2312" w:hint="eastAsia"/>
          <w:color w:val="000000"/>
          <w:kern w:val="0"/>
          <w:szCs w:val="32"/>
        </w:rPr>
        <w:t>9</w:t>
      </w:r>
      <w:r>
        <w:rPr>
          <w:rFonts w:eastAsia="仿宋_GB2312"/>
          <w:color w:val="000000"/>
          <w:kern w:val="0"/>
          <w:szCs w:val="32"/>
        </w:rPr>
        <w:t>-0</w:t>
      </w:r>
      <w:r>
        <w:rPr>
          <w:rFonts w:eastAsia="仿宋_GB2312" w:hint="eastAsia"/>
          <w:color w:val="000000"/>
          <w:kern w:val="0"/>
          <w:szCs w:val="32"/>
        </w:rPr>
        <w:t>2</w:t>
      </w:r>
      <w:r>
        <w:rPr>
          <w:rFonts w:eastAsia="仿宋_GB2312"/>
          <w:color w:val="000000"/>
          <w:kern w:val="0"/>
          <w:szCs w:val="32"/>
        </w:rPr>
        <w:t>。本指导原则不包含</w:t>
      </w:r>
      <w:r>
        <w:rPr>
          <w:rFonts w:eastAsia="仿宋_GB2312" w:hint="eastAsia"/>
          <w:color w:val="000000"/>
          <w:kern w:val="0"/>
          <w:szCs w:val="32"/>
        </w:rPr>
        <w:t>分类编码为</w:t>
      </w:r>
      <w:r>
        <w:rPr>
          <w:rFonts w:eastAsia="仿宋_GB2312" w:hint="eastAsia"/>
          <w:color w:val="000000"/>
          <w:kern w:val="0"/>
          <w:szCs w:val="32"/>
        </w:rPr>
        <w:t>03</w:t>
      </w:r>
      <w:r>
        <w:rPr>
          <w:rFonts w:eastAsia="仿宋_GB2312" w:hint="eastAsia"/>
          <w:color w:val="000000"/>
          <w:kern w:val="0"/>
          <w:szCs w:val="32"/>
        </w:rPr>
        <w:t>、</w:t>
      </w:r>
      <w:r>
        <w:rPr>
          <w:rFonts w:eastAsia="仿宋_GB2312" w:hint="eastAsia"/>
          <w:color w:val="000000"/>
          <w:kern w:val="0"/>
          <w:szCs w:val="32"/>
        </w:rPr>
        <w:t>04</w:t>
      </w:r>
      <w:r>
        <w:rPr>
          <w:rFonts w:eastAsia="仿宋_GB2312" w:hint="eastAsia"/>
          <w:color w:val="000000"/>
          <w:kern w:val="0"/>
          <w:szCs w:val="32"/>
        </w:rPr>
        <w:t>、</w:t>
      </w:r>
      <w:r>
        <w:rPr>
          <w:rFonts w:eastAsia="仿宋_GB2312" w:hint="eastAsia"/>
          <w:color w:val="000000"/>
          <w:kern w:val="0"/>
          <w:szCs w:val="32"/>
        </w:rPr>
        <w:t>18</w:t>
      </w:r>
      <w:r>
        <w:rPr>
          <w:rFonts w:eastAsia="仿宋_GB2312" w:hint="eastAsia"/>
          <w:color w:val="000000"/>
          <w:kern w:val="0"/>
          <w:szCs w:val="32"/>
        </w:rPr>
        <w:t>的内窥镜刮匙</w:t>
      </w:r>
      <w:r>
        <w:rPr>
          <w:rFonts w:eastAsia="仿宋_GB2312" w:hint="eastAsia"/>
          <w:color w:val="000000"/>
          <w:kern w:val="0"/>
          <w:szCs w:val="32"/>
        </w:rPr>
        <w:t>，</w:t>
      </w:r>
      <w:r>
        <w:rPr>
          <w:rFonts w:eastAsia="仿宋_GB2312" w:hint="eastAsia"/>
          <w:color w:val="000000"/>
          <w:kern w:val="0"/>
          <w:szCs w:val="32"/>
        </w:rPr>
        <w:t>此类内窥镜刮匙</w:t>
      </w:r>
      <w:r>
        <w:rPr>
          <w:rFonts w:eastAsia="仿宋_GB2312"/>
          <w:color w:val="000000"/>
          <w:kern w:val="0"/>
          <w:szCs w:val="32"/>
        </w:rPr>
        <w:t>可参考本指导原则中适用的部分。</w:t>
      </w:r>
    </w:p>
    <w:p w:rsidR="004F57D5" w:rsidRDefault="002C7493">
      <w:pPr>
        <w:numPr>
          <w:ilvl w:val="0"/>
          <w:numId w:val="1"/>
        </w:numPr>
        <w:spacing w:line="520" w:lineRule="exact"/>
        <w:ind w:firstLineChars="200" w:firstLine="640"/>
        <w:rPr>
          <w:rFonts w:eastAsia="黑体"/>
          <w:color w:val="000000"/>
          <w:szCs w:val="32"/>
        </w:rPr>
      </w:pPr>
      <w:r>
        <w:rPr>
          <w:rFonts w:eastAsia="黑体"/>
          <w:color w:val="000000"/>
          <w:szCs w:val="32"/>
        </w:rPr>
        <w:t>注册审查要点</w:t>
      </w:r>
    </w:p>
    <w:p w:rsidR="004F57D5" w:rsidRDefault="002C7493">
      <w:pPr>
        <w:snapToGrid w:val="0"/>
        <w:spacing w:line="520" w:lineRule="exact"/>
        <w:ind w:firstLineChars="200" w:firstLine="640"/>
        <w:rPr>
          <w:rFonts w:eastAsia="仿宋_GB2312"/>
          <w:color w:val="000000"/>
          <w:szCs w:val="32"/>
        </w:rPr>
      </w:pPr>
      <w:r>
        <w:rPr>
          <w:rFonts w:eastAsia="仿宋_GB2312"/>
          <w:color w:val="000000"/>
          <w:szCs w:val="32"/>
        </w:rPr>
        <w:t>注册申报资料</w:t>
      </w:r>
      <w:bookmarkStart w:id="1" w:name="_Hlk106979187"/>
      <w:r>
        <w:rPr>
          <w:rFonts w:eastAsia="仿宋_GB2312"/>
          <w:color w:val="000000"/>
          <w:szCs w:val="32"/>
        </w:rPr>
        <w:t>应符合国家药品监督管理局《关于公布医疗器械注册申报资料要求和批准证明文件格式的公告》中对</w:t>
      </w:r>
      <w:r>
        <w:rPr>
          <w:rFonts w:eastAsia="仿宋_GB2312"/>
          <w:color w:val="000000"/>
          <w:szCs w:val="32"/>
        </w:rPr>
        <w:lastRenderedPageBreak/>
        <w:t>注册申报资料的要求</w:t>
      </w:r>
      <w:bookmarkEnd w:id="1"/>
      <w:r>
        <w:rPr>
          <w:rFonts w:eastAsia="仿宋_GB2312"/>
          <w:color w:val="000000"/>
          <w:szCs w:val="32"/>
        </w:rPr>
        <w:t>，同时宜符合以下要求：</w:t>
      </w:r>
    </w:p>
    <w:p w:rsidR="004F57D5" w:rsidRDefault="002C7493">
      <w:pPr>
        <w:spacing w:line="520" w:lineRule="exact"/>
        <w:ind w:firstLineChars="200" w:firstLine="640"/>
        <w:rPr>
          <w:rFonts w:eastAsia="楷体_GB2312"/>
          <w:color w:val="000000"/>
          <w:szCs w:val="32"/>
        </w:rPr>
      </w:pPr>
      <w:r>
        <w:rPr>
          <w:rFonts w:eastAsia="楷体_GB2312" w:hint="eastAsia"/>
          <w:color w:val="000000"/>
          <w:szCs w:val="32"/>
          <w:lang w:val="en-CA"/>
        </w:rPr>
        <w:t>（一）</w:t>
      </w:r>
      <w:r>
        <w:rPr>
          <w:rFonts w:eastAsia="楷体_GB2312"/>
          <w:color w:val="000000"/>
          <w:szCs w:val="32"/>
          <w:lang w:val="en-CA"/>
        </w:rPr>
        <w:t>产品的设计开发总则</w:t>
      </w:r>
    </w:p>
    <w:p w:rsidR="004F57D5" w:rsidRDefault="002C7493">
      <w:pPr>
        <w:snapToGrid w:val="0"/>
        <w:spacing w:line="520" w:lineRule="exact"/>
        <w:ind w:firstLineChars="200" w:firstLine="640"/>
        <w:outlineLvl w:val="2"/>
        <w:rPr>
          <w:rFonts w:ascii="仿宋_GB2312" w:eastAsia="仿宋_GB2312"/>
          <w:bCs/>
          <w:iCs/>
          <w:szCs w:val="28"/>
        </w:rPr>
      </w:pPr>
      <w:r>
        <w:rPr>
          <w:rFonts w:ascii="仿宋_GB2312" w:eastAsia="仿宋_GB2312" w:hint="eastAsia"/>
          <w:bCs/>
          <w:iCs/>
          <w:szCs w:val="28"/>
        </w:rPr>
        <w:t>1.</w:t>
      </w:r>
      <w:r>
        <w:rPr>
          <w:rFonts w:ascii="仿宋_GB2312" w:eastAsia="仿宋_GB2312" w:hint="eastAsia"/>
          <w:bCs/>
          <w:iCs/>
          <w:szCs w:val="28"/>
        </w:rPr>
        <w:t>临床</w:t>
      </w:r>
      <w:r>
        <w:rPr>
          <w:rFonts w:eastAsia="仿宋_GB2312" w:hint="eastAsia"/>
          <w:color w:val="000000"/>
          <w:szCs w:val="32"/>
        </w:rPr>
        <w:t>导向</w:t>
      </w:r>
    </w:p>
    <w:p w:rsidR="004F57D5" w:rsidRDefault="002C7493">
      <w:pPr>
        <w:snapToGrid w:val="0"/>
        <w:spacing w:line="520" w:lineRule="exact"/>
        <w:ind w:firstLineChars="200" w:firstLine="640"/>
        <w:rPr>
          <w:rFonts w:eastAsia="仿宋_GB2312"/>
          <w:bCs/>
          <w:szCs w:val="32"/>
          <w:lang w:val="en-CA"/>
        </w:rPr>
      </w:pPr>
      <w:r>
        <w:rPr>
          <w:rFonts w:eastAsia="仿宋_GB2312"/>
          <w:bCs/>
          <w:szCs w:val="32"/>
          <w:lang w:val="en-CA"/>
        </w:rPr>
        <w:t>产品</w:t>
      </w:r>
      <w:r>
        <w:rPr>
          <w:rFonts w:eastAsia="仿宋_GB2312"/>
          <w:bCs/>
          <w:szCs w:val="32"/>
          <w:lang w:val="en-CA"/>
        </w:rPr>
        <w:t>设计</w:t>
      </w:r>
      <w:r>
        <w:rPr>
          <w:rFonts w:eastAsia="仿宋_GB2312"/>
          <w:bCs/>
          <w:szCs w:val="32"/>
          <w:lang w:val="en-CA"/>
        </w:rPr>
        <w:t>开发应以临床为导向，应能保证产品用于临床的安全和有效。产品设计开发时应充分调研临床需求并将其准确转化为设计开发输入的明确要求，使得最终输出的产品能保证用于临床的安全和有效。</w:t>
      </w:r>
    </w:p>
    <w:p w:rsidR="004F57D5" w:rsidRDefault="002C7493">
      <w:pPr>
        <w:snapToGrid w:val="0"/>
        <w:spacing w:line="520" w:lineRule="exact"/>
        <w:ind w:firstLineChars="200" w:firstLine="640"/>
        <w:rPr>
          <w:rFonts w:eastAsia="仿宋_GB2312"/>
          <w:bCs/>
          <w:szCs w:val="32"/>
          <w:lang w:val="en-CA"/>
        </w:rPr>
      </w:pPr>
      <w:r>
        <w:rPr>
          <w:rFonts w:eastAsia="仿宋_GB2312"/>
          <w:bCs/>
          <w:szCs w:val="32"/>
          <w:lang w:val="en-CA"/>
        </w:rPr>
        <w:t>该产品的临床需求通常包括但不限于以下内容：</w:t>
      </w:r>
    </w:p>
    <w:p w:rsidR="004F57D5" w:rsidRDefault="002C7493">
      <w:pPr>
        <w:snapToGrid w:val="0"/>
        <w:spacing w:line="520" w:lineRule="exact"/>
        <w:ind w:firstLineChars="200" w:firstLine="640"/>
        <w:rPr>
          <w:rFonts w:eastAsia="仿宋_GB2312"/>
          <w:bCs/>
          <w:szCs w:val="32"/>
          <w:lang w:val="en-CA"/>
        </w:rPr>
      </w:pPr>
      <w:r>
        <w:rPr>
          <w:rFonts w:eastAsia="仿宋_GB2312"/>
          <w:bCs/>
          <w:szCs w:val="32"/>
          <w:lang w:val="en-CA"/>
        </w:rPr>
        <w:t>有效获取诊断性组织样本</w:t>
      </w:r>
    </w:p>
    <w:p w:rsidR="004F57D5" w:rsidRDefault="002C7493">
      <w:pPr>
        <w:snapToGrid w:val="0"/>
        <w:spacing w:line="520" w:lineRule="exact"/>
        <w:ind w:firstLineChars="200" w:firstLine="640"/>
        <w:rPr>
          <w:rFonts w:eastAsia="仿宋_GB2312"/>
          <w:bCs/>
          <w:szCs w:val="32"/>
          <w:lang w:val="en-CA"/>
        </w:rPr>
      </w:pPr>
      <w:r>
        <w:rPr>
          <w:rFonts w:eastAsia="仿宋_GB2312"/>
          <w:bCs/>
          <w:szCs w:val="32"/>
          <w:lang w:val="en-CA"/>
        </w:rPr>
        <w:t>安全有效地清除病变组织</w:t>
      </w:r>
    </w:p>
    <w:p w:rsidR="004F57D5" w:rsidRDefault="002C7493">
      <w:pPr>
        <w:snapToGrid w:val="0"/>
        <w:spacing w:line="520" w:lineRule="exact"/>
        <w:ind w:firstLineChars="200" w:firstLine="640"/>
        <w:rPr>
          <w:rFonts w:eastAsia="仿宋_GB2312"/>
          <w:bCs/>
          <w:szCs w:val="32"/>
          <w:lang w:val="en-CA"/>
        </w:rPr>
      </w:pPr>
      <w:r>
        <w:rPr>
          <w:rFonts w:eastAsia="仿宋_GB2312" w:hint="eastAsia"/>
          <w:bCs/>
          <w:szCs w:val="32"/>
        </w:rPr>
        <w:t>满足临床需要的</w:t>
      </w:r>
      <w:r>
        <w:rPr>
          <w:rFonts w:eastAsia="仿宋_GB2312"/>
          <w:bCs/>
          <w:szCs w:val="32"/>
          <w:lang w:val="en-CA"/>
        </w:rPr>
        <w:t>多功能性与适应性</w:t>
      </w:r>
      <w:r>
        <w:rPr>
          <w:rFonts w:eastAsia="仿宋_GB2312" w:hint="eastAsia"/>
          <w:bCs/>
          <w:szCs w:val="32"/>
          <w:lang w:val="en-CA"/>
        </w:rPr>
        <w:t>：</w:t>
      </w:r>
      <w:r>
        <w:rPr>
          <w:rFonts w:eastAsia="仿宋_GB2312"/>
          <w:bCs/>
          <w:szCs w:val="32"/>
          <w:lang w:val="en-CA"/>
        </w:rPr>
        <w:t>提供不同形状</w:t>
      </w:r>
      <w:r>
        <w:rPr>
          <w:rFonts w:eastAsia="仿宋_GB2312"/>
          <w:bCs/>
          <w:szCs w:val="32"/>
          <w:lang w:val="en-CA"/>
        </w:rPr>
        <w:t>（</w:t>
      </w:r>
      <w:r>
        <w:rPr>
          <w:rFonts w:eastAsia="仿宋_GB2312"/>
          <w:bCs/>
          <w:szCs w:val="32"/>
          <w:lang w:val="en-CA"/>
        </w:rPr>
        <w:t>环形、匙形、直角、锐角、钝头</w:t>
      </w:r>
      <w:r>
        <w:rPr>
          <w:rFonts w:eastAsia="仿宋_GB2312"/>
          <w:bCs/>
          <w:szCs w:val="32"/>
          <w:lang w:val="en-CA"/>
        </w:rPr>
        <w:t>）</w:t>
      </w:r>
      <w:r>
        <w:rPr>
          <w:rFonts w:eastAsia="仿宋_GB2312"/>
          <w:bCs/>
          <w:szCs w:val="32"/>
          <w:lang w:val="en-CA"/>
        </w:rPr>
        <w:t>、大小和弯曲角度的刮匙头，以适应不同解剖部位和手术需求（取样、清创、剥离）</w:t>
      </w:r>
    </w:p>
    <w:p w:rsidR="004F57D5" w:rsidRDefault="002C7493">
      <w:pPr>
        <w:snapToGrid w:val="0"/>
        <w:spacing w:line="520" w:lineRule="exact"/>
        <w:ind w:firstLineChars="200" w:firstLine="640"/>
        <w:rPr>
          <w:rFonts w:eastAsia="仿宋_GB2312"/>
          <w:bCs/>
          <w:szCs w:val="32"/>
        </w:rPr>
      </w:pPr>
      <w:r>
        <w:rPr>
          <w:rFonts w:eastAsia="仿宋_GB2312" w:hint="eastAsia"/>
          <w:bCs/>
          <w:szCs w:val="32"/>
        </w:rPr>
        <w:t>可重复使用产品的</w:t>
      </w:r>
      <w:r>
        <w:rPr>
          <w:rFonts w:eastAsia="仿宋_GB2312"/>
          <w:bCs/>
          <w:szCs w:val="32"/>
          <w:lang w:val="en-CA"/>
        </w:rPr>
        <w:t>易于清洗消毒</w:t>
      </w:r>
      <w:r>
        <w:rPr>
          <w:rFonts w:eastAsia="仿宋_GB2312"/>
          <w:bCs/>
          <w:szCs w:val="32"/>
          <w:lang w:val="en-CA"/>
        </w:rPr>
        <w:t>/</w:t>
      </w:r>
      <w:r>
        <w:rPr>
          <w:rFonts w:eastAsia="仿宋_GB2312"/>
          <w:bCs/>
          <w:szCs w:val="32"/>
          <w:lang w:val="en-CA"/>
        </w:rPr>
        <w:t>灭菌</w:t>
      </w:r>
      <w:r>
        <w:rPr>
          <w:rFonts w:eastAsia="仿宋_GB2312" w:hint="eastAsia"/>
          <w:bCs/>
          <w:szCs w:val="32"/>
        </w:rPr>
        <w:t>的设计特征</w:t>
      </w:r>
    </w:p>
    <w:p w:rsidR="004F57D5" w:rsidRDefault="002C7493">
      <w:pPr>
        <w:snapToGrid w:val="0"/>
        <w:spacing w:line="520" w:lineRule="exact"/>
        <w:ind w:firstLineChars="200" w:firstLine="640"/>
        <w:rPr>
          <w:rFonts w:eastAsia="仿宋_GB2312"/>
          <w:bCs/>
          <w:szCs w:val="32"/>
          <w:lang w:val="en-CA"/>
        </w:rPr>
      </w:pPr>
      <w:r>
        <w:rPr>
          <w:rFonts w:eastAsia="仿宋_GB2312"/>
          <w:bCs/>
          <w:szCs w:val="32"/>
          <w:lang w:val="en-CA"/>
        </w:rPr>
        <w:t>操作简便</w:t>
      </w:r>
    </w:p>
    <w:p w:rsidR="004F57D5" w:rsidRDefault="002C7493">
      <w:pPr>
        <w:snapToGrid w:val="0"/>
        <w:spacing w:line="520" w:lineRule="exact"/>
        <w:ind w:firstLineChars="200" w:firstLine="640"/>
        <w:outlineLvl w:val="2"/>
        <w:rPr>
          <w:rFonts w:ascii="仿宋_GB2312" w:eastAsia="仿宋_GB2312"/>
          <w:bCs/>
          <w:iCs/>
          <w:szCs w:val="28"/>
        </w:rPr>
      </w:pPr>
      <w:r>
        <w:rPr>
          <w:rFonts w:ascii="仿宋_GB2312" w:eastAsia="仿宋_GB2312" w:hint="eastAsia"/>
          <w:bCs/>
          <w:iCs/>
          <w:szCs w:val="28"/>
        </w:rPr>
        <w:t>2.</w:t>
      </w:r>
      <w:r>
        <w:rPr>
          <w:rFonts w:eastAsia="仿宋_GB2312" w:hint="eastAsia"/>
          <w:color w:val="000000"/>
          <w:szCs w:val="32"/>
        </w:rPr>
        <w:t>有害物质</w:t>
      </w:r>
      <w:r>
        <w:rPr>
          <w:rFonts w:ascii="仿宋_GB2312" w:eastAsia="仿宋_GB2312" w:hint="eastAsia"/>
          <w:bCs/>
          <w:iCs/>
          <w:szCs w:val="28"/>
        </w:rPr>
        <w:t>的控制</w:t>
      </w:r>
    </w:p>
    <w:p w:rsidR="004F57D5" w:rsidRDefault="002C7493">
      <w:pPr>
        <w:snapToGrid w:val="0"/>
        <w:spacing w:line="520" w:lineRule="exact"/>
        <w:ind w:firstLineChars="200" w:firstLine="640"/>
        <w:rPr>
          <w:rFonts w:ascii="仿宋_GB2312" w:eastAsia="仿宋_GB2312"/>
          <w:bCs/>
          <w:iCs/>
          <w:szCs w:val="28"/>
        </w:rPr>
      </w:pPr>
      <w:r>
        <w:rPr>
          <w:rFonts w:ascii="仿宋_GB2312" w:eastAsia="仿宋_GB2312" w:hint="eastAsia"/>
          <w:bCs/>
          <w:iCs/>
          <w:szCs w:val="28"/>
        </w:rPr>
        <w:t>设计开发和生产过程应保证产生的析出物、加工残留物等降低到可接受水平，为患者提供</w:t>
      </w:r>
      <w:r>
        <w:rPr>
          <w:rFonts w:eastAsia="仿宋_GB2312" w:hint="eastAsia"/>
          <w:bCs/>
          <w:color w:val="000000"/>
          <w:szCs w:val="32"/>
        </w:rPr>
        <w:t>最大</w:t>
      </w:r>
      <w:r>
        <w:rPr>
          <w:rFonts w:ascii="仿宋_GB2312" w:eastAsia="仿宋_GB2312" w:hint="eastAsia"/>
          <w:bCs/>
          <w:iCs/>
          <w:szCs w:val="28"/>
        </w:rPr>
        <w:t>程度的安全保障。</w:t>
      </w:r>
    </w:p>
    <w:p w:rsidR="004F57D5" w:rsidRDefault="002C7493">
      <w:pPr>
        <w:snapToGrid w:val="0"/>
        <w:spacing w:line="520" w:lineRule="exact"/>
        <w:ind w:firstLineChars="200" w:firstLine="640"/>
        <w:rPr>
          <w:rFonts w:ascii="仿宋_GB2312" w:eastAsia="仿宋_GB2312"/>
          <w:bCs/>
          <w:iCs/>
          <w:szCs w:val="28"/>
        </w:rPr>
      </w:pPr>
      <w:r>
        <w:rPr>
          <w:rFonts w:ascii="仿宋_GB2312" w:eastAsia="仿宋_GB2312" w:hint="eastAsia"/>
          <w:bCs/>
          <w:iCs/>
          <w:szCs w:val="28"/>
        </w:rPr>
        <w:t>选择材料时除考虑</w:t>
      </w:r>
      <w:r>
        <w:rPr>
          <w:rFonts w:ascii="仿宋_GB2312" w:eastAsia="仿宋_GB2312" w:hint="eastAsia"/>
          <w:bCs/>
          <w:iCs/>
          <w:szCs w:val="28"/>
        </w:rPr>
        <w:t>产品</w:t>
      </w:r>
      <w:r>
        <w:rPr>
          <w:rFonts w:ascii="仿宋_GB2312" w:eastAsia="仿宋_GB2312" w:hint="eastAsia"/>
          <w:bCs/>
          <w:iCs/>
          <w:szCs w:val="28"/>
        </w:rPr>
        <w:t>的物理性能（</w:t>
      </w:r>
      <w:r>
        <w:rPr>
          <w:rFonts w:ascii="仿宋_GB2312" w:eastAsia="仿宋_GB2312" w:hint="eastAsia"/>
          <w:bCs/>
          <w:iCs/>
          <w:szCs w:val="28"/>
        </w:rPr>
        <w:t>硬度</w:t>
      </w:r>
      <w:r>
        <w:rPr>
          <w:rFonts w:ascii="仿宋_GB2312" w:eastAsia="仿宋_GB2312" w:hint="eastAsia"/>
          <w:bCs/>
          <w:iCs/>
          <w:szCs w:val="28"/>
        </w:rPr>
        <w:t>和</w:t>
      </w:r>
      <w:r>
        <w:rPr>
          <w:rFonts w:ascii="仿宋_GB2312" w:eastAsia="仿宋_GB2312" w:hint="eastAsia"/>
          <w:bCs/>
          <w:iCs/>
          <w:szCs w:val="28"/>
        </w:rPr>
        <w:t>刚性</w:t>
      </w:r>
      <w:r>
        <w:rPr>
          <w:rFonts w:ascii="仿宋_GB2312" w:eastAsia="仿宋_GB2312" w:hint="eastAsia"/>
          <w:bCs/>
          <w:iCs/>
          <w:szCs w:val="28"/>
        </w:rPr>
        <w:t>等）和与加工方式的相容性外还应充分考虑其析出物（如</w:t>
      </w:r>
      <w:r>
        <w:rPr>
          <w:rFonts w:ascii="仿宋_GB2312" w:eastAsia="仿宋_GB2312" w:hint="eastAsia"/>
          <w:bCs/>
          <w:iCs/>
          <w:szCs w:val="28"/>
        </w:rPr>
        <w:t>聚合物</w:t>
      </w:r>
      <w:r>
        <w:rPr>
          <w:rFonts w:ascii="仿宋_GB2312" w:eastAsia="仿宋_GB2312" w:hint="eastAsia"/>
          <w:bCs/>
          <w:iCs/>
          <w:szCs w:val="28"/>
        </w:rPr>
        <w:t>残留单体</w:t>
      </w:r>
      <w:r>
        <w:rPr>
          <w:rFonts w:ascii="仿宋_GB2312" w:eastAsia="仿宋_GB2312" w:hint="eastAsia"/>
          <w:bCs/>
          <w:iCs/>
          <w:szCs w:val="28"/>
        </w:rPr>
        <w:t>、</w:t>
      </w:r>
      <w:r>
        <w:rPr>
          <w:rFonts w:ascii="仿宋_GB2312" w:eastAsia="仿宋_GB2312" w:hint="eastAsia"/>
          <w:bCs/>
          <w:iCs/>
          <w:szCs w:val="28"/>
        </w:rPr>
        <w:t>灭菌剂残留</w:t>
      </w:r>
      <w:r>
        <w:rPr>
          <w:rFonts w:ascii="仿宋_GB2312" w:eastAsia="仿宋_GB2312" w:hint="eastAsia"/>
          <w:bCs/>
          <w:iCs/>
          <w:szCs w:val="28"/>
        </w:rPr>
        <w:t>等）对于人体的影响并进行评价。</w:t>
      </w:r>
    </w:p>
    <w:p w:rsidR="004F57D5" w:rsidRDefault="002C7493">
      <w:pPr>
        <w:snapToGrid w:val="0"/>
        <w:spacing w:line="520" w:lineRule="exact"/>
        <w:ind w:firstLineChars="200" w:firstLine="640"/>
        <w:rPr>
          <w:rFonts w:ascii="仿宋_GB2312" w:eastAsia="仿宋_GB2312"/>
          <w:bCs/>
          <w:iCs/>
          <w:szCs w:val="28"/>
        </w:rPr>
      </w:pPr>
      <w:r>
        <w:rPr>
          <w:rFonts w:ascii="仿宋_GB2312" w:eastAsia="仿宋_GB2312" w:hint="eastAsia"/>
          <w:bCs/>
          <w:iCs/>
          <w:szCs w:val="28"/>
        </w:rPr>
        <w:t>应结合</w:t>
      </w:r>
      <w:r>
        <w:rPr>
          <w:rFonts w:ascii="仿宋_GB2312" w:eastAsia="仿宋_GB2312" w:hint="eastAsia"/>
          <w:bCs/>
          <w:iCs/>
          <w:szCs w:val="28"/>
        </w:rPr>
        <w:t>产品</w:t>
      </w:r>
      <w:r>
        <w:rPr>
          <w:rFonts w:ascii="仿宋_GB2312" w:eastAsia="仿宋_GB2312" w:hint="eastAsia"/>
          <w:bCs/>
          <w:iCs/>
          <w:szCs w:val="28"/>
        </w:rPr>
        <w:t>加工助剂的使用情况及采取的去除措施等对加工残留物的水平进行充分的研究和评价</w:t>
      </w:r>
      <w:r>
        <w:rPr>
          <w:rFonts w:ascii="仿宋_GB2312" w:eastAsia="仿宋_GB2312" w:hint="eastAsia"/>
          <w:bCs/>
          <w:iCs/>
          <w:szCs w:val="28"/>
        </w:rPr>
        <w:t>，</w:t>
      </w:r>
      <w:r>
        <w:rPr>
          <w:rFonts w:ascii="仿宋_GB2312" w:eastAsia="仿宋_GB2312" w:hint="eastAsia"/>
          <w:bCs/>
          <w:iCs/>
          <w:szCs w:val="28"/>
        </w:rPr>
        <w:t>确保其降低到可接受水平。</w:t>
      </w:r>
    </w:p>
    <w:p w:rsidR="004F57D5" w:rsidRDefault="002C7493">
      <w:pPr>
        <w:snapToGrid w:val="0"/>
        <w:spacing w:line="520" w:lineRule="exact"/>
        <w:ind w:firstLineChars="200" w:firstLine="640"/>
        <w:outlineLvl w:val="2"/>
        <w:rPr>
          <w:rFonts w:ascii="仿宋_GB2312" w:eastAsia="仿宋_GB2312"/>
          <w:bCs/>
          <w:iCs/>
          <w:szCs w:val="28"/>
        </w:rPr>
      </w:pPr>
      <w:r>
        <w:rPr>
          <w:rFonts w:ascii="仿宋_GB2312" w:eastAsia="仿宋_GB2312" w:hint="eastAsia"/>
          <w:bCs/>
          <w:iCs/>
          <w:szCs w:val="28"/>
        </w:rPr>
        <w:t>3.</w:t>
      </w:r>
      <w:r>
        <w:rPr>
          <w:rFonts w:eastAsia="仿宋_GB2312" w:hint="eastAsia"/>
          <w:color w:val="000000"/>
          <w:szCs w:val="32"/>
        </w:rPr>
        <w:t>可用性</w:t>
      </w:r>
    </w:p>
    <w:p w:rsidR="004F57D5" w:rsidRDefault="002C7493">
      <w:pPr>
        <w:snapToGrid w:val="0"/>
        <w:spacing w:line="520" w:lineRule="exact"/>
        <w:ind w:firstLineChars="200" w:firstLine="640"/>
        <w:rPr>
          <w:rFonts w:ascii="仿宋_GB2312" w:eastAsia="仿宋_GB2312"/>
          <w:bCs/>
          <w:iCs/>
          <w:szCs w:val="28"/>
        </w:rPr>
      </w:pPr>
      <w:r>
        <w:rPr>
          <w:rFonts w:ascii="仿宋_GB2312" w:eastAsia="仿宋_GB2312" w:hint="eastAsia"/>
          <w:bCs/>
          <w:iCs/>
          <w:szCs w:val="28"/>
        </w:rPr>
        <w:t>产品</w:t>
      </w:r>
      <w:r>
        <w:rPr>
          <w:rFonts w:ascii="仿宋_GB2312" w:eastAsia="仿宋_GB2312" w:hint="eastAsia"/>
          <w:bCs/>
          <w:iCs/>
          <w:szCs w:val="28"/>
        </w:rPr>
        <w:t>的</w:t>
      </w:r>
      <w:r>
        <w:rPr>
          <w:rFonts w:eastAsia="仿宋_GB2312" w:hint="eastAsia"/>
          <w:bCs/>
          <w:color w:val="000000"/>
          <w:szCs w:val="32"/>
        </w:rPr>
        <w:t>设计</w:t>
      </w:r>
      <w:r>
        <w:rPr>
          <w:rFonts w:ascii="仿宋_GB2312" w:eastAsia="仿宋_GB2312" w:hint="eastAsia"/>
          <w:bCs/>
          <w:iCs/>
          <w:szCs w:val="28"/>
        </w:rPr>
        <w:t>开发应考虑医疗器械可用性工程的要求。</w:t>
      </w:r>
    </w:p>
    <w:p w:rsidR="004F57D5" w:rsidRDefault="002C7493">
      <w:pPr>
        <w:snapToGrid w:val="0"/>
        <w:spacing w:line="520" w:lineRule="exact"/>
        <w:ind w:firstLineChars="200" w:firstLine="640"/>
        <w:rPr>
          <w:rFonts w:eastAsia="仿宋_GB2312"/>
          <w:color w:val="000000"/>
          <w:szCs w:val="32"/>
        </w:rPr>
      </w:pPr>
      <w:r>
        <w:rPr>
          <w:rFonts w:ascii="仿宋_GB2312" w:eastAsia="仿宋_GB2312" w:hAnsi="楷体" w:hint="eastAsia"/>
          <w:szCs w:val="32"/>
        </w:rPr>
        <w:lastRenderedPageBreak/>
        <w:t>医疗器械可用性工程是医疗器械设计开发的重要组成部分，注册申请人需在质量管理体系设计开发过程的框架下，参考《医疗器械可用性工程注册审查指导原则》相应内容及可用性相关标准，建立充分、适宜、有效的可用性工程过程。</w:t>
      </w:r>
      <w:r>
        <w:rPr>
          <w:rFonts w:ascii="仿宋_GB2312" w:eastAsia="仿宋_GB2312" w:hAnsi="楷体" w:hint="eastAsia"/>
          <w:szCs w:val="32"/>
        </w:rPr>
        <w:t>该</w:t>
      </w:r>
      <w:r>
        <w:rPr>
          <w:rFonts w:ascii="仿宋_GB2312" w:eastAsia="仿宋_GB2312" w:hAnsi="楷体" w:hint="eastAsia"/>
          <w:szCs w:val="32"/>
        </w:rPr>
        <w:t>产品可识别为中、低使用风险医疗器械</w:t>
      </w:r>
      <w:r>
        <w:rPr>
          <w:rFonts w:ascii="仿宋_GB2312" w:eastAsia="仿宋_GB2312" w:hAnsi="楷体" w:hint="eastAsia"/>
          <w:szCs w:val="32"/>
        </w:rPr>
        <w:t>,</w:t>
      </w:r>
      <w:r>
        <w:rPr>
          <w:rFonts w:ascii="仿宋_GB2312" w:eastAsia="仿宋_GB2312" w:hAnsi="楷体" w:hint="eastAsia"/>
          <w:szCs w:val="32"/>
        </w:rPr>
        <w:t>应基于风险管理过程开展可用性工程全生命</w:t>
      </w:r>
      <w:r>
        <w:rPr>
          <w:rFonts w:ascii="仿宋_GB2312" w:eastAsia="仿宋_GB2312" w:hAnsi="楷体" w:hint="eastAsia"/>
          <w:szCs w:val="32"/>
        </w:rPr>
        <w:t>周期质控工作，开展使用错误评估并形成报告，使用错误评估报告用于细化风险管理报告关于可用性的内容，包括基本信息、使用风险级别、核心要素、同类医疗器械上市后使用问题分析、使用风险管理、结论等内容。</w:t>
      </w:r>
    </w:p>
    <w:p w:rsidR="004F57D5" w:rsidRDefault="002C7493">
      <w:pPr>
        <w:spacing w:line="520" w:lineRule="exact"/>
        <w:ind w:firstLineChars="200" w:firstLine="640"/>
        <w:rPr>
          <w:rFonts w:eastAsia="楷体_GB2312"/>
          <w:color w:val="000000"/>
          <w:szCs w:val="32"/>
        </w:rPr>
      </w:pPr>
      <w:r>
        <w:rPr>
          <w:rFonts w:eastAsia="楷体_GB2312"/>
          <w:color w:val="000000"/>
          <w:szCs w:val="32"/>
        </w:rPr>
        <w:t>（</w:t>
      </w:r>
      <w:r>
        <w:rPr>
          <w:rFonts w:eastAsia="楷体_GB2312" w:hint="eastAsia"/>
          <w:color w:val="000000"/>
          <w:szCs w:val="32"/>
        </w:rPr>
        <w:t>二</w:t>
      </w:r>
      <w:r>
        <w:rPr>
          <w:rFonts w:eastAsia="楷体_GB2312"/>
          <w:color w:val="000000"/>
          <w:szCs w:val="32"/>
        </w:rPr>
        <w:t>）监管信息</w:t>
      </w:r>
    </w:p>
    <w:p w:rsidR="004F57D5" w:rsidRDefault="002C7493">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产品名称</w:t>
      </w:r>
    </w:p>
    <w:p w:rsidR="004F57D5" w:rsidRDefault="002C7493">
      <w:pPr>
        <w:spacing w:line="520" w:lineRule="exact"/>
        <w:ind w:firstLineChars="200" w:firstLine="640"/>
        <w:rPr>
          <w:rFonts w:eastAsia="仿宋_GB2312"/>
          <w:color w:val="000000"/>
          <w:szCs w:val="32"/>
        </w:rPr>
      </w:pPr>
      <w:r>
        <w:rPr>
          <w:rFonts w:eastAsia="仿宋_GB2312"/>
          <w:color w:val="000000"/>
          <w:szCs w:val="32"/>
        </w:rPr>
        <w:t>产品的命名需采用《医疗器械分类目录》或国家标准、行业标准中的通用名称，或以产品结构</w:t>
      </w:r>
      <w:r>
        <w:rPr>
          <w:rFonts w:eastAsia="仿宋_GB2312"/>
          <w:szCs w:val="32"/>
        </w:rPr>
        <w:t>、临床预期用途、适用部位为依据命名</w:t>
      </w:r>
      <w:r>
        <w:rPr>
          <w:rFonts w:eastAsia="仿宋_GB2312"/>
          <w:color w:val="000000"/>
          <w:szCs w:val="32"/>
        </w:rPr>
        <w:t>，</w:t>
      </w:r>
      <w:r>
        <w:rPr>
          <w:rFonts w:eastAsia="仿宋_GB2312"/>
          <w:color w:val="000000" w:themeColor="text1"/>
          <w:szCs w:val="32"/>
        </w:rPr>
        <w:t>需符合《医疗器械通用名称命名规则》</w:t>
      </w:r>
      <w:r>
        <w:rPr>
          <w:rFonts w:eastAsia="仿宋_GB2312" w:hint="eastAsia"/>
          <w:color w:val="000000" w:themeColor="text1"/>
          <w:szCs w:val="32"/>
        </w:rPr>
        <w:t>、</w:t>
      </w:r>
      <w:r>
        <w:rPr>
          <w:rFonts w:eastAsia="仿宋_GB2312"/>
          <w:color w:val="000000" w:themeColor="text1"/>
          <w:szCs w:val="32"/>
        </w:rPr>
        <w:t>《</w:t>
      </w:r>
      <w:r>
        <w:rPr>
          <w:rFonts w:eastAsia="仿宋_GB2312" w:hint="eastAsia"/>
          <w:color w:val="000000" w:themeColor="text1"/>
          <w:szCs w:val="32"/>
        </w:rPr>
        <w:t>无源手术器械通用名称命名指导原则</w:t>
      </w:r>
      <w:r>
        <w:rPr>
          <w:rFonts w:eastAsia="仿宋_GB2312"/>
          <w:color w:val="000000" w:themeColor="text1"/>
          <w:szCs w:val="32"/>
        </w:rPr>
        <w:t>》</w:t>
      </w:r>
      <w:r>
        <w:rPr>
          <w:rFonts w:eastAsia="仿宋_GB2312"/>
          <w:color w:val="000000"/>
          <w:szCs w:val="32"/>
        </w:rPr>
        <w:t>等相关规范性文件的要求。本产品</w:t>
      </w:r>
      <w:r>
        <w:rPr>
          <w:rFonts w:eastAsia="仿宋_GB2312" w:hint="eastAsia"/>
          <w:color w:val="000000"/>
          <w:szCs w:val="32"/>
        </w:rPr>
        <w:t>核心词为“内窥镜刮匙”</w:t>
      </w:r>
      <w:r>
        <w:rPr>
          <w:rFonts w:eastAsia="仿宋_GB2312"/>
          <w:color w:val="000000"/>
          <w:szCs w:val="32"/>
        </w:rPr>
        <w:t>。</w:t>
      </w:r>
    </w:p>
    <w:p w:rsidR="004F57D5" w:rsidRDefault="002C7493">
      <w:pPr>
        <w:spacing w:line="520" w:lineRule="exact"/>
        <w:ind w:firstLineChars="200" w:firstLine="640"/>
        <w:rPr>
          <w:rFonts w:eastAsia="仿宋_GB2312"/>
          <w:color w:val="000000"/>
          <w:szCs w:val="32"/>
        </w:rPr>
      </w:pPr>
      <w:r>
        <w:rPr>
          <w:rFonts w:eastAsia="仿宋_GB2312"/>
          <w:color w:val="000000"/>
          <w:szCs w:val="32"/>
        </w:rPr>
        <w:t>2.</w:t>
      </w:r>
      <w:r>
        <w:rPr>
          <w:rFonts w:eastAsia="仿宋_GB2312" w:hint="eastAsia"/>
          <w:color w:val="000000"/>
          <w:szCs w:val="32"/>
        </w:rPr>
        <w:t>管理类别及</w:t>
      </w:r>
      <w:r>
        <w:rPr>
          <w:rFonts w:eastAsia="仿宋_GB2312"/>
          <w:color w:val="000000"/>
          <w:szCs w:val="32"/>
        </w:rPr>
        <w:t>分类编码</w:t>
      </w:r>
    </w:p>
    <w:p w:rsidR="004F57D5" w:rsidRDefault="002C7493">
      <w:pPr>
        <w:spacing w:line="520" w:lineRule="exact"/>
        <w:ind w:firstLineChars="200" w:firstLine="640"/>
        <w:rPr>
          <w:rFonts w:eastAsia="仿宋_GB2312"/>
          <w:color w:val="000000"/>
          <w:szCs w:val="32"/>
        </w:rPr>
      </w:pPr>
      <w:r>
        <w:rPr>
          <w:rFonts w:eastAsia="仿宋_GB2312"/>
          <w:color w:val="000000"/>
          <w:szCs w:val="32"/>
        </w:rPr>
        <w:t>根据《医疗器械分类目录》，分类编码</w:t>
      </w:r>
      <w:r>
        <w:rPr>
          <w:rFonts w:eastAsia="仿宋_GB2312"/>
          <w:color w:val="000000"/>
          <w:kern w:val="0"/>
          <w:szCs w:val="32"/>
        </w:rPr>
        <w:t>为</w:t>
      </w:r>
      <w:r>
        <w:rPr>
          <w:rFonts w:eastAsia="仿宋_GB2312" w:hint="eastAsia"/>
          <w:color w:val="000000"/>
          <w:kern w:val="0"/>
          <w:szCs w:val="32"/>
        </w:rPr>
        <w:t>02</w:t>
      </w:r>
      <w:r>
        <w:rPr>
          <w:rFonts w:eastAsia="仿宋_GB2312"/>
          <w:color w:val="000000"/>
          <w:kern w:val="0"/>
          <w:szCs w:val="32"/>
        </w:rPr>
        <w:t>-0</w:t>
      </w:r>
      <w:r>
        <w:rPr>
          <w:rFonts w:eastAsia="仿宋_GB2312" w:hint="eastAsia"/>
          <w:color w:val="000000"/>
          <w:kern w:val="0"/>
          <w:szCs w:val="32"/>
        </w:rPr>
        <w:t>9</w:t>
      </w:r>
      <w:r>
        <w:rPr>
          <w:rFonts w:eastAsia="仿宋_GB2312"/>
          <w:color w:val="000000"/>
          <w:kern w:val="0"/>
          <w:szCs w:val="32"/>
        </w:rPr>
        <w:t>-0</w:t>
      </w:r>
      <w:r>
        <w:rPr>
          <w:rFonts w:eastAsia="仿宋_GB2312" w:hint="eastAsia"/>
          <w:color w:val="000000"/>
          <w:kern w:val="0"/>
          <w:szCs w:val="32"/>
        </w:rPr>
        <w:t>2</w:t>
      </w:r>
      <w:r>
        <w:rPr>
          <w:rFonts w:eastAsia="仿宋_GB2312" w:hint="eastAsia"/>
          <w:color w:val="000000"/>
          <w:szCs w:val="32"/>
        </w:rPr>
        <w:t>，</w:t>
      </w:r>
      <w:r>
        <w:rPr>
          <w:rFonts w:eastAsia="仿宋_GB2312"/>
          <w:color w:val="000000"/>
          <w:szCs w:val="32"/>
        </w:rPr>
        <w:t>管理类别为</w:t>
      </w:r>
      <w:r>
        <w:rPr>
          <w:rFonts w:eastAsia="仿宋_GB2312" w:hint="eastAsia"/>
          <w:color w:val="000000"/>
          <w:szCs w:val="32"/>
        </w:rPr>
        <w:t>II</w:t>
      </w:r>
      <w:r>
        <w:rPr>
          <w:rFonts w:eastAsia="仿宋_GB2312"/>
          <w:color w:val="000000"/>
          <w:szCs w:val="32"/>
        </w:rPr>
        <w:t>类。</w:t>
      </w:r>
    </w:p>
    <w:p w:rsidR="004F57D5" w:rsidRDefault="002C7493">
      <w:pPr>
        <w:spacing w:line="520" w:lineRule="exact"/>
        <w:ind w:firstLineChars="200" w:firstLine="640"/>
        <w:rPr>
          <w:rFonts w:eastAsia="仿宋_GB2312"/>
          <w:color w:val="000000"/>
          <w:szCs w:val="32"/>
        </w:rPr>
      </w:pPr>
      <w:r>
        <w:rPr>
          <w:rFonts w:eastAsia="仿宋_GB2312"/>
          <w:color w:val="000000"/>
          <w:szCs w:val="32"/>
        </w:rPr>
        <w:t>3.</w:t>
      </w:r>
      <w:r>
        <w:rPr>
          <w:rFonts w:eastAsia="仿宋_GB2312"/>
          <w:color w:val="000000"/>
          <w:szCs w:val="32"/>
        </w:rPr>
        <w:t>注册单元划分的原则和实例</w:t>
      </w:r>
    </w:p>
    <w:p w:rsidR="004F57D5" w:rsidRDefault="002C7493">
      <w:pPr>
        <w:spacing w:line="520" w:lineRule="exact"/>
        <w:ind w:rightChars="-32" w:right="-102" w:firstLineChars="200" w:firstLine="640"/>
        <w:rPr>
          <w:rFonts w:eastAsia="仿宋_GB2312"/>
          <w:color w:val="000000"/>
          <w:szCs w:val="32"/>
        </w:rPr>
      </w:pPr>
      <w:r>
        <w:rPr>
          <w:rFonts w:eastAsia="仿宋_GB2312"/>
          <w:color w:val="000000" w:themeColor="text1"/>
          <w:szCs w:val="32"/>
        </w:rPr>
        <w:t>注册单元划分应符合《医疗器械注册单元划分指导原则》</w:t>
      </w:r>
      <w:r>
        <w:rPr>
          <w:rFonts w:eastAsia="仿宋_GB2312" w:hint="eastAsia"/>
          <w:color w:val="000000"/>
          <w:szCs w:val="32"/>
        </w:rPr>
        <w:t>的要求</w:t>
      </w:r>
      <w:r>
        <w:rPr>
          <w:rFonts w:eastAsia="仿宋_GB2312"/>
          <w:color w:val="000000" w:themeColor="text1"/>
          <w:szCs w:val="32"/>
        </w:rPr>
        <w:t>，</w:t>
      </w:r>
      <w:r>
        <w:rPr>
          <w:rFonts w:eastAsia="仿宋_GB2312"/>
          <w:color w:val="000000"/>
          <w:szCs w:val="32"/>
        </w:rPr>
        <w:t>着重考虑产品的</w:t>
      </w:r>
      <w:r>
        <w:rPr>
          <w:rFonts w:eastAsia="仿宋_GB2312" w:hint="eastAsia"/>
          <w:color w:val="000000"/>
          <w:szCs w:val="32"/>
        </w:rPr>
        <w:t>工作</w:t>
      </w:r>
      <w:r>
        <w:rPr>
          <w:rFonts w:eastAsia="仿宋_GB2312"/>
          <w:color w:val="000000"/>
          <w:szCs w:val="32"/>
        </w:rPr>
        <w:t>原理、结构组成、性能指标、适用范围</w:t>
      </w:r>
      <w:r>
        <w:rPr>
          <w:rFonts w:eastAsia="仿宋_GB2312" w:hint="eastAsia"/>
          <w:color w:val="000000"/>
          <w:szCs w:val="32"/>
        </w:rPr>
        <w:t>等因素</w:t>
      </w:r>
      <w:r>
        <w:rPr>
          <w:rFonts w:eastAsia="仿宋_GB2312"/>
          <w:color w:val="000000"/>
          <w:szCs w:val="32"/>
        </w:rPr>
        <w:t>。</w:t>
      </w:r>
    </w:p>
    <w:p w:rsidR="004F57D5" w:rsidRDefault="002C7493">
      <w:pPr>
        <w:spacing w:line="520" w:lineRule="exact"/>
        <w:ind w:rightChars="-32" w:right="-102" w:firstLineChars="200" w:firstLine="640"/>
      </w:pPr>
      <w:r>
        <w:rPr>
          <w:rFonts w:eastAsia="仿宋_GB2312"/>
          <w:color w:val="000000"/>
          <w:szCs w:val="32"/>
        </w:rPr>
        <w:t>例如：</w:t>
      </w:r>
      <w:r>
        <w:rPr>
          <w:rFonts w:eastAsia="仿宋_GB2312" w:hint="eastAsia"/>
          <w:color w:val="000000"/>
          <w:szCs w:val="32"/>
        </w:rPr>
        <w:t>配合硬性内窥镜和软性内窥镜使用的产品</w:t>
      </w:r>
      <w:r>
        <w:rPr>
          <w:rFonts w:eastAsia="仿宋_GB2312"/>
          <w:color w:val="000000"/>
          <w:kern w:val="0"/>
          <w:szCs w:val="32"/>
        </w:rPr>
        <w:t>原则上划分为不同注册单元</w:t>
      </w:r>
      <w:r>
        <w:rPr>
          <w:rFonts w:eastAsia="仿宋_GB2312" w:hint="eastAsia"/>
          <w:color w:val="000000"/>
          <w:szCs w:val="32"/>
        </w:rPr>
        <w:t>；</w:t>
      </w:r>
      <w:r>
        <w:rPr>
          <w:rFonts w:eastAsia="仿宋_GB2312"/>
          <w:color w:val="000000"/>
          <w:kern w:val="0"/>
          <w:szCs w:val="32"/>
        </w:rPr>
        <w:t>因一次性使用或重复使用导致产品性</w:t>
      </w:r>
      <w:r>
        <w:rPr>
          <w:rFonts w:eastAsia="仿宋_GB2312"/>
          <w:color w:val="000000"/>
          <w:kern w:val="0"/>
          <w:szCs w:val="32"/>
        </w:rPr>
        <w:lastRenderedPageBreak/>
        <w:t>能指标不同时，原则上划分为不同注册单元</w:t>
      </w:r>
      <w:r>
        <w:rPr>
          <w:rFonts w:eastAsia="仿宋_GB2312"/>
          <w:szCs w:val="32"/>
        </w:rPr>
        <w:t>。</w:t>
      </w:r>
    </w:p>
    <w:p w:rsidR="004F57D5" w:rsidRDefault="002C7493">
      <w:pPr>
        <w:spacing w:line="520" w:lineRule="exact"/>
        <w:ind w:firstLineChars="200" w:firstLine="640"/>
        <w:jc w:val="left"/>
        <w:rPr>
          <w:rFonts w:eastAsia="仿宋_GB2312"/>
          <w:szCs w:val="32"/>
        </w:rPr>
      </w:pPr>
      <w:r>
        <w:rPr>
          <w:rFonts w:eastAsia="仿宋_GB2312" w:hint="eastAsia"/>
          <w:szCs w:val="32"/>
        </w:rPr>
        <w:t>4</w:t>
      </w:r>
      <w:r>
        <w:rPr>
          <w:rFonts w:eastAsia="仿宋_GB2312"/>
          <w:szCs w:val="32"/>
        </w:rPr>
        <w:t>.</w:t>
      </w:r>
      <w:r>
        <w:rPr>
          <w:rFonts w:eastAsia="仿宋_GB2312"/>
          <w:szCs w:val="32"/>
        </w:rPr>
        <w:t>产品列表</w:t>
      </w:r>
    </w:p>
    <w:p w:rsidR="004F57D5" w:rsidRDefault="002C7493">
      <w:pPr>
        <w:spacing w:line="520" w:lineRule="exact"/>
        <w:ind w:firstLineChars="200" w:firstLine="640"/>
        <w:jc w:val="left"/>
        <w:rPr>
          <w:rFonts w:eastAsia="仿宋_GB2312"/>
          <w:szCs w:val="32"/>
        </w:rPr>
      </w:pPr>
      <w:r>
        <w:rPr>
          <w:rFonts w:eastAsia="仿宋_GB2312"/>
          <w:szCs w:val="32"/>
        </w:rPr>
        <w:t>以表格形式列出拟申报产品的型号、规格、结构及组成、附件，以及每个型号规格的标识（如型号或部件的编号</w:t>
      </w:r>
      <w:r>
        <w:rPr>
          <w:rFonts w:eastAsia="仿宋_GB2312" w:hint="eastAsia"/>
          <w:szCs w:val="32"/>
        </w:rPr>
        <w:t>、器械唯一标识</w:t>
      </w:r>
      <w:r>
        <w:rPr>
          <w:rFonts w:eastAsia="仿宋_GB2312"/>
          <w:szCs w:val="32"/>
        </w:rPr>
        <w:t>等）和描述说明（如尺寸、材质等）。</w:t>
      </w:r>
    </w:p>
    <w:p w:rsidR="004F57D5" w:rsidRDefault="002C7493">
      <w:pPr>
        <w:spacing w:line="520" w:lineRule="exact"/>
        <w:ind w:firstLineChars="200" w:firstLine="640"/>
        <w:jc w:val="left"/>
        <w:rPr>
          <w:rFonts w:eastAsia="仿宋_GB2312"/>
          <w:szCs w:val="32"/>
        </w:rPr>
      </w:pPr>
      <w:r>
        <w:rPr>
          <w:rFonts w:eastAsia="仿宋_GB2312" w:hint="eastAsia"/>
          <w:szCs w:val="32"/>
        </w:rPr>
        <w:t>5</w:t>
      </w:r>
      <w:r>
        <w:rPr>
          <w:rFonts w:eastAsia="仿宋_GB2312"/>
          <w:szCs w:val="32"/>
        </w:rPr>
        <w:t>.</w:t>
      </w:r>
      <w:r>
        <w:rPr>
          <w:rFonts w:eastAsia="仿宋_GB2312"/>
          <w:szCs w:val="32"/>
        </w:rPr>
        <w:t>既往沟通记录</w:t>
      </w:r>
    </w:p>
    <w:p w:rsidR="004F57D5" w:rsidRDefault="002C7493">
      <w:pPr>
        <w:spacing w:line="520" w:lineRule="exact"/>
        <w:ind w:firstLineChars="200" w:firstLine="640"/>
        <w:jc w:val="left"/>
        <w:rPr>
          <w:rFonts w:eastAsia="仿宋_GB2312"/>
          <w:szCs w:val="32"/>
        </w:rPr>
      </w:pPr>
      <w:r>
        <w:rPr>
          <w:rFonts w:eastAsia="仿宋_GB2312" w:hint="eastAsia"/>
          <w:szCs w:val="32"/>
        </w:rPr>
        <w:t>5</w:t>
      </w:r>
      <w:r>
        <w:rPr>
          <w:rFonts w:eastAsia="仿宋_GB2312"/>
          <w:szCs w:val="32"/>
        </w:rPr>
        <w:t>.1</w:t>
      </w:r>
      <w:r>
        <w:rPr>
          <w:rFonts w:eastAsia="仿宋_GB2312"/>
          <w:szCs w:val="32"/>
        </w:rPr>
        <w:t>在产品申报前，如果申请人与监管机构针对申报产品以会议形式进行了沟通，或者申报产品与既往注册申报相关。提交符合《关于公布医疗器械注册申报资料要求和批准证明文件格式的公告》附件</w:t>
      </w:r>
      <w:r>
        <w:rPr>
          <w:rFonts w:eastAsia="仿宋_GB2312"/>
          <w:szCs w:val="32"/>
        </w:rPr>
        <w:t>5</w:t>
      </w:r>
      <w:r>
        <w:rPr>
          <w:rFonts w:eastAsia="仿宋_GB2312"/>
          <w:szCs w:val="32"/>
        </w:rPr>
        <w:t>要求的相关文件。</w:t>
      </w:r>
    </w:p>
    <w:p w:rsidR="004F57D5" w:rsidRDefault="002C7493">
      <w:pPr>
        <w:spacing w:line="520" w:lineRule="exact"/>
        <w:ind w:firstLineChars="200" w:firstLine="640"/>
        <w:jc w:val="left"/>
        <w:rPr>
          <w:rFonts w:eastAsia="仿宋_GB2312"/>
          <w:szCs w:val="32"/>
        </w:rPr>
      </w:pPr>
      <w:r>
        <w:rPr>
          <w:rFonts w:eastAsia="仿宋_GB2312" w:hint="eastAsia"/>
          <w:szCs w:val="32"/>
        </w:rPr>
        <w:t>5</w:t>
      </w:r>
      <w:r>
        <w:rPr>
          <w:rFonts w:eastAsia="仿宋_GB2312"/>
          <w:szCs w:val="32"/>
        </w:rPr>
        <w:t>.2</w:t>
      </w:r>
      <w:r>
        <w:rPr>
          <w:rFonts w:eastAsia="仿宋_GB2312"/>
          <w:szCs w:val="32"/>
        </w:rPr>
        <w:t>如不适用，应当明确声明申报产品没有既往申报和</w:t>
      </w:r>
      <w:r>
        <w:rPr>
          <w:rFonts w:eastAsia="仿宋_GB2312"/>
          <w:szCs w:val="32"/>
        </w:rPr>
        <w:t>/</w:t>
      </w:r>
      <w:r>
        <w:rPr>
          <w:rFonts w:eastAsia="仿宋_GB2312"/>
          <w:szCs w:val="32"/>
        </w:rPr>
        <w:t>或申报前沟通。</w:t>
      </w:r>
    </w:p>
    <w:p w:rsidR="004F57D5" w:rsidRDefault="002C7493">
      <w:pPr>
        <w:spacing w:line="520" w:lineRule="exact"/>
        <w:ind w:firstLineChars="200" w:firstLine="640"/>
        <w:jc w:val="left"/>
        <w:rPr>
          <w:rFonts w:eastAsia="仿宋_GB2312"/>
          <w:szCs w:val="32"/>
        </w:rPr>
      </w:pPr>
      <w:r>
        <w:rPr>
          <w:rFonts w:eastAsia="仿宋_GB2312" w:hint="eastAsia"/>
          <w:szCs w:val="32"/>
        </w:rPr>
        <w:t>6</w:t>
      </w:r>
      <w:r>
        <w:rPr>
          <w:rFonts w:eastAsia="仿宋_GB2312"/>
          <w:szCs w:val="32"/>
        </w:rPr>
        <w:t>.</w:t>
      </w:r>
      <w:r>
        <w:rPr>
          <w:rFonts w:eastAsia="仿宋_GB2312"/>
          <w:szCs w:val="32"/>
        </w:rPr>
        <w:t>主文档授权信</w:t>
      </w:r>
    </w:p>
    <w:p w:rsidR="004F57D5" w:rsidRDefault="002C7493">
      <w:pPr>
        <w:spacing w:line="520" w:lineRule="exact"/>
        <w:ind w:firstLineChars="200" w:firstLine="640"/>
        <w:rPr>
          <w:rFonts w:eastAsia="楷体_GB2312"/>
          <w:color w:val="000000"/>
          <w:szCs w:val="32"/>
        </w:rPr>
      </w:pPr>
      <w:r>
        <w:rPr>
          <w:rFonts w:eastAsia="仿宋_GB2312"/>
          <w:szCs w:val="32"/>
        </w:rPr>
        <w:t>如适用，注册申请人应当对主文档引用的情况进行说明。注册申请人应当提交由主文档所有者或其备案代理机构出具的授权申请人引用主文档信息的授权信。授权信中应当包括引用主文档的申请人信</w:t>
      </w:r>
      <w:r>
        <w:rPr>
          <w:rFonts w:eastAsia="仿宋_GB2312"/>
          <w:szCs w:val="32"/>
        </w:rPr>
        <w:t>息、产品名称、已备案的主文档编号、授权引用的主文档页码</w:t>
      </w:r>
      <w:r>
        <w:rPr>
          <w:rFonts w:eastAsia="仿宋_GB2312"/>
          <w:szCs w:val="32"/>
        </w:rPr>
        <w:t>/</w:t>
      </w:r>
      <w:r>
        <w:rPr>
          <w:rFonts w:eastAsia="仿宋_GB2312"/>
          <w:szCs w:val="32"/>
        </w:rPr>
        <w:t>章节信息等内容。</w:t>
      </w:r>
    </w:p>
    <w:p w:rsidR="004F57D5" w:rsidRDefault="002C7493">
      <w:pPr>
        <w:spacing w:line="520" w:lineRule="exact"/>
        <w:ind w:firstLineChars="200" w:firstLine="640"/>
        <w:rPr>
          <w:rFonts w:eastAsia="楷体_GB2312"/>
          <w:color w:val="000000"/>
          <w:szCs w:val="32"/>
        </w:rPr>
      </w:pPr>
      <w:r>
        <w:rPr>
          <w:rFonts w:eastAsia="楷体_GB2312" w:hint="eastAsia"/>
          <w:color w:val="000000"/>
          <w:szCs w:val="32"/>
        </w:rPr>
        <w:t>（</w:t>
      </w:r>
      <w:r>
        <w:rPr>
          <w:rFonts w:eastAsia="楷体_GB2312" w:hint="eastAsia"/>
          <w:color w:val="000000"/>
          <w:szCs w:val="32"/>
        </w:rPr>
        <w:t>三</w:t>
      </w:r>
      <w:r>
        <w:rPr>
          <w:rFonts w:eastAsia="楷体_GB2312" w:hint="eastAsia"/>
          <w:color w:val="000000"/>
          <w:szCs w:val="32"/>
        </w:rPr>
        <w:t>）</w:t>
      </w:r>
      <w:r>
        <w:rPr>
          <w:rFonts w:eastAsia="楷体_GB2312"/>
          <w:color w:val="000000"/>
          <w:szCs w:val="32"/>
        </w:rPr>
        <w:t>综述资料</w:t>
      </w:r>
    </w:p>
    <w:p w:rsidR="004F57D5" w:rsidRDefault="002C7493">
      <w:pPr>
        <w:spacing w:line="520" w:lineRule="exact"/>
        <w:ind w:firstLineChars="200" w:firstLine="640"/>
        <w:rPr>
          <w:rFonts w:eastAsia="仿宋_GB2312"/>
          <w:szCs w:val="32"/>
        </w:rPr>
      </w:pPr>
      <w:r>
        <w:rPr>
          <w:rFonts w:eastAsia="仿宋_GB2312"/>
          <w:szCs w:val="32"/>
        </w:rPr>
        <w:t>1.</w:t>
      </w:r>
      <w:r>
        <w:rPr>
          <w:rFonts w:eastAsia="仿宋_GB2312"/>
          <w:szCs w:val="32"/>
        </w:rPr>
        <w:t>产品描述</w:t>
      </w:r>
    </w:p>
    <w:p w:rsidR="004F57D5" w:rsidRDefault="002C7493">
      <w:pPr>
        <w:widowControl/>
        <w:snapToGrid w:val="0"/>
        <w:spacing w:line="520" w:lineRule="exact"/>
        <w:ind w:firstLineChars="200" w:firstLine="640"/>
        <w:jc w:val="left"/>
        <w:outlineLvl w:val="2"/>
        <w:rPr>
          <w:rFonts w:eastAsia="仿宋_GB2312"/>
          <w:szCs w:val="32"/>
        </w:rPr>
      </w:pPr>
      <w:r>
        <w:rPr>
          <w:rFonts w:eastAsia="仿宋_GB2312"/>
          <w:bCs/>
          <w:szCs w:val="32"/>
          <w:lang w:bidi="ar"/>
        </w:rPr>
        <w:t>1</w:t>
      </w:r>
      <w:r>
        <w:rPr>
          <w:rFonts w:eastAsia="仿宋_GB2312"/>
          <w:szCs w:val="32"/>
          <w:lang w:bidi="ar"/>
        </w:rPr>
        <w:t>.</w:t>
      </w:r>
      <w:r>
        <w:rPr>
          <w:rFonts w:eastAsia="仿宋_GB2312" w:hint="eastAsia"/>
          <w:szCs w:val="32"/>
          <w:lang w:bidi="ar"/>
        </w:rPr>
        <w:t>1</w:t>
      </w:r>
      <w:r>
        <w:rPr>
          <w:rFonts w:eastAsia="仿宋_GB2312" w:hint="eastAsia"/>
          <w:color w:val="000000"/>
          <w:szCs w:val="32"/>
        </w:rPr>
        <w:t>工作</w:t>
      </w:r>
      <w:r>
        <w:rPr>
          <w:rFonts w:eastAsia="仿宋_GB2312" w:hint="eastAsia"/>
          <w:color w:val="000000"/>
          <w:szCs w:val="32"/>
        </w:rPr>
        <w:t>原理</w:t>
      </w:r>
    </w:p>
    <w:p w:rsidR="004F57D5" w:rsidRDefault="002C7493">
      <w:pPr>
        <w:spacing w:line="520" w:lineRule="exact"/>
        <w:ind w:firstLineChars="200" w:firstLine="640"/>
        <w:rPr>
          <w:rFonts w:ascii="仿宋_GB2312" w:eastAsia="仿宋_GB2312" w:cs="仿宋_GB2312"/>
          <w:szCs w:val="32"/>
          <w:lang w:bidi="ar"/>
        </w:rPr>
      </w:pPr>
      <w:r>
        <w:rPr>
          <w:rFonts w:ascii="仿宋_GB2312" w:eastAsia="仿宋_GB2312" w:cs="仿宋_GB2312"/>
          <w:szCs w:val="32"/>
          <w:lang w:bidi="ar"/>
        </w:rPr>
        <w:t>通常由头部、杆部或软性导管和手柄组成</w:t>
      </w:r>
      <w:r>
        <w:rPr>
          <w:rFonts w:ascii="仿宋_GB2312" w:eastAsia="仿宋_GB2312" w:cs="仿宋_GB2312" w:hint="eastAsia"/>
          <w:szCs w:val="32"/>
          <w:lang w:bidi="ar"/>
        </w:rPr>
        <w:t>，</w:t>
      </w:r>
      <w:r>
        <w:rPr>
          <w:rFonts w:ascii="仿宋_GB2312" w:eastAsia="仿宋_GB2312" w:cs="仿宋_GB2312"/>
          <w:szCs w:val="32"/>
          <w:lang w:bidi="ar"/>
        </w:rPr>
        <w:t>头部为匙形，通过手柄操作传递、控制头部工作，在内窥镜手术中用于刮除</w:t>
      </w:r>
      <w:r>
        <w:rPr>
          <w:rFonts w:eastAsia="仿宋_GB2312"/>
          <w:szCs w:val="32"/>
          <w:lang w:bidi="ar"/>
        </w:rPr>
        <w:t>/</w:t>
      </w:r>
      <w:r>
        <w:rPr>
          <w:rFonts w:ascii="仿宋_GB2312" w:eastAsia="仿宋_GB2312" w:cs="仿宋_GB2312"/>
          <w:szCs w:val="32"/>
          <w:lang w:bidi="ar"/>
        </w:rPr>
        <w:t>采集组织。一般头部采用不锈钢材料制成。</w:t>
      </w:r>
      <w:r>
        <w:rPr>
          <w:rFonts w:ascii="仿宋_GB2312" w:eastAsia="仿宋_GB2312" w:cs="仿宋_GB2312" w:hint="eastAsia"/>
          <w:szCs w:val="32"/>
          <w:lang w:bidi="ar"/>
        </w:rPr>
        <w:t>可</w:t>
      </w:r>
      <w:r>
        <w:rPr>
          <w:rFonts w:ascii="仿宋_GB2312" w:eastAsia="仿宋_GB2312" w:cs="仿宋_GB2312"/>
          <w:szCs w:val="32"/>
          <w:lang w:bidi="ar"/>
        </w:rPr>
        <w:t>提供产品结构示意图和</w:t>
      </w:r>
      <w:r>
        <w:rPr>
          <w:rFonts w:eastAsia="仿宋_GB2312"/>
          <w:szCs w:val="32"/>
          <w:lang w:bidi="ar"/>
        </w:rPr>
        <w:t>/</w:t>
      </w:r>
      <w:r>
        <w:rPr>
          <w:rFonts w:ascii="仿宋_GB2312" w:eastAsia="仿宋_GB2312" w:cs="仿宋_GB2312"/>
          <w:szCs w:val="32"/>
          <w:lang w:bidi="ar"/>
        </w:rPr>
        <w:t>或产品图示</w:t>
      </w:r>
      <w:r>
        <w:rPr>
          <w:rFonts w:ascii="仿宋_GB2312" w:eastAsia="仿宋_GB2312" w:cs="仿宋_GB2312" w:hint="eastAsia"/>
          <w:szCs w:val="32"/>
          <w:lang w:bidi="ar"/>
        </w:rPr>
        <w:t>。</w:t>
      </w:r>
    </w:p>
    <w:p w:rsidR="004F57D5" w:rsidRDefault="002C7493">
      <w:pPr>
        <w:pStyle w:val="ac"/>
        <w:ind w:firstLineChars="200" w:firstLine="640"/>
        <w:rPr>
          <w:rFonts w:ascii="Times New Roman" w:eastAsia="仿宋_GB2312" w:hAnsi="Times New Roman"/>
          <w:sz w:val="32"/>
          <w:szCs w:val="32"/>
        </w:rPr>
      </w:pPr>
      <w:r>
        <w:rPr>
          <w:rFonts w:ascii="仿宋_GB2312" w:eastAsia="仿宋_GB2312" w:cs="仿宋_GB2312" w:hint="eastAsia"/>
          <w:kern w:val="2"/>
          <w:sz w:val="32"/>
          <w:szCs w:val="32"/>
          <w:lang w:bidi="ar"/>
        </w:rPr>
        <w:t>1.2</w:t>
      </w:r>
      <w:r>
        <w:rPr>
          <w:rFonts w:ascii="Times New Roman" w:eastAsia="仿宋_GB2312" w:hAnsi="Times New Roman"/>
          <w:sz w:val="32"/>
          <w:szCs w:val="32"/>
        </w:rPr>
        <w:t>结构组成</w:t>
      </w:r>
    </w:p>
    <w:p w:rsidR="004F57D5" w:rsidRDefault="002C7493">
      <w:pPr>
        <w:spacing w:line="520" w:lineRule="exact"/>
        <w:ind w:firstLineChars="200" w:firstLine="640"/>
        <w:rPr>
          <w:rFonts w:ascii="仿宋_GB2312" w:eastAsia="仿宋_GB2312" w:cs="仿宋_GB2312"/>
          <w:szCs w:val="32"/>
          <w:lang w:bidi="ar"/>
        </w:rPr>
      </w:pPr>
      <w:r>
        <w:rPr>
          <w:rFonts w:ascii="仿宋_GB2312" w:eastAsia="仿宋_GB2312" w:cs="仿宋_GB2312"/>
          <w:szCs w:val="32"/>
          <w:lang w:bidi="ar"/>
        </w:rPr>
        <w:t>该产品通常由头部、杆部或软性导管和手柄组成</w:t>
      </w:r>
      <w:r>
        <w:rPr>
          <w:rFonts w:ascii="仿宋_GB2312" w:eastAsia="仿宋_GB2312" w:cs="仿宋_GB2312" w:hint="eastAsia"/>
          <w:szCs w:val="32"/>
          <w:lang w:bidi="ar"/>
        </w:rPr>
        <w:t>，如图</w:t>
      </w:r>
      <w:r>
        <w:rPr>
          <w:rFonts w:ascii="仿宋_GB2312" w:eastAsia="仿宋_GB2312" w:cs="仿宋_GB2312" w:hint="eastAsia"/>
          <w:szCs w:val="32"/>
          <w:lang w:bidi="ar"/>
        </w:rPr>
        <w:lastRenderedPageBreak/>
        <w:t>1</w:t>
      </w:r>
      <w:r>
        <w:rPr>
          <w:rFonts w:ascii="仿宋_GB2312" w:eastAsia="仿宋_GB2312" w:cs="仿宋_GB2312" w:hint="eastAsia"/>
          <w:szCs w:val="32"/>
          <w:lang w:bidi="ar"/>
        </w:rPr>
        <w:t>所示</w:t>
      </w:r>
      <w:r>
        <w:rPr>
          <w:rFonts w:ascii="仿宋_GB2312" w:eastAsia="仿宋_GB2312" w:cs="仿宋_GB2312"/>
          <w:szCs w:val="32"/>
          <w:lang w:bidi="ar"/>
        </w:rPr>
        <w:t>。</w:t>
      </w:r>
      <w:r>
        <w:rPr>
          <w:rFonts w:eastAsia="仿宋_GB2312" w:hint="eastAsia"/>
          <w:color w:val="000000"/>
          <w:szCs w:val="32"/>
        </w:rPr>
        <w:t>本指导原则中的</w:t>
      </w:r>
      <w:r>
        <w:rPr>
          <w:rFonts w:eastAsia="仿宋_GB2312"/>
          <w:color w:val="000000"/>
          <w:szCs w:val="32"/>
        </w:rPr>
        <w:t>图示仅为示例，实际不同厂家结构设计</w:t>
      </w:r>
      <w:r>
        <w:rPr>
          <w:rFonts w:eastAsia="仿宋_GB2312" w:hint="eastAsia"/>
          <w:color w:val="000000"/>
          <w:szCs w:val="32"/>
        </w:rPr>
        <w:t>可能</w:t>
      </w:r>
      <w:r>
        <w:rPr>
          <w:rFonts w:eastAsia="仿宋_GB2312"/>
          <w:color w:val="000000"/>
          <w:szCs w:val="32"/>
        </w:rPr>
        <w:t>有所不同。</w:t>
      </w:r>
    </w:p>
    <w:p w:rsidR="004F57D5" w:rsidRDefault="002C7493">
      <w:pPr>
        <w:jc w:val="center"/>
        <w:rPr>
          <w:rFonts w:eastAsia="黑体"/>
          <w:sz w:val="28"/>
          <w:szCs w:val="28"/>
        </w:rPr>
      </w:pPr>
      <w:r>
        <w:rPr>
          <w:rFonts w:ascii="黑体" w:eastAsia="黑体" w:hAnsi="黑体" w:cs="黑体" w:hint="eastAsia"/>
          <w:noProof/>
          <w:sz w:val="28"/>
          <w:szCs w:val="32"/>
        </w:rPr>
        <w:drawing>
          <wp:inline distT="0" distB="0" distL="114300" distR="114300">
            <wp:extent cx="5260340" cy="1564005"/>
            <wp:effectExtent l="0" t="0" r="16510" b="171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60340" cy="1564005"/>
                    </a:xfrm>
                    <a:prstGeom prst="rect">
                      <a:avLst/>
                    </a:prstGeom>
                  </pic:spPr>
                </pic:pic>
              </a:graphicData>
            </a:graphic>
          </wp:inline>
        </w:drawing>
      </w:r>
      <w:r>
        <w:rPr>
          <w:rFonts w:ascii="黑体" w:eastAsia="黑体" w:hAnsi="黑体" w:cs="黑体" w:hint="eastAsia"/>
          <w:sz w:val="28"/>
          <w:szCs w:val="32"/>
        </w:rPr>
        <w:t>图</w:t>
      </w:r>
      <w:r>
        <w:rPr>
          <w:rFonts w:ascii="黑体" w:eastAsia="黑体" w:hAnsi="黑体" w:cs="黑体" w:hint="eastAsia"/>
          <w:sz w:val="28"/>
          <w:szCs w:val="32"/>
        </w:rPr>
        <w:t xml:space="preserve">1 </w:t>
      </w:r>
      <w:r>
        <w:rPr>
          <w:rFonts w:ascii="黑体" w:eastAsia="黑体" w:hAnsi="黑体" w:cs="黑体" w:hint="eastAsia"/>
          <w:sz w:val="28"/>
          <w:szCs w:val="32"/>
        </w:rPr>
        <w:t>内窥镜刮匙常见结构示意图</w:t>
      </w:r>
    </w:p>
    <w:p w:rsidR="004F57D5" w:rsidRDefault="004F57D5">
      <w:pPr>
        <w:spacing w:line="520" w:lineRule="exact"/>
        <w:ind w:firstLineChars="200" w:firstLine="640"/>
        <w:rPr>
          <w:rFonts w:eastAsia="仿宋_GB2312"/>
          <w:szCs w:val="32"/>
          <w:lang w:bidi="ar"/>
        </w:rPr>
      </w:pPr>
    </w:p>
    <w:p w:rsidR="004F57D5" w:rsidRDefault="002C7493">
      <w:pPr>
        <w:spacing w:line="520" w:lineRule="exact"/>
        <w:ind w:firstLineChars="200" w:firstLine="640"/>
        <w:rPr>
          <w:rFonts w:eastAsia="仿宋_GB2312"/>
          <w:szCs w:val="32"/>
        </w:rPr>
      </w:pPr>
      <w:r>
        <w:rPr>
          <w:rFonts w:eastAsia="仿宋_GB2312" w:hint="eastAsia"/>
          <w:szCs w:val="32"/>
          <w:lang w:bidi="ar"/>
        </w:rPr>
        <w:t>1.3</w:t>
      </w:r>
      <w:r>
        <w:rPr>
          <w:rFonts w:ascii="仿宋_GB2312" w:eastAsia="仿宋_GB2312" w:cs="仿宋_GB2312"/>
          <w:szCs w:val="32"/>
          <w:lang w:bidi="ar"/>
        </w:rPr>
        <w:t>型号规格</w:t>
      </w:r>
    </w:p>
    <w:p w:rsidR="004F57D5" w:rsidRDefault="002C7493">
      <w:pPr>
        <w:spacing w:line="520" w:lineRule="exact"/>
        <w:ind w:firstLineChars="200" w:firstLine="640"/>
        <w:rPr>
          <w:rFonts w:ascii="仿宋_GB2312" w:eastAsia="仿宋_GB2312" w:cs="仿宋_GB2312"/>
          <w:szCs w:val="32"/>
          <w:lang w:bidi="ar"/>
        </w:rPr>
      </w:pPr>
      <w:r>
        <w:rPr>
          <w:rFonts w:ascii="仿宋_GB2312" w:eastAsia="仿宋_GB2312" w:cs="仿宋_GB2312"/>
          <w:szCs w:val="32"/>
          <w:lang w:bidi="ar"/>
        </w:rPr>
        <w:t>对于存在多种型号规格的</w:t>
      </w:r>
      <w:r>
        <w:rPr>
          <w:rFonts w:ascii="仿宋_GB2312" w:eastAsia="仿宋_GB2312" w:cs="仿宋_GB2312" w:hint="eastAsia"/>
          <w:szCs w:val="32"/>
          <w:lang w:bidi="ar"/>
        </w:rPr>
        <w:t>内窥镜刮匙</w:t>
      </w:r>
      <w:r>
        <w:rPr>
          <w:rFonts w:ascii="仿宋_GB2312" w:eastAsia="仿宋_GB2312" w:cs="仿宋_GB2312"/>
          <w:szCs w:val="32"/>
          <w:lang w:bidi="ar"/>
        </w:rPr>
        <w:t>，可列表说明各型号规格的区别，对不同型号规格的结构组成、尺寸、性能指标等加以描述，也可采用示意图进行表述。</w:t>
      </w:r>
    </w:p>
    <w:p w:rsidR="004F57D5" w:rsidRDefault="002C7493">
      <w:pPr>
        <w:spacing w:line="520" w:lineRule="exact"/>
        <w:ind w:firstLineChars="200" w:firstLine="640"/>
        <w:rPr>
          <w:rFonts w:eastAsia="仿宋_GB2312"/>
          <w:szCs w:val="32"/>
        </w:rPr>
      </w:pPr>
      <w:r>
        <w:rPr>
          <w:rFonts w:eastAsia="仿宋_GB2312" w:hint="eastAsia"/>
          <w:szCs w:val="32"/>
          <w:lang w:bidi="ar"/>
        </w:rPr>
        <w:t>1.4</w:t>
      </w:r>
      <w:r>
        <w:rPr>
          <w:rFonts w:ascii="仿宋_GB2312" w:eastAsia="仿宋_GB2312" w:cs="仿宋_GB2312"/>
          <w:szCs w:val="32"/>
          <w:lang w:bidi="ar"/>
        </w:rPr>
        <w:t>包装说明</w:t>
      </w:r>
    </w:p>
    <w:p w:rsidR="004F57D5" w:rsidRDefault="002C7493">
      <w:pPr>
        <w:spacing w:line="520" w:lineRule="exact"/>
        <w:ind w:firstLineChars="200" w:firstLine="640"/>
        <w:rPr>
          <w:rFonts w:eastAsia="仿宋_GB2312"/>
          <w:szCs w:val="32"/>
          <w:lang w:bidi="ar"/>
        </w:rPr>
      </w:pPr>
      <w:r>
        <w:rPr>
          <w:rFonts w:eastAsia="仿宋_GB2312" w:cs="Courier New" w:hint="eastAsia"/>
          <w:bCs/>
          <w:szCs w:val="32"/>
        </w:rPr>
        <w:t>提供产品的包装信息，可包括包装形式、包装材料、包装工艺、</w:t>
      </w:r>
      <w:r>
        <w:rPr>
          <w:rFonts w:eastAsia="仿宋_GB2312" w:cs="Courier New"/>
          <w:bCs/>
          <w:szCs w:val="32"/>
        </w:rPr>
        <w:t>包装原材料供应商信息</w:t>
      </w:r>
      <w:r>
        <w:rPr>
          <w:rFonts w:eastAsia="仿宋_GB2312" w:cs="Courier New" w:hint="eastAsia"/>
          <w:bCs/>
          <w:szCs w:val="32"/>
        </w:rPr>
        <w:t>以及无菌屏障系统（如适用）等信息。</w:t>
      </w:r>
    </w:p>
    <w:p w:rsidR="004F57D5" w:rsidRDefault="002C7493">
      <w:pPr>
        <w:spacing w:line="520" w:lineRule="exact"/>
        <w:ind w:firstLineChars="200" w:firstLine="640"/>
        <w:rPr>
          <w:rFonts w:eastAsia="仿宋_GB2312"/>
          <w:szCs w:val="32"/>
        </w:rPr>
      </w:pPr>
      <w:r>
        <w:rPr>
          <w:rFonts w:eastAsia="仿宋_GB2312" w:hint="eastAsia"/>
          <w:szCs w:val="32"/>
          <w:lang w:bidi="ar"/>
        </w:rPr>
        <w:t>1.5.</w:t>
      </w:r>
      <w:r>
        <w:rPr>
          <w:rFonts w:ascii="仿宋_GB2312" w:eastAsia="仿宋_GB2312" w:cs="仿宋_GB2312"/>
          <w:szCs w:val="32"/>
          <w:lang w:bidi="ar"/>
        </w:rPr>
        <w:t>研发历程</w:t>
      </w:r>
    </w:p>
    <w:p w:rsidR="004F57D5" w:rsidRDefault="002C7493">
      <w:pPr>
        <w:spacing w:line="520" w:lineRule="exact"/>
        <w:ind w:firstLineChars="200" w:firstLine="640"/>
        <w:rPr>
          <w:rFonts w:eastAsia="仿宋_GB2312"/>
          <w:szCs w:val="32"/>
          <w:lang w:bidi="ar"/>
        </w:rPr>
      </w:pPr>
      <w:r>
        <w:rPr>
          <w:rFonts w:ascii="仿宋_GB2312" w:eastAsia="仿宋_GB2312" w:cs="仿宋_GB2312"/>
          <w:szCs w:val="32"/>
          <w:lang w:bidi="ar"/>
        </w:rPr>
        <w:t>阐述申请注册产品的研发背景和目的。如有参考的同类产品或前代产品，应当提供同类产品或前代产品的信息，并说明选择其作为研发参考的原因。</w:t>
      </w:r>
    </w:p>
    <w:p w:rsidR="004F57D5" w:rsidRDefault="002C7493">
      <w:pPr>
        <w:spacing w:line="520" w:lineRule="exact"/>
        <w:ind w:firstLineChars="200" w:firstLine="640"/>
        <w:rPr>
          <w:rFonts w:eastAsia="仿宋_GB2312"/>
          <w:szCs w:val="32"/>
        </w:rPr>
      </w:pPr>
      <w:r>
        <w:rPr>
          <w:rFonts w:eastAsia="仿宋_GB2312" w:hint="eastAsia"/>
          <w:szCs w:val="32"/>
          <w:lang w:bidi="ar"/>
        </w:rPr>
        <w:t>1.6.</w:t>
      </w:r>
      <w:r>
        <w:rPr>
          <w:rFonts w:ascii="仿宋_GB2312" w:eastAsia="仿宋_GB2312" w:cs="仿宋_GB2312"/>
          <w:szCs w:val="32"/>
          <w:lang w:bidi="ar"/>
        </w:rPr>
        <w:t>与同类和</w:t>
      </w:r>
      <w:r>
        <w:rPr>
          <w:rFonts w:eastAsia="仿宋_GB2312"/>
          <w:szCs w:val="32"/>
          <w:lang w:bidi="ar"/>
        </w:rPr>
        <w:t>/</w:t>
      </w:r>
      <w:r>
        <w:rPr>
          <w:rFonts w:ascii="仿宋_GB2312" w:eastAsia="仿宋_GB2312" w:cs="仿宋_GB2312"/>
          <w:szCs w:val="32"/>
          <w:lang w:bidi="ar"/>
        </w:rPr>
        <w:t>或前代产品的参考和比较</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列表比较说明申报产品与研发参考的同类产品和</w:t>
      </w:r>
      <w:r>
        <w:rPr>
          <w:rFonts w:eastAsia="仿宋_GB2312"/>
          <w:szCs w:val="32"/>
          <w:lang w:bidi="ar"/>
        </w:rPr>
        <w:t>/</w:t>
      </w:r>
      <w:r>
        <w:rPr>
          <w:rFonts w:ascii="仿宋_GB2312" w:eastAsia="仿宋_GB2312" w:cs="仿宋_GB2312"/>
          <w:szCs w:val="32"/>
          <w:lang w:bidi="ar"/>
        </w:rPr>
        <w:t>或前代产品在工作原理、结构组成、制造材料、性能指标及适用范围等方面的异同。</w:t>
      </w:r>
    </w:p>
    <w:p w:rsidR="004F57D5" w:rsidRDefault="002C7493">
      <w:pPr>
        <w:spacing w:line="520" w:lineRule="exact"/>
        <w:ind w:firstLineChars="200" w:firstLine="640"/>
        <w:rPr>
          <w:rFonts w:ascii="仿宋_GB2312" w:eastAsia="仿宋_GB2312" w:cs="仿宋_GB2312"/>
          <w:szCs w:val="32"/>
          <w:lang w:bidi="ar"/>
        </w:rPr>
      </w:pPr>
      <w:r>
        <w:rPr>
          <w:rFonts w:ascii="仿宋_GB2312" w:eastAsia="仿宋_GB2312" w:cs="仿宋_GB2312" w:hint="eastAsia"/>
          <w:szCs w:val="32"/>
          <w:lang w:bidi="ar"/>
        </w:rPr>
        <w:t>2</w:t>
      </w:r>
      <w:r>
        <w:rPr>
          <w:rFonts w:ascii="仿宋_GB2312" w:eastAsia="仿宋_GB2312" w:cs="仿宋_GB2312"/>
          <w:szCs w:val="32"/>
          <w:lang w:bidi="ar"/>
        </w:rPr>
        <w:t>.</w:t>
      </w:r>
      <w:r>
        <w:rPr>
          <w:rFonts w:ascii="仿宋_GB2312" w:eastAsia="仿宋_GB2312" w:cs="仿宋_GB2312"/>
          <w:szCs w:val="32"/>
          <w:lang w:bidi="ar"/>
        </w:rPr>
        <w:t>适用范围</w:t>
      </w:r>
      <w:r>
        <w:rPr>
          <w:rFonts w:ascii="仿宋_GB2312" w:eastAsia="仿宋_GB2312" w:cs="仿宋_GB2312" w:hint="eastAsia"/>
          <w:szCs w:val="32"/>
          <w:lang w:bidi="ar"/>
        </w:rPr>
        <w:t>和禁忌证</w:t>
      </w:r>
    </w:p>
    <w:p w:rsidR="004F57D5" w:rsidRDefault="002C7493">
      <w:pPr>
        <w:tabs>
          <w:tab w:val="left" w:pos="675"/>
        </w:tabs>
        <w:spacing w:line="520" w:lineRule="exact"/>
        <w:ind w:firstLineChars="200" w:firstLine="640"/>
        <w:rPr>
          <w:rStyle w:val="fontstyle01"/>
          <w:rFonts w:ascii="Times New Roman" w:eastAsia="仿宋_GB2312" w:hAnsi="Times New Roman"/>
          <w:color w:val="auto"/>
          <w:sz w:val="32"/>
          <w:szCs w:val="32"/>
        </w:rPr>
      </w:pPr>
      <w:r>
        <w:rPr>
          <w:rStyle w:val="fontstyle01"/>
          <w:rFonts w:ascii="Times New Roman" w:eastAsia="仿宋_GB2312" w:hAnsi="Times New Roman"/>
          <w:color w:val="auto"/>
          <w:sz w:val="32"/>
          <w:szCs w:val="32"/>
        </w:rPr>
        <w:lastRenderedPageBreak/>
        <w:t>2.1</w:t>
      </w:r>
      <w:r>
        <w:rPr>
          <w:rStyle w:val="fontstyle01"/>
          <w:rFonts w:ascii="Times New Roman" w:eastAsia="仿宋_GB2312" w:hAnsi="Times New Roman"/>
          <w:color w:val="auto"/>
          <w:sz w:val="32"/>
          <w:szCs w:val="32"/>
        </w:rPr>
        <w:t>适用范围</w:t>
      </w:r>
    </w:p>
    <w:p w:rsidR="004F57D5" w:rsidRDefault="002C7493">
      <w:pPr>
        <w:spacing w:line="520" w:lineRule="exact"/>
        <w:ind w:firstLineChars="200" w:firstLine="640"/>
        <w:rPr>
          <w:rFonts w:eastAsia="仿宋_GB2312"/>
          <w:color w:val="000000"/>
          <w:szCs w:val="32"/>
        </w:rPr>
      </w:pPr>
      <w:r>
        <w:rPr>
          <w:rStyle w:val="fontstyle01"/>
          <w:rFonts w:ascii="Times New Roman" w:eastAsia="仿宋_GB2312" w:hAnsi="Times New Roman"/>
          <w:color w:val="auto"/>
          <w:sz w:val="32"/>
          <w:szCs w:val="32"/>
        </w:rPr>
        <w:t>2.1.1</w:t>
      </w:r>
      <w:r>
        <w:rPr>
          <w:rFonts w:eastAsia="仿宋_GB2312"/>
          <w:bCs/>
          <w:color w:val="000000"/>
          <w:szCs w:val="32"/>
        </w:rPr>
        <w:t>应当</w:t>
      </w:r>
      <w:r>
        <w:rPr>
          <w:rFonts w:eastAsia="仿宋_GB2312"/>
          <w:color w:val="000000"/>
          <w:szCs w:val="32"/>
        </w:rPr>
        <w:t>描述申报产品的适用范围，明确预期用途。</w:t>
      </w:r>
      <w:r>
        <w:rPr>
          <w:rFonts w:eastAsia="仿宋_GB2312" w:hint="eastAsia"/>
          <w:color w:val="000000"/>
          <w:szCs w:val="32"/>
        </w:rPr>
        <w:t>内窥镜刮匙</w:t>
      </w:r>
      <w:r>
        <w:rPr>
          <w:rFonts w:ascii="仿宋_GB2312" w:eastAsia="仿宋_GB2312" w:cs="仿宋_GB2312" w:hint="eastAsia"/>
          <w:szCs w:val="32"/>
          <w:lang w:bidi="ar"/>
        </w:rPr>
        <w:t>手术中在内窥镜下操作，用于刮除</w:t>
      </w:r>
      <w:r>
        <w:rPr>
          <w:rFonts w:ascii="仿宋_GB2312" w:eastAsia="仿宋_GB2312" w:cs="仿宋_GB2312" w:hint="eastAsia"/>
          <w:szCs w:val="32"/>
          <w:lang w:bidi="ar"/>
        </w:rPr>
        <w:t>/</w:t>
      </w:r>
      <w:r>
        <w:rPr>
          <w:rFonts w:ascii="仿宋_GB2312" w:eastAsia="仿宋_GB2312" w:cs="仿宋_GB2312" w:hint="eastAsia"/>
          <w:szCs w:val="32"/>
          <w:lang w:bidi="ar"/>
        </w:rPr>
        <w:t>采集组织。</w:t>
      </w:r>
    </w:p>
    <w:p w:rsidR="004F57D5" w:rsidRDefault="002C7493">
      <w:pPr>
        <w:pStyle w:val="NewNew"/>
        <w:spacing w:line="520" w:lineRule="exact"/>
        <w:ind w:firstLine="645"/>
        <w:rPr>
          <w:rStyle w:val="fontstyle01"/>
          <w:rFonts w:ascii="Times New Roman" w:eastAsia="仿宋_GB2312" w:hAnsi="Times New Roman"/>
          <w:color w:val="auto"/>
          <w:sz w:val="32"/>
          <w:szCs w:val="32"/>
        </w:rPr>
      </w:pPr>
      <w:r>
        <w:rPr>
          <w:rStyle w:val="fontstyle01"/>
          <w:rFonts w:ascii="Times New Roman" w:eastAsia="仿宋_GB2312" w:hAnsi="Times New Roman"/>
          <w:color w:val="auto"/>
          <w:sz w:val="32"/>
          <w:szCs w:val="32"/>
        </w:rPr>
        <w:t>2.1.2</w:t>
      </w:r>
      <w:r>
        <w:rPr>
          <w:rFonts w:eastAsia="仿宋_GB2312"/>
          <w:snapToGrid w:val="0"/>
          <w:kern w:val="0"/>
          <w:sz w:val="32"/>
          <w:szCs w:val="32"/>
        </w:rPr>
        <w:t>明确目标用户及其操作或使用该产品应当具备的技能</w:t>
      </w:r>
      <w:r>
        <w:rPr>
          <w:rFonts w:eastAsia="仿宋_GB2312"/>
          <w:snapToGrid w:val="0"/>
          <w:kern w:val="0"/>
          <w:sz w:val="32"/>
          <w:szCs w:val="32"/>
        </w:rPr>
        <w:t>/</w:t>
      </w:r>
      <w:r>
        <w:rPr>
          <w:rFonts w:eastAsia="仿宋_GB2312"/>
          <w:snapToGrid w:val="0"/>
          <w:kern w:val="0"/>
          <w:sz w:val="32"/>
          <w:szCs w:val="32"/>
        </w:rPr>
        <w:t>知识</w:t>
      </w:r>
      <w:r>
        <w:rPr>
          <w:rFonts w:eastAsia="仿宋_GB2312"/>
          <w:snapToGrid w:val="0"/>
          <w:kern w:val="0"/>
          <w:sz w:val="32"/>
          <w:szCs w:val="32"/>
        </w:rPr>
        <w:t>/</w:t>
      </w:r>
      <w:r>
        <w:rPr>
          <w:rFonts w:eastAsia="仿宋_GB2312"/>
          <w:snapToGrid w:val="0"/>
          <w:kern w:val="0"/>
          <w:sz w:val="32"/>
          <w:szCs w:val="32"/>
        </w:rPr>
        <w:t>培训。明确产品为一次性使用或重复使用。</w:t>
      </w:r>
    </w:p>
    <w:p w:rsidR="004F57D5" w:rsidRDefault="002C7493">
      <w:pPr>
        <w:pStyle w:val="NewNew"/>
        <w:spacing w:line="520" w:lineRule="exact"/>
        <w:ind w:firstLine="645"/>
        <w:rPr>
          <w:rFonts w:eastAsia="仿宋_GB2312"/>
          <w:snapToGrid w:val="0"/>
          <w:kern w:val="0"/>
          <w:sz w:val="32"/>
          <w:szCs w:val="32"/>
        </w:rPr>
      </w:pPr>
      <w:r>
        <w:rPr>
          <w:rFonts w:eastAsia="仿宋_GB2312"/>
          <w:snapToGrid w:val="0"/>
          <w:kern w:val="0"/>
          <w:sz w:val="32"/>
          <w:szCs w:val="32"/>
        </w:rPr>
        <w:t>2.2</w:t>
      </w:r>
      <w:r>
        <w:rPr>
          <w:rFonts w:eastAsia="仿宋_GB2312"/>
          <w:snapToGrid w:val="0"/>
          <w:kern w:val="0"/>
          <w:sz w:val="32"/>
          <w:szCs w:val="32"/>
        </w:rPr>
        <w:t>预期使用环境</w:t>
      </w:r>
    </w:p>
    <w:p w:rsidR="004F57D5" w:rsidRDefault="002C7493">
      <w:pPr>
        <w:pStyle w:val="NewNew"/>
        <w:overflowPunct w:val="0"/>
        <w:autoSpaceDE w:val="0"/>
        <w:autoSpaceDN w:val="0"/>
        <w:spacing w:line="520" w:lineRule="exact"/>
        <w:ind w:firstLineChars="200" w:firstLine="640"/>
        <w:rPr>
          <w:rFonts w:eastAsia="仿宋_GB2312"/>
          <w:snapToGrid w:val="0"/>
          <w:kern w:val="0"/>
          <w:sz w:val="32"/>
          <w:szCs w:val="32"/>
        </w:rPr>
      </w:pPr>
      <w:r>
        <w:rPr>
          <w:rFonts w:eastAsia="仿宋_GB2312"/>
          <w:snapToGrid w:val="0"/>
          <w:kern w:val="0"/>
          <w:sz w:val="32"/>
          <w:szCs w:val="32"/>
        </w:rPr>
        <w:t>应明确申报产品使用场所要求，</w:t>
      </w:r>
      <w:r>
        <w:rPr>
          <w:rFonts w:eastAsia="仿宋_GB2312"/>
          <w:sz w:val="32"/>
          <w:szCs w:val="32"/>
        </w:rPr>
        <w:t>如医疗机构</w:t>
      </w:r>
      <w:r>
        <w:rPr>
          <w:rFonts w:eastAsia="仿宋_GB2312" w:hint="eastAsia"/>
          <w:sz w:val="32"/>
          <w:szCs w:val="32"/>
        </w:rPr>
        <w:t>等</w:t>
      </w:r>
      <w:r>
        <w:rPr>
          <w:rFonts w:eastAsia="仿宋_GB2312"/>
          <w:sz w:val="32"/>
          <w:szCs w:val="32"/>
        </w:rPr>
        <w:t>。</w:t>
      </w:r>
    </w:p>
    <w:p w:rsidR="004F57D5" w:rsidRDefault="002C7493">
      <w:pPr>
        <w:pStyle w:val="NewNew"/>
        <w:spacing w:line="520" w:lineRule="exact"/>
        <w:ind w:firstLine="645"/>
        <w:rPr>
          <w:rFonts w:eastAsia="仿宋_GB2312"/>
          <w:snapToGrid w:val="0"/>
          <w:kern w:val="0"/>
          <w:sz w:val="32"/>
          <w:szCs w:val="32"/>
        </w:rPr>
      </w:pPr>
      <w:r>
        <w:rPr>
          <w:rFonts w:eastAsia="仿宋_GB2312"/>
          <w:snapToGrid w:val="0"/>
          <w:kern w:val="0"/>
          <w:sz w:val="32"/>
          <w:szCs w:val="32"/>
        </w:rPr>
        <w:t>2.3</w:t>
      </w:r>
      <w:r>
        <w:rPr>
          <w:rFonts w:eastAsia="仿宋_GB2312"/>
          <w:snapToGrid w:val="0"/>
          <w:kern w:val="0"/>
          <w:sz w:val="32"/>
          <w:szCs w:val="32"/>
        </w:rPr>
        <w:t>适用人群</w:t>
      </w:r>
    </w:p>
    <w:p w:rsidR="004F57D5" w:rsidRDefault="002C7493">
      <w:pPr>
        <w:pStyle w:val="New"/>
        <w:overflowPunct w:val="0"/>
        <w:autoSpaceDE w:val="0"/>
        <w:autoSpaceDN w:val="0"/>
        <w:adjustRightInd w:val="0"/>
        <w:spacing w:line="520" w:lineRule="exact"/>
        <w:ind w:firstLineChars="200" w:firstLine="640"/>
        <w:rPr>
          <w:rFonts w:ascii="Times New Roman" w:eastAsia="仿宋_GB2312" w:hAnsi="Times New Roman"/>
          <w:snapToGrid w:val="0"/>
          <w:kern w:val="0"/>
          <w:sz w:val="32"/>
          <w:szCs w:val="32"/>
        </w:rPr>
      </w:pPr>
      <w:r>
        <w:rPr>
          <w:rFonts w:ascii="Times New Roman" w:eastAsia="仿宋_GB2312" w:hAnsi="Times New Roman"/>
          <w:snapToGrid w:val="0"/>
          <w:kern w:val="0"/>
          <w:sz w:val="32"/>
          <w:szCs w:val="32"/>
        </w:rPr>
        <w:t>应详述申报产品的适用人群。</w:t>
      </w:r>
    </w:p>
    <w:p w:rsidR="004F57D5" w:rsidRDefault="002C7493">
      <w:pPr>
        <w:overflowPunct w:val="0"/>
        <w:autoSpaceDE w:val="0"/>
        <w:autoSpaceDN w:val="0"/>
        <w:adjustRightInd w:val="0"/>
        <w:spacing w:line="520" w:lineRule="exact"/>
        <w:ind w:firstLineChars="200" w:firstLine="640"/>
        <w:rPr>
          <w:rFonts w:eastAsia="仿宋_GB2312"/>
          <w:snapToGrid w:val="0"/>
          <w:kern w:val="0"/>
          <w:szCs w:val="32"/>
        </w:rPr>
      </w:pPr>
      <w:r>
        <w:rPr>
          <w:rFonts w:eastAsia="仿宋_GB2312"/>
          <w:snapToGrid w:val="0"/>
          <w:kern w:val="0"/>
          <w:szCs w:val="32"/>
        </w:rPr>
        <w:t xml:space="preserve">2.4 </w:t>
      </w:r>
      <w:r>
        <w:rPr>
          <w:rFonts w:eastAsia="仿宋_GB2312"/>
          <w:snapToGrid w:val="0"/>
          <w:kern w:val="0"/>
          <w:szCs w:val="32"/>
        </w:rPr>
        <w:t>禁忌证</w:t>
      </w:r>
    </w:p>
    <w:p w:rsidR="004F57D5" w:rsidRDefault="002C7493">
      <w:pPr>
        <w:spacing w:line="520" w:lineRule="exact"/>
        <w:ind w:firstLineChars="200" w:firstLine="640"/>
        <w:rPr>
          <w:rFonts w:eastAsia="仿宋_GB2312"/>
          <w:snapToGrid w:val="0"/>
          <w:kern w:val="0"/>
          <w:szCs w:val="32"/>
        </w:rPr>
      </w:pPr>
      <w:r>
        <w:rPr>
          <w:rFonts w:eastAsia="仿宋_GB2312"/>
          <w:snapToGrid w:val="0"/>
          <w:kern w:val="0"/>
          <w:szCs w:val="32"/>
        </w:rPr>
        <w:t>应说明</w:t>
      </w:r>
      <w:r>
        <w:rPr>
          <w:rFonts w:ascii="仿宋_GB2312" w:eastAsia="仿宋_GB2312" w:cs="仿宋_GB2312"/>
          <w:szCs w:val="32"/>
          <w:lang w:bidi="ar"/>
        </w:rPr>
        <w:t>该产品禁忌应用的疾病、部位、人群等。</w:t>
      </w:r>
      <w:r>
        <w:rPr>
          <w:rFonts w:eastAsia="仿宋_GB2312"/>
          <w:snapToGrid w:val="0"/>
          <w:kern w:val="0"/>
          <w:szCs w:val="32"/>
        </w:rPr>
        <w:t>如：对原材料过敏者禁用。</w:t>
      </w:r>
    </w:p>
    <w:p w:rsidR="004F57D5" w:rsidRDefault="002C7493">
      <w:pPr>
        <w:spacing w:line="520" w:lineRule="exact"/>
        <w:ind w:firstLineChars="200" w:firstLine="640"/>
        <w:rPr>
          <w:rFonts w:eastAsia="仿宋_GB2312"/>
          <w:kern w:val="0"/>
          <w:szCs w:val="32"/>
        </w:rPr>
      </w:pPr>
      <w:r>
        <w:rPr>
          <w:rFonts w:eastAsia="仿宋_GB2312"/>
          <w:kern w:val="0"/>
          <w:szCs w:val="32"/>
        </w:rPr>
        <w:t>3.</w:t>
      </w:r>
      <w:r>
        <w:rPr>
          <w:rFonts w:eastAsia="仿宋_GB2312"/>
          <w:kern w:val="0"/>
          <w:szCs w:val="32"/>
        </w:rPr>
        <w:t>申报产品上市历史</w:t>
      </w:r>
    </w:p>
    <w:p w:rsidR="004F57D5" w:rsidRDefault="002C7493">
      <w:pPr>
        <w:widowControl/>
        <w:spacing w:line="520" w:lineRule="exact"/>
        <w:ind w:firstLineChars="200" w:firstLine="640"/>
        <w:jc w:val="left"/>
        <w:rPr>
          <w:rFonts w:eastAsia="仿宋_GB2312"/>
          <w:bCs/>
          <w:szCs w:val="32"/>
          <w:lang w:val="en-CA" w:bidi="ar"/>
        </w:rPr>
      </w:pPr>
      <w:r>
        <w:rPr>
          <w:rFonts w:eastAsia="仿宋_GB2312"/>
          <w:bCs/>
          <w:szCs w:val="32"/>
          <w:lang w:val="en-CA"/>
        </w:rPr>
        <w:t>如适用，应当提交申报产品的上市情况、不良事件和召回</w:t>
      </w:r>
      <w:r>
        <w:rPr>
          <w:rFonts w:eastAsia="仿宋_GB2312" w:hint="eastAsia"/>
          <w:bCs/>
          <w:szCs w:val="32"/>
          <w:lang w:val="en-CA"/>
        </w:rPr>
        <w:t>及比率</w:t>
      </w:r>
      <w:r>
        <w:rPr>
          <w:rFonts w:eastAsia="仿宋_GB2312"/>
          <w:bCs/>
          <w:szCs w:val="32"/>
          <w:lang w:val="en-CA"/>
        </w:rPr>
        <w:t>。</w:t>
      </w:r>
    </w:p>
    <w:p w:rsidR="004F57D5" w:rsidRDefault="002C7493">
      <w:pPr>
        <w:spacing w:line="520" w:lineRule="exact"/>
        <w:ind w:firstLineChars="200" w:firstLine="640"/>
        <w:rPr>
          <w:rFonts w:eastAsia="楷体_GB2312"/>
          <w:b/>
          <w:color w:val="000000"/>
          <w:szCs w:val="32"/>
        </w:rPr>
      </w:pPr>
      <w:r>
        <w:rPr>
          <w:rFonts w:eastAsia="楷体_GB2312"/>
          <w:color w:val="000000"/>
          <w:szCs w:val="32"/>
        </w:rPr>
        <w:t>（</w:t>
      </w:r>
      <w:r>
        <w:rPr>
          <w:rFonts w:eastAsia="楷体_GB2312" w:hint="eastAsia"/>
          <w:color w:val="000000"/>
          <w:szCs w:val="32"/>
        </w:rPr>
        <w:t>四</w:t>
      </w:r>
      <w:r>
        <w:rPr>
          <w:rFonts w:eastAsia="楷体_GB2312"/>
          <w:color w:val="000000"/>
          <w:szCs w:val="32"/>
        </w:rPr>
        <w:t>）非临床资料</w:t>
      </w:r>
    </w:p>
    <w:p w:rsidR="004F57D5" w:rsidRDefault="002C7493">
      <w:pPr>
        <w:snapToGrid w:val="0"/>
        <w:spacing w:line="520" w:lineRule="exact"/>
        <w:ind w:firstLineChars="200" w:firstLine="640"/>
        <w:rPr>
          <w:rFonts w:eastAsia="仿宋_GB2312" w:cs="仿宋_GB2312"/>
          <w:color w:val="000000"/>
          <w:szCs w:val="32"/>
        </w:rPr>
      </w:pPr>
      <w:r>
        <w:rPr>
          <w:rFonts w:eastAsia="仿宋_GB2312" w:cs="仿宋_GB2312" w:hint="eastAsia"/>
          <w:color w:val="000000"/>
          <w:szCs w:val="32"/>
        </w:rPr>
        <w:t>至少应包含</w:t>
      </w:r>
      <w:r>
        <w:rPr>
          <w:rFonts w:eastAsia="仿宋_GB2312" w:hint="eastAsia"/>
          <w:szCs w:val="32"/>
        </w:rPr>
        <w:t>如下</w:t>
      </w:r>
      <w:r>
        <w:rPr>
          <w:rFonts w:eastAsia="仿宋_GB2312" w:cs="仿宋_GB2312" w:hint="eastAsia"/>
          <w:color w:val="000000"/>
          <w:szCs w:val="32"/>
        </w:rPr>
        <w:t>内容：</w:t>
      </w:r>
    </w:p>
    <w:p w:rsidR="004F57D5" w:rsidRDefault="002C7493">
      <w:pPr>
        <w:snapToGrid w:val="0"/>
        <w:spacing w:line="520" w:lineRule="exact"/>
        <w:ind w:firstLineChars="200" w:firstLine="640"/>
        <w:outlineLvl w:val="2"/>
        <w:rPr>
          <w:rFonts w:eastAsia="仿宋_GB2312"/>
          <w:color w:val="000000"/>
          <w:szCs w:val="32"/>
        </w:rPr>
      </w:pPr>
      <w:r>
        <w:rPr>
          <w:rFonts w:eastAsia="仿宋_GB2312"/>
          <w:color w:val="000000"/>
          <w:szCs w:val="32"/>
        </w:rPr>
        <w:t>1.</w:t>
      </w:r>
      <w:r>
        <w:rPr>
          <w:rFonts w:eastAsia="仿宋_GB2312"/>
          <w:color w:val="000000"/>
          <w:szCs w:val="32"/>
        </w:rPr>
        <w:t>产品风险管理资料</w:t>
      </w:r>
    </w:p>
    <w:p w:rsidR="004F57D5" w:rsidRDefault="002C7493">
      <w:pPr>
        <w:tabs>
          <w:tab w:val="left" w:pos="7140"/>
        </w:tabs>
        <w:spacing w:line="520" w:lineRule="exact"/>
        <w:ind w:firstLineChars="200" w:firstLine="640"/>
        <w:rPr>
          <w:rFonts w:eastAsia="仿宋_GB2312"/>
          <w:szCs w:val="32"/>
        </w:rPr>
      </w:pPr>
      <w:r>
        <w:rPr>
          <w:rFonts w:eastAsia="仿宋_GB2312" w:hint="eastAsia"/>
          <w:szCs w:val="32"/>
        </w:rPr>
        <w:t>1.1</w:t>
      </w:r>
      <w:r>
        <w:rPr>
          <w:rFonts w:eastAsia="仿宋_GB2312" w:hint="eastAsia"/>
          <w:szCs w:val="32"/>
        </w:rPr>
        <w:t>在对风险的判定及分析中，要考虑合理的可预见的情况，它们包括：正常使用条件下；非正常使用条件下；</w:t>
      </w:r>
    </w:p>
    <w:p w:rsidR="004F57D5" w:rsidRDefault="002C7493">
      <w:pPr>
        <w:tabs>
          <w:tab w:val="left" w:pos="7140"/>
        </w:tabs>
        <w:spacing w:line="520" w:lineRule="exact"/>
        <w:ind w:firstLineChars="200" w:firstLine="640"/>
        <w:rPr>
          <w:rFonts w:eastAsia="仿宋_GB2312"/>
          <w:szCs w:val="32"/>
        </w:rPr>
      </w:pPr>
      <w:r>
        <w:rPr>
          <w:rFonts w:eastAsia="仿宋_GB2312" w:hint="eastAsia"/>
          <w:szCs w:val="32"/>
        </w:rPr>
        <w:t>1.2</w:t>
      </w:r>
      <w:r>
        <w:rPr>
          <w:rFonts w:eastAsia="仿宋_GB2312" w:hint="eastAsia"/>
          <w:szCs w:val="32"/>
        </w:rPr>
        <w:t>风险判定及分析应包括：对于患者的危害；对于操作者的危害；对于环境的危害；</w:t>
      </w:r>
    </w:p>
    <w:p w:rsidR="004F57D5" w:rsidRDefault="002C7493">
      <w:pPr>
        <w:tabs>
          <w:tab w:val="left" w:pos="7140"/>
        </w:tabs>
        <w:spacing w:line="520" w:lineRule="exact"/>
        <w:ind w:firstLineChars="200" w:firstLine="640"/>
        <w:rPr>
          <w:rFonts w:eastAsia="仿宋_GB2312"/>
          <w:szCs w:val="32"/>
        </w:rPr>
      </w:pPr>
      <w:r>
        <w:rPr>
          <w:rFonts w:eastAsia="仿宋_GB2312" w:hint="eastAsia"/>
          <w:szCs w:val="32"/>
        </w:rPr>
        <w:t>1.3</w:t>
      </w:r>
      <w:r>
        <w:rPr>
          <w:rFonts w:eastAsia="仿宋_GB2312" w:hint="eastAsia"/>
          <w:szCs w:val="32"/>
        </w:rPr>
        <w:t>风险形成的初始原因应包括：人为因素包括不合理的操作；产品结构、原材料、综合危害；环境条件；</w:t>
      </w:r>
    </w:p>
    <w:p w:rsidR="004F57D5" w:rsidRDefault="002C7493">
      <w:pPr>
        <w:tabs>
          <w:tab w:val="left" w:pos="7140"/>
        </w:tabs>
        <w:spacing w:line="520" w:lineRule="exact"/>
        <w:ind w:firstLineChars="200" w:firstLine="640"/>
        <w:rPr>
          <w:rFonts w:eastAsia="仿宋_GB2312"/>
          <w:szCs w:val="32"/>
        </w:rPr>
      </w:pPr>
      <w:r>
        <w:rPr>
          <w:rFonts w:eastAsia="仿宋_GB2312" w:hint="eastAsia"/>
          <w:szCs w:val="32"/>
        </w:rPr>
        <w:t>1.4</w:t>
      </w:r>
      <w:r>
        <w:rPr>
          <w:rFonts w:eastAsia="仿宋_GB2312" w:hint="eastAsia"/>
          <w:szCs w:val="32"/>
        </w:rPr>
        <w:t>风险判定及分析考虑的问题包括：产品原材料生物学危害；操作信息，包括警示性语言、注意事项以及使用方</w:t>
      </w:r>
      <w:r>
        <w:rPr>
          <w:rFonts w:eastAsia="仿宋_GB2312" w:hint="eastAsia"/>
          <w:szCs w:val="32"/>
        </w:rPr>
        <w:lastRenderedPageBreak/>
        <w:t>法的准确性；使用可能存在的危害等。</w:t>
      </w:r>
    </w:p>
    <w:p w:rsidR="004F57D5" w:rsidRDefault="002C7493">
      <w:pPr>
        <w:tabs>
          <w:tab w:val="left" w:pos="7140"/>
        </w:tabs>
        <w:spacing w:line="520" w:lineRule="exact"/>
        <w:ind w:firstLineChars="200" w:firstLine="640"/>
        <w:rPr>
          <w:rFonts w:eastAsia="仿宋_GB2312"/>
          <w:szCs w:val="32"/>
        </w:rPr>
      </w:pPr>
      <w:r>
        <w:rPr>
          <w:rFonts w:eastAsia="仿宋_GB2312" w:hint="eastAsia"/>
          <w:szCs w:val="32"/>
        </w:rPr>
        <w:t>1.5</w:t>
      </w:r>
      <w:r>
        <w:rPr>
          <w:rFonts w:eastAsia="仿宋_GB2312" w:hint="eastAsia"/>
          <w:szCs w:val="32"/>
        </w:rPr>
        <w:t>风险分析清单</w:t>
      </w:r>
    </w:p>
    <w:p w:rsidR="004F57D5" w:rsidRDefault="002C7493">
      <w:pPr>
        <w:tabs>
          <w:tab w:val="left" w:pos="7140"/>
        </w:tabs>
        <w:spacing w:line="520" w:lineRule="exact"/>
        <w:ind w:firstLineChars="200" w:firstLine="640"/>
        <w:rPr>
          <w:rFonts w:eastAsia="仿宋_GB2312"/>
          <w:szCs w:val="32"/>
        </w:rPr>
      </w:pPr>
      <w:r>
        <w:rPr>
          <w:rFonts w:eastAsia="仿宋_GB2312" w:hint="eastAsia"/>
          <w:szCs w:val="32"/>
        </w:rPr>
        <w:t>产品的风险管理报告应符合</w:t>
      </w:r>
      <w:r>
        <w:rPr>
          <w:rFonts w:eastAsia="仿宋_GB2312"/>
          <w:szCs w:val="32"/>
        </w:rPr>
        <w:t>GB/T 42062</w:t>
      </w:r>
      <w:r>
        <w:rPr>
          <w:rFonts w:eastAsia="仿宋_GB2312" w:hint="eastAsia"/>
          <w:szCs w:val="32"/>
        </w:rPr>
        <w:t>的有关要求，审查要点包括：</w:t>
      </w:r>
    </w:p>
    <w:p w:rsidR="004F57D5" w:rsidRDefault="002C7493">
      <w:pPr>
        <w:tabs>
          <w:tab w:val="left" w:pos="7140"/>
        </w:tabs>
        <w:spacing w:line="520" w:lineRule="exact"/>
        <w:ind w:firstLineChars="200" w:firstLine="640"/>
        <w:rPr>
          <w:rFonts w:eastAsia="仿宋_GB2312"/>
          <w:szCs w:val="32"/>
        </w:rPr>
      </w:pPr>
      <w:r>
        <w:rPr>
          <w:rFonts w:eastAsia="仿宋_GB2312" w:hint="eastAsia"/>
          <w:szCs w:val="32"/>
        </w:rPr>
        <w:t>1.5.1</w:t>
      </w:r>
      <w:r>
        <w:rPr>
          <w:rFonts w:eastAsia="仿宋_GB2312" w:hint="eastAsia"/>
          <w:szCs w:val="32"/>
        </w:rPr>
        <w:t>产品安全性特征判定是否准确（依据</w:t>
      </w:r>
      <w:r>
        <w:rPr>
          <w:rFonts w:eastAsia="仿宋_GB2312" w:hint="eastAsia"/>
          <w:szCs w:val="32"/>
        </w:rPr>
        <w:t xml:space="preserve">YY/T </w:t>
      </w:r>
      <w:r>
        <w:rPr>
          <w:rFonts w:eastAsia="仿宋_GB2312"/>
          <w:szCs w:val="32"/>
        </w:rPr>
        <w:t>1437</w:t>
      </w:r>
      <w:r>
        <w:rPr>
          <w:rFonts w:eastAsia="仿宋_GB2312" w:hint="eastAsia"/>
          <w:szCs w:val="32"/>
        </w:rPr>
        <w:t>）；</w:t>
      </w:r>
    </w:p>
    <w:p w:rsidR="004F57D5" w:rsidRDefault="002C7493">
      <w:pPr>
        <w:tabs>
          <w:tab w:val="left" w:pos="7140"/>
        </w:tabs>
        <w:spacing w:line="520" w:lineRule="exact"/>
        <w:ind w:firstLineChars="200" w:firstLine="640"/>
        <w:rPr>
          <w:rFonts w:eastAsia="仿宋_GB2312"/>
          <w:szCs w:val="32"/>
        </w:rPr>
      </w:pPr>
      <w:r>
        <w:rPr>
          <w:rFonts w:eastAsia="仿宋_GB2312" w:hint="eastAsia"/>
          <w:szCs w:val="32"/>
        </w:rPr>
        <w:t>1.5.2</w:t>
      </w:r>
      <w:r>
        <w:rPr>
          <w:rFonts w:eastAsia="仿宋_GB2312" w:hint="eastAsia"/>
          <w:szCs w:val="32"/>
        </w:rPr>
        <w:t>危害分析是否全面（依据</w:t>
      </w:r>
      <w:r>
        <w:rPr>
          <w:rFonts w:eastAsia="仿宋_GB2312"/>
          <w:szCs w:val="32"/>
        </w:rPr>
        <w:t>GB/T 42062</w:t>
      </w:r>
      <w:r>
        <w:rPr>
          <w:rFonts w:eastAsia="仿宋_GB2312" w:hint="eastAsia"/>
          <w:szCs w:val="32"/>
        </w:rPr>
        <w:t>附录</w:t>
      </w:r>
      <w:r>
        <w:rPr>
          <w:rFonts w:eastAsia="仿宋_GB2312" w:hint="eastAsia"/>
          <w:szCs w:val="32"/>
        </w:rPr>
        <w:t>C</w:t>
      </w:r>
      <w:r>
        <w:rPr>
          <w:rFonts w:eastAsia="仿宋_GB2312" w:hint="eastAsia"/>
          <w:szCs w:val="32"/>
        </w:rPr>
        <w:t>）；</w:t>
      </w:r>
    </w:p>
    <w:p w:rsidR="004F57D5" w:rsidRDefault="002C7493">
      <w:pPr>
        <w:tabs>
          <w:tab w:val="left" w:pos="7140"/>
        </w:tabs>
        <w:spacing w:line="520" w:lineRule="exact"/>
        <w:ind w:firstLineChars="200" w:firstLine="640"/>
        <w:rPr>
          <w:rFonts w:eastAsia="仿宋_GB2312"/>
          <w:szCs w:val="32"/>
        </w:rPr>
      </w:pPr>
      <w:r>
        <w:rPr>
          <w:rFonts w:eastAsia="仿宋_GB2312" w:hint="eastAsia"/>
          <w:szCs w:val="32"/>
        </w:rPr>
        <w:t>1.5.3</w:t>
      </w:r>
      <w:r>
        <w:rPr>
          <w:rFonts w:eastAsia="仿宋_GB2312" w:hint="eastAsia"/>
          <w:szCs w:val="32"/>
        </w:rPr>
        <w:t>风险可接收准则，降低风险的措施及采取措施后风险的可接收程度，是否有新的风险产生。</w:t>
      </w:r>
    </w:p>
    <w:p w:rsidR="004F57D5" w:rsidRDefault="002C7493">
      <w:pPr>
        <w:widowControl/>
        <w:tabs>
          <w:tab w:val="left" w:pos="7140"/>
        </w:tabs>
        <w:spacing w:line="520" w:lineRule="exact"/>
        <w:ind w:firstLineChars="200" w:firstLine="640"/>
        <w:jc w:val="left"/>
        <w:rPr>
          <w:rFonts w:eastAsia="仿宋_GB2312"/>
          <w:szCs w:val="32"/>
          <w:highlight w:val="yellow"/>
        </w:rPr>
      </w:pPr>
      <w:r>
        <w:rPr>
          <w:rFonts w:eastAsia="仿宋_GB2312" w:hint="eastAsia"/>
          <w:szCs w:val="32"/>
        </w:rPr>
        <w:t>根据</w:t>
      </w:r>
      <w:r>
        <w:rPr>
          <w:rFonts w:eastAsia="仿宋_GB2312"/>
          <w:szCs w:val="32"/>
        </w:rPr>
        <w:t>GB/T 42062</w:t>
      </w:r>
      <w:r>
        <w:rPr>
          <w:rFonts w:eastAsia="仿宋_GB2312" w:hint="eastAsia"/>
          <w:szCs w:val="32"/>
        </w:rPr>
        <w:t>对“</w:t>
      </w:r>
      <w:r>
        <w:rPr>
          <w:rFonts w:eastAsia="仿宋_GB2312" w:hint="eastAsia"/>
          <w:szCs w:val="32"/>
        </w:rPr>
        <w:t>内窥镜刮匙</w:t>
      </w:r>
      <w:r>
        <w:rPr>
          <w:rFonts w:eastAsia="仿宋_GB2312" w:hint="eastAsia"/>
          <w:szCs w:val="32"/>
        </w:rPr>
        <w:t>”已知或可预见的风险进</w:t>
      </w:r>
      <w:r>
        <w:rPr>
          <w:rFonts w:eastAsia="仿宋_GB2312" w:hint="eastAsia"/>
          <w:szCs w:val="32"/>
        </w:rPr>
        <w:t>行判定，产品在进行风险分析时至少应包括以下的主要危害（见附件），企业还应根据自身产品特点确定其他危害。针对产品的各项风险，企业应采取应对措施，确保风险降到可接受的程度。</w:t>
      </w:r>
    </w:p>
    <w:p w:rsidR="004F57D5" w:rsidRDefault="002C7493">
      <w:pPr>
        <w:spacing w:line="520" w:lineRule="exact"/>
        <w:ind w:firstLineChars="200" w:firstLine="640"/>
        <w:rPr>
          <w:rFonts w:eastAsia="仿宋_GB2312"/>
          <w:szCs w:val="32"/>
        </w:rPr>
      </w:pPr>
      <w:r>
        <w:rPr>
          <w:rFonts w:eastAsia="仿宋_GB2312" w:hint="eastAsia"/>
          <w:szCs w:val="32"/>
          <w:lang w:bidi="ar"/>
        </w:rPr>
        <w:t>2</w:t>
      </w:r>
      <w:r>
        <w:rPr>
          <w:rFonts w:eastAsia="仿宋_GB2312"/>
          <w:szCs w:val="32"/>
          <w:lang w:bidi="ar"/>
        </w:rPr>
        <w:t>.</w:t>
      </w:r>
      <w:r>
        <w:rPr>
          <w:rFonts w:ascii="仿宋_GB2312" w:eastAsia="仿宋_GB2312" w:cs="仿宋_GB2312"/>
          <w:szCs w:val="32"/>
          <w:lang w:bidi="ar"/>
        </w:rPr>
        <w:t>产品技术要求</w:t>
      </w:r>
    </w:p>
    <w:p w:rsidR="004F57D5" w:rsidRDefault="002C7493">
      <w:pPr>
        <w:spacing w:line="520" w:lineRule="exact"/>
        <w:ind w:firstLineChars="200" w:firstLine="640"/>
        <w:rPr>
          <w:rFonts w:eastAsia="仿宋_GB2312"/>
          <w:color w:val="000000"/>
          <w:szCs w:val="32"/>
        </w:rPr>
      </w:pPr>
      <w:r>
        <w:rPr>
          <w:rFonts w:ascii="仿宋_GB2312" w:eastAsia="仿宋_GB2312" w:cs="仿宋_GB2312"/>
          <w:szCs w:val="32"/>
          <w:lang w:bidi="ar"/>
        </w:rPr>
        <w:t>注册申请人应按照《医疗器械产品技术要求编写指导原则》并结合产品的技术特征和临床使用情况来编制技术要求，</w:t>
      </w:r>
      <w:r>
        <w:rPr>
          <w:rFonts w:eastAsia="仿宋_GB2312"/>
          <w:color w:val="000000"/>
          <w:szCs w:val="32"/>
        </w:rPr>
        <w:t>参考</w:t>
      </w:r>
      <w:r>
        <w:rPr>
          <w:rFonts w:eastAsia="仿宋_GB2312" w:hint="eastAsia"/>
          <w:color w:val="000000"/>
          <w:szCs w:val="32"/>
        </w:rPr>
        <w:t>标准</w:t>
      </w:r>
      <w:r>
        <w:rPr>
          <w:rFonts w:eastAsia="仿宋_GB2312"/>
          <w:color w:val="000000"/>
          <w:szCs w:val="32"/>
        </w:rPr>
        <w:t xml:space="preserve">YY/T </w:t>
      </w:r>
      <w:r>
        <w:rPr>
          <w:rFonts w:eastAsia="仿宋_GB2312" w:hint="eastAsia"/>
          <w:color w:val="000000"/>
          <w:szCs w:val="32"/>
        </w:rPr>
        <w:t>1297</w:t>
      </w:r>
      <w:r>
        <w:rPr>
          <w:rFonts w:eastAsia="仿宋_GB2312"/>
          <w:color w:val="000000"/>
          <w:szCs w:val="32"/>
        </w:rPr>
        <w:t>《</w:t>
      </w:r>
      <w:r>
        <w:rPr>
          <w:rFonts w:eastAsia="仿宋_GB2312" w:hint="eastAsia"/>
          <w:color w:val="000000"/>
          <w:szCs w:val="32"/>
        </w:rPr>
        <w:t>医用内窥镜</w:t>
      </w:r>
      <w:r>
        <w:rPr>
          <w:rFonts w:eastAsia="仿宋_GB2312" w:hint="eastAsia"/>
          <w:color w:val="000000"/>
          <w:szCs w:val="32"/>
        </w:rPr>
        <w:t xml:space="preserve"> </w:t>
      </w:r>
      <w:r>
        <w:rPr>
          <w:rFonts w:eastAsia="仿宋_GB2312" w:hint="eastAsia"/>
          <w:color w:val="000000"/>
          <w:szCs w:val="32"/>
        </w:rPr>
        <w:t>内窥镜器械</w:t>
      </w:r>
      <w:r>
        <w:rPr>
          <w:rFonts w:eastAsia="仿宋_GB2312" w:hint="eastAsia"/>
          <w:color w:val="000000"/>
          <w:szCs w:val="32"/>
        </w:rPr>
        <w:t xml:space="preserve"> </w:t>
      </w:r>
      <w:r>
        <w:rPr>
          <w:rFonts w:eastAsia="仿宋_GB2312" w:hint="eastAsia"/>
          <w:color w:val="000000"/>
          <w:szCs w:val="32"/>
        </w:rPr>
        <w:t>刮匙</w:t>
      </w:r>
      <w:r>
        <w:rPr>
          <w:rFonts w:eastAsia="仿宋_GB2312"/>
          <w:color w:val="000000"/>
          <w:szCs w:val="32"/>
        </w:rPr>
        <w:t>》适用条款制定产品的性能指标要求。</w:t>
      </w:r>
    </w:p>
    <w:p w:rsidR="004F57D5" w:rsidRDefault="002C7493">
      <w:pPr>
        <w:spacing w:line="520" w:lineRule="exact"/>
        <w:ind w:firstLineChars="200" w:firstLine="640"/>
        <w:rPr>
          <w:rFonts w:eastAsia="仿宋_GB2312"/>
          <w:szCs w:val="32"/>
        </w:rPr>
      </w:pPr>
      <w:r>
        <w:rPr>
          <w:rFonts w:eastAsia="仿宋_GB2312" w:hint="eastAsia"/>
          <w:color w:val="000000"/>
          <w:szCs w:val="32"/>
        </w:rPr>
        <w:t>（</w:t>
      </w:r>
      <w:r>
        <w:rPr>
          <w:rFonts w:eastAsia="仿宋_GB2312" w:hint="eastAsia"/>
          <w:color w:val="000000"/>
          <w:szCs w:val="32"/>
        </w:rPr>
        <w:t>1</w:t>
      </w:r>
      <w:r>
        <w:rPr>
          <w:rFonts w:eastAsia="仿宋_GB2312" w:hint="eastAsia"/>
          <w:color w:val="000000"/>
          <w:szCs w:val="32"/>
        </w:rPr>
        <w:t>）</w:t>
      </w:r>
      <w:r>
        <w:rPr>
          <w:rFonts w:eastAsia="仿宋_GB2312" w:hint="eastAsia"/>
          <w:szCs w:val="32"/>
        </w:rPr>
        <w:t>产品型号</w:t>
      </w:r>
      <w:r>
        <w:rPr>
          <w:rFonts w:eastAsia="仿宋_GB2312" w:hint="eastAsia"/>
          <w:szCs w:val="32"/>
        </w:rPr>
        <w:t>/</w:t>
      </w:r>
      <w:r>
        <w:rPr>
          <w:rFonts w:eastAsia="仿宋_GB2312" w:hint="eastAsia"/>
          <w:szCs w:val="32"/>
        </w:rPr>
        <w:t>规格及其划分说明</w:t>
      </w:r>
    </w:p>
    <w:p w:rsidR="004F57D5" w:rsidRDefault="002C7493">
      <w:pPr>
        <w:spacing w:line="520" w:lineRule="exact"/>
        <w:ind w:firstLineChars="200" w:firstLine="640"/>
        <w:rPr>
          <w:rFonts w:eastAsia="仿宋_GB2312"/>
          <w:color w:val="000000"/>
          <w:szCs w:val="32"/>
        </w:rPr>
      </w:pPr>
      <w:r>
        <w:rPr>
          <w:rFonts w:eastAsia="仿宋_GB2312" w:hint="eastAsia"/>
          <w:szCs w:val="32"/>
        </w:rPr>
        <w:t>明确产品型号</w:t>
      </w:r>
      <w:r>
        <w:rPr>
          <w:rFonts w:eastAsia="仿宋_GB2312" w:hint="eastAsia"/>
          <w:szCs w:val="32"/>
        </w:rPr>
        <w:t>/</w:t>
      </w:r>
      <w:r>
        <w:rPr>
          <w:rFonts w:eastAsia="仿宋_GB2312" w:hint="eastAsia"/>
          <w:szCs w:val="32"/>
        </w:rPr>
        <w:t>规格，阐明各型号</w:t>
      </w:r>
      <w:r>
        <w:rPr>
          <w:rFonts w:eastAsia="仿宋_GB2312" w:hint="eastAsia"/>
          <w:szCs w:val="32"/>
        </w:rPr>
        <w:t>/</w:t>
      </w:r>
      <w:r>
        <w:rPr>
          <w:rFonts w:eastAsia="仿宋_GB2312" w:hint="eastAsia"/>
          <w:szCs w:val="32"/>
        </w:rPr>
        <w:t>规格间的区别及划分说明，型号</w:t>
      </w:r>
      <w:r>
        <w:rPr>
          <w:rFonts w:eastAsia="仿宋_GB2312" w:hint="eastAsia"/>
          <w:szCs w:val="32"/>
        </w:rPr>
        <w:t>/</w:t>
      </w:r>
      <w:r>
        <w:rPr>
          <w:rFonts w:eastAsia="仿宋_GB2312" w:hint="eastAsia"/>
          <w:szCs w:val="32"/>
        </w:rPr>
        <w:t>规格的表述应与全部注册申报资料保持一致，并建议提供结构示意图。</w:t>
      </w:r>
    </w:p>
    <w:p w:rsidR="004F57D5" w:rsidRDefault="002C7493">
      <w:pPr>
        <w:spacing w:line="520" w:lineRule="exact"/>
        <w:ind w:firstLineChars="200" w:firstLine="640"/>
        <w:rPr>
          <w:rFonts w:eastAsia="仿宋_GB2312"/>
          <w:color w:val="000000"/>
          <w:szCs w:val="32"/>
        </w:rPr>
      </w:pPr>
      <w:r>
        <w:rPr>
          <w:rFonts w:eastAsia="仿宋_GB2312" w:hint="eastAsia"/>
          <w:szCs w:val="32"/>
        </w:rPr>
        <w:t>（</w:t>
      </w:r>
      <w:r>
        <w:rPr>
          <w:rFonts w:eastAsia="仿宋_GB2312" w:hint="eastAsia"/>
          <w:szCs w:val="32"/>
        </w:rPr>
        <w:t>2</w:t>
      </w:r>
      <w:r>
        <w:rPr>
          <w:rFonts w:eastAsia="仿宋_GB2312" w:hint="eastAsia"/>
          <w:szCs w:val="32"/>
        </w:rPr>
        <w:t>）性能指标</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产品性能指标通常包括但不限于以下项目：</w:t>
      </w:r>
    </w:p>
    <w:p w:rsidR="004F57D5" w:rsidRDefault="002C7493">
      <w:pPr>
        <w:spacing w:line="520" w:lineRule="exact"/>
        <w:ind w:firstLineChars="200" w:firstLine="640"/>
        <w:rPr>
          <w:rFonts w:eastAsia="仿宋_GB2312"/>
          <w:color w:val="000000"/>
          <w:szCs w:val="32"/>
        </w:rPr>
      </w:pPr>
      <w:r>
        <w:rPr>
          <w:rFonts w:eastAsia="仿宋_GB2312"/>
          <w:color w:val="000000"/>
          <w:szCs w:val="32"/>
        </w:rPr>
        <w:t>外观</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形状与</w:t>
      </w:r>
      <w:r>
        <w:rPr>
          <w:rFonts w:eastAsia="仿宋_GB2312"/>
          <w:color w:val="000000"/>
          <w:szCs w:val="32"/>
        </w:rPr>
        <w:t>尺寸</w:t>
      </w:r>
      <w:r>
        <w:rPr>
          <w:rFonts w:eastAsia="仿宋_GB2312" w:hint="eastAsia"/>
          <w:color w:val="000000"/>
          <w:szCs w:val="32"/>
        </w:rPr>
        <w:t>（插入部分最大宽度、工作长度、刮头</w:t>
      </w:r>
      <w:r>
        <w:rPr>
          <w:rFonts w:eastAsia="仿宋_GB2312" w:hint="eastAsia"/>
          <w:color w:val="000000"/>
          <w:szCs w:val="32"/>
        </w:rPr>
        <w:t>形状</w:t>
      </w:r>
      <w:r>
        <w:rPr>
          <w:rFonts w:eastAsia="仿宋_GB2312" w:hint="eastAsia"/>
          <w:color w:val="000000"/>
          <w:szCs w:val="32"/>
        </w:rPr>
        <w:lastRenderedPageBreak/>
        <w:t>与</w:t>
      </w:r>
      <w:r>
        <w:rPr>
          <w:rFonts w:eastAsia="仿宋_GB2312" w:hint="eastAsia"/>
          <w:color w:val="000000"/>
          <w:szCs w:val="32"/>
        </w:rPr>
        <w:t>尺寸）</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刚度</w:t>
      </w:r>
      <w:r>
        <w:rPr>
          <w:rFonts w:eastAsia="仿宋_GB2312" w:hint="eastAsia"/>
          <w:color w:val="000000"/>
          <w:szCs w:val="32"/>
        </w:rPr>
        <w:t>（若适用）</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连接强度</w:t>
      </w:r>
    </w:p>
    <w:p w:rsidR="004F57D5" w:rsidRDefault="002C7493">
      <w:pPr>
        <w:spacing w:line="520" w:lineRule="exact"/>
        <w:ind w:firstLineChars="200" w:firstLine="640"/>
      </w:pPr>
      <w:r>
        <w:rPr>
          <w:rFonts w:eastAsia="仿宋_GB2312" w:hint="eastAsia"/>
          <w:color w:val="000000"/>
          <w:szCs w:val="32"/>
        </w:rPr>
        <w:t>表面粗糙度</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硬度</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旋转性能（具有旋转功能的适用）</w:t>
      </w:r>
    </w:p>
    <w:p w:rsidR="004F57D5" w:rsidRDefault="002C7493">
      <w:pPr>
        <w:spacing w:line="520" w:lineRule="exact"/>
        <w:ind w:firstLineChars="200" w:firstLine="640"/>
        <w:rPr>
          <w:rFonts w:ascii="仿宋_GB2312" w:eastAsia="仿宋_GB2312" w:cs="仿宋_GB2312"/>
          <w:szCs w:val="32"/>
          <w:lang w:bidi="ar"/>
        </w:rPr>
      </w:pPr>
      <w:r>
        <w:rPr>
          <w:rFonts w:eastAsia="仿宋_GB2312" w:hint="eastAsia"/>
          <w:szCs w:val="32"/>
        </w:rPr>
        <w:t>耐受性（非一次性使用的产品适用</w:t>
      </w:r>
      <w:r>
        <w:rPr>
          <w:rFonts w:ascii="仿宋_GB2312" w:eastAsia="仿宋_GB2312" w:cs="仿宋_GB2312" w:hint="eastAsia"/>
          <w:szCs w:val="32"/>
          <w:lang w:bidi="ar"/>
        </w:rPr>
        <w:t>）</w:t>
      </w:r>
    </w:p>
    <w:p w:rsidR="004F57D5" w:rsidRDefault="002C7493">
      <w:pPr>
        <w:spacing w:line="520" w:lineRule="exact"/>
        <w:ind w:firstLineChars="200" w:firstLine="640"/>
        <w:rPr>
          <w:rFonts w:ascii="仿宋_GB2312" w:eastAsia="仿宋_GB2312" w:cs="仿宋_GB2312"/>
          <w:szCs w:val="32"/>
          <w:lang w:bidi="ar"/>
        </w:rPr>
      </w:pPr>
      <w:r>
        <w:rPr>
          <w:rFonts w:ascii="仿宋_GB2312" w:eastAsia="仿宋_GB2312" w:cs="仿宋_GB2312" w:hint="eastAsia"/>
          <w:szCs w:val="32"/>
          <w:lang w:bidi="ar"/>
        </w:rPr>
        <w:t>耐腐蚀性能</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无菌（如适用）</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鲁尔接头（如适用）</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通水</w:t>
      </w:r>
      <w:r>
        <w:rPr>
          <w:rFonts w:eastAsia="仿宋_GB2312" w:hint="eastAsia"/>
          <w:color w:val="000000"/>
          <w:szCs w:val="32"/>
        </w:rPr>
        <w:t>/</w:t>
      </w:r>
      <w:r>
        <w:rPr>
          <w:rFonts w:eastAsia="仿宋_GB2312" w:hint="eastAsia"/>
          <w:color w:val="000000"/>
          <w:szCs w:val="32"/>
        </w:rPr>
        <w:t>通气性能（如适用）</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化学性能：</w:t>
      </w:r>
      <w:r>
        <w:rPr>
          <w:rFonts w:eastAsia="仿宋_GB2312"/>
          <w:color w:val="000000"/>
          <w:szCs w:val="32"/>
        </w:rPr>
        <w:t>根据不同材料的特性，申请人应对产品与人体接触部分的</w:t>
      </w:r>
      <w:r>
        <w:rPr>
          <w:rFonts w:eastAsia="仿宋_GB2312" w:hint="eastAsia"/>
          <w:color w:val="000000"/>
          <w:szCs w:val="32"/>
        </w:rPr>
        <w:t>聚合物</w:t>
      </w:r>
      <w:r>
        <w:rPr>
          <w:rFonts w:eastAsia="仿宋_GB2312"/>
          <w:color w:val="000000"/>
          <w:szCs w:val="32"/>
        </w:rPr>
        <w:t>材料的化学性能制定相应要求，如</w:t>
      </w:r>
      <w:r>
        <w:rPr>
          <w:rFonts w:eastAsia="仿宋_GB2312" w:hint="eastAsia"/>
          <w:color w:val="000000"/>
          <w:szCs w:val="32"/>
        </w:rPr>
        <w:t>酸碱度</w:t>
      </w:r>
      <w:r>
        <w:rPr>
          <w:rFonts w:eastAsia="仿宋_GB2312"/>
          <w:color w:val="000000"/>
          <w:szCs w:val="32"/>
        </w:rPr>
        <w:t>、重金属总含量、还原物质</w:t>
      </w:r>
      <w:r>
        <w:rPr>
          <w:rFonts w:eastAsia="仿宋_GB2312" w:hint="eastAsia"/>
          <w:color w:val="000000"/>
          <w:szCs w:val="32"/>
        </w:rPr>
        <w:t>（易氧化物）</w:t>
      </w:r>
      <w:r>
        <w:rPr>
          <w:rFonts w:eastAsia="仿宋_GB2312"/>
          <w:color w:val="000000"/>
          <w:szCs w:val="32"/>
        </w:rPr>
        <w:t>等</w:t>
      </w:r>
      <w:r>
        <w:rPr>
          <w:rFonts w:eastAsia="仿宋_GB2312" w:hint="eastAsia"/>
          <w:color w:val="000000"/>
          <w:szCs w:val="32"/>
        </w:rPr>
        <w:t>；</w:t>
      </w:r>
      <w:r>
        <w:rPr>
          <w:rFonts w:eastAsia="仿宋_GB2312" w:hint="eastAsia"/>
          <w:color w:val="000000"/>
          <w:szCs w:val="32"/>
        </w:rPr>
        <w:t>使</w:t>
      </w:r>
      <w:r>
        <w:rPr>
          <w:rFonts w:eastAsia="仿宋_GB2312"/>
          <w:szCs w:val="32"/>
        </w:rPr>
        <w:t>用环氧乙烷灭菌的产品应规定环氧乙烷残留量的要求。</w:t>
      </w:r>
    </w:p>
    <w:p w:rsidR="004F57D5" w:rsidRDefault="002C7493">
      <w:pPr>
        <w:spacing w:line="520" w:lineRule="exact"/>
        <w:ind w:firstLineChars="200" w:firstLine="636"/>
        <w:rPr>
          <w:rFonts w:ascii="仿宋_GB2312" w:eastAsia="仿宋_GB2312" w:cs="仿宋_GB2312"/>
          <w:color w:val="0000FF"/>
          <w:szCs w:val="32"/>
          <w:highlight w:val="red"/>
          <w:lang w:bidi="ar"/>
        </w:rPr>
      </w:pPr>
      <w:r>
        <w:rPr>
          <w:rFonts w:eastAsia="仿宋_GB2312" w:hint="eastAsia"/>
          <w:color w:val="000000"/>
          <w:spacing w:val="-1"/>
          <w:szCs w:val="32"/>
        </w:rPr>
        <w:t>若申请人声称具有其他特定的技术特性的，应制订相应的性能指标。</w:t>
      </w:r>
    </w:p>
    <w:p w:rsidR="004F57D5" w:rsidRDefault="002C7493">
      <w:pPr>
        <w:spacing w:line="520" w:lineRule="exact"/>
        <w:ind w:firstLineChars="200" w:firstLine="640"/>
        <w:rPr>
          <w:rFonts w:eastAsia="仿宋_GB2312"/>
          <w:color w:val="000000"/>
          <w:szCs w:val="32"/>
        </w:rPr>
      </w:pPr>
      <w:r>
        <w:rPr>
          <w:rFonts w:eastAsia="仿宋_GB2312"/>
          <w:color w:val="000000"/>
          <w:szCs w:val="32"/>
        </w:rPr>
        <w:t>如适用的国家标准或行业标准中对产品各性能指标有明确的检验方法，建议优先选择作为各性能指标对应的检验方法。</w:t>
      </w:r>
    </w:p>
    <w:p w:rsidR="004F57D5" w:rsidRDefault="002C7493">
      <w:pPr>
        <w:pStyle w:val="ac"/>
        <w:ind w:firstLineChars="100" w:firstLine="320"/>
        <w:rPr>
          <w:rFonts w:ascii="Times New Roman" w:eastAsia="仿宋_GB2312" w:hAnsi="Times New Roman"/>
          <w:color w:val="000000"/>
          <w:kern w:val="2"/>
          <w:sz w:val="32"/>
          <w:szCs w:val="32"/>
        </w:rPr>
      </w:pPr>
      <w:r>
        <w:rPr>
          <w:rFonts w:ascii="Times New Roman" w:eastAsia="仿宋_GB2312" w:hAnsi="Times New Roman" w:hint="eastAsia"/>
          <w:color w:val="000000"/>
          <w:kern w:val="2"/>
          <w:sz w:val="32"/>
          <w:szCs w:val="32"/>
        </w:rPr>
        <w:t>（</w:t>
      </w:r>
      <w:r>
        <w:rPr>
          <w:rFonts w:ascii="Times New Roman" w:eastAsia="仿宋_GB2312" w:hAnsi="Times New Roman" w:hint="eastAsia"/>
          <w:color w:val="000000"/>
          <w:kern w:val="2"/>
          <w:sz w:val="32"/>
          <w:szCs w:val="32"/>
        </w:rPr>
        <w:t>3</w:t>
      </w:r>
      <w:r>
        <w:rPr>
          <w:rFonts w:ascii="Times New Roman" w:eastAsia="仿宋_GB2312" w:hAnsi="Times New Roman" w:hint="eastAsia"/>
          <w:color w:val="000000"/>
          <w:kern w:val="2"/>
          <w:sz w:val="32"/>
          <w:szCs w:val="32"/>
        </w:rPr>
        <w:t>）检验方法</w:t>
      </w:r>
    </w:p>
    <w:p w:rsidR="004F57D5" w:rsidRDefault="002C7493">
      <w:pPr>
        <w:spacing w:line="520" w:lineRule="exact"/>
        <w:ind w:firstLineChars="200" w:firstLine="640"/>
        <w:rPr>
          <w:rFonts w:eastAsia="仿宋_GB2312"/>
          <w:color w:val="000000"/>
          <w:szCs w:val="32"/>
        </w:rPr>
      </w:pPr>
      <w:r>
        <w:rPr>
          <w:rFonts w:eastAsia="仿宋_GB2312" w:hint="eastAsia"/>
          <w:szCs w:val="32"/>
        </w:rPr>
        <w:t>产品的检验方法需优先采用国家标准</w:t>
      </w:r>
      <w:r>
        <w:rPr>
          <w:rFonts w:eastAsia="仿宋_GB2312" w:hint="eastAsia"/>
          <w:szCs w:val="32"/>
        </w:rPr>
        <w:t>/</w:t>
      </w:r>
      <w:r>
        <w:rPr>
          <w:rFonts w:eastAsia="仿宋_GB2312" w:hint="eastAsia"/>
          <w:szCs w:val="32"/>
        </w:rPr>
        <w:t>行业标准中的方法。对于相关国家标准</w:t>
      </w:r>
      <w:r>
        <w:rPr>
          <w:rFonts w:eastAsia="仿宋_GB2312" w:hint="eastAsia"/>
          <w:szCs w:val="32"/>
        </w:rPr>
        <w:t>/</w:t>
      </w:r>
      <w:r>
        <w:rPr>
          <w:rFonts w:eastAsia="仿宋_GB2312" w:hint="eastAsia"/>
          <w:szCs w:val="32"/>
        </w:rPr>
        <w:t>行业标准中不适用的条款，需说明不适用的原因。所有引用的标准注明其编号和年代号。必要时可以附录形式采用相应图示进行说明，文本较大的可</w:t>
      </w:r>
      <w:r>
        <w:rPr>
          <w:rFonts w:eastAsia="仿宋_GB2312" w:hint="eastAsia"/>
          <w:szCs w:val="32"/>
        </w:rPr>
        <w:t>以附录形式提供。</w:t>
      </w:r>
    </w:p>
    <w:p w:rsidR="004F57D5" w:rsidRDefault="002C7493">
      <w:pPr>
        <w:spacing w:line="520" w:lineRule="exact"/>
        <w:ind w:firstLineChars="200" w:firstLine="640"/>
        <w:rPr>
          <w:rFonts w:eastAsia="仿宋_GB2312"/>
          <w:color w:val="000000"/>
          <w:szCs w:val="32"/>
        </w:rPr>
      </w:pPr>
      <w:r>
        <w:rPr>
          <w:rFonts w:eastAsia="仿宋_GB2312"/>
          <w:color w:val="000000"/>
          <w:szCs w:val="32"/>
        </w:rPr>
        <w:t>3</w:t>
      </w:r>
      <w:r>
        <w:rPr>
          <w:rFonts w:eastAsia="仿宋_GB2312" w:hint="eastAsia"/>
          <w:color w:val="000000"/>
          <w:szCs w:val="32"/>
        </w:rPr>
        <w:t>产品检验报告</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lastRenderedPageBreak/>
        <w:t>可提交申请人出具的自检报告或委托有资质的医疗器械检验机构出具的检验报告。</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提交自检报告的，应符合《医疗器械注册自检管理规定》的要求。</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申报产品有多个型号的，可选择典型型号产品进行检验，注册申请人应提供检验样品型号</w:t>
      </w:r>
      <w:r>
        <w:rPr>
          <w:rFonts w:eastAsia="仿宋_GB2312"/>
          <w:szCs w:val="32"/>
          <w:lang w:bidi="ar"/>
        </w:rPr>
        <w:t>/</w:t>
      </w:r>
      <w:r>
        <w:rPr>
          <w:rFonts w:ascii="仿宋_GB2312" w:eastAsia="仿宋_GB2312" w:cs="仿宋_GB2312"/>
          <w:szCs w:val="32"/>
          <w:lang w:bidi="ar"/>
        </w:rPr>
        <w:t>规格的选择依据。所检验型号</w:t>
      </w:r>
      <w:r>
        <w:rPr>
          <w:rFonts w:eastAsia="仿宋_GB2312"/>
          <w:szCs w:val="32"/>
          <w:lang w:bidi="ar"/>
        </w:rPr>
        <w:t>/</w:t>
      </w:r>
      <w:r>
        <w:rPr>
          <w:rFonts w:ascii="仿宋_GB2312" w:eastAsia="仿宋_GB2312" w:cs="仿宋_GB2312"/>
          <w:szCs w:val="32"/>
          <w:lang w:bidi="ar"/>
        </w:rPr>
        <w:t>规格需为能够代表本注册单元内其他型号</w:t>
      </w:r>
      <w:r>
        <w:rPr>
          <w:rFonts w:eastAsia="仿宋_GB2312"/>
          <w:szCs w:val="32"/>
          <w:lang w:bidi="ar"/>
        </w:rPr>
        <w:t>/</w:t>
      </w:r>
      <w:r>
        <w:rPr>
          <w:rFonts w:ascii="仿宋_GB2312" w:eastAsia="仿宋_GB2312" w:cs="仿宋_GB2312"/>
          <w:szCs w:val="32"/>
          <w:lang w:bidi="ar"/>
        </w:rPr>
        <w:t>规格的典型产品。</w:t>
      </w:r>
      <w:r>
        <w:rPr>
          <w:rFonts w:ascii="仿宋_GB2312" w:eastAsia="仿宋_GB2312" w:cs="仿宋_GB2312"/>
          <w:szCs w:val="32"/>
          <w:lang w:bidi="ar"/>
        </w:rPr>
        <w:t>选取用于检验的典型产品时需综合考虑产品的结构组成、制造材料、生产工艺（包括灭菌方式等）等方面的影响因素。</w:t>
      </w:r>
      <w:r>
        <w:rPr>
          <w:rFonts w:ascii="仿宋_GB2312" w:eastAsia="仿宋_GB2312" w:cs="仿宋_GB2312"/>
          <w:szCs w:val="32"/>
          <w:lang w:bidi="ar"/>
        </w:rPr>
        <w:t>典型产品应能代表申请注册产品的安全性和有效性，一般选取结构最复杂、功能最全的型号作为典型产品，并提供典型产品检验覆盖说明。</w:t>
      </w:r>
    </w:p>
    <w:p w:rsidR="004F57D5" w:rsidRDefault="002C7493">
      <w:pPr>
        <w:spacing w:line="520" w:lineRule="exact"/>
        <w:ind w:firstLineChars="200" w:firstLine="640"/>
        <w:rPr>
          <w:rFonts w:eastAsia="仿宋_GB2312"/>
          <w:szCs w:val="32"/>
        </w:rPr>
      </w:pPr>
      <w:r>
        <w:rPr>
          <w:rFonts w:ascii="仿宋_GB2312" w:eastAsia="仿宋_GB2312" w:cs="仿宋_GB2312"/>
          <w:bCs/>
          <w:szCs w:val="32"/>
          <w:lang w:bidi="ar"/>
        </w:rPr>
        <w:t>若一个型号规格不能覆盖，应选择其他不同型号规格进行差异性检验</w:t>
      </w:r>
      <w:r>
        <w:rPr>
          <w:rFonts w:ascii="仿宋_GB2312" w:eastAsia="仿宋_GB2312" w:cs="仿宋_GB2312"/>
          <w:szCs w:val="32"/>
          <w:lang w:bidi="ar"/>
        </w:rPr>
        <w:t>，</w:t>
      </w:r>
      <w:r>
        <w:rPr>
          <w:rFonts w:ascii="仿宋_GB2312" w:eastAsia="仿宋_GB2312" w:cs="仿宋_GB2312" w:hint="eastAsia"/>
          <w:szCs w:val="32"/>
          <w:lang w:bidi="ar"/>
        </w:rPr>
        <w:t>如</w:t>
      </w:r>
      <w:r>
        <w:rPr>
          <w:rFonts w:ascii="仿宋_GB2312" w:eastAsia="仿宋_GB2312" w:cs="仿宋_GB2312" w:hint="eastAsia"/>
          <w:szCs w:val="32"/>
          <w:lang w:bidi="ar"/>
        </w:rPr>
        <w:t>内窥镜刮匙</w:t>
      </w:r>
      <w:r>
        <w:rPr>
          <w:rFonts w:ascii="仿宋_GB2312" w:eastAsia="仿宋_GB2312" w:cs="仿宋_GB2312"/>
          <w:szCs w:val="32"/>
          <w:lang w:bidi="ar"/>
        </w:rPr>
        <w:t>关键部分的材料不同应分别送检。需注意，典型型号</w:t>
      </w:r>
      <w:r>
        <w:rPr>
          <w:rFonts w:eastAsia="仿宋_GB2312"/>
          <w:szCs w:val="32"/>
          <w:lang w:bidi="ar"/>
        </w:rPr>
        <w:t>/</w:t>
      </w:r>
      <w:r>
        <w:rPr>
          <w:rFonts w:ascii="仿宋_GB2312" w:eastAsia="仿宋_GB2312" w:cs="仿宋_GB2312"/>
          <w:szCs w:val="32"/>
          <w:lang w:bidi="ar"/>
        </w:rPr>
        <w:t>规格不一定是临床常用型号</w:t>
      </w:r>
      <w:r>
        <w:rPr>
          <w:rFonts w:eastAsia="仿宋_GB2312"/>
          <w:szCs w:val="32"/>
          <w:lang w:bidi="ar"/>
        </w:rPr>
        <w:t>/</w:t>
      </w:r>
      <w:r>
        <w:rPr>
          <w:rFonts w:ascii="仿宋_GB2312" w:eastAsia="仿宋_GB2312" w:cs="仿宋_GB2312"/>
          <w:szCs w:val="32"/>
          <w:lang w:bidi="ar"/>
        </w:rPr>
        <w:t>规格。</w:t>
      </w:r>
    </w:p>
    <w:p w:rsidR="004F57D5" w:rsidRDefault="002C7493">
      <w:pPr>
        <w:widowControl/>
        <w:spacing w:line="520" w:lineRule="exact"/>
        <w:ind w:firstLineChars="200" w:firstLine="640"/>
        <w:jc w:val="left"/>
        <w:rPr>
          <w:rFonts w:eastAsia="仿宋_GB2312"/>
          <w:szCs w:val="32"/>
        </w:rPr>
      </w:pPr>
      <w:r>
        <w:rPr>
          <w:rFonts w:eastAsia="仿宋_GB2312"/>
          <w:color w:val="000000"/>
          <w:szCs w:val="32"/>
        </w:rPr>
        <w:t>4.</w:t>
      </w:r>
      <w:r>
        <w:rPr>
          <w:rFonts w:ascii="仿宋_GB2312" w:eastAsia="仿宋_GB2312" w:cs="仿宋_GB2312"/>
          <w:szCs w:val="32"/>
          <w:lang w:bidi="ar"/>
        </w:rPr>
        <w:t>产品性能研究</w:t>
      </w:r>
    </w:p>
    <w:p w:rsidR="004F57D5" w:rsidRDefault="002C7493">
      <w:pPr>
        <w:spacing w:line="520" w:lineRule="exact"/>
        <w:ind w:firstLineChars="200" w:firstLine="640"/>
        <w:rPr>
          <w:rFonts w:eastAsia="仿宋_GB2312"/>
          <w:color w:val="000000"/>
          <w:szCs w:val="32"/>
        </w:rPr>
      </w:pPr>
      <w:bookmarkStart w:id="2" w:name="OLE_LINK21"/>
      <w:bookmarkStart w:id="3" w:name="OLE_LINK22"/>
      <w:r>
        <w:rPr>
          <w:rFonts w:eastAsia="仿宋_GB2312" w:hint="eastAsia"/>
          <w:color w:val="000000"/>
          <w:szCs w:val="32"/>
        </w:rPr>
        <w:t>应当提供产品化学</w:t>
      </w:r>
      <w:r>
        <w:rPr>
          <w:rFonts w:eastAsia="仿宋_GB2312"/>
          <w:color w:val="000000"/>
          <w:szCs w:val="32"/>
        </w:rPr>
        <w:t>/</w:t>
      </w:r>
      <w:r>
        <w:rPr>
          <w:rFonts w:eastAsia="仿宋_GB2312" w:hint="eastAsia"/>
          <w:color w:val="000000"/>
          <w:szCs w:val="32"/>
        </w:rPr>
        <w:t>材料表征、物理和</w:t>
      </w:r>
      <w:r>
        <w:rPr>
          <w:rFonts w:eastAsia="仿宋_GB2312"/>
          <w:color w:val="000000"/>
          <w:szCs w:val="32"/>
        </w:rPr>
        <w:t>/</w:t>
      </w:r>
      <w:r>
        <w:rPr>
          <w:rFonts w:eastAsia="仿宋_GB2312" w:hint="eastAsia"/>
          <w:color w:val="000000"/>
          <w:szCs w:val="32"/>
        </w:rPr>
        <w:t>或机械性能指标的确定依据、设计输入来源以及临床意义，所采用的标准或方法、采用的原因及理论基础。</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原材料控制：</w:t>
      </w:r>
      <w:r>
        <w:rPr>
          <w:rFonts w:eastAsia="仿宋_GB2312"/>
          <w:color w:val="000000"/>
          <w:szCs w:val="32"/>
        </w:rPr>
        <w:t>说明原材料的选择依据，明确产品的起始材料，列明产品生产过程中由起始材料至终产品所需全部材料的化学名称、商品名</w:t>
      </w:r>
      <w:r>
        <w:rPr>
          <w:rFonts w:eastAsia="仿宋_GB2312"/>
          <w:color w:val="000000"/>
          <w:szCs w:val="32"/>
        </w:rPr>
        <w:t>/</w:t>
      </w:r>
      <w:r>
        <w:rPr>
          <w:rFonts w:eastAsia="仿宋_GB2312"/>
          <w:color w:val="000000"/>
          <w:szCs w:val="32"/>
        </w:rPr>
        <w:t>材料代号、化学结构式</w:t>
      </w:r>
      <w:r>
        <w:rPr>
          <w:rFonts w:eastAsia="仿宋_GB2312"/>
          <w:color w:val="000000"/>
          <w:szCs w:val="32"/>
        </w:rPr>
        <w:t>/</w:t>
      </w:r>
      <w:r>
        <w:rPr>
          <w:rFonts w:eastAsia="仿宋_GB2312"/>
          <w:color w:val="000000"/>
          <w:szCs w:val="32"/>
        </w:rPr>
        <w:t>分子式、不锈钢牌号、使用量或组成比例、供应商名称、符合的标准等</w:t>
      </w:r>
      <w:r>
        <w:rPr>
          <w:rFonts w:eastAsia="仿宋_GB2312" w:hint="eastAsia"/>
          <w:color w:val="000000"/>
          <w:szCs w:val="32"/>
        </w:rPr>
        <w:t>适用的</w:t>
      </w:r>
      <w:r>
        <w:rPr>
          <w:rFonts w:eastAsia="仿宋_GB2312"/>
          <w:color w:val="000000"/>
          <w:szCs w:val="32"/>
        </w:rPr>
        <w:t>基本信息，建议以列表的形式提供</w:t>
      </w:r>
      <w:r>
        <w:rPr>
          <w:rFonts w:eastAsia="仿宋_GB2312" w:hint="eastAsia"/>
          <w:color w:val="000000"/>
          <w:szCs w:val="32"/>
        </w:rPr>
        <w:t>；</w:t>
      </w:r>
      <w:r>
        <w:rPr>
          <w:rFonts w:eastAsia="仿宋_GB2312" w:hint="eastAsia"/>
          <w:color w:val="000000"/>
          <w:szCs w:val="32"/>
        </w:rPr>
        <w:t>提供金属原材料成分检测报告</w:t>
      </w:r>
      <w:r>
        <w:rPr>
          <w:rFonts w:eastAsia="仿宋_GB2312"/>
          <w:color w:val="000000"/>
          <w:spacing w:val="-1"/>
          <w:szCs w:val="32"/>
          <w:lang w:bidi="ar"/>
        </w:rPr>
        <w:t>。</w:t>
      </w:r>
    </w:p>
    <w:p w:rsidR="004F57D5" w:rsidRDefault="002C7493">
      <w:pPr>
        <w:spacing w:line="520" w:lineRule="exact"/>
        <w:ind w:firstLineChars="200" w:firstLine="640"/>
        <w:rPr>
          <w:rFonts w:eastAsia="仿宋_GB2312"/>
          <w:szCs w:val="32"/>
        </w:rPr>
      </w:pPr>
      <w:r>
        <w:rPr>
          <w:rFonts w:eastAsia="仿宋_GB2312"/>
          <w:color w:val="000000"/>
          <w:szCs w:val="32"/>
        </w:rPr>
        <w:t>产品性能研究</w:t>
      </w:r>
      <w:r>
        <w:rPr>
          <w:rFonts w:eastAsia="仿宋_GB2312" w:hint="eastAsia"/>
          <w:color w:val="000000"/>
          <w:szCs w:val="32"/>
        </w:rPr>
        <w:t>：</w:t>
      </w:r>
      <w:bookmarkStart w:id="4" w:name="OLE_LINK23"/>
      <w:r>
        <w:rPr>
          <w:rFonts w:eastAsia="仿宋_GB2312"/>
          <w:color w:val="000000"/>
          <w:szCs w:val="32"/>
        </w:rPr>
        <w:t>应当提供产品性能研究资料，</w:t>
      </w:r>
      <w:r>
        <w:rPr>
          <w:rFonts w:eastAsia="仿宋_GB2312" w:hint="eastAsia"/>
          <w:szCs w:val="32"/>
        </w:rPr>
        <w:t>说明产品</w:t>
      </w:r>
      <w:r>
        <w:rPr>
          <w:rFonts w:eastAsia="仿宋_GB2312" w:hint="eastAsia"/>
          <w:szCs w:val="32"/>
        </w:rPr>
        <w:lastRenderedPageBreak/>
        <w:t>技术要求中性能指标及检验方法的确定依据，需提供采用的原因及理论基础。依据产品性能研究结果，结合临床需求制定性能指标接受标准。对于自建方法，需提供相应的依据及方法学研究资料。可选择典型型号</w:t>
      </w:r>
      <w:r>
        <w:rPr>
          <w:rFonts w:eastAsia="仿宋_GB2312" w:hint="eastAsia"/>
          <w:szCs w:val="32"/>
        </w:rPr>
        <w:t>/</w:t>
      </w:r>
      <w:r>
        <w:rPr>
          <w:rFonts w:eastAsia="仿宋_GB2312" w:hint="eastAsia"/>
          <w:szCs w:val="32"/>
        </w:rPr>
        <w:t>规格进行</w:t>
      </w:r>
      <w:r>
        <w:rPr>
          <w:rFonts w:eastAsia="仿宋_GB2312"/>
          <w:szCs w:val="32"/>
        </w:rPr>
        <w:t>性能研</w:t>
      </w:r>
      <w:r>
        <w:rPr>
          <w:rFonts w:eastAsia="仿宋_GB2312"/>
          <w:szCs w:val="32"/>
        </w:rPr>
        <w:t>究</w:t>
      </w:r>
      <w:r>
        <w:rPr>
          <w:rFonts w:eastAsia="仿宋_GB2312" w:hint="eastAsia"/>
          <w:szCs w:val="32"/>
        </w:rPr>
        <w:t>，应结合风险分析结果等因素确定各研</w:t>
      </w:r>
      <w:bookmarkEnd w:id="4"/>
      <w:r>
        <w:rPr>
          <w:rFonts w:eastAsia="仿宋_GB2312" w:hint="eastAsia"/>
          <w:szCs w:val="32"/>
        </w:rPr>
        <w:t>究项目所用样本数量，并对验证结果进行统计学分析。</w:t>
      </w:r>
    </w:p>
    <w:p w:rsidR="004F57D5" w:rsidRDefault="002C7493">
      <w:pPr>
        <w:spacing w:line="520" w:lineRule="exact"/>
        <w:ind w:firstLineChars="200" w:firstLine="640"/>
        <w:rPr>
          <w:rFonts w:eastAsia="仿宋_GB2312"/>
          <w:szCs w:val="32"/>
        </w:rPr>
      </w:pPr>
      <w:r>
        <w:rPr>
          <w:rFonts w:eastAsia="仿宋_GB2312" w:hint="eastAsia"/>
          <w:szCs w:val="32"/>
        </w:rPr>
        <w:t>产品预期与其他器械（如内窥镜）配合使用应当提供证明联合使用安全有效的研究资料。</w:t>
      </w:r>
    </w:p>
    <w:bookmarkEnd w:id="2"/>
    <w:bookmarkEnd w:id="3"/>
    <w:p w:rsidR="004F57D5" w:rsidRDefault="002C7493">
      <w:pPr>
        <w:spacing w:line="520" w:lineRule="exact"/>
        <w:ind w:firstLineChars="200" w:firstLine="640"/>
        <w:rPr>
          <w:rFonts w:eastAsia="仿宋_GB2312"/>
          <w:szCs w:val="32"/>
        </w:rPr>
      </w:pPr>
      <w:r>
        <w:rPr>
          <w:rFonts w:eastAsia="仿宋_GB2312" w:hint="eastAsia"/>
          <w:szCs w:val="32"/>
          <w:lang w:bidi="ar"/>
        </w:rPr>
        <w:t>5.</w:t>
      </w:r>
      <w:r>
        <w:rPr>
          <w:rFonts w:ascii="仿宋_GB2312" w:eastAsia="仿宋_GB2312" w:cs="仿宋_GB2312"/>
          <w:szCs w:val="32"/>
          <w:lang w:bidi="ar"/>
        </w:rPr>
        <w:t>生物学特性研究</w:t>
      </w:r>
    </w:p>
    <w:p w:rsidR="004F57D5" w:rsidRDefault="002C7493">
      <w:pPr>
        <w:spacing w:line="520" w:lineRule="exact"/>
        <w:ind w:firstLineChars="200" w:firstLine="640"/>
        <w:rPr>
          <w:rFonts w:eastAsia="仿宋_GB2312"/>
          <w:szCs w:val="32"/>
        </w:rPr>
      </w:pPr>
      <w:r>
        <w:rPr>
          <w:rFonts w:ascii="仿宋_GB2312" w:eastAsia="仿宋_GB2312" w:cs="仿宋_GB2312" w:hint="eastAsia"/>
          <w:szCs w:val="32"/>
          <w:lang w:bidi="ar"/>
        </w:rPr>
        <w:t>对于</w:t>
      </w:r>
      <w:r>
        <w:rPr>
          <w:rFonts w:ascii="仿宋_GB2312" w:eastAsia="仿宋_GB2312" w:cs="仿宋_GB2312" w:hint="eastAsia"/>
          <w:szCs w:val="32"/>
          <w:lang w:bidi="ar"/>
        </w:rPr>
        <w:t>产品与</w:t>
      </w:r>
      <w:r>
        <w:rPr>
          <w:rFonts w:ascii="仿宋_GB2312" w:eastAsia="仿宋_GB2312" w:cs="仿宋_GB2312" w:hint="eastAsia"/>
          <w:szCs w:val="32"/>
          <w:lang w:bidi="ar"/>
        </w:rPr>
        <w:t>患者直接或间接接触部分</w:t>
      </w:r>
      <w:r>
        <w:rPr>
          <w:rFonts w:ascii="仿宋_GB2312" w:eastAsia="仿宋_GB2312" w:cs="仿宋_GB2312"/>
          <w:szCs w:val="32"/>
          <w:lang w:bidi="ar"/>
        </w:rPr>
        <w:t>，</w:t>
      </w:r>
      <w:r>
        <w:rPr>
          <w:rFonts w:eastAsia="仿宋_GB2312" w:hint="eastAsia"/>
          <w:color w:val="000000"/>
          <w:szCs w:val="32"/>
        </w:rPr>
        <w:t>应当进行生物</w:t>
      </w:r>
      <w:r>
        <w:rPr>
          <w:rFonts w:eastAsia="仿宋_GB2312" w:hint="eastAsia"/>
          <w:color w:val="000000"/>
          <w:szCs w:val="32"/>
        </w:rPr>
        <w:t>学</w:t>
      </w:r>
      <w:r>
        <w:rPr>
          <w:rFonts w:eastAsia="仿宋_GB2312" w:hint="eastAsia"/>
          <w:color w:val="000000"/>
          <w:szCs w:val="32"/>
        </w:rPr>
        <w:t>评价</w:t>
      </w:r>
      <w:r>
        <w:rPr>
          <w:rFonts w:eastAsia="仿宋_GB2312"/>
          <w:color w:val="000000"/>
          <w:szCs w:val="32"/>
        </w:rPr>
        <w:t>。</w:t>
      </w:r>
      <w:r>
        <w:rPr>
          <w:rFonts w:eastAsia="仿宋_GB2312" w:hint="eastAsia"/>
          <w:szCs w:val="32"/>
        </w:rPr>
        <w:t>按照</w:t>
      </w:r>
      <w:r>
        <w:rPr>
          <w:rFonts w:eastAsia="仿宋_GB2312" w:hint="eastAsia"/>
          <w:szCs w:val="32"/>
        </w:rPr>
        <w:t>GB/T 16886</w:t>
      </w:r>
      <w:r>
        <w:rPr>
          <w:rFonts w:eastAsia="仿宋_GB2312" w:hint="eastAsia"/>
          <w:szCs w:val="32"/>
        </w:rPr>
        <w:t>系列标准、《医疗器械生物学评价和审查指南》要求开展生物</w:t>
      </w:r>
      <w:r>
        <w:rPr>
          <w:rFonts w:eastAsia="仿宋_GB2312" w:hint="eastAsia"/>
          <w:szCs w:val="32"/>
        </w:rPr>
        <w:t>学</w:t>
      </w:r>
      <w:r>
        <w:rPr>
          <w:rFonts w:eastAsia="仿宋_GB2312" w:hint="eastAsia"/>
          <w:szCs w:val="32"/>
        </w:rPr>
        <w:t>评价，资料应当包括：</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w:t>
      </w:r>
      <w:r>
        <w:rPr>
          <w:rFonts w:eastAsia="仿宋_GB2312" w:hint="eastAsia"/>
          <w:szCs w:val="32"/>
        </w:rPr>
        <w:t>1</w:t>
      </w:r>
      <w:r>
        <w:rPr>
          <w:rFonts w:eastAsia="仿宋_GB2312" w:hint="eastAsia"/>
          <w:szCs w:val="32"/>
        </w:rPr>
        <w:t>）描述产品所用材料及与人体接触性质，设计和生产过程中可能引入的污染物和残留物，设计和生产过程中可能产生的析出物（包括可沥滤物和</w:t>
      </w:r>
      <w:r>
        <w:rPr>
          <w:rFonts w:eastAsia="仿宋_GB2312" w:hint="eastAsia"/>
          <w:szCs w:val="32"/>
        </w:rPr>
        <w:t>/</w:t>
      </w:r>
      <w:r>
        <w:rPr>
          <w:rFonts w:eastAsia="仿宋_GB2312" w:hint="eastAsia"/>
          <w:szCs w:val="32"/>
        </w:rPr>
        <w:t>或蒸发物）、加工残留物，与医疗器械直接接触的包装材料等相关信息。</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w:t>
      </w:r>
      <w:r>
        <w:rPr>
          <w:rFonts w:eastAsia="仿宋_GB2312" w:hint="eastAsia"/>
          <w:szCs w:val="32"/>
        </w:rPr>
        <w:t>2</w:t>
      </w:r>
      <w:r>
        <w:rPr>
          <w:rFonts w:eastAsia="仿宋_GB2312" w:hint="eastAsia"/>
          <w:szCs w:val="32"/>
        </w:rPr>
        <w:t>）描述申报产品的物理和</w:t>
      </w:r>
      <w:r>
        <w:rPr>
          <w:rFonts w:eastAsia="仿宋_GB2312" w:hint="eastAsia"/>
          <w:szCs w:val="32"/>
        </w:rPr>
        <w:t>/</w:t>
      </w:r>
      <w:r>
        <w:rPr>
          <w:rFonts w:eastAsia="仿宋_GB2312" w:hint="eastAsia"/>
          <w:szCs w:val="32"/>
        </w:rPr>
        <w:t>或化学信息并考虑材料表征（如适用），如器械的物理作用可能产生生物学风险，应当进行评价。</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w:t>
      </w:r>
      <w:r>
        <w:rPr>
          <w:rFonts w:eastAsia="仿宋_GB2312" w:hint="eastAsia"/>
          <w:szCs w:val="32"/>
        </w:rPr>
        <w:t>3</w:t>
      </w:r>
      <w:r>
        <w:rPr>
          <w:rFonts w:eastAsia="仿宋_GB2312" w:hint="eastAsia"/>
          <w:szCs w:val="32"/>
        </w:rPr>
        <w:t>）生物学评价的策略、依据和方法。</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w:t>
      </w:r>
      <w:r>
        <w:rPr>
          <w:rFonts w:eastAsia="仿宋_GB2312" w:hint="eastAsia"/>
          <w:szCs w:val="32"/>
        </w:rPr>
        <w:t>4</w:t>
      </w:r>
      <w:r>
        <w:rPr>
          <w:rFonts w:eastAsia="仿宋_GB2312" w:hint="eastAsia"/>
          <w:szCs w:val="32"/>
        </w:rPr>
        <w:t>）已有数据和结果的评价。</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w:t>
      </w:r>
      <w:r>
        <w:rPr>
          <w:rFonts w:eastAsia="仿宋_GB2312" w:hint="eastAsia"/>
          <w:szCs w:val="32"/>
        </w:rPr>
        <w:t>5</w:t>
      </w:r>
      <w:r>
        <w:rPr>
          <w:rFonts w:eastAsia="仿宋_GB2312" w:hint="eastAsia"/>
          <w:szCs w:val="32"/>
        </w:rPr>
        <w:t>）选择或豁免生物学试验的理由和论证。</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w:t>
      </w:r>
      <w:r>
        <w:rPr>
          <w:rFonts w:eastAsia="仿宋_GB2312" w:hint="eastAsia"/>
          <w:szCs w:val="32"/>
        </w:rPr>
        <w:t>6</w:t>
      </w:r>
      <w:r>
        <w:rPr>
          <w:rFonts w:eastAsia="仿宋_GB2312" w:hint="eastAsia"/>
          <w:szCs w:val="32"/>
        </w:rPr>
        <w:t>）完成生物学评价所需的其他数据。</w:t>
      </w:r>
    </w:p>
    <w:p w:rsidR="004F57D5" w:rsidRDefault="002C7493">
      <w:pPr>
        <w:spacing w:line="520" w:lineRule="exact"/>
        <w:ind w:firstLineChars="200" w:firstLine="640"/>
        <w:rPr>
          <w:rFonts w:eastAsia="仿宋_GB2312"/>
          <w:color w:val="000000"/>
          <w:szCs w:val="32"/>
        </w:rPr>
      </w:pPr>
      <w:r>
        <w:rPr>
          <w:rFonts w:eastAsia="仿宋_GB2312" w:hint="eastAsia"/>
          <w:color w:val="000000"/>
          <w:szCs w:val="32"/>
        </w:rPr>
        <w:t>内窥镜刮匙</w:t>
      </w:r>
      <w:r>
        <w:rPr>
          <w:rFonts w:eastAsia="仿宋_GB2312"/>
          <w:color w:val="000000"/>
          <w:szCs w:val="32"/>
        </w:rPr>
        <w:t>属于</w:t>
      </w:r>
      <w:r>
        <w:rPr>
          <w:rFonts w:eastAsia="仿宋_GB2312" w:hint="eastAsia"/>
          <w:color w:val="000000"/>
          <w:szCs w:val="32"/>
        </w:rPr>
        <w:t>与组织</w:t>
      </w:r>
      <w:r>
        <w:rPr>
          <w:rFonts w:eastAsia="仿宋_GB2312"/>
          <w:color w:val="000000"/>
          <w:szCs w:val="32"/>
        </w:rPr>
        <w:t>短期</w:t>
      </w:r>
      <w:r>
        <w:rPr>
          <w:rFonts w:eastAsia="仿宋_GB2312" w:hint="eastAsia"/>
          <w:color w:val="000000"/>
          <w:szCs w:val="32"/>
        </w:rPr>
        <w:t>接触的</w:t>
      </w:r>
      <w:r>
        <w:rPr>
          <w:rFonts w:eastAsia="仿宋_GB2312"/>
          <w:color w:val="000000"/>
          <w:szCs w:val="32"/>
        </w:rPr>
        <w:t>外部接入</w:t>
      </w:r>
      <w:r>
        <w:rPr>
          <w:rFonts w:eastAsia="仿宋_GB2312" w:hint="eastAsia"/>
          <w:color w:val="000000"/>
          <w:szCs w:val="32"/>
        </w:rPr>
        <w:t>医疗器械</w:t>
      </w:r>
      <w:r>
        <w:rPr>
          <w:rFonts w:eastAsia="仿宋_GB2312"/>
          <w:color w:val="000000"/>
          <w:szCs w:val="32"/>
        </w:rPr>
        <w:t>，需考虑的生物</w:t>
      </w:r>
      <w:r>
        <w:rPr>
          <w:rFonts w:eastAsia="仿宋_GB2312" w:hint="eastAsia"/>
          <w:color w:val="000000"/>
          <w:szCs w:val="32"/>
        </w:rPr>
        <w:t>学</w:t>
      </w:r>
      <w:r>
        <w:rPr>
          <w:rFonts w:eastAsia="仿宋_GB2312"/>
          <w:color w:val="000000"/>
          <w:szCs w:val="32"/>
        </w:rPr>
        <w:t>评价</w:t>
      </w:r>
      <w:r>
        <w:rPr>
          <w:rFonts w:eastAsia="仿宋_GB2312" w:hint="eastAsia"/>
          <w:color w:val="000000"/>
          <w:szCs w:val="32"/>
        </w:rPr>
        <w:t>终点至少</w:t>
      </w:r>
      <w:r>
        <w:rPr>
          <w:rFonts w:eastAsia="仿宋_GB2312"/>
          <w:color w:val="000000"/>
          <w:szCs w:val="32"/>
        </w:rPr>
        <w:t>包括：</w:t>
      </w:r>
      <w:bookmarkStart w:id="5" w:name="OLE_LINK27"/>
      <w:bookmarkStart w:id="6" w:name="OLE_LINK26"/>
      <w:r>
        <w:rPr>
          <w:rFonts w:eastAsia="仿宋_GB2312"/>
          <w:color w:val="000000"/>
          <w:szCs w:val="32"/>
        </w:rPr>
        <w:t>细胞毒性、致敏</w:t>
      </w:r>
      <w:r>
        <w:rPr>
          <w:rFonts w:eastAsia="仿宋_GB2312" w:hint="eastAsia"/>
          <w:color w:val="000000"/>
          <w:szCs w:val="32"/>
        </w:rPr>
        <w:t>反应</w:t>
      </w:r>
      <w:r>
        <w:rPr>
          <w:rFonts w:eastAsia="仿宋_GB2312"/>
          <w:color w:val="000000"/>
          <w:szCs w:val="32"/>
        </w:rPr>
        <w:t>、皮内反应</w:t>
      </w:r>
      <w:r>
        <w:rPr>
          <w:rFonts w:eastAsia="仿宋_GB2312" w:hint="eastAsia"/>
          <w:color w:val="000000"/>
          <w:szCs w:val="32"/>
        </w:rPr>
        <w:t>、材料介导的致热性、急性全身毒性</w:t>
      </w:r>
      <w:r>
        <w:rPr>
          <w:rFonts w:eastAsia="仿宋_GB2312"/>
          <w:color w:val="000000"/>
          <w:szCs w:val="32"/>
        </w:rPr>
        <w:t>。</w:t>
      </w:r>
      <w:bookmarkEnd w:id="5"/>
      <w:bookmarkEnd w:id="6"/>
    </w:p>
    <w:p w:rsidR="004F57D5" w:rsidRDefault="002C7493">
      <w:pPr>
        <w:spacing w:line="520" w:lineRule="exact"/>
        <w:ind w:firstLineChars="200" w:firstLine="640"/>
        <w:rPr>
          <w:rFonts w:eastAsia="仿宋_GB2312"/>
          <w:szCs w:val="32"/>
        </w:rPr>
      </w:pPr>
      <w:r>
        <w:rPr>
          <w:rFonts w:eastAsia="仿宋_GB2312" w:hint="eastAsia"/>
          <w:szCs w:val="32"/>
          <w:lang w:bidi="ar"/>
        </w:rPr>
        <w:lastRenderedPageBreak/>
        <w:t>6.</w:t>
      </w:r>
      <w:r>
        <w:rPr>
          <w:rFonts w:ascii="仿宋_GB2312" w:eastAsia="仿宋_GB2312" w:cs="仿宋_GB2312"/>
          <w:szCs w:val="32"/>
          <w:lang w:bidi="ar"/>
        </w:rPr>
        <w:t>产品清洁、消毒、灭菌工艺研究</w:t>
      </w:r>
    </w:p>
    <w:p w:rsidR="004F57D5" w:rsidRDefault="002C7493">
      <w:pPr>
        <w:spacing w:line="520" w:lineRule="exact"/>
        <w:ind w:firstLineChars="200" w:firstLine="640"/>
        <w:rPr>
          <w:rFonts w:eastAsia="仿宋_GB2312"/>
          <w:szCs w:val="32"/>
        </w:rPr>
      </w:pPr>
      <w:r>
        <w:rPr>
          <w:rFonts w:ascii="仿宋_GB2312" w:eastAsia="仿宋_GB2312" w:cs="仿宋_GB2312" w:hint="eastAsia"/>
          <w:szCs w:val="32"/>
          <w:lang w:bidi="ar"/>
        </w:rPr>
        <w:t>产品</w:t>
      </w:r>
      <w:r>
        <w:rPr>
          <w:rFonts w:ascii="仿宋_GB2312" w:eastAsia="仿宋_GB2312" w:cs="仿宋_GB2312"/>
          <w:szCs w:val="32"/>
          <w:lang w:bidi="ar"/>
        </w:rPr>
        <w:t>可根据市场需求，以无菌形式或非无菌形式提供。</w:t>
      </w:r>
    </w:p>
    <w:p w:rsidR="004F57D5" w:rsidRDefault="002C7493">
      <w:pPr>
        <w:pStyle w:val="10"/>
        <w:ind w:firstLine="640"/>
        <w:rPr>
          <w:rFonts w:ascii="仿宋_GB2312" w:eastAsia="仿宋_GB2312" w:cs="仿宋_GB2312"/>
          <w:szCs w:val="32"/>
          <w:lang w:bidi="ar"/>
        </w:rPr>
      </w:pPr>
      <w:r>
        <w:rPr>
          <w:rFonts w:ascii="仿宋_GB2312" w:eastAsia="仿宋_GB2312" w:cs="仿宋_GB2312"/>
          <w:szCs w:val="32"/>
          <w:lang w:bidi="ar"/>
        </w:rPr>
        <w:t>注册申请人应对以无菌形式提供的产品明确其灭菌工艺（方法和参数）和无菌保证水平（</w:t>
      </w:r>
      <w:r>
        <w:rPr>
          <w:rFonts w:eastAsia="仿宋_GB2312"/>
          <w:szCs w:val="32"/>
          <w:lang w:bidi="ar"/>
        </w:rPr>
        <w:t>SAL</w:t>
      </w:r>
      <w:r>
        <w:rPr>
          <w:rFonts w:ascii="仿宋_GB2312" w:eastAsia="仿宋_GB2312" w:cs="仿宋_GB2312"/>
          <w:szCs w:val="32"/>
          <w:lang w:bidi="ar"/>
        </w:rPr>
        <w:t>），</w:t>
      </w:r>
      <w:r>
        <w:rPr>
          <w:rFonts w:ascii="仿宋_GB2312" w:eastAsia="仿宋_GB2312" w:cs="仿宋_GB2312" w:hint="eastAsia"/>
          <w:szCs w:val="32"/>
          <w:lang w:bidi="ar"/>
        </w:rPr>
        <w:t>产品的</w:t>
      </w:r>
      <w:r>
        <w:rPr>
          <w:rFonts w:eastAsia="仿宋_GB2312" w:hint="eastAsia"/>
          <w:szCs w:val="32"/>
        </w:rPr>
        <w:t>无菌保证水平（</w:t>
      </w:r>
      <w:r>
        <w:rPr>
          <w:rFonts w:eastAsia="仿宋_GB2312" w:hint="eastAsia"/>
          <w:szCs w:val="32"/>
        </w:rPr>
        <w:t>SAL</w:t>
      </w:r>
      <w:r>
        <w:rPr>
          <w:rFonts w:eastAsia="仿宋_GB2312" w:hint="eastAsia"/>
          <w:szCs w:val="32"/>
        </w:rPr>
        <w:t>）需达到</w:t>
      </w:r>
      <w:r>
        <w:rPr>
          <w:rFonts w:eastAsia="仿宋_GB2312" w:hint="eastAsia"/>
          <w:szCs w:val="32"/>
        </w:rPr>
        <w:t>10</w:t>
      </w:r>
      <w:r>
        <w:rPr>
          <w:rFonts w:eastAsia="仿宋_GB2312" w:hint="eastAsia"/>
          <w:szCs w:val="32"/>
          <w:vertAlign w:val="superscript"/>
        </w:rPr>
        <w:t>-6</w:t>
      </w:r>
      <w:r>
        <w:rPr>
          <w:rFonts w:eastAsia="仿宋_GB2312" w:hint="eastAsia"/>
          <w:szCs w:val="32"/>
        </w:rPr>
        <w:t>。可参考</w:t>
      </w:r>
      <w:r>
        <w:rPr>
          <w:rFonts w:eastAsia="仿宋_GB2312" w:hint="eastAsia"/>
          <w:szCs w:val="32"/>
        </w:rPr>
        <w:t>GB 18279</w:t>
      </w:r>
      <w:r>
        <w:rPr>
          <w:rFonts w:eastAsia="仿宋_GB2312" w:hint="eastAsia"/>
          <w:szCs w:val="32"/>
        </w:rPr>
        <w:t>系列标准、</w:t>
      </w:r>
      <w:r>
        <w:rPr>
          <w:rFonts w:eastAsia="仿宋_GB2312" w:hint="eastAsia"/>
          <w:szCs w:val="32"/>
        </w:rPr>
        <w:t>GB 18280</w:t>
      </w:r>
      <w:r>
        <w:rPr>
          <w:rFonts w:eastAsia="仿宋_GB2312" w:hint="eastAsia"/>
          <w:szCs w:val="32"/>
        </w:rPr>
        <w:t>系列标准等，提供灭菌研究资料。若灭菌使用的方法容易出现残留，如环氧乙烷灭菌，应当明确残留物信息及采取的具体处理措施，参考</w:t>
      </w:r>
      <w:r>
        <w:rPr>
          <w:rFonts w:eastAsia="仿宋_GB2312" w:hint="eastAsia"/>
          <w:szCs w:val="32"/>
        </w:rPr>
        <w:t xml:space="preserve">GB/T </w:t>
      </w:r>
      <w:r>
        <w:rPr>
          <w:rFonts w:eastAsia="仿宋_GB2312" w:hint="eastAsia"/>
          <w:szCs w:val="32"/>
        </w:rPr>
        <w:t>16886.7</w:t>
      </w:r>
      <w:r>
        <w:rPr>
          <w:rFonts w:eastAsia="仿宋_GB2312" w:hint="eastAsia"/>
          <w:szCs w:val="32"/>
        </w:rPr>
        <w:t>等明确残留物（如环氧乙烷）残留量接受标准及其确定依据，并提供环氧乙烷解析的研究资料。</w:t>
      </w:r>
    </w:p>
    <w:p w:rsidR="004F57D5" w:rsidRDefault="002C7493">
      <w:pPr>
        <w:pStyle w:val="10"/>
        <w:ind w:firstLine="640"/>
        <w:rPr>
          <w:rFonts w:eastAsia="仿宋_GB2312"/>
        </w:rPr>
      </w:pPr>
      <w:r>
        <w:rPr>
          <w:rFonts w:ascii="仿宋_GB2312" w:eastAsia="仿宋_GB2312" w:cs="仿宋_GB2312"/>
          <w:szCs w:val="32"/>
          <w:lang w:bidi="ar"/>
        </w:rPr>
        <w:t>注册申请人应对非无菌提供</w:t>
      </w:r>
      <w:r>
        <w:rPr>
          <w:rFonts w:ascii="仿宋_GB2312" w:eastAsia="仿宋_GB2312" w:cs="仿宋_GB2312" w:hint="eastAsia"/>
          <w:szCs w:val="32"/>
          <w:lang w:bidi="ar"/>
        </w:rPr>
        <w:t>由终端用户灭菌</w:t>
      </w:r>
      <w:r>
        <w:rPr>
          <w:rFonts w:ascii="仿宋_GB2312" w:eastAsia="仿宋_GB2312" w:cs="仿宋_GB2312"/>
          <w:szCs w:val="32"/>
          <w:lang w:bidi="ar"/>
        </w:rPr>
        <w:t>的</w:t>
      </w:r>
      <w:r>
        <w:rPr>
          <w:rFonts w:ascii="仿宋_GB2312" w:eastAsia="仿宋_GB2312" w:cs="仿宋_GB2312" w:hint="eastAsia"/>
          <w:szCs w:val="32"/>
          <w:lang w:bidi="ar"/>
        </w:rPr>
        <w:t>内窥镜刮匙</w:t>
      </w:r>
      <w:r>
        <w:rPr>
          <w:rFonts w:ascii="仿宋_GB2312" w:eastAsia="仿宋_GB2312" w:cs="仿宋_GB2312" w:hint="eastAsia"/>
          <w:szCs w:val="32"/>
          <w:lang w:bidi="ar"/>
        </w:rPr>
        <w:t>提供经确认的</w:t>
      </w:r>
      <w:r>
        <w:rPr>
          <w:rFonts w:ascii="仿宋_GB2312" w:eastAsia="仿宋_GB2312" w:cs="仿宋_GB2312"/>
          <w:szCs w:val="32"/>
          <w:lang w:bidi="ar"/>
        </w:rPr>
        <w:t>灭菌</w:t>
      </w:r>
      <w:r>
        <w:rPr>
          <w:rFonts w:ascii="仿宋_GB2312" w:eastAsia="仿宋_GB2312" w:cs="仿宋_GB2312" w:hint="eastAsia"/>
          <w:szCs w:val="32"/>
          <w:lang w:bidi="ar"/>
        </w:rPr>
        <w:t>方式，</w:t>
      </w:r>
      <w:r>
        <w:rPr>
          <w:rFonts w:eastAsia="仿宋_GB2312"/>
          <w:szCs w:val="32"/>
        </w:rPr>
        <w:t>若该灭菌方式为行业内通用，那么制造商应提交灭菌过程对产品性能影响的相关验证资料；若该灭菌方式行业内不通用，那么制造商除提交过程对产品性能影响的相关验证资料外，还应当对灭菌效果进行确认，并提交相关资料</w:t>
      </w:r>
      <w:r>
        <w:rPr>
          <w:rFonts w:eastAsia="仿宋_GB2312" w:hint="eastAsia"/>
          <w:szCs w:val="32"/>
        </w:rPr>
        <w:t>，</w:t>
      </w:r>
      <w:r>
        <w:rPr>
          <w:rFonts w:eastAsia="仿宋_GB2312" w:hint="eastAsia"/>
          <w:szCs w:val="20"/>
        </w:rPr>
        <w:t>若产品经灭菌后可能产生残留物质，应当对灭菌后的产品进行残留毒性的研究，明确残留物信息及采取的处理方法，并提供相关研究资料</w:t>
      </w:r>
      <w:r>
        <w:rPr>
          <w:rFonts w:eastAsia="仿宋_GB2312"/>
          <w:szCs w:val="32"/>
        </w:rPr>
        <w:t>。</w:t>
      </w:r>
    </w:p>
    <w:p w:rsidR="004F57D5" w:rsidRDefault="002C7493">
      <w:pPr>
        <w:pStyle w:val="10"/>
        <w:ind w:firstLine="640"/>
        <w:rPr>
          <w:rFonts w:ascii="仿宋_GB2312" w:eastAsia="仿宋_GB2312"/>
          <w:kern w:val="0"/>
          <w:szCs w:val="32"/>
        </w:rPr>
      </w:pPr>
      <w:r>
        <w:rPr>
          <w:rFonts w:ascii="仿宋_GB2312" w:eastAsia="仿宋_GB2312" w:cs="仿宋_GB2312" w:hint="eastAsia"/>
          <w:szCs w:val="32"/>
          <w:lang w:bidi="ar"/>
        </w:rPr>
        <w:t>7.</w:t>
      </w:r>
      <w:r>
        <w:rPr>
          <w:rFonts w:ascii="仿宋_GB2312" w:eastAsia="仿宋_GB2312" w:hint="eastAsia"/>
          <w:kern w:val="0"/>
          <w:szCs w:val="32"/>
        </w:rPr>
        <w:t>可用性工程研</w:t>
      </w:r>
      <w:r>
        <w:rPr>
          <w:rFonts w:ascii="仿宋_GB2312" w:eastAsia="仿宋_GB2312" w:hint="eastAsia"/>
          <w:kern w:val="0"/>
          <w:szCs w:val="32"/>
        </w:rPr>
        <w:t>究</w:t>
      </w:r>
    </w:p>
    <w:p w:rsidR="004F57D5" w:rsidRDefault="002C7493">
      <w:pPr>
        <w:pStyle w:val="10"/>
        <w:ind w:firstLine="640"/>
        <w:rPr>
          <w:rFonts w:ascii="仿宋_GB2312" w:eastAsia="仿宋_GB2312"/>
          <w:kern w:val="0"/>
          <w:szCs w:val="32"/>
        </w:rPr>
      </w:pPr>
      <w:r>
        <w:rPr>
          <w:rFonts w:ascii="仿宋_GB2312" w:eastAsia="仿宋_GB2312" w:hint="eastAsia"/>
          <w:kern w:val="0"/>
          <w:szCs w:val="32"/>
        </w:rPr>
        <w:t>应参照《医疗器械可用性工程注册审查指导原则》提供相应资料。</w:t>
      </w:r>
    </w:p>
    <w:p w:rsidR="004F57D5" w:rsidRDefault="002C7493">
      <w:pPr>
        <w:spacing w:line="520" w:lineRule="exact"/>
        <w:ind w:firstLineChars="200" w:firstLine="640"/>
        <w:rPr>
          <w:rFonts w:eastAsia="仿宋_GB2312"/>
          <w:szCs w:val="32"/>
        </w:rPr>
      </w:pPr>
      <w:r>
        <w:rPr>
          <w:rFonts w:eastAsia="仿宋_GB2312" w:hint="eastAsia"/>
          <w:szCs w:val="32"/>
          <w:lang w:bidi="ar"/>
        </w:rPr>
        <w:t>8.</w:t>
      </w:r>
      <w:r>
        <w:rPr>
          <w:rFonts w:ascii="仿宋_GB2312" w:eastAsia="仿宋_GB2312" w:cs="仿宋_GB2312"/>
          <w:szCs w:val="32"/>
          <w:lang w:bidi="ar"/>
        </w:rPr>
        <w:t>产品稳定性研究</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1</w:t>
      </w:r>
      <w:r>
        <w:rPr>
          <w:rFonts w:ascii="仿宋_GB2312" w:eastAsia="仿宋_GB2312" w:cs="仿宋_GB2312"/>
          <w:szCs w:val="32"/>
          <w:lang w:bidi="ar"/>
        </w:rPr>
        <w:t>）货架有效期</w:t>
      </w:r>
    </w:p>
    <w:p w:rsidR="004F57D5" w:rsidRDefault="002C7493">
      <w:pPr>
        <w:spacing w:line="560" w:lineRule="exact"/>
        <w:ind w:firstLineChars="200" w:firstLine="640"/>
        <w:rPr>
          <w:rFonts w:eastAsia="仿宋_GB2312"/>
          <w:color w:val="000000"/>
          <w:szCs w:val="32"/>
        </w:rPr>
      </w:pPr>
      <w:r>
        <w:rPr>
          <w:rFonts w:eastAsia="仿宋_GB2312" w:hint="eastAsia"/>
          <w:szCs w:val="32"/>
        </w:rPr>
        <w:t>货架有效期包括产品有效期和包装有效期。</w:t>
      </w:r>
      <w:r>
        <w:rPr>
          <w:rFonts w:eastAsia="仿宋_GB2312"/>
          <w:color w:val="000000"/>
          <w:szCs w:val="32"/>
        </w:rPr>
        <w:t>可以提交实时老化结果，也可以提交加速老化结果</w:t>
      </w:r>
      <w:r>
        <w:rPr>
          <w:rFonts w:eastAsia="仿宋_GB2312" w:hint="eastAsia"/>
          <w:color w:val="000000"/>
          <w:szCs w:val="32"/>
        </w:rPr>
        <w:t>。</w:t>
      </w:r>
      <w:r>
        <w:rPr>
          <w:rFonts w:eastAsia="仿宋_GB2312"/>
          <w:color w:val="000000"/>
          <w:szCs w:val="32"/>
        </w:rPr>
        <w:t>加速老化可按</w:t>
      </w:r>
      <w:r>
        <w:rPr>
          <w:rFonts w:eastAsia="仿宋_GB2312"/>
          <w:color w:val="000000"/>
          <w:szCs w:val="32"/>
        </w:rPr>
        <w:t>YY/T 0681.1</w:t>
      </w:r>
      <w:r>
        <w:rPr>
          <w:rFonts w:eastAsia="仿宋_GB2312"/>
          <w:color w:val="000000"/>
          <w:szCs w:val="32"/>
        </w:rPr>
        <w:t>要求提交产品及包装的效期验证方案及报告，</w:t>
      </w:r>
      <w:r>
        <w:rPr>
          <w:rFonts w:eastAsia="仿宋_GB2312"/>
          <w:spacing w:val="-4"/>
          <w:szCs w:val="28"/>
        </w:rPr>
        <w:t>其中</w:t>
      </w:r>
      <w:r>
        <w:rPr>
          <w:rFonts w:eastAsia="仿宋_GB2312"/>
          <w:spacing w:val="-4"/>
          <w:szCs w:val="28"/>
        </w:rPr>
        <w:t>“</w:t>
      </w:r>
      <w:r>
        <w:rPr>
          <w:rFonts w:eastAsia="仿宋_GB2312"/>
          <w:spacing w:val="-4"/>
          <w:szCs w:val="28"/>
        </w:rPr>
        <w:t>室</w:t>
      </w:r>
      <w:r>
        <w:rPr>
          <w:rFonts w:eastAsia="仿宋_GB2312"/>
          <w:spacing w:val="-4"/>
          <w:szCs w:val="28"/>
        </w:rPr>
        <w:lastRenderedPageBreak/>
        <w:t>温或环境温度（</w:t>
      </w:r>
      <w:r>
        <w:rPr>
          <w:rFonts w:eastAsia="仿宋_GB2312"/>
          <w:spacing w:val="-4"/>
          <w:szCs w:val="28"/>
        </w:rPr>
        <w:t>T</w:t>
      </w:r>
      <w:r>
        <w:rPr>
          <w:rFonts w:eastAsia="仿宋_GB2312"/>
          <w:spacing w:val="-4"/>
          <w:szCs w:val="28"/>
          <w:vertAlign w:val="subscript"/>
        </w:rPr>
        <w:t>RT</w:t>
      </w:r>
      <w:r>
        <w:rPr>
          <w:rFonts w:eastAsia="仿宋_GB2312"/>
          <w:spacing w:val="-4"/>
          <w:szCs w:val="28"/>
        </w:rPr>
        <w:t>）</w:t>
      </w:r>
      <w:r>
        <w:rPr>
          <w:rFonts w:eastAsia="仿宋_GB2312"/>
          <w:spacing w:val="-4"/>
          <w:szCs w:val="28"/>
        </w:rPr>
        <w:t>”</w:t>
      </w:r>
      <w:r>
        <w:rPr>
          <w:rFonts w:eastAsia="仿宋_GB2312"/>
          <w:spacing w:val="-4"/>
          <w:szCs w:val="28"/>
        </w:rPr>
        <w:t>应选择能代表实际产品储存和使用条件的温度，建议申请人采用保守值设计</w:t>
      </w:r>
      <w:r>
        <w:rPr>
          <w:rFonts w:eastAsia="仿宋_GB2312"/>
          <w:color w:val="000000"/>
          <w:szCs w:val="32"/>
        </w:rPr>
        <w:t>。</w:t>
      </w:r>
      <w:r>
        <w:rPr>
          <w:rFonts w:eastAsia="仿宋_GB2312" w:hint="eastAsia"/>
          <w:szCs w:val="32"/>
        </w:rPr>
        <w:t>有效期验证</w:t>
      </w:r>
      <w:r>
        <w:rPr>
          <w:rFonts w:eastAsia="仿宋_GB2312"/>
          <w:szCs w:val="32"/>
        </w:rPr>
        <w:t>方案中</w:t>
      </w:r>
      <w:r>
        <w:rPr>
          <w:rFonts w:eastAsia="仿宋_GB2312" w:hint="eastAsia"/>
          <w:szCs w:val="32"/>
        </w:rPr>
        <w:t>应</w:t>
      </w:r>
      <w:r>
        <w:rPr>
          <w:rFonts w:eastAsia="仿宋_GB2312"/>
          <w:szCs w:val="32"/>
        </w:rPr>
        <w:t>设定</w:t>
      </w:r>
      <w:r>
        <w:rPr>
          <w:rFonts w:eastAsia="仿宋_GB2312" w:hint="eastAsia"/>
          <w:szCs w:val="32"/>
        </w:rPr>
        <w:t>验证</w:t>
      </w:r>
      <w:r>
        <w:rPr>
          <w:rFonts w:eastAsia="仿宋_GB2312"/>
          <w:szCs w:val="32"/>
        </w:rPr>
        <w:t>项目、</w:t>
      </w:r>
      <w:r>
        <w:rPr>
          <w:rFonts w:eastAsia="仿宋_GB2312" w:hint="eastAsia"/>
          <w:szCs w:val="32"/>
        </w:rPr>
        <w:t>验证</w:t>
      </w:r>
      <w:r>
        <w:rPr>
          <w:rFonts w:eastAsia="仿宋_GB2312"/>
          <w:szCs w:val="32"/>
        </w:rPr>
        <w:t>方法及判定标准。</w:t>
      </w:r>
      <w:r>
        <w:rPr>
          <w:rFonts w:eastAsia="仿宋_GB2312" w:hint="eastAsia"/>
          <w:szCs w:val="32"/>
        </w:rPr>
        <w:t>验证</w:t>
      </w:r>
      <w:r>
        <w:rPr>
          <w:rFonts w:eastAsia="仿宋_GB2312"/>
          <w:szCs w:val="32"/>
        </w:rPr>
        <w:t>项目包括产品自身性能</w:t>
      </w:r>
      <w:r>
        <w:rPr>
          <w:rFonts w:eastAsia="仿宋_GB2312" w:hint="eastAsia"/>
          <w:szCs w:val="32"/>
        </w:rPr>
        <w:t>验证</w:t>
      </w:r>
      <w:r>
        <w:rPr>
          <w:rFonts w:eastAsia="仿宋_GB2312"/>
          <w:szCs w:val="32"/>
        </w:rPr>
        <w:t>和包装系统性能</w:t>
      </w:r>
      <w:r>
        <w:rPr>
          <w:rFonts w:eastAsia="仿宋_GB2312" w:hint="eastAsia"/>
          <w:szCs w:val="32"/>
        </w:rPr>
        <w:t>验证</w:t>
      </w:r>
      <w:r>
        <w:rPr>
          <w:rFonts w:eastAsia="仿宋_GB2312"/>
          <w:szCs w:val="32"/>
        </w:rPr>
        <w:t>两方面。</w:t>
      </w:r>
    </w:p>
    <w:p w:rsidR="004F57D5" w:rsidRDefault="002C7493">
      <w:pPr>
        <w:spacing w:line="520" w:lineRule="exact"/>
        <w:ind w:firstLineChars="200" w:firstLine="640"/>
        <w:rPr>
          <w:rFonts w:eastAsia="仿宋_GB2312"/>
          <w:bCs/>
          <w:szCs w:val="32"/>
        </w:rPr>
      </w:pPr>
      <w:r>
        <w:rPr>
          <w:rFonts w:ascii="仿宋_GB2312" w:eastAsia="仿宋_GB2312" w:cs="仿宋_GB2312"/>
          <w:szCs w:val="32"/>
          <w:lang w:bidi="ar"/>
        </w:rPr>
        <w:t>（</w:t>
      </w:r>
      <w:r>
        <w:rPr>
          <w:rFonts w:eastAsia="仿宋_GB2312"/>
          <w:szCs w:val="32"/>
          <w:lang w:bidi="ar"/>
        </w:rPr>
        <w:t>2</w:t>
      </w:r>
      <w:r>
        <w:rPr>
          <w:rFonts w:ascii="仿宋_GB2312" w:eastAsia="仿宋_GB2312" w:cs="仿宋_GB2312"/>
          <w:szCs w:val="32"/>
          <w:lang w:bidi="ar"/>
        </w:rPr>
        <w:t>）</w:t>
      </w:r>
      <w:r>
        <w:rPr>
          <w:rFonts w:ascii="仿宋_GB2312" w:eastAsia="仿宋_GB2312" w:cs="仿宋_GB2312"/>
          <w:bCs/>
          <w:szCs w:val="32"/>
          <w:lang w:bidi="ar"/>
        </w:rPr>
        <w:t>使用稳定性</w:t>
      </w:r>
      <w:r>
        <w:rPr>
          <w:rFonts w:ascii="仿宋_GB2312" w:eastAsia="仿宋_GB2312" w:cs="仿宋_GB2312" w:hint="eastAsia"/>
          <w:bCs/>
          <w:szCs w:val="32"/>
          <w:lang w:bidi="ar"/>
        </w:rPr>
        <w:t>（若适用）</w:t>
      </w:r>
    </w:p>
    <w:p w:rsidR="004F57D5" w:rsidRDefault="002C7493">
      <w:pPr>
        <w:spacing w:line="520" w:lineRule="exact"/>
        <w:ind w:firstLineChars="200" w:firstLine="640"/>
        <w:rPr>
          <w:rFonts w:eastAsia="仿宋_GB2312"/>
          <w:szCs w:val="32"/>
        </w:rPr>
      </w:pPr>
      <w:r>
        <w:rPr>
          <w:rFonts w:ascii="仿宋_GB2312" w:eastAsia="仿宋_GB2312" w:cs="仿宋_GB2312"/>
          <w:bCs/>
          <w:szCs w:val="32"/>
          <w:lang w:bidi="ar"/>
        </w:rPr>
        <w:t>提供使用稳定性</w:t>
      </w:r>
      <w:r>
        <w:rPr>
          <w:rFonts w:eastAsia="仿宋_GB2312"/>
          <w:bCs/>
          <w:szCs w:val="32"/>
          <w:lang w:bidi="ar"/>
        </w:rPr>
        <w:t>/</w:t>
      </w:r>
      <w:r>
        <w:rPr>
          <w:rFonts w:ascii="仿宋_GB2312" w:eastAsia="仿宋_GB2312" w:cs="仿宋_GB2312"/>
          <w:bCs/>
          <w:szCs w:val="32"/>
          <w:lang w:bidi="ar"/>
        </w:rPr>
        <w:t>可靠性研究资料，证明在生产企业规定的使用期限</w:t>
      </w:r>
      <w:r>
        <w:rPr>
          <w:rFonts w:eastAsia="仿宋_GB2312"/>
          <w:bCs/>
          <w:szCs w:val="32"/>
          <w:lang w:bidi="ar"/>
        </w:rPr>
        <w:t>/</w:t>
      </w:r>
      <w:r>
        <w:rPr>
          <w:rFonts w:ascii="仿宋_GB2312" w:eastAsia="仿宋_GB2312" w:cs="仿宋_GB2312"/>
          <w:bCs/>
          <w:szCs w:val="32"/>
          <w:lang w:bidi="ar"/>
        </w:rPr>
        <w:t>使用次数内，在正常使用、维护情况下，产品的性能功能满足使用要求。</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3</w:t>
      </w:r>
      <w:r>
        <w:rPr>
          <w:rFonts w:ascii="仿宋_GB2312" w:eastAsia="仿宋_GB2312" w:cs="仿宋_GB2312"/>
          <w:szCs w:val="32"/>
          <w:lang w:bidi="ar"/>
        </w:rPr>
        <w:t>）运输稳定性</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在宣称的有效期内以及运输（例如：震动、振动、温度和湿度的波动）储存条件下，提供保持包装完整性的依据。企业需提交产品包装验证和运输验证资料。</w:t>
      </w:r>
    </w:p>
    <w:p w:rsidR="004F57D5" w:rsidRDefault="002C7493">
      <w:pPr>
        <w:spacing w:line="560" w:lineRule="exact"/>
        <w:ind w:firstLineChars="200" w:firstLine="640"/>
        <w:rPr>
          <w:rFonts w:eastAsia="仿宋_GB2312"/>
          <w:bCs/>
          <w:color w:val="000000"/>
          <w:szCs w:val="32"/>
        </w:rPr>
      </w:pPr>
      <w:r>
        <w:rPr>
          <w:rFonts w:eastAsia="仿宋_GB2312" w:hint="eastAsia"/>
          <w:bCs/>
          <w:color w:val="000000"/>
          <w:szCs w:val="32"/>
        </w:rPr>
        <w:t>产品包装验证可依据有关标准进行（</w:t>
      </w:r>
      <w:r>
        <w:rPr>
          <w:rFonts w:eastAsia="仿宋_GB2312" w:hint="eastAsia"/>
          <w:bCs/>
          <w:szCs w:val="32"/>
        </w:rPr>
        <w:t>可参考</w:t>
      </w:r>
      <w:r>
        <w:rPr>
          <w:rFonts w:eastAsia="仿宋_GB2312" w:hint="eastAsia"/>
          <w:bCs/>
          <w:szCs w:val="32"/>
        </w:rPr>
        <w:t>YY/T 0681</w:t>
      </w:r>
      <w:r>
        <w:rPr>
          <w:rFonts w:eastAsia="仿宋_GB2312" w:hint="eastAsia"/>
          <w:bCs/>
          <w:szCs w:val="32"/>
        </w:rPr>
        <w:t>、</w:t>
      </w:r>
      <w:r>
        <w:rPr>
          <w:rFonts w:eastAsia="仿宋_GB2312" w:hint="eastAsia"/>
          <w:bCs/>
          <w:szCs w:val="32"/>
        </w:rPr>
        <w:t>GB/T 19633</w:t>
      </w:r>
      <w:r>
        <w:rPr>
          <w:rFonts w:eastAsia="仿宋_GB2312" w:hint="eastAsia"/>
          <w:bCs/>
          <w:szCs w:val="32"/>
        </w:rPr>
        <w:t>、</w:t>
      </w:r>
      <w:r>
        <w:rPr>
          <w:rFonts w:eastAsia="仿宋_GB2312" w:hint="eastAsia"/>
          <w:bCs/>
          <w:szCs w:val="32"/>
        </w:rPr>
        <w:t>GB/T 4857</w:t>
      </w:r>
      <w:r>
        <w:rPr>
          <w:rFonts w:eastAsia="仿宋_GB2312" w:hint="eastAsia"/>
          <w:bCs/>
          <w:szCs w:val="32"/>
        </w:rPr>
        <w:t>等系列标准</w:t>
      </w:r>
      <w:r>
        <w:rPr>
          <w:rFonts w:eastAsia="仿宋_GB2312" w:hint="eastAsia"/>
          <w:bCs/>
          <w:color w:val="000000"/>
          <w:szCs w:val="32"/>
        </w:rPr>
        <w:t>），提交产品的包装验证报告。包装材料的选择应考虑以下因素：包装材料的物理化学性能；包装材料所能提供的物理、化学和微生物屏障保护；包装材</w:t>
      </w:r>
      <w:r>
        <w:rPr>
          <w:rFonts w:eastAsia="仿宋_GB2312" w:hint="eastAsia"/>
          <w:bCs/>
          <w:color w:val="000000"/>
          <w:szCs w:val="32"/>
        </w:rPr>
        <w:t>料与成型和密封过程的适应性；包装材料与产品的适应性；包装材料与标签系统的适应性；包装材料与贮存运输过程的适合性；包装有效期。包装验证的资料内容应与包装说明中给出的信息相符。</w:t>
      </w:r>
    </w:p>
    <w:p w:rsidR="004F57D5" w:rsidRDefault="002C7493">
      <w:pPr>
        <w:spacing w:line="560" w:lineRule="exact"/>
        <w:ind w:firstLineChars="200" w:firstLine="640"/>
        <w:rPr>
          <w:rFonts w:eastAsia="仿宋_GB2312"/>
          <w:bCs/>
          <w:szCs w:val="32"/>
        </w:rPr>
      </w:pPr>
      <w:r>
        <w:rPr>
          <w:rFonts w:eastAsia="仿宋_GB2312"/>
          <w:bCs/>
          <w:color w:val="000000"/>
          <w:szCs w:val="32"/>
        </w:rPr>
        <w:t>提供运输稳定性研究资料，证明在生产企业规定的运输条件下，运输过程中的环境条件（例如：震动、振动、温度和湿度的波动）不会对医疗器械的特性和性能，包括完整性和清洁度，造成不利影响。</w:t>
      </w:r>
    </w:p>
    <w:p w:rsidR="004F57D5" w:rsidRDefault="002C7493">
      <w:pPr>
        <w:spacing w:line="520" w:lineRule="exact"/>
        <w:ind w:firstLineChars="200" w:firstLine="640"/>
        <w:rPr>
          <w:rFonts w:eastAsia="仿宋_GB2312"/>
          <w:szCs w:val="32"/>
        </w:rPr>
      </w:pPr>
      <w:r>
        <w:rPr>
          <w:rFonts w:eastAsia="楷体_GB2312" w:hint="eastAsia"/>
          <w:color w:val="000000"/>
          <w:szCs w:val="32"/>
          <w:lang w:bidi="ar"/>
        </w:rPr>
        <w:t>9.</w:t>
      </w:r>
      <w:r>
        <w:rPr>
          <w:rFonts w:ascii="仿宋_GB2312" w:eastAsia="仿宋_GB2312" w:cs="仿宋_GB2312"/>
          <w:szCs w:val="32"/>
          <w:lang w:bidi="ar"/>
        </w:rPr>
        <w:t>其他资料</w:t>
      </w:r>
    </w:p>
    <w:p w:rsidR="004F57D5" w:rsidRDefault="002C7493">
      <w:pPr>
        <w:spacing w:line="520" w:lineRule="exact"/>
        <w:ind w:firstLineChars="200" w:firstLine="640"/>
        <w:rPr>
          <w:rFonts w:ascii="仿宋_GB2312" w:eastAsia="仿宋_GB2312" w:cs="仿宋_GB2312"/>
          <w:szCs w:val="32"/>
          <w:lang w:bidi="ar"/>
        </w:rPr>
      </w:pPr>
      <w:r>
        <w:rPr>
          <w:rFonts w:ascii="仿宋_GB2312" w:eastAsia="仿宋_GB2312" w:cs="仿宋_GB2312"/>
          <w:szCs w:val="32"/>
          <w:lang w:bidi="ar"/>
        </w:rPr>
        <w:lastRenderedPageBreak/>
        <w:t>该产品已列入《免于进行临床评价医疗器械目录》，豁免情况不包括新材料、新作用机理、新功能的产品。对于符合《免于进行临床评价医疗器械目录》</w:t>
      </w:r>
      <w:r>
        <w:rPr>
          <w:rFonts w:ascii="仿宋_GB2312" w:eastAsia="仿宋_GB2312" w:cs="仿宋_GB2312" w:hint="eastAsia"/>
          <w:szCs w:val="32"/>
          <w:lang w:bidi="ar"/>
        </w:rPr>
        <w:t>表述</w:t>
      </w:r>
      <w:r>
        <w:rPr>
          <w:rFonts w:ascii="仿宋_GB2312" w:eastAsia="仿宋_GB2312" w:cs="仿宋_GB2312"/>
          <w:szCs w:val="32"/>
          <w:lang w:bidi="ar"/>
        </w:rPr>
        <w:t>的产品，注册申请人需提交申报产品相关信息与《免于进行临床评价医疗器械目录》所述内容的对比资料以及申报产品与已获准境内注册的《免于进行临床评价医疗器械目录》中医疗器械的对比表</w:t>
      </w:r>
      <w:r>
        <w:rPr>
          <w:rFonts w:ascii="仿宋_GB2312" w:eastAsia="仿宋_GB2312" w:cs="仿宋_GB2312" w:hint="eastAsia"/>
          <w:szCs w:val="32"/>
          <w:lang w:bidi="ar"/>
        </w:rPr>
        <w:t>，</w:t>
      </w:r>
      <w:r>
        <w:rPr>
          <w:rFonts w:ascii="仿宋_GB2312" w:eastAsia="仿宋_GB2312" w:cs="仿宋_GB2312"/>
          <w:szCs w:val="32"/>
          <w:lang w:bidi="ar"/>
        </w:rPr>
        <w:t>具体提交资料的要求可参照《列入免于临床评价医疗器械目录产品对比说明技术指导原则》。</w:t>
      </w:r>
    </w:p>
    <w:p w:rsidR="004F57D5" w:rsidRDefault="002C7493">
      <w:pPr>
        <w:spacing w:line="520" w:lineRule="exact"/>
        <w:ind w:firstLineChars="200" w:firstLine="640"/>
        <w:rPr>
          <w:rFonts w:eastAsia="楷体_GB2312"/>
          <w:color w:val="000000"/>
          <w:szCs w:val="32"/>
        </w:rPr>
      </w:pPr>
      <w:r>
        <w:rPr>
          <w:rFonts w:eastAsia="楷体_GB2312"/>
          <w:color w:val="000000"/>
          <w:szCs w:val="32"/>
        </w:rPr>
        <w:t>（四）临床评价资料</w:t>
      </w:r>
    </w:p>
    <w:p w:rsidR="004F57D5" w:rsidRDefault="002C7493">
      <w:pPr>
        <w:spacing w:line="520" w:lineRule="exact"/>
        <w:ind w:firstLine="660"/>
        <w:rPr>
          <w:rFonts w:eastAsia="仿宋_GB2312"/>
          <w:color w:val="000000"/>
          <w:szCs w:val="32"/>
        </w:rPr>
      </w:pPr>
      <w:r>
        <w:rPr>
          <w:rFonts w:eastAsia="仿宋_GB2312" w:hint="eastAsia"/>
          <w:color w:val="000000"/>
          <w:szCs w:val="32"/>
        </w:rPr>
        <w:t>该产品列入《免于</w:t>
      </w:r>
      <w:r>
        <w:rPr>
          <w:rFonts w:eastAsia="仿宋_GB2312" w:hint="eastAsia"/>
          <w:color w:val="000000"/>
          <w:szCs w:val="32"/>
        </w:rPr>
        <w:t>进行</w:t>
      </w:r>
      <w:r>
        <w:rPr>
          <w:rFonts w:eastAsia="仿宋_GB2312" w:hint="eastAsia"/>
          <w:color w:val="000000"/>
          <w:szCs w:val="32"/>
        </w:rPr>
        <w:t>临床评价医疗器械目录》，申请人无需提交临床评价资料。</w:t>
      </w:r>
    </w:p>
    <w:p w:rsidR="004F57D5" w:rsidRDefault="002C7493">
      <w:pPr>
        <w:spacing w:line="520" w:lineRule="exact"/>
        <w:ind w:firstLine="660"/>
        <w:rPr>
          <w:rFonts w:eastAsia="仿宋_GB2312"/>
          <w:color w:val="000000"/>
          <w:szCs w:val="32"/>
        </w:rPr>
      </w:pPr>
      <w:r>
        <w:rPr>
          <w:rFonts w:eastAsia="仿宋_GB2312" w:hint="eastAsia"/>
          <w:color w:val="000000"/>
          <w:szCs w:val="32"/>
        </w:rPr>
        <w:t>该产品不在《免于</w:t>
      </w:r>
      <w:r>
        <w:rPr>
          <w:rFonts w:eastAsia="仿宋_GB2312" w:hint="eastAsia"/>
          <w:color w:val="000000"/>
          <w:szCs w:val="32"/>
        </w:rPr>
        <w:t>进行</w:t>
      </w:r>
      <w:r>
        <w:rPr>
          <w:rFonts w:eastAsia="仿宋_GB2312" w:hint="eastAsia"/>
          <w:color w:val="000000"/>
          <w:szCs w:val="32"/>
        </w:rPr>
        <w:t>临床评价医疗器械目录》的产品描述范围之内，或不能证明与已获准境内注册的产品具有基本等同性，应按相关指导原则进行临床评价。</w:t>
      </w:r>
    </w:p>
    <w:p w:rsidR="004F57D5" w:rsidRDefault="002C7493">
      <w:pPr>
        <w:spacing w:line="520" w:lineRule="exact"/>
        <w:ind w:firstLineChars="200" w:firstLine="640"/>
        <w:rPr>
          <w:rFonts w:eastAsia="楷体_GB2312"/>
          <w:color w:val="000000"/>
          <w:szCs w:val="32"/>
        </w:rPr>
      </w:pPr>
      <w:r>
        <w:rPr>
          <w:rFonts w:eastAsia="楷体_GB2312"/>
          <w:color w:val="000000"/>
          <w:szCs w:val="32"/>
        </w:rPr>
        <w:t>（五）产品说明书和标签样稿</w:t>
      </w:r>
    </w:p>
    <w:p w:rsidR="004F57D5" w:rsidRDefault="002C7493">
      <w:pPr>
        <w:spacing w:line="520" w:lineRule="exact"/>
        <w:ind w:firstLineChars="200" w:firstLine="640"/>
        <w:rPr>
          <w:rFonts w:eastAsia="仿宋_GB2312"/>
          <w:color w:val="000000"/>
          <w:kern w:val="0"/>
          <w:szCs w:val="32"/>
        </w:rPr>
      </w:pPr>
      <w:r>
        <w:rPr>
          <w:rFonts w:eastAsia="仿宋_GB2312"/>
          <w:color w:val="000000"/>
          <w:kern w:val="0"/>
          <w:szCs w:val="32"/>
        </w:rPr>
        <w:t>产品说明书和标签</w:t>
      </w:r>
      <w:r>
        <w:rPr>
          <w:rFonts w:eastAsia="仿宋_GB2312" w:hint="eastAsia"/>
          <w:color w:val="000000"/>
          <w:kern w:val="0"/>
          <w:szCs w:val="32"/>
        </w:rPr>
        <w:t>的内容应</w:t>
      </w:r>
      <w:r>
        <w:rPr>
          <w:rFonts w:eastAsia="仿宋_GB2312"/>
          <w:color w:val="000000"/>
          <w:kern w:val="0"/>
          <w:szCs w:val="32"/>
        </w:rPr>
        <w:t>符合《医疗器械说明书和标签管理规定》和</w:t>
      </w:r>
      <w:bookmarkStart w:id="7" w:name="_Hlk112615484"/>
      <w:r>
        <w:rPr>
          <w:rFonts w:eastAsia="仿宋_GB2312"/>
          <w:color w:val="000000"/>
          <w:kern w:val="0"/>
          <w:szCs w:val="32"/>
        </w:rPr>
        <w:t>YY/T 0466.1</w:t>
      </w:r>
      <w:bookmarkEnd w:id="7"/>
      <w:r>
        <w:rPr>
          <w:rFonts w:eastAsia="仿宋_GB2312"/>
          <w:color w:val="000000"/>
          <w:szCs w:val="32"/>
        </w:rPr>
        <w:t>的要求</w:t>
      </w:r>
      <w:r>
        <w:rPr>
          <w:rFonts w:eastAsia="仿宋_GB2312"/>
          <w:color w:val="000000"/>
          <w:kern w:val="0"/>
          <w:szCs w:val="32"/>
        </w:rPr>
        <w:t>。</w:t>
      </w:r>
    </w:p>
    <w:p w:rsidR="004F57D5" w:rsidRDefault="002C7493">
      <w:pPr>
        <w:spacing w:line="520" w:lineRule="exact"/>
        <w:ind w:firstLineChars="200" w:firstLine="640"/>
        <w:rPr>
          <w:rFonts w:eastAsia="仿宋_GB2312"/>
          <w:color w:val="000000"/>
          <w:kern w:val="0"/>
          <w:szCs w:val="32"/>
        </w:rPr>
      </w:pPr>
      <w:r>
        <w:rPr>
          <w:rFonts w:eastAsia="仿宋_GB2312"/>
          <w:szCs w:val="28"/>
        </w:rPr>
        <w:t>说明</w:t>
      </w:r>
      <w:r>
        <w:rPr>
          <w:rFonts w:eastAsia="仿宋_GB2312" w:hint="eastAsia"/>
          <w:szCs w:val="28"/>
        </w:rPr>
        <w:t>书</w:t>
      </w:r>
      <w:r>
        <w:rPr>
          <w:rFonts w:eastAsia="仿宋_GB2312"/>
          <w:szCs w:val="28"/>
        </w:rPr>
        <w:t>中应明确产品的性能结构及组成、适用范围、禁忌、注意事项、警示性及提示性说明。</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产品说明书应包括以下内容（不限于此）：</w:t>
      </w:r>
    </w:p>
    <w:p w:rsidR="004F57D5" w:rsidRDefault="002C7493">
      <w:pPr>
        <w:spacing w:line="520" w:lineRule="exact"/>
        <w:ind w:firstLineChars="200" w:firstLine="640"/>
        <w:rPr>
          <w:rFonts w:eastAsia="仿宋_GB2312"/>
          <w:szCs w:val="32"/>
        </w:rPr>
      </w:pPr>
      <w:r>
        <w:rPr>
          <w:rFonts w:eastAsia="仿宋_GB2312"/>
          <w:szCs w:val="32"/>
          <w:lang w:bidi="ar"/>
        </w:rPr>
        <w:t>1.</w:t>
      </w:r>
      <w:r>
        <w:rPr>
          <w:rFonts w:ascii="仿宋_GB2312" w:eastAsia="仿宋_GB2312" w:cs="仿宋_GB2312"/>
          <w:szCs w:val="32"/>
          <w:lang w:bidi="ar"/>
        </w:rPr>
        <w:t>非灭菌提供产品使用前</w:t>
      </w:r>
      <w:r>
        <w:rPr>
          <w:rFonts w:ascii="仿宋_GB2312" w:eastAsia="仿宋_GB2312" w:cs="仿宋_GB2312" w:hint="eastAsia"/>
          <w:szCs w:val="32"/>
          <w:lang w:bidi="ar"/>
        </w:rPr>
        <w:t>后</w:t>
      </w:r>
      <w:r>
        <w:rPr>
          <w:rFonts w:ascii="仿宋_GB2312" w:eastAsia="仿宋_GB2312" w:cs="仿宋_GB2312"/>
          <w:szCs w:val="32"/>
          <w:lang w:bidi="ar"/>
        </w:rPr>
        <w:t>的</w:t>
      </w:r>
      <w:r>
        <w:rPr>
          <w:rFonts w:ascii="仿宋_GB2312" w:eastAsia="仿宋_GB2312" w:cs="仿宋_GB2312" w:hint="eastAsia"/>
          <w:szCs w:val="32"/>
          <w:lang w:bidi="ar"/>
        </w:rPr>
        <w:t>清洗、</w:t>
      </w:r>
      <w:r>
        <w:rPr>
          <w:rFonts w:ascii="仿宋_GB2312" w:eastAsia="仿宋_GB2312" w:cs="仿宋_GB2312"/>
          <w:szCs w:val="32"/>
          <w:lang w:bidi="ar"/>
        </w:rPr>
        <w:t>消毒</w:t>
      </w:r>
      <w:r>
        <w:rPr>
          <w:rFonts w:ascii="仿宋_GB2312" w:eastAsia="仿宋_GB2312" w:cs="仿宋_GB2312" w:hint="eastAsia"/>
          <w:szCs w:val="32"/>
          <w:lang w:bidi="ar"/>
        </w:rPr>
        <w:t>、</w:t>
      </w:r>
      <w:r>
        <w:rPr>
          <w:rFonts w:ascii="仿宋_GB2312" w:eastAsia="仿宋_GB2312" w:cs="仿宋_GB2312"/>
          <w:szCs w:val="32"/>
          <w:lang w:bidi="ar"/>
        </w:rPr>
        <w:t>灭菌方式；</w:t>
      </w:r>
    </w:p>
    <w:p w:rsidR="004F57D5" w:rsidRDefault="002C7493">
      <w:pPr>
        <w:spacing w:line="520" w:lineRule="exact"/>
        <w:ind w:firstLineChars="200" w:firstLine="640"/>
        <w:rPr>
          <w:rFonts w:eastAsia="仿宋_GB2312"/>
          <w:szCs w:val="32"/>
        </w:rPr>
      </w:pPr>
      <w:r>
        <w:rPr>
          <w:rFonts w:eastAsia="仿宋_GB2312"/>
          <w:szCs w:val="32"/>
          <w:lang w:bidi="ar"/>
        </w:rPr>
        <w:t>2.</w:t>
      </w:r>
      <w:r>
        <w:rPr>
          <w:rFonts w:ascii="仿宋_GB2312" w:eastAsia="仿宋_GB2312" w:cs="仿宋_GB2312"/>
          <w:szCs w:val="32"/>
          <w:lang w:bidi="ar"/>
        </w:rPr>
        <w:t>重复使用产品</w:t>
      </w:r>
      <w:r>
        <w:rPr>
          <w:rFonts w:ascii="仿宋_GB2312" w:eastAsia="仿宋_GB2312" w:cs="仿宋_GB2312" w:hint="eastAsia"/>
          <w:szCs w:val="32"/>
          <w:lang w:bidi="ar"/>
        </w:rPr>
        <w:t>可重复使用</w:t>
      </w:r>
      <w:r>
        <w:rPr>
          <w:rFonts w:ascii="仿宋_GB2312" w:eastAsia="仿宋_GB2312" w:cs="仿宋_GB2312"/>
          <w:szCs w:val="32"/>
          <w:lang w:bidi="ar"/>
        </w:rPr>
        <w:t>次数；</w:t>
      </w:r>
    </w:p>
    <w:p w:rsidR="004F57D5" w:rsidRDefault="002C7493">
      <w:pPr>
        <w:spacing w:line="520" w:lineRule="exact"/>
        <w:ind w:firstLineChars="200" w:firstLine="640"/>
        <w:rPr>
          <w:rFonts w:eastAsia="仿宋_GB2312"/>
          <w:szCs w:val="32"/>
        </w:rPr>
      </w:pPr>
      <w:r>
        <w:rPr>
          <w:rFonts w:eastAsia="仿宋_GB2312"/>
          <w:szCs w:val="32"/>
          <w:lang w:bidi="ar"/>
        </w:rPr>
        <w:t>3.</w:t>
      </w:r>
      <w:r>
        <w:rPr>
          <w:rFonts w:ascii="仿宋_GB2312" w:eastAsia="仿宋_GB2312" w:cs="仿宋_GB2312"/>
          <w:szCs w:val="32"/>
          <w:lang w:bidi="ar"/>
        </w:rPr>
        <w:t>配套、组合产品使用方法；</w:t>
      </w:r>
    </w:p>
    <w:p w:rsidR="004F57D5" w:rsidRDefault="002C7493">
      <w:pPr>
        <w:spacing w:line="520" w:lineRule="exact"/>
        <w:ind w:firstLineChars="200" w:firstLine="640"/>
        <w:rPr>
          <w:rFonts w:eastAsia="仿宋_GB2312"/>
          <w:szCs w:val="32"/>
        </w:rPr>
      </w:pPr>
      <w:r>
        <w:rPr>
          <w:rFonts w:eastAsia="仿宋_GB2312"/>
          <w:szCs w:val="32"/>
          <w:lang w:bidi="ar"/>
        </w:rPr>
        <w:t>4.</w:t>
      </w:r>
      <w:r>
        <w:rPr>
          <w:rFonts w:ascii="仿宋_GB2312" w:eastAsia="仿宋_GB2312" w:cs="仿宋_GB2312"/>
          <w:szCs w:val="32"/>
          <w:lang w:bidi="ar"/>
        </w:rPr>
        <w:t>注明产品贮存环境要求；</w:t>
      </w:r>
    </w:p>
    <w:p w:rsidR="004F57D5" w:rsidRDefault="002C7493">
      <w:pPr>
        <w:spacing w:line="520" w:lineRule="exact"/>
        <w:ind w:firstLineChars="200" w:firstLine="640"/>
        <w:rPr>
          <w:rFonts w:eastAsia="仿宋_GB2312"/>
          <w:szCs w:val="32"/>
        </w:rPr>
      </w:pPr>
      <w:r>
        <w:rPr>
          <w:rFonts w:eastAsia="仿宋_GB2312"/>
          <w:szCs w:val="32"/>
          <w:lang w:bidi="ar"/>
        </w:rPr>
        <w:t>5.</w:t>
      </w:r>
      <w:r>
        <w:rPr>
          <w:rFonts w:ascii="仿宋_GB2312" w:eastAsia="仿宋_GB2312" w:cs="仿宋_GB2312"/>
          <w:szCs w:val="32"/>
          <w:lang w:bidi="ar"/>
        </w:rPr>
        <w:t>在未完整阅读产品说明书之前请勿尝试操作该产品，任何的不谨慎操作都将给手术带来风险。</w:t>
      </w:r>
    </w:p>
    <w:p w:rsidR="004F57D5" w:rsidRDefault="002C7493">
      <w:pPr>
        <w:spacing w:line="520" w:lineRule="exact"/>
        <w:ind w:firstLineChars="200" w:firstLine="640"/>
        <w:rPr>
          <w:rFonts w:eastAsia="仿宋_GB2312"/>
          <w:szCs w:val="32"/>
        </w:rPr>
      </w:pPr>
      <w:r>
        <w:rPr>
          <w:rFonts w:eastAsia="仿宋_GB2312" w:hint="eastAsia"/>
          <w:szCs w:val="32"/>
          <w:lang w:bidi="ar"/>
        </w:rPr>
        <w:lastRenderedPageBreak/>
        <w:t>6.</w:t>
      </w:r>
      <w:r>
        <w:rPr>
          <w:rFonts w:eastAsia="仿宋_GB2312"/>
          <w:color w:val="000000"/>
          <w:szCs w:val="32"/>
          <w:lang w:bidi="ar"/>
        </w:rPr>
        <w:t xml:space="preserve"> </w:t>
      </w:r>
      <w:r>
        <w:rPr>
          <w:rFonts w:ascii="仿宋_GB2312" w:eastAsia="仿宋_GB2312" w:cs="仿宋_GB2312"/>
          <w:szCs w:val="32"/>
          <w:lang w:bidi="ar"/>
        </w:rPr>
        <w:t>注意事项、警示性及提示性说明的一般内容如下：</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1</w:t>
      </w:r>
      <w:r>
        <w:rPr>
          <w:rFonts w:ascii="仿宋_GB2312" w:eastAsia="仿宋_GB2312" w:cs="仿宋_GB2312"/>
          <w:szCs w:val="32"/>
          <w:lang w:bidi="ar"/>
        </w:rPr>
        <w:t>）产品规格选择说明；</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2</w:t>
      </w:r>
      <w:r>
        <w:rPr>
          <w:rFonts w:ascii="仿宋_GB2312" w:eastAsia="仿宋_GB2312" w:cs="仿宋_GB2312"/>
          <w:szCs w:val="32"/>
          <w:lang w:bidi="ar"/>
        </w:rPr>
        <w:t>）开启包装的注意事项；</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3</w:t>
      </w:r>
      <w:r>
        <w:rPr>
          <w:rFonts w:ascii="仿宋_GB2312" w:eastAsia="仿宋_GB2312" w:cs="仿宋_GB2312"/>
          <w:szCs w:val="32"/>
          <w:lang w:bidi="ar"/>
        </w:rPr>
        <w:t>）配合使用器械的要求；</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4</w:t>
      </w:r>
      <w:r>
        <w:rPr>
          <w:rFonts w:ascii="仿宋_GB2312" w:eastAsia="仿宋_GB2312" w:cs="仿宋_GB2312"/>
          <w:szCs w:val="32"/>
          <w:lang w:bidi="ar"/>
        </w:rPr>
        <w:t>）使用中的注意事项，如建议</w:t>
      </w:r>
      <w:r>
        <w:rPr>
          <w:rFonts w:ascii="仿宋_GB2312" w:eastAsia="仿宋_GB2312" w:cs="仿宋_GB2312" w:hint="eastAsia"/>
          <w:szCs w:val="32"/>
          <w:lang w:bidi="ar"/>
        </w:rPr>
        <w:t>内窥镜</w:t>
      </w:r>
      <w:r>
        <w:rPr>
          <w:rFonts w:ascii="仿宋_GB2312" w:eastAsia="仿宋_GB2312" w:cs="仿宋_GB2312"/>
          <w:szCs w:val="32"/>
          <w:lang w:bidi="ar"/>
        </w:rPr>
        <w:t>直视下操作；</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5</w:t>
      </w:r>
      <w:r>
        <w:rPr>
          <w:rFonts w:ascii="仿宋_GB2312" w:eastAsia="仿宋_GB2312" w:cs="仿宋_GB2312"/>
          <w:szCs w:val="32"/>
          <w:lang w:bidi="ar"/>
        </w:rPr>
        <w:t>）使用后的注意事项，如产品用后处置；</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6</w:t>
      </w:r>
      <w:r>
        <w:rPr>
          <w:rFonts w:ascii="仿宋_GB2312" w:eastAsia="仿宋_GB2312" w:cs="仿宋_GB2312"/>
          <w:szCs w:val="32"/>
          <w:lang w:bidi="ar"/>
        </w:rPr>
        <w:t>）依照使用方法操作；</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7</w:t>
      </w:r>
      <w:r>
        <w:rPr>
          <w:rFonts w:ascii="仿宋_GB2312" w:eastAsia="仿宋_GB2312" w:cs="仿宋_GB2312"/>
          <w:szCs w:val="32"/>
          <w:lang w:bidi="ar"/>
        </w:rPr>
        <w:t>）产品</w:t>
      </w:r>
      <w:r>
        <w:rPr>
          <w:rFonts w:ascii="仿宋_GB2312" w:eastAsia="仿宋_GB2312" w:cs="仿宋_GB2312" w:hint="eastAsia"/>
          <w:szCs w:val="32"/>
          <w:lang w:bidi="ar"/>
        </w:rPr>
        <w:t>若</w:t>
      </w:r>
      <w:r>
        <w:rPr>
          <w:rFonts w:ascii="仿宋_GB2312" w:eastAsia="仿宋_GB2312" w:cs="仿宋_GB2312"/>
          <w:szCs w:val="32"/>
          <w:lang w:bidi="ar"/>
        </w:rPr>
        <w:t>为一次性使用医疗器械，不得重复使用；</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8</w:t>
      </w:r>
      <w:r>
        <w:rPr>
          <w:rFonts w:ascii="仿宋_GB2312" w:eastAsia="仿宋_GB2312" w:cs="仿宋_GB2312"/>
          <w:szCs w:val="32"/>
          <w:lang w:bidi="ar"/>
        </w:rPr>
        <w:t>）灭菌内包装如有破损，严禁使用；</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w:t>
      </w:r>
      <w:r>
        <w:rPr>
          <w:rFonts w:eastAsia="仿宋_GB2312"/>
          <w:szCs w:val="32"/>
          <w:lang w:bidi="ar"/>
        </w:rPr>
        <w:t>9</w:t>
      </w:r>
      <w:r>
        <w:rPr>
          <w:rFonts w:ascii="仿宋_GB2312" w:eastAsia="仿宋_GB2312" w:cs="仿宋_GB2312"/>
          <w:szCs w:val="32"/>
          <w:lang w:bidi="ar"/>
        </w:rPr>
        <w:t>）超过使用期限的产品严禁使用。</w:t>
      </w:r>
    </w:p>
    <w:p w:rsidR="004F57D5" w:rsidRDefault="002C7493">
      <w:pPr>
        <w:spacing w:line="520" w:lineRule="exact"/>
        <w:ind w:firstLineChars="200" w:firstLine="640"/>
        <w:rPr>
          <w:rFonts w:eastAsia="楷体_GB2312"/>
          <w:color w:val="000000"/>
          <w:szCs w:val="32"/>
        </w:rPr>
      </w:pPr>
      <w:r>
        <w:rPr>
          <w:rFonts w:eastAsia="楷体_GB2312"/>
          <w:color w:val="000000"/>
          <w:szCs w:val="32"/>
        </w:rPr>
        <w:t>（六）质量管理体系文件</w:t>
      </w:r>
    </w:p>
    <w:p w:rsidR="004F57D5" w:rsidRDefault="002C7493">
      <w:pPr>
        <w:spacing w:line="520" w:lineRule="exact"/>
        <w:ind w:firstLineChars="200" w:firstLine="640"/>
        <w:rPr>
          <w:rFonts w:eastAsia="仿宋_GB2312"/>
          <w:szCs w:val="32"/>
        </w:rPr>
      </w:pPr>
      <w:r>
        <w:rPr>
          <w:rFonts w:eastAsia="仿宋_GB2312" w:hint="eastAsia"/>
          <w:szCs w:val="32"/>
        </w:rPr>
        <w:t>质量管理体系文件应符合国家药品监督管理局《关于公布医疗器械注册申报资料要求和批准证明文件格式的公告》中对质量管理体系文件的要求。</w:t>
      </w:r>
    </w:p>
    <w:p w:rsidR="004F57D5" w:rsidRDefault="002C7493">
      <w:pPr>
        <w:pStyle w:val="1"/>
        <w:spacing w:line="520" w:lineRule="exact"/>
        <w:ind w:firstLine="643"/>
        <w:jc w:val="left"/>
        <w:outlineLvl w:val="0"/>
        <w:rPr>
          <w:rFonts w:ascii="仿宋_GB2312" w:cs="仿宋_GB2312"/>
          <w:b/>
          <w:bCs/>
          <w:lang w:bidi="ar"/>
        </w:rPr>
      </w:pPr>
      <w:bookmarkStart w:id="8" w:name="_Toc265839389"/>
      <w:r>
        <w:rPr>
          <w:rFonts w:ascii="仿宋_GB2312" w:cs="仿宋_GB2312" w:hint="eastAsia"/>
          <w:b/>
          <w:bCs/>
          <w:lang w:bidi="ar"/>
        </w:rPr>
        <w:t>三、</w:t>
      </w:r>
      <w:r>
        <w:rPr>
          <w:rFonts w:ascii="仿宋_GB2312" w:cs="仿宋_GB2312"/>
          <w:b/>
          <w:bCs/>
          <w:lang w:bidi="ar"/>
        </w:rPr>
        <w:t>参考文献</w:t>
      </w:r>
      <w:bookmarkEnd w:id="8"/>
    </w:p>
    <w:p w:rsidR="004F57D5" w:rsidRDefault="002C7493">
      <w:pPr>
        <w:spacing w:line="520" w:lineRule="exact"/>
        <w:ind w:rightChars="-32" w:right="-102" w:firstLineChars="200" w:firstLine="640"/>
        <w:rPr>
          <w:rFonts w:eastAsia="仿宋_GB2312"/>
          <w:szCs w:val="32"/>
        </w:rPr>
      </w:pPr>
      <w:r>
        <w:rPr>
          <w:rFonts w:eastAsia="仿宋_GB2312" w:hint="eastAsia"/>
          <w:szCs w:val="32"/>
        </w:rPr>
        <w:t>[1]</w:t>
      </w:r>
      <w:r>
        <w:rPr>
          <w:rFonts w:eastAsia="仿宋_GB2312"/>
          <w:szCs w:val="32"/>
          <w:lang w:val="en"/>
        </w:rPr>
        <w:t>中华人民共和国国务院</w:t>
      </w:r>
      <w:r>
        <w:rPr>
          <w:rFonts w:eastAsia="仿宋_GB2312" w:hint="eastAsia"/>
          <w:szCs w:val="32"/>
          <w:lang w:val="en"/>
        </w:rPr>
        <w:t>.</w:t>
      </w:r>
      <w:r>
        <w:rPr>
          <w:rFonts w:eastAsia="仿宋_GB2312"/>
          <w:szCs w:val="32"/>
        </w:rPr>
        <w:t>医疗器械监督管理条例</w:t>
      </w:r>
      <w:r>
        <w:rPr>
          <w:rFonts w:eastAsia="仿宋_GB2312" w:hint="eastAsia"/>
          <w:szCs w:val="32"/>
        </w:rPr>
        <w:t>:</w:t>
      </w:r>
      <w:r>
        <w:rPr>
          <w:rFonts w:eastAsia="仿宋_GB2312"/>
          <w:szCs w:val="32"/>
          <w:lang w:val="en"/>
        </w:rPr>
        <w:t>中华人民共和国国务院令第</w:t>
      </w:r>
      <w:r>
        <w:rPr>
          <w:rFonts w:eastAsia="仿宋_GB2312"/>
          <w:szCs w:val="32"/>
          <w:lang w:val="en"/>
        </w:rPr>
        <w:t>739</w:t>
      </w:r>
      <w:r>
        <w:rPr>
          <w:rFonts w:eastAsia="仿宋_GB2312"/>
          <w:szCs w:val="32"/>
          <w:lang w:val="en"/>
        </w:rPr>
        <w:t>号</w:t>
      </w:r>
      <w:r>
        <w:rPr>
          <w:rFonts w:eastAsia="仿宋_GB2312"/>
          <w:szCs w:val="32"/>
        </w:rPr>
        <w:t>[Z].</w:t>
      </w:r>
      <w:r>
        <w:rPr>
          <w:rFonts w:eastAsia="仿宋_GB2312" w:hint="eastAsia"/>
          <w:szCs w:val="32"/>
        </w:rPr>
        <w:t xml:space="preserve"> </w:t>
      </w:r>
    </w:p>
    <w:p w:rsidR="004F57D5" w:rsidRDefault="002C7493">
      <w:pPr>
        <w:spacing w:line="520" w:lineRule="exact"/>
        <w:ind w:firstLineChars="200" w:firstLine="640"/>
        <w:rPr>
          <w:rFonts w:eastAsia="仿宋_GB2312"/>
          <w:szCs w:val="32"/>
        </w:rPr>
      </w:pPr>
      <w:r>
        <w:rPr>
          <w:rFonts w:eastAsia="仿宋_GB2312" w:hint="eastAsia"/>
          <w:szCs w:val="32"/>
        </w:rPr>
        <w:t>[2]</w:t>
      </w:r>
      <w:r>
        <w:rPr>
          <w:rFonts w:eastAsia="仿宋_GB2312"/>
          <w:szCs w:val="32"/>
        </w:rPr>
        <w:t>国家市场监督管理总局</w:t>
      </w:r>
      <w:r>
        <w:rPr>
          <w:rFonts w:eastAsia="仿宋_GB2312" w:hint="eastAsia"/>
          <w:szCs w:val="32"/>
        </w:rPr>
        <w:t>.</w:t>
      </w:r>
      <w:r>
        <w:rPr>
          <w:rFonts w:eastAsia="仿宋_GB2312"/>
          <w:szCs w:val="32"/>
        </w:rPr>
        <w:t>医疗器械注册与备案管理办法</w:t>
      </w:r>
      <w:r>
        <w:rPr>
          <w:rFonts w:eastAsia="仿宋_GB2312"/>
          <w:szCs w:val="32"/>
        </w:rPr>
        <w:t>:</w:t>
      </w:r>
      <w:r>
        <w:rPr>
          <w:rFonts w:eastAsia="仿宋_GB2312"/>
          <w:szCs w:val="32"/>
        </w:rPr>
        <w:t>国家市场监督管理总局令第</w:t>
      </w:r>
      <w:r>
        <w:rPr>
          <w:rFonts w:eastAsia="仿宋_GB2312"/>
          <w:szCs w:val="32"/>
        </w:rPr>
        <w:t>47</w:t>
      </w:r>
      <w:r>
        <w:rPr>
          <w:rFonts w:eastAsia="仿宋_GB2312"/>
          <w:szCs w:val="32"/>
        </w:rPr>
        <w:t>号</w:t>
      </w:r>
      <w:r>
        <w:rPr>
          <w:rFonts w:eastAsia="仿宋_GB2312"/>
          <w:szCs w:val="32"/>
        </w:rPr>
        <w:t>[Z].</w:t>
      </w:r>
    </w:p>
    <w:p w:rsidR="004F57D5" w:rsidRDefault="002C7493">
      <w:pPr>
        <w:spacing w:line="520" w:lineRule="exact"/>
        <w:ind w:firstLineChars="200" w:firstLine="640"/>
        <w:rPr>
          <w:rFonts w:eastAsia="仿宋_GB2312"/>
          <w:szCs w:val="32"/>
        </w:rPr>
      </w:pPr>
      <w:r>
        <w:rPr>
          <w:rFonts w:eastAsia="仿宋_GB2312" w:hint="eastAsia"/>
          <w:szCs w:val="32"/>
        </w:rPr>
        <w:t>[3]</w:t>
      </w:r>
      <w:r>
        <w:rPr>
          <w:rFonts w:eastAsia="仿宋_GB2312" w:hint="eastAsia"/>
          <w:color w:val="000000"/>
          <w:szCs w:val="32"/>
        </w:rPr>
        <w:t>国家食品药品监督管理总局</w:t>
      </w:r>
      <w:r>
        <w:rPr>
          <w:rFonts w:eastAsia="仿宋_GB2312" w:hint="eastAsia"/>
          <w:color w:val="000000"/>
          <w:szCs w:val="32"/>
        </w:rPr>
        <w:t>.</w:t>
      </w:r>
      <w:r>
        <w:rPr>
          <w:rFonts w:eastAsia="仿宋_GB2312" w:hint="eastAsia"/>
          <w:szCs w:val="32"/>
        </w:rPr>
        <w:t>医疗器械说明书和标签管理规定</w:t>
      </w:r>
      <w:r>
        <w:rPr>
          <w:rFonts w:eastAsia="仿宋_GB2312" w:hint="eastAsia"/>
          <w:szCs w:val="32"/>
        </w:rPr>
        <w:t>:</w:t>
      </w:r>
      <w:bookmarkStart w:id="9" w:name="OLE_LINK40"/>
      <w:r>
        <w:rPr>
          <w:rFonts w:eastAsia="仿宋_GB2312" w:hint="eastAsia"/>
          <w:szCs w:val="32"/>
        </w:rPr>
        <w:t>国家食品药品监督管理总局令第</w:t>
      </w:r>
      <w:r>
        <w:rPr>
          <w:rFonts w:eastAsia="仿宋_GB2312" w:hint="eastAsia"/>
          <w:szCs w:val="32"/>
        </w:rPr>
        <w:t>6</w:t>
      </w:r>
      <w:r>
        <w:rPr>
          <w:rFonts w:eastAsia="仿宋_GB2312" w:hint="eastAsia"/>
          <w:szCs w:val="32"/>
        </w:rPr>
        <w:t>号</w:t>
      </w:r>
      <w:r>
        <w:rPr>
          <w:rFonts w:eastAsia="仿宋_GB2312" w:hint="eastAsia"/>
          <w:szCs w:val="32"/>
        </w:rPr>
        <w:t>[Z].</w:t>
      </w:r>
    </w:p>
    <w:bookmarkEnd w:id="9"/>
    <w:p w:rsidR="004F57D5" w:rsidRDefault="002C7493">
      <w:pPr>
        <w:spacing w:line="520" w:lineRule="exact"/>
        <w:ind w:rightChars="-32" w:right="-102" w:firstLineChars="200" w:firstLine="640"/>
        <w:rPr>
          <w:rFonts w:eastAsia="仿宋_GB2312"/>
          <w:szCs w:val="32"/>
        </w:rPr>
      </w:pPr>
      <w:r>
        <w:rPr>
          <w:rFonts w:eastAsia="仿宋_GB2312" w:hint="eastAsia"/>
          <w:szCs w:val="32"/>
        </w:rPr>
        <w:t>[4]</w:t>
      </w:r>
      <w:r>
        <w:rPr>
          <w:rFonts w:eastAsia="仿宋_GB2312" w:hint="eastAsia"/>
          <w:szCs w:val="32"/>
        </w:rPr>
        <w:t>国家药品监督管理局</w:t>
      </w:r>
      <w:r>
        <w:rPr>
          <w:rFonts w:eastAsia="仿宋_GB2312"/>
          <w:szCs w:val="32"/>
        </w:rPr>
        <w:t>.</w:t>
      </w:r>
      <w:r>
        <w:rPr>
          <w:rFonts w:eastAsia="仿宋_GB2312" w:hint="eastAsia"/>
          <w:szCs w:val="32"/>
        </w:rPr>
        <w:t>医疗器械注册申报资料要求及说明</w:t>
      </w:r>
      <w:r>
        <w:rPr>
          <w:rFonts w:eastAsia="仿宋_GB2312" w:hint="eastAsia"/>
          <w:szCs w:val="32"/>
        </w:rPr>
        <w:t>:</w:t>
      </w:r>
      <w:r>
        <w:rPr>
          <w:rFonts w:eastAsia="仿宋_GB2312" w:hint="eastAsia"/>
          <w:color w:val="000000"/>
          <w:szCs w:val="32"/>
        </w:rPr>
        <w:t>国家药监局公告</w:t>
      </w:r>
      <w:r>
        <w:rPr>
          <w:rFonts w:eastAsia="仿宋_GB2312" w:hint="eastAsia"/>
          <w:color w:val="000000"/>
          <w:szCs w:val="32"/>
        </w:rPr>
        <w:t>2021</w:t>
      </w:r>
      <w:r>
        <w:rPr>
          <w:rFonts w:eastAsia="仿宋_GB2312" w:hint="eastAsia"/>
          <w:color w:val="000000"/>
          <w:szCs w:val="32"/>
        </w:rPr>
        <w:t>年第</w:t>
      </w:r>
      <w:r>
        <w:rPr>
          <w:rFonts w:eastAsia="仿宋_GB2312" w:hint="eastAsia"/>
          <w:color w:val="000000"/>
          <w:szCs w:val="32"/>
        </w:rPr>
        <w:t>121</w:t>
      </w:r>
      <w:r>
        <w:rPr>
          <w:rFonts w:eastAsia="仿宋_GB2312" w:hint="eastAsia"/>
          <w:color w:val="000000"/>
          <w:szCs w:val="32"/>
        </w:rPr>
        <w:t>号</w:t>
      </w:r>
      <w:r>
        <w:rPr>
          <w:rFonts w:eastAsia="仿宋_GB2312"/>
          <w:szCs w:val="32"/>
        </w:rPr>
        <w:t>[Z].</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[5]</w:t>
      </w:r>
      <w:r>
        <w:rPr>
          <w:rFonts w:eastAsia="仿宋_GB2312"/>
          <w:szCs w:val="32"/>
          <w:lang w:val="en"/>
        </w:rPr>
        <w:t>国家食品药品监督管理</w:t>
      </w:r>
      <w:r>
        <w:rPr>
          <w:rFonts w:eastAsia="仿宋_GB2312" w:hint="eastAsia"/>
          <w:szCs w:val="32"/>
          <w:lang w:val="en"/>
        </w:rPr>
        <w:t>总</w:t>
      </w:r>
      <w:r>
        <w:rPr>
          <w:rFonts w:eastAsia="仿宋_GB2312"/>
          <w:szCs w:val="32"/>
          <w:lang w:val="en"/>
        </w:rPr>
        <w:t>局</w:t>
      </w:r>
      <w:r>
        <w:rPr>
          <w:rFonts w:eastAsia="仿宋_GB2312"/>
          <w:szCs w:val="32"/>
        </w:rPr>
        <w:t>.</w:t>
      </w:r>
      <w:r>
        <w:rPr>
          <w:rFonts w:eastAsia="仿宋_GB2312"/>
          <w:szCs w:val="32"/>
        </w:rPr>
        <w:t>医疗器械分类目录</w:t>
      </w:r>
      <w:r>
        <w:rPr>
          <w:rFonts w:eastAsia="仿宋_GB2312" w:hint="eastAsia"/>
          <w:szCs w:val="32"/>
        </w:rPr>
        <w:t>:</w:t>
      </w:r>
      <w:r>
        <w:rPr>
          <w:rFonts w:eastAsia="仿宋_GB2312"/>
          <w:szCs w:val="32"/>
          <w:lang w:val="en"/>
        </w:rPr>
        <w:t>国家食品药品监督管理总局</w:t>
      </w:r>
      <w:r>
        <w:rPr>
          <w:rFonts w:eastAsia="仿宋_GB2312" w:hint="eastAsia"/>
          <w:szCs w:val="32"/>
          <w:lang w:val="en"/>
        </w:rPr>
        <w:t>公告</w:t>
      </w:r>
      <w:r>
        <w:rPr>
          <w:rFonts w:eastAsia="仿宋_GB2312"/>
          <w:szCs w:val="32"/>
          <w:lang w:val="en"/>
        </w:rPr>
        <w:t>2017</w:t>
      </w:r>
      <w:r>
        <w:rPr>
          <w:rFonts w:eastAsia="仿宋_GB2312"/>
          <w:szCs w:val="32"/>
          <w:lang w:val="en"/>
        </w:rPr>
        <w:t>年第</w:t>
      </w:r>
      <w:r>
        <w:rPr>
          <w:rFonts w:eastAsia="仿宋_GB2312"/>
          <w:szCs w:val="32"/>
          <w:lang w:val="en"/>
        </w:rPr>
        <w:t>104</w:t>
      </w:r>
      <w:r>
        <w:rPr>
          <w:rFonts w:eastAsia="仿宋_GB2312"/>
          <w:szCs w:val="32"/>
          <w:lang w:val="en"/>
        </w:rPr>
        <w:t>号</w:t>
      </w:r>
      <w:r>
        <w:rPr>
          <w:rFonts w:eastAsia="仿宋_GB2312"/>
          <w:szCs w:val="32"/>
        </w:rPr>
        <w:t>[Z].</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[6]</w:t>
      </w:r>
      <w:r>
        <w:rPr>
          <w:rFonts w:eastAsia="仿宋_GB2312"/>
          <w:szCs w:val="32"/>
          <w:lang w:val="en"/>
        </w:rPr>
        <w:t>国家食品药品监督管理</w:t>
      </w:r>
      <w:r>
        <w:rPr>
          <w:rFonts w:eastAsia="仿宋_GB2312" w:hint="eastAsia"/>
          <w:szCs w:val="32"/>
          <w:lang w:val="en"/>
        </w:rPr>
        <w:t>总</w:t>
      </w:r>
      <w:r>
        <w:rPr>
          <w:rFonts w:eastAsia="仿宋_GB2312"/>
          <w:szCs w:val="32"/>
          <w:lang w:val="en"/>
        </w:rPr>
        <w:t>局</w:t>
      </w:r>
      <w:r>
        <w:rPr>
          <w:rFonts w:eastAsia="仿宋_GB2312"/>
          <w:szCs w:val="32"/>
        </w:rPr>
        <w:t>.</w:t>
      </w:r>
      <w:r>
        <w:rPr>
          <w:rFonts w:eastAsia="仿宋_GB2312"/>
          <w:szCs w:val="32"/>
        </w:rPr>
        <w:t>医疗器械注册单元划分</w:t>
      </w:r>
      <w:r>
        <w:rPr>
          <w:rFonts w:eastAsia="仿宋_GB2312"/>
          <w:szCs w:val="32"/>
        </w:rPr>
        <w:lastRenderedPageBreak/>
        <w:t>指导原则</w:t>
      </w:r>
      <w:r>
        <w:rPr>
          <w:rFonts w:eastAsia="仿宋_GB2312" w:hint="eastAsia"/>
          <w:szCs w:val="32"/>
        </w:rPr>
        <w:t>:</w:t>
      </w:r>
      <w:r>
        <w:rPr>
          <w:rFonts w:eastAsia="仿宋_GB2312" w:hint="eastAsia"/>
          <w:szCs w:val="32"/>
        </w:rPr>
        <w:t>总局通</w:t>
      </w:r>
      <w:r>
        <w:rPr>
          <w:rFonts w:eastAsia="仿宋_GB2312"/>
          <w:szCs w:val="32"/>
          <w:lang w:val="en"/>
        </w:rPr>
        <w:t>告</w:t>
      </w:r>
      <w:r>
        <w:rPr>
          <w:rFonts w:eastAsia="仿宋_GB2312"/>
          <w:szCs w:val="32"/>
          <w:lang w:val="en"/>
        </w:rPr>
        <w:t>2017</w:t>
      </w:r>
      <w:r>
        <w:rPr>
          <w:rFonts w:eastAsia="仿宋_GB2312"/>
          <w:szCs w:val="32"/>
          <w:lang w:val="en"/>
        </w:rPr>
        <w:t>年第</w:t>
      </w:r>
      <w:r>
        <w:rPr>
          <w:rFonts w:eastAsia="仿宋_GB2312"/>
          <w:szCs w:val="32"/>
          <w:lang w:val="en"/>
        </w:rPr>
        <w:t>187</w:t>
      </w:r>
      <w:r>
        <w:rPr>
          <w:rFonts w:eastAsia="仿宋_GB2312"/>
          <w:szCs w:val="32"/>
          <w:lang w:val="en"/>
        </w:rPr>
        <w:t>号</w:t>
      </w:r>
      <w:r>
        <w:rPr>
          <w:rFonts w:eastAsia="仿宋_GB2312"/>
          <w:szCs w:val="32"/>
        </w:rPr>
        <w:t>[Z].</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[7]</w:t>
      </w:r>
      <w:r>
        <w:rPr>
          <w:rFonts w:eastAsia="仿宋_GB2312"/>
          <w:szCs w:val="28"/>
        </w:rPr>
        <w:t>国家食品药品监督管理</w:t>
      </w:r>
      <w:r>
        <w:rPr>
          <w:rFonts w:eastAsia="仿宋_GB2312" w:hint="eastAsia"/>
          <w:szCs w:val="28"/>
        </w:rPr>
        <w:t>总</w:t>
      </w:r>
      <w:r>
        <w:rPr>
          <w:rFonts w:eastAsia="仿宋_GB2312"/>
          <w:szCs w:val="28"/>
        </w:rPr>
        <w:t>局</w:t>
      </w:r>
      <w:r>
        <w:rPr>
          <w:rFonts w:eastAsia="仿宋_GB2312" w:hint="eastAsia"/>
          <w:szCs w:val="32"/>
        </w:rPr>
        <w:t>.</w:t>
      </w:r>
      <w:r>
        <w:rPr>
          <w:rFonts w:eastAsia="仿宋_GB2312"/>
          <w:szCs w:val="32"/>
        </w:rPr>
        <w:t>医疗器械通用名称命名规则</w:t>
      </w:r>
      <w:r>
        <w:rPr>
          <w:rFonts w:eastAsia="仿宋_GB2312" w:hint="eastAsia"/>
          <w:szCs w:val="32"/>
        </w:rPr>
        <w:t>:</w:t>
      </w:r>
      <w:r>
        <w:rPr>
          <w:rFonts w:eastAsia="仿宋_GB2312"/>
          <w:szCs w:val="28"/>
        </w:rPr>
        <w:t>国家食品药品监督管理总局令第</w:t>
      </w:r>
      <w:r>
        <w:rPr>
          <w:rFonts w:eastAsia="仿宋_GB2312"/>
          <w:szCs w:val="28"/>
        </w:rPr>
        <w:t>19</w:t>
      </w:r>
      <w:r>
        <w:rPr>
          <w:rFonts w:eastAsia="仿宋_GB2312"/>
          <w:szCs w:val="28"/>
        </w:rPr>
        <w:t>号</w:t>
      </w:r>
      <w:r>
        <w:rPr>
          <w:rFonts w:eastAsia="仿宋_GB2312"/>
          <w:szCs w:val="32"/>
        </w:rPr>
        <w:t>[Z].</w:t>
      </w:r>
    </w:p>
    <w:p w:rsidR="004F57D5" w:rsidRDefault="002C7493">
      <w:pPr>
        <w:spacing w:line="520" w:lineRule="exact"/>
        <w:ind w:firstLineChars="200" w:firstLine="640"/>
        <w:rPr>
          <w:rFonts w:eastAsia="仿宋_GB2312"/>
          <w:szCs w:val="32"/>
        </w:rPr>
      </w:pPr>
      <w:r>
        <w:rPr>
          <w:rFonts w:eastAsia="仿宋_GB2312" w:hint="eastAsia"/>
          <w:szCs w:val="32"/>
        </w:rPr>
        <w:t>[8]</w:t>
      </w:r>
      <w:r>
        <w:rPr>
          <w:rFonts w:eastAsia="仿宋_GB2312" w:hint="eastAsia"/>
          <w:szCs w:val="32"/>
        </w:rPr>
        <w:t>国家药品监督管理局</w:t>
      </w:r>
      <w:r>
        <w:rPr>
          <w:rFonts w:eastAsia="仿宋_GB2312" w:hint="eastAsia"/>
          <w:szCs w:val="32"/>
        </w:rPr>
        <w:t>.</w:t>
      </w:r>
      <w:bookmarkStart w:id="10" w:name="OLE_LINK39"/>
      <w:r>
        <w:rPr>
          <w:rFonts w:eastAsia="仿宋_GB2312"/>
          <w:szCs w:val="32"/>
        </w:rPr>
        <w:t>免于</w:t>
      </w:r>
      <w:r>
        <w:rPr>
          <w:rFonts w:eastAsia="仿宋_GB2312" w:hint="eastAsia"/>
          <w:szCs w:val="32"/>
        </w:rPr>
        <w:t>进行</w:t>
      </w:r>
      <w:r>
        <w:rPr>
          <w:rFonts w:eastAsia="仿宋_GB2312"/>
          <w:szCs w:val="32"/>
        </w:rPr>
        <w:t>临床评价医疗器械目录</w:t>
      </w:r>
      <w:bookmarkEnd w:id="10"/>
      <w:r>
        <w:rPr>
          <w:rFonts w:eastAsia="仿宋_GB2312" w:hint="eastAsia"/>
          <w:szCs w:val="32"/>
        </w:rPr>
        <w:t>:</w:t>
      </w:r>
      <w:r>
        <w:rPr>
          <w:rFonts w:eastAsia="仿宋_GB2312"/>
          <w:szCs w:val="32"/>
          <w:lang w:val="en"/>
        </w:rPr>
        <w:t>国家</w:t>
      </w:r>
      <w:r>
        <w:rPr>
          <w:rFonts w:eastAsia="仿宋_GB2312" w:hint="eastAsia"/>
          <w:szCs w:val="32"/>
          <w:lang w:val="en"/>
        </w:rPr>
        <w:t>药监</w:t>
      </w:r>
      <w:r>
        <w:rPr>
          <w:rFonts w:eastAsia="仿宋_GB2312"/>
          <w:szCs w:val="32"/>
          <w:lang w:val="en"/>
        </w:rPr>
        <w:t>局</w:t>
      </w:r>
      <w:r>
        <w:rPr>
          <w:rFonts w:eastAsia="仿宋_GB2312" w:hint="eastAsia"/>
          <w:szCs w:val="32"/>
          <w:lang w:val="en"/>
        </w:rPr>
        <w:t>通告</w:t>
      </w:r>
      <w:r>
        <w:rPr>
          <w:rFonts w:ascii="仿宋_GB2312" w:eastAsia="仿宋_GB2312" w:cs="仿宋_GB2312"/>
          <w:szCs w:val="32"/>
          <w:lang w:bidi="ar"/>
        </w:rPr>
        <w:t>（</w:t>
      </w:r>
      <w:r>
        <w:rPr>
          <w:rFonts w:ascii="仿宋_GB2312" w:eastAsia="仿宋_GB2312" w:cs="仿宋_GB2312"/>
          <w:szCs w:val="32"/>
          <w:lang w:bidi="ar"/>
        </w:rPr>
        <w:t>2025</w:t>
      </w:r>
      <w:r>
        <w:rPr>
          <w:rFonts w:ascii="仿宋_GB2312" w:eastAsia="仿宋_GB2312" w:cs="仿宋_GB2312"/>
          <w:szCs w:val="32"/>
          <w:lang w:bidi="ar"/>
        </w:rPr>
        <w:t>年第</w:t>
      </w:r>
      <w:r>
        <w:rPr>
          <w:rFonts w:ascii="仿宋_GB2312" w:eastAsia="仿宋_GB2312" w:cs="仿宋_GB2312"/>
          <w:szCs w:val="32"/>
          <w:lang w:bidi="ar"/>
        </w:rPr>
        <w:t>19</w:t>
      </w:r>
      <w:r>
        <w:rPr>
          <w:rFonts w:ascii="仿宋_GB2312" w:eastAsia="仿宋_GB2312" w:cs="仿宋_GB2312"/>
          <w:szCs w:val="32"/>
          <w:lang w:bidi="ar"/>
        </w:rPr>
        <w:t>号）</w:t>
      </w:r>
      <w:r>
        <w:rPr>
          <w:rFonts w:eastAsia="仿宋_GB2312"/>
          <w:szCs w:val="32"/>
        </w:rPr>
        <w:t>[Z].</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[9]</w:t>
      </w:r>
      <w:r>
        <w:rPr>
          <w:rFonts w:eastAsia="仿宋_GB2312" w:hint="eastAsia"/>
          <w:szCs w:val="32"/>
        </w:rPr>
        <w:t>国家药品监督管理局</w:t>
      </w:r>
      <w:r>
        <w:rPr>
          <w:rFonts w:eastAsia="仿宋_GB2312" w:hint="eastAsia"/>
          <w:szCs w:val="32"/>
        </w:rPr>
        <w:t>.</w:t>
      </w:r>
      <w:r>
        <w:rPr>
          <w:rFonts w:eastAsia="仿宋_GB2312"/>
          <w:szCs w:val="32"/>
        </w:rPr>
        <w:t>医疗器械产品技术要求编写指导原则</w:t>
      </w:r>
      <w:r>
        <w:rPr>
          <w:rFonts w:eastAsia="仿宋_GB2312" w:hint="eastAsia"/>
          <w:szCs w:val="32"/>
        </w:rPr>
        <w:t>:</w:t>
      </w:r>
      <w:r>
        <w:rPr>
          <w:rFonts w:eastAsia="仿宋_GB2312" w:hint="eastAsia"/>
          <w:szCs w:val="32"/>
        </w:rPr>
        <w:t>国家药监局公告</w:t>
      </w:r>
      <w:r>
        <w:rPr>
          <w:rFonts w:eastAsia="仿宋_GB2312" w:hint="eastAsia"/>
          <w:szCs w:val="32"/>
        </w:rPr>
        <w:t>2022</w:t>
      </w:r>
      <w:r>
        <w:rPr>
          <w:rFonts w:eastAsia="仿宋_GB2312" w:hint="eastAsia"/>
          <w:szCs w:val="32"/>
        </w:rPr>
        <w:t>年第</w:t>
      </w:r>
      <w:r>
        <w:rPr>
          <w:rFonts w:eastAsia="仿宋_GB2312" w:hint="eastAsia"/>
          <w:szCs w:val="32"/>
        </w:rPr>
        <w:t>8</w:t>
      </w:r>
      <w:r>
        <w:rPr>
          <w:rFonts w:eastAsia="仿宋_GB2312" w:hint="eastAsia"/>
          <w:szCs w:val="32"/>
        </w:rPr>
        <w:t>号</w:t>
      </w:r>
      <w:r>
        <w:rPr>
          <w:rFonts w:eastAsia="仿宋_GB2312"/>
          <w:szCs w:val="32"/>
        </w:rPr>
        <w:t>[Z]</w:t>
      </w:r>
      <w:r>
        <w:rPr>
          <w:rFonts w:eastAsia="仿宋_GB2312" w:hint="eastAsia"/>
          <w:szCs w:val="32"/>
        </w:rPr>
        <w:t>.</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[10]</w:t>
      </w:r>
      <w:r>
        <w:rPr>
          <w:rFonts w:eastAsia="仿宋_GB2312" w:hint="eastAsia"/>
          <w:szCs w:val="32"/>
        </w:rPr>
        <w:t>国家药品监督管理局</w:t>
      </w:r>
      <w:r>
        <w:rPr>
          <w:rFonts w:eastAsia="仿宋_GB2312" w:hint="eastAsia"/>
          <w:szCs w:val="32"/>
        </w:rPr>
        <w:t>.</w:t>
      </w:r>
      <w:r>
        <w:rPr>
          <w:rFonts w:eastAsia="仿宋_GB2312" w:hint="eastAsia"/>
          <w:bCs/>
          <w:color w:val="000000"/>
          <w:szCs w:val="32"/>
        </w:rPr>
        <w:t>医用成像器械通用名称命名指导原则</w:t>
      </w:r>
      <w:r>
        <w:rPr>
          <w:rFonts w:eastAsia="仿宋_GB2312" w:hint="eastAsia"/>
          <w:bCs/>
          <w:color w:val="000000"/>
          <w:szCs w:val="32"/>
        </w:rPr>
        <w:t>:</w:t>
      </w:r>
      <w:r>
        <w:rPr>
          <w:rFonts w:eastAsia="仿宋_GB2312" w:hint="eastAsia"/>
          <w:bCs/>
          <w:color w:val="000000"/>
          <w:szCs w:val="32"/>
        </w:rPr>
        <w:t>国家药监局通告</w:t>
      </w:r>
      <w:r>
        <w:rPr>
          <w:rFonts w:eastAsia="仿宋_GB2312" w:hint="eastAsia"/>
          <w:bCs/>
          <w:color w:val="000000"/>
          <w:szCs w:val="32"/>
        </w:rPr>
        <w:t>2020</w:t>
      </w:r>
      <w:r>
        <w:rPr>
          <w:rFonts w:eastAsia="仿宋_GB2312" w:hint="eastAsia"/>
          <w:bCs/>
          <w:color w:val="000000"/>
          <w:szCs w:val="32"/>
        </w:rPr>
        <w:t>年第</w:t>
      </w:r>
      <w:r>
        <w:rPr>
          <w:rFonts w:eastAsia="仿宋_GB2312" w:hint="eastAsia"/>
          <w:bCs/>
          <w:color w:val="000000"/>
          <w:szCs w:val="32"/>
        </w:rPr>
        <w:t>41</w:t>
      </w:r>
      <w:r>
        <w:rPr>
          <w:rFonts w:eastAsia="仿宋_GB2312" w:hint="eastAsia"/>
          <w:bCs/>
          <w:color w:val="000000"/>
          <w:szCs w:val="32"/>
        </w:rPr>
        <w:t>号</w:t>
      </w:r>
      <w:r>
        <w:rPr>
          <w:rFonts w:eastAsia="仿宋_GB2312"/>
          <w:szCs w:val="32"/>
        </w:rPr>
        <w:t>[Z].</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[11]</w:t>
      </w:r>
      <w:r>
        <w:rPr>
          <w:rFonts w:eastAsia="仿宋_GB2312" w:hint="eastAsia"/>
          <w:szCs w:val="32"/>
        </w:rPr>
        <w:t>国家食品药品监督管理局</w:t>
      </w:r>
      <w:r>
        <w:rPr>
          <w:rFonts w:eastAsia="仿宋_GB2312" w:hint="eastAsia"/>
          <w:szCs w:val="32"/>
        </w:rPr>
        <w:t>.</w:t>
      </w:r>
      <w:r>
        <w:rPr>
          <w:rFonts w:eastAsia="仿宋_GB2312" w:hint="eastAsia"/>
          <w:szCs w:val="32"/>
        </w:rPr>
        <w:t>医疗器械生物学评价和审查指南</w:t>
      </w:r>
      <w:r>
        <w:rPr>
          <w:rFonts w:eastAsia="仿宋_GB2312" w:hint="eastAsia"/>
          <w:szCs w:val="32"/>
        </w:rPr>
        <w:t>:</w:t>
      </w:r>
      <w:r>
        <w:rPr>
          <w:rFonts w:eastAsia="仿宋_GB2312" w:hint="eastAsia"/>
          <w:szCs w:val="32"/>
        </w:rPr>
        <w:t>国家食品药品监督管理局通知</w:t>
      </w:r>
      <w:r>
        <w:rPr>
          <w:rFonts w:eastAsia="仿宋_GB2312"/>
          <w:szCs w:val="32"/>
          <w:lang w:val="en"/>
        </w:rPr>
        <w:t>20</w:t>
      </w:r>
      <w:r>
        <w:rPr>
          <w:rFonts w:eastAsia="仿宋_GB2312" w:hint="eastAsia"/>
          <w:szCs w:val="32"/>
          <w:lang w:val="en"/>
        </w:rPr>
        <w:t>0</w:t>
      </w:r>
      <w:r>
        <w:rPr>
          <w:rFonts w:eastAsia="仿宋_GB2312"/>
          <w:szCs w:val="32"/>
          <w:lang w:val="en"/>
        </w:rPr>
        <w:t>7</w:t>
      </w:r>
      <w:r>
        <w:rPr>
          <w:rFonts w:eastAsia="仿宋_GB2312"/>
          <w:szCs w:val="32"/>
          <w:lang w:val="en"/>
        </w:rPr>
        <w:t>年</w:t>
      </w:r>
      <w:r>
        <w:rPr>
          <w:rFonts w:eastAsia="仿宋_GB2312" w:hint="eastAsia"/>
          <w:szCs w:val="32"/>
          <w:lang w:val="en"/>
        </w:rPr>
        <w:t>345</w:t>
      </w:r>
      <w:r>
        <w:rPr>
          <w:rFonts w:eastAsia="仿宋_GB2312"/>
          <w:szCs w:val="32"/>
          <w:lang w:val="en"/>
        </w:rPr>
        <w:t>号</w:t>
      </w:r>
      <w:r>
        <w:rPr>
          <w:rFonts w:eastAsia="仿宋_GB2312"/>
          <w:szCs w:val="32"/>
        </w:rPr>
        <w:t>[Z].</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[12]</w:t>
      </w:r>
      <w:r>
        <w:rPr>
          <w:rFonts w:eastAsia="仿宋_GB2312"/>
          <w:color w:val="000000"/>
          <w:szCs w:val="32"/>
        </w:rPr>
        <w:t xml:space="preserve">YY/T </w:t>
      </w:r>
      <w:r>
        <w:rPr>
          <w:rFonts w:eastAsia="仿宋_GB2312" w:hint="eastAsia"/>
          <w:color w:val="000000"/>
          <w:szCs w:val="32"/>
        </w:rPr>
        <w:t>1297</w:t>
      </w:r>
      <w:r>
        <w:rPr>
          <w:rFonts w:eastAsia="仿宋_GB2312" w:hint="eastAsia"/>
          <w:color w:val="000000"/>
          <w:szCs w:val="32"/>
        </w:rPr>
        <w:t>，</w:t>
      </w:r>
      <w:r>
        <w:rPr>
          <w:rFonts w:eastAsia="仿宋_GB2312" w:hint="eastAsia"/>
          <w:color w:val="000000"/>
          <w:szCs w:val="32"/>
        </w:rPr>
        <w:t>医用内窥镜</w:t>
      </w:r>
      <w:r>
        <w:rPr>
          <w:rFonts w:eastAsia="仿宋_GB2312" w:hint="eastAsia"/>
          <w:color w:val="000000"/>
          <w:szCs w:val="32"/>
        </w:rPr>
        <w:t xml:space="preserve"> </w:t>
      </w:r>
      <w:r>
        <w:rPr>
          <w:rFonts w:eastAsia="仿宋_GB2312" w:hint="eastAsia"/>
          <w:color w:val="000000"/>
          <w:szCs w:val="32"/>
        </w:rPr>
        <w:t>内窥镜器械</w:t>
      </w:r>
      <w:r>
        <w:rPr>
          <w:rFonts w:eastAsia="仿宋_GB2312" w:hint="eastAsia"/>
          <w:color w:val="000000"/>
          <w:szCs w:val="32"/>
        </w:rPr>
        <w:t xml:space="preserve"> </w:t>
      </w:r>
      <w:r>
        <w:rPr>
          <w:rFonts w:eastAsia="仿宋_GB2312" w:hint="eastAsia"/>
          <w:color w:val="000000"/>
          <w:szCs w:val="32"/>
        </w:rPr>
        <w:t>刮匙</w:t>
      </w:r>
      <w:r>
        <w:rPr>
          <w:rFonts w:eastAsia="仿宋_GB2312"/>
          <w:szCs w:val="32"/>
          <w:lang w:bidi="ar"/>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[13]GB 18279.1,</w:t>
      </w:r>
      <w:r>
        <w:rPr>
          <w:rFonts w:eastAsia="仿宋_GB2312" w:hint="eastAsia"/>
          <w:szCs w:val="32"/>
        </w:rPr>
        <w:t>保健产品灭菌环氧乙烷</w:t>
      </w:r>
      <w:r>
        <w:rPr>
          <w:rFonts w:eastAsia="仿宋_GB2312" w:hint="eastAsia"/>
          <w:szCs w:val="32"/>
        </w:rPr>
        <w:t xml:space="preserve"> </w:t>
      </w:r>
      <w:r>
        <w:rPr>
          <w:rFonts w:eastAsia="仿宋_GB2312" w:hint="eastAsia"/>
          <w:szCs w:val="32"/>
        </w:rPr>
        <w:t>第</w:t>
      </w:r>
      <w:r>
        <w:rPr>
          <w:rFonts w:eastAsia="仿宋_GB2312" w:hint="eastAsia"/>
          <w:szCs w:val="32"/>
        </w:rPr>
        <w:t xml:space="preserve">1 </w:t>
      </w:r>
      <w:r>
        <w:rPr>
          <w:rFonts w:eastAsia="仿宋_GB2312" w:hint="eastAsia"/>
          <w:szCs w:val="32"/>
        </w:rPr>
        <w:t>部分：医疗器械灭菌过程的开发、确认和常规控制的要求</w:t>
      </w:r>
      <w:r>
        <w:rPr>
          <w:rFonts w:eastAsia="仿宋_GB2312" w:hint="eastAsia"/>
          <w:szCs w:val="32"/>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[14]GB 18280,</w:t>
      </w:r>
      <w:r>
        <w:rPr>
          <w:rFonts w:eastAsia="仿宋_GB2312" w:hint="eastAsia"/>
          <w:szCs w:val="32"/>
        </w:rPr>
        <w:t>医疗保健</w:t>
      </w:r>
      <w:r>
        <w:rPr>
          <w:rFonts w:eastAsia="仿宋_GB2312" w:hint="eastAsia"/>
          <w:szCs w:val="32"/>
        </w:rPr>
        <w:t>产品灭菌</w:t>
      </w:r>
      <w:r>
        <w:rPr>
          <w:rFonts w:eastAsia="仿宋_GB2312" w:hint="eastAsia"/>
          <w:szCs w:val="32"/>
        </w:rPr>
        <w:t xml:space="preserve"> </w:t>
      </w:r>
      <w:r>
        <w:rPr>
          <w:rFonts w:eastAsia="仿宋_GB2312" w:hint="eastAsia"/>
          <w:szCs w:val="32"/>
        </w:rPr>
        <w:t>辐射</w:t>
      </w:r>
      <w:r>
        <w:rPr>
          <w:rFonts w:eastAsia="仿宋_GB2312" w:hint="eastAsia"/>
          <w:szCs w:val="32"/>
        </w:rPr>
        <w:t xml:space="preserve"> </w:t>
      </w:r>
      <w:r>
        <w:rPr>
          <w:rFonts w:eastAsia="仿宋_GB2312" w:hint="eastAsia"/>
          <w:szCs w:val="32"/>
        </w:rPr>
        <w:t>系列标准</w:t>
      </w:r>
      <w:r>
        <w:rPr>
          <w:rFonts w:eastAsia="仿宋_GB2312" w:hint="eastAsia"/>
          <w:szCs w:val="32"/>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[15]</w:t>
      </w:r>
      <w:r>
        <w:rPr>
          <w:rFonts w:eastAsia="仿宋_GB2312"/>
          <w:szCs w:val="32"/>
        </w:rPr>
        <w:t>GB/T 4857</w:t>
      </w:r>
      <w:r>
        <w:rPr>
          <w:rFonts w:eastAsia="仿宋_GB2312" w:hint="eastAsia"/>
          <w:szCs w:val="32"/>
        </w:rPr>
        <w:t>,</w:t>
      </w:r>
      <w:bookmarkStart w:id="11" w:name="OLE_LINK38"/>
      <w:r>
        <w:rPr>
          <w:rFonts w:eastAsia="仿宋_GB2312"/>
          <w:szCs w:val="32"/>
        </w:rPr>
        <w:t>包装</w:t>
      </w:r>
      <w:r>
        <w:rPr>
          <w:rFonts w:eastAsia="仿宋_GB2312"/>
          <w:szCs w:val="32"/>
        </w:rPr>
        <w:t xml:space="preserve"> </w:t>
      </w:r>
      <w:r>
        <w:rPr>
          <w:rFonts w:eastAsia="仿宋_GB2312"/>
          <w:szCs w:val="32"/>
        </w:rPr>
        <w:t>运输包装件基本试验</w:t>
      </w:r>
      <w:r>
        <w:rPr>
          <w:rFonts w:eastAsia="仿宋_GB2312" w:hint="eastAsia"/>
          <w:szCs w:val="32"/>
        </w:rPr>
        <w:t xml:space="preserve"> </w:t>
      </w:r>
      <w:r>
        <w:rPr>
          <w:rFonts w:eastAsia="仿宋_GB2312" w:hint="eastAsia"/>
          <w:szCs w:val="32"/>
        </w:rPr>
        <w:t>系列标准</w:t>
      </w:r>
      <w:r>
        <w:rPr>
          <w:rFonts w:eastAsia="仿宋_GB2312" w:hint="eastAsia"/>
          <w:szCs w:val="32"/>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[16]GB/T 19633,</w:t>
      </w:r>
      <w:r>
        <w:rPr>
          <w:rFonts w:eastAsia="仿宋_GB2312" w:hint="eastAsia"/>
          <w:szCs w:val="32"/>
        </w:rPr>
        <w:t>最终灭菌医</w:t>
      </w:r>
      <w:bookmarkEnd w:id="11"/>
      <w:r>
        <w:rPr>
          <w:rFonts w:eastAsia="仿宋_GB2312" w:hint="eastAsia"/>
          <w:szCs w:val="32"/>
        </w:rPr>
        <w:t>疗器械包装</w:t>
      </w:r>
      <w:r>
        <w:rPr>
          <w:rFonts w:eastAsia="仿宋_GB2312" w:hint="eastAsia"/>
          <w:szCs w:val="32"/>
        </w:rPr>
        <w:t xml:space="preserve"> </w:t>
      </w:r>
      <w:r>
        <w:rPr>
          <w:rFonts w:eastAsia="仿宋_GB2312" w:hint="eastAsia"/>
          <w:szCs w:val="32"/>
        </w:rPr>
        <w:t>系列标准</w:t>
      </w:r>
      <w:r>
        <w:rPr>
          <w:rFonts w:eastAsia="仿宋_GB2312" w:hint="eastAsia"/>
          <w:szCs w:val="32"/>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[17]GB/T 16886,</w:t>
      </w:r>
      <w:r>
        <w:rPr>
          <w:rFonts w:eastAsia="仿宋_GB2312" w:hint="eastAsia"/>
          <w:szCs w:val="32"/>
        </w:rPr>
        <w:t>医疗器械生物学评价</w:t>
      </w:r>
      <w:r>
        <w:rPr>
          <w:rFonts w:eastAsia="仿宋_GB2312" w:hint="eastAsia"/>
          <w:szCs w:val="32"/>
        </w:rPr>
        <w:t xml:space="preserve"> </w:t>
      </w:r>
      <w:r>
        <w:rPr>
          <w:rFonts w:eastAsia="仿宋_GB2312" w:hint="eastAsia"/>
          <w:szCs w:val="32"/>
        </w:rPr>
        <w:t>系列标准</w:t>
      </w:r>
      <w:r>
        <w:rPr>
          <w:rFonts w:eastAsia="仿宋_GB2312" w:hint="eastAsia"/>
          <w:szCs w:val="32"/>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[18]GB/T 42062,</w:t>
      </w:r>
      <w:bookmarkStart w:id="12" w:name="OLE_LINK37"/>
      <w:bookmarkStart w:id="13" w:name="OLE_LINK36"/>
      <w:r>
        <w:rPr>
          <w:rFonts w:eastAsia="仿宋_GB2312" w:hint="eastAsia"/>
          <w:szCs w:val="32"/>
        </w:rPr>
        <w:t>医疗器械</w:t>
      </w:r>
      <w:r>
        <w:rPr>
          <w:rFonts w:eastAsia="仿宋_GB2312" w:hint="eastAsia"/>
          <w:szCs w:val="32"/>
        </w:rPr>
        <w:t xml:space="preserve"> </w:t>
      </w:r>
      <w:r>
        <w:rPr>
          <w:rFonts w:eastAsia="仿宋_GB2312" w:hint="eastAsia"/>
          <w:szCs w:val="32"/>
        </w:rPr>
        <w:t>风险管理对医疗器械的应用</w:t>
      </w:r>
      <w:r>
        <w:rPr>
          <w:rFonts w:eastAsia="仿宋_GB2312" w:hint="eastAsia"/>
          <w:szCs w:val="32"/>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[19]YY/T 0171,</w:t>
      </w:r>
      <w:r>
        <w:rPr>
          <w:rFonts w:eastAsia="仿宋_GB2312" w:hint="eastAsia"/>
          <w:szCs w:val="32"/>
        </w:rPr>
        <w:t>外科器械</w:t>
      </w:r>
      <w:r>
        <w:rPr>
          <w:rFonts w:eastAsia="仿宋_GB2312" w:hint="eastAsia"/>
          <w:szCs w:val="32"/>
        </w:rPr>
        <w:t xml:space="preserve"> </w:t>
      </w:r>
      <w:r>
        <w:rPr>
          <w:rFonts w:eastAsia="仿宋_GB2312" w:hint="eastAsia"/>
          <w:szCs w:val="32"/>
        </w:rPr>
        <w:t>包装、</w:t>
      </w:r>
      <w:bookmarkEnd w:id="12"/>
      <w:bookmarkEnd w:id="13"/>
      <w:r>
        <w:rPr>
          <w:rFonts w:eastAsia="仿宋_GB2312" w:hint="eastAsia"/>
          <w:szCs w:val="32"/>
        </w:rPr>
        <w:t>标志和使用说明书</w:t>
      </w:r>
      <w:r>
        <w:rPr>
          <w:rFonts w:eastAsia="仿宋_GB2312" w:hint="eastAsia"/>
          <w:szCs w:val="32"/>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[20]YY/T</w:t>
      </w:r>
      <w:bookmarkStart w:id="14" w:name="OLE_LINK35"/>
      <w:r>
        <w:rPr>
          <w:rFonts w:eastAsia="仿宋_GB2312" w:hint="eastAsia"/>
          <w:szCs w:val="32"/>
        </w:rPr>
        <w:t xml:space="preserve"> 0466.1</w:t>
      </w:r>
      <w:bookmarkEnd w:id="14"/>
      <w:r>
        <w:rPr>
          <w:rFonts w:eastAsia="仿宋_GB2312" w:hint="eastAsia"/>
          <w:szCs w:val="32"/>
        </w:rPr>
        <w:t>,</w:t>
      </w:r>
      <w:r>
        <w:rPr>
          <w:rFonts w:eastAsia="仿宋_GB2312" w:hint="eastAsia"/>
          <w:szCs w:val="32"/>
        </w:rPr>
        <w:t>医疗器械</w:t>
      </w:r>
      <w:r>
        <w:rPr>
          <w:rFonts w:eastAsia="仿宋_GB2312" w:hint="eastAsia"/>
          <w:szCs w:val="32"/>
        </w:rPr>
        <w:t xml:space="preserve"> </w:t>
      </w:r>
      <w:r>
        <w:rPr>
          <w:rFonts w:eastAsia="仿宋_GB2312" w:hint="eastAsia"/>
          <w:szCs w:val="32"/>
        </w:rPr>
        <w:t>用于制造商提供信息的符号</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w:t>
      </w:r>
      <w:r>
        <w:rPr>
          <w:rFonts w:eastAsia="仿宋_GB2312" w:hint="eastAsia"/>
          <w:szCs w:val="32"/>
        </w:rPr>
        <w:t>：</w:t>
      </w:r>
      <w:r>
        <w:rPr>
          <w:rFonts w:eastAsia="仿宋_GB2312" w:hint="eastAsia"/>
          <w:szCs w:val="32"/>
        </w:rPr>
        <w:t>通用要求</w:t>
      </w:r>
      <w:r>
        <w:rPr>
          <w:rFonts w:eastAsia="仿宋_GB2312" w:hint="eastAsia"/>
          <w:szCs w:val="32"/>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 xml:space="preserve">[21]YY/T </w:t>
      </w:r>
      <w:r>
        <w:rPr>
          <w:rFonts w:eastAsia="仿宋_GB2312" w:hint="eastAsia"/>
          <w:szCs w:val="32"/>
        </w:rPr>
        <w:t>0681.1,</w:t>
      </w:r>
      <w:r>
        <w:rPr>
          <w:rFonts w:eastAsia="仿宋_GB2312" w:hint="eastAsia"/>
          <w:szCs w:val="32"/>
        </w:rPr>
        <w:t>无菌医疗器械包装试验方法</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部分：加</w:t>
      </w:r>
      <w:bookmarkStart w:id="15" w:name="OLE_LINK34"/>
      <w:bookmarkStart w:id="16" w:name="OLE_LINK33"/>
      <w:r>
        <w:rPr>
          <w:rFonts w:eastAsia="仿宋_GB2312" w:hint="eastAsia"/>
          <w:szCs w:val="32"/>
        </w:rPr>
        <w:t>速老化试验指南</w:t>
      </w:r>
      <w:r>
        <w:rPr>
          <w:rFonts w:eastAsia="仿宋_GB2312" w:hint="eastAsia"/>
          <w:szCs w:val="32"/>
        </w:rPr>
        <w:t>[S].</w:t>
      </w:r>
    </w:p>
    <w:p w:rsidR="004F57D5" w:rsidRDefault="002C7493">
      <w:pPr>
        <w:spacing w:line="520" w:lineRule="exact"/>
        <w:ind w:rightChars="-32" w:right="-102" w:firstLineChars="200" w:firstLine="640"/>
        <w:rPr>
          <w:rFonts w:eastAsia="仿宋_GB2312"/>
          <w:szCs w:val="32"/>
        </w:rPr>
      </w:pPr>
      <w:r>
        <w:rPr>
          <w:rFonts w:eastAsia="仿宋_GB2312" w:hint="eastAsia"/>
          <w:szCs w:val="32"/>
        </w:rPr>
        <w:t>[22]YY/T 0681.15,</w:t>
      </w:r>
      <w:r>
        <w:rPr>
          <w:rFonts w:hint="eastAsia"/>
        </w:rPr>
        <w:t xml:space="preserve"> </w:t>
      </w:r>
      <w:r>
        <w:rPr>
          <w:rFonts w:eastAsia="仿宋_GB2312" w:hint="eastAsia"/>
          <w:szCs w:val="32"/>
        </w:rPr>
        <w:t>无菌医疗器械包装试验方法</w:t>
      </w:r>
      <w:r>
        <w:rPr>
          <w:rFonts w:eastAsia="仿宋_GB2312" w:hint="eastAsia"/>
          <w:szCs w:val="32"/>
        </w:rPr>
        <w:t xml:space="preserve"> </w:t>
      </w:r>
      <w:r>
        <w:rPr>
          <w:rFonts w:eastAsia="仿宋_GB2312" w:hint="eastAsia"/>
          <w:szCs w:val="32"/>
        </w:rPr>
        <w:t>第</w:t>
      </w:r>
      <w:r>
        <w:rPr>
          <w:rFonts w:eastAsia="仿宋_GB2312" w:hint="eastAsia"/>
          <w:szCs w:val="32"/>
        </w:rPr>
        <w:t>15</w:t>
      </w:r>
      <w:r>
        <w:rPr>
          <w:rFonts w:eastAsia="仿宋_GB2312" w:hint="eastAsia"/>
          <w:szCs w:val="32"/>
        </w:rPr>
        <w:t>部</w:t>
      </w:r>
      <w:r>
        <w:rPr>
          <w:rFonts w:eastAsia="仿宋_GB2312" w:hint="eastAsia"/>
          <w:szCs w:val="32"/>
        </w:rPr>
        <w:lastRenderedPageBreak/>
        <w:t>分：运输容器和系统的性能试验</w:t>
      </w:r>
      <w:r>
        <w:rPr>
          <w:rFonts w:eastAsia="仿宋_GB2312" w:hint="eastAsia"/>
          <w:szCs w:val="32"/>
        </w:rPr>
        <w:t>[S].</w:t>
      </w:r>
    </w:p>
    <w:bookmarkEnd w:id="15"/>
    <w:bookmarkEnd w:id="16"/>
    <w:p w:rsidR="004F57D5" w:rsidRDefault="002C7493">
      <w:pPr>
        <w:ind w:rightChars="-32" w:right="-102" w:firstLineChars="200" w:firstLine="640"/>
        <w:jc w:val="left"/>
        <w:outlineLvl w:val="0"/>
        <w:rPr>
          <w:rFonts w:eastAsia="黑体"/>
        </w:rPr>
      </w:pPr>
      <w:r>
        <w:rPr>
          <w:rFonts w:eastAsia="仿宋_GB2312"/>
          <w:szCs w:val="32"/>
          <w:lang w:bidi="ar"/>
        </w:rPr>
        <w:t>[</w:t>
      </w:r>
      <w:r>
        <w:rPr>
          <w:rFonts w:eastAsia="仿宋_GB2312" w:hint="eastAsia"/>
          <w:szCs w:val="32"/>
          <w:lang w:bidi="ar"/>
        </w:rPr>
        <w:t>23</w:t>
      </w:r>
      <w:r>
        <w:rPr>
          <w:rFonts w:eastAsia="仿宋_GB2312"/>
          <w:szCs w:val="32"/>
          <w:lang w:bidi="ar"/>
        </w:rPr>
        <w:t xml:space="preserve">] </w:t>
      </w:r>
      <w:r>
        <w:rPr>
          <w:rFonts w:eastAsia="仿宋_GB2312" w:hint="eastAsia"/>
          <w:szCs w:val="32"/>
        </w:rPr>
        <w:t>YY/T 1437,</w:t>
      </w:r>
      <w:r>
        <w:rPr>
          <w:rFonts w:hint="eastAsia"/>
        </w:rPr>
        <w:t xml:space="preserve"> </w:t>
      </w:r>
      <w:r>
        <w:rPr>
          <w:rFonts w:eastAsia="仿宋_GB2312" w:hint="eastAsia"/>
          <w:szCs w:val="32"/>
        </w:rPr>
        <w:t>医疗器械</w:t>
      </w:r>
      <w:r>
        <w:rPr>
          <w:rFonts w:eastAsia="仿宋_GB2312" w:hint="eastAsia"/>
          <w:szCs w:val="32"/>
        </w:rPr>
        <w:t xml:space="preserve"> GBT 42062</w:t>
      </w:r>
      <w:r>
        <w:rPr>
          <w:rFonts w:eastAsia="仿宋_GB2312" w:hint="eastAsia"/>
          <w:szCs w:val="32"/>
        </w:rPr>
        <w:t>应用指南</w:t>
      </w:r>
      <w:r>
        <w:rPr>
          <w:rFonts w:eastAsia="仿宋_GB2312" w:hint="eastAsia"/>
          <w:szCs w:val="32"/>
        </w:rPr>
        <w:t>[S].</w:t>
      </w:r>
    </w:p>
    <w:p w:rsidR="004F57D5" w:rsidRDefault="002C7493">
      <w:pPr>
        <w:spacing w:line="520" w:lineRule="exact"/>
        <w:ind w:firstLineChars="200" w:firstLine="640"/>
        <w:rPr>
          <w:rFonts w:eastAsia="仿宋_GB2312"/>
          <w:szCs w:val="32"/>
        </w:rPr>
      </w:pPr>
      <w:r>
        <w:rPr>
          <w:rFonts w:ascii="仿宋_GB2312" w:eastAsia="仿宋_GB2312" w:cs="仿宋_GB2312"/>
          <w:szCs w:val="32"/>
          <w:lang w:bidi="ar"/>
        </w:rPr>
        <w:t>附件</w:t>
      </w:r>
    </w:p>
    <w:p w:rsidR="004F57D5" w:rsidRDefault="002C7493">
      <w:pPr>
        <w:spacing w:line="520" w:lineRule="exact"/>
        <w:ind w:firstLineChars="200" w:firstLine="560"/>
        <w:jc w:val="center"/>
        <w:rPr>
          <w:rFonts w:ascii="黑体" w:eastAsia="黑体" w:hAnsi="宋体" w:cs="黑体"/>
          <w:bCs/>
          <w:sz w:val="28"/>
          <w:szCs w:val="28"/>
        </w:rPr>
      </w:pPr>
      <w:r>
        <w:rPr>
          <w:rStyle w:val="15"/>
          <w:rFonts w:ascii="黑体" w:eastAsia="黑体" w:hAnsi="宋体" w:cs="黑体" w:hint="eastAsia"/>
          <w:bCs/>
          <w:sz w:val="28"/>
          <w:szCs w:val="28"/>
          <w:lang w:bidi="ar"/>
        </w:rPr>
        <w:t>表</w:t>
      </w:r>
      <w:r>
        <w:rPr>
          <w:rStyle w:val="15"/>
          <w:rFonts w:ascii="黑体" w:eastAsia="黑体" w:hAnsi="宋体" w:cs="黑体" w:hint="eastAsia"/>
          <w:bCs/>
          <w:sz w:val="28"/>
          <w:szCs w:val="28"/>
          <w:lang w:bidi="ar"/>
        </w:rPr>
        <w:t xml:space="preserve">1 </w:t>
      </w:r>
      <w:r>
        <w:rPr>
          <w:rStyle w:val="15"/>
          <w:rFonts w:ascii="黑体" w:eastAsia="黑体" w:hAnsi="宋体" w:cs="黑体" w:hint="eastAsia"/>
          <w:bCs/>
          <w:sz w:val="28"/>
          <w:szCs w:val="28"/>
          <w:lang w:bidi="ar"/>
        </w:rPr>
        <w:t>产品主要危险（源）</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2342"/>
        <w:gridCol w:w="3612"/>
        <w:gridCol w:w="2106"/>
      </w:tblGrid>
      <w:tr w:rsidR="004F57D5">
        <w:trPr>
          <w:cantSplit/>
          <w:trHeight w:val="495"/>
          <w:jc w:val="center"/>
        </w:trPr>
        <w:tc>
          <w:tcPr>
            <w:tcW w:w="3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F57D5" w:rsidRDefault="002C7493">
            <w:pPr>
              <w:suppressLineNumbers/>
              <w:spacing w:line="520" w:lineRule="exact"/>
              <w:ind w:firstLineChars="200" w:firstLine="560"/>
              <w:rPr>
                <w:rFonts w:ascii="仿宋_GB2312" w:eastAsia="仿宋_GB2312" w:cs="仿宋_GB2312"/>
                <w:sz w:val="28"/>
                <w:szCs w:val="28"/>
                <w:lang w:bidi="ar"/>
              </w:rPr>
            </w:pPr>
            <w:r>
              <w:rPr>
                <w:rFonts w:ascii="仿宋_GB2312" w:eastAsia="仿宋_GB2312" w:cs="仿宋_GB2312"/>
                <w:sz w:val="28"/>
                <w:szCs w:val="28"/>
                <w:lang w:bidi="ar"/>
              </w:rPr>
              <w:t xml:space="preserve"> </w:t>
            </w:r>
            <w:r>
              <w:rPr>
                <w:rFonts w:ascii="仿宋_GB2312" w:eastAsia="仿宋_GB2312" w:cs="仿宋_GB2312"/>
                <w:sz w:val="28"/>
                <w:szCs w:val="28"/>
                <w:lang w:bidi="ar"/>
              </w:rPr>
              <w:t>危害的分类</w:t>
            </w:r>
          </w:p>
        </w:tc>
        <w:tc>
          <w:tcPr>
            <w:tcW w:w="3612" w:type="dxa"/>
            <w:tcBorders>
              <w:top w:val="single" w:sz="4" w:space="0" w:color="auto"/>
              <w:left w:val="single" w:sz="4" w:space="0" w:color="auto"/>
              <w:bottom w:val="single" w:sz="4" w:space="0" w:color="auto"/>
              <w:right w:val="single" w:sz="4" w:space="0" w:color="auto"/>
            </w:tcBorders>
            <w:shd w:val="clear" w:color="auto" w:fill="auto"/>
            <w:vAlign w:val="center"/>
          </w:tcPr>
          <w:p w:rsidR="004F57D5" w:rsidRDefault="002C7493">
            <w:pPr>
              <w:suppressLineNumbers/>
              <w:spacing w:line="520" w:lineRule="exact"/>
              <w:ind w:firstLineChars="200" w:firstLine="560"/>
              <w:rPr>
                <w:rFonts w:ascii="仿宋_GB2312" w:eastAsia="仿宋_GB2312" w:cs="仿宋_GB2312"/>
                <w:sz w:val="28"/>
                <w:szCs w:val="28"/>
                <w:lang w:bidi="ar"/>
              </w:rPr>
            </w:pPr>
            <w:r>
              <w:rPr>
                <w:rFonts w:ascii="仿宋_GB2312" w:eastAsia="仿宋_GB2312" w:cs="仿宋_GB2312"/>
                <w:sz w:val="28"/>
                <w:szCs w:val="28"/>
                <w:lang w:bidi="ar"/>
              </w:rPr>
              <w:t>危害的形成因素</w:t>
            </w:r>
          </w:p>
        </w:tc>
        <w:tc>
          <w:tcPr>
            <w:tcW w:w="2106" w:type="dxa"/>
            <w:tcBorders>
              <w:top w:val="single" w:sz="4" w:space="0" w:color="auto"/>
              <w:left w:val="single" w:sz="4" w:space="0" w:color="auto"/>
              <w:bottom w:val="single" w:sz="4" w:space="0" w:color="auto"/>
              <w:right w:val="single" w:sz="4" w:space="0" w:color="auto"/>
            </w:tcBorders>
            <w:shd w:val="clear" w:color="auto" w:fill="auto"/>
            <w:vAlign w:val="center"/>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sz w:val="28"/>
                <w:szCs w:val="28"/>
                <w:lang w:bidi="ar"/>
              </w:rPr>
              <w:t>可能的后果</w:t>
            </w:r>
          </w:p>
        </w:tc>
      </w:tr>
      <w:tr w:rsidR="004F57D5">
        <w:trPr>
          <w:cantSplit/>
          <w:trHeight w:val="1247"/>
          <w:jc w:val="center"/>
        </w:trPr>
        <w:tc>
          <w:tcPr>
            <w:tcW w:w="1402" w:type="dxa"/>
            <w:vMerge w:val="restart"/>
            <w:tcBorders>
              <w:top w:val="nil"/>
              <w:left w:val="single" w:sz="4" w:space="0" w:color="auto"/>
              <w:bottom w:val="single" w:sz="4" w:space="0" w:color="auto"/>
              <w:right w:val="single" w:sz="4" w:space="0" w:color="auto"/>
            </w:tcBorders>
            <w:shd w:val="clear" w:color="auto" w:fill="auto"/>
            <w:vAlign w:val="center"/>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生物和化学危险</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ind w:firstLineChars="200" w:firstLine="560"/>
              <w:rPr>
                <w:rFonts w:ascii="仿宋_GB2312" w:eastAsia="仿宋_GB2312" w:cs="仿宋_GB2312"/>
                <w:sz w:val="28"/>
                <w:szCs w:val="28"/>
                <w:lang w:bidi="ar"/>
              </w:rPr>
            </w:pPr>
            <w:r>
              <w:rPr>
                <w:rFonts w:ascii="仿宋_GB2312" w:eastAsia="仿宋_GB2312" w:cs="仿宋_GB2312" w:hint="eastAsia"/>
                <w:sz w:val="28"/>
                <w:szCs w:val="28"/>
                <w:lang w:bidi="ar"/>
              </w:rPr>
              <w:t>生物污染</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生产环境控制不好。灭菌操作不严格。包装破损。使用时操作不正规。</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产品带菌，引起患者使用时感染。</w:t>
            </w:r>
          </w:p>
        </w:tc>
      </w:tr>
      <w:tr w:rsidR="004F57D5">
        <w:trPr>
          <w:cantSplit/>
          <w:trHeight w:val="794"/>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不正确的配方（化学成分）</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材料，未按照设计要求选择适宜材料，</w:t>
            </w:r>
            <w:r>
              <w:rPr>
                <w:rFonts w:ascii="仿宋_GB2312" w:eastAsia="仿宋_GB2312" w:cs="仿宋_GB2312" w:hint="eastAsia"/>
                <w:sz w:val="28"/>
                <w:szCs w:val="28"/>
                <w:lang w:bidi="ar"/>
              </w:rPr>
              <w:t>有害元素</w:t>
            </w:r>
            <w:r>
              <w:rPr>
                <w:rFonts w:ascii="仿宋_GB2312" w:eastAsia="仿宋_GB2312" w:cs="仿宋_GB2312" w:hint="eastAsia"/>
                <w:sz w:val="28"/>
                <w:szCs w:val="28"/>
                <w:lang w:bidi="ar"/>
              </w:rPr>
              <w:t>过</w:t>
            </w:r>
            <w:r>
              <w:rPr>
                <w:rFonts w:ascii="仿宋_GB2312" w:eastAsia="仿宋_GB2312" w:cs="仿宋_GB2312" w:hint="eastAsia"/>
                <w:sz w:val="28"/>
                <w:szCs w:val="28"/>
                <w:lang w:bidi="ar"/>
              </w:rPr>
              <w:t>高</w:t>
            </w:r>
            <w:r>
              <w:rPr>
                <w:rFonts w:ascii="仿宋_GB2312" w:eastAsia="仿宋_GB2312" w:cs="仿宋_GB2312" w:hint="eastAsia"/>
                <w:sz w:val="28"/>
                <w:szCs w:val="28"/>
                <w:lang w:bidi="ar"/>
              </w:rPr>
              <w:t>。</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造成毒性危害。</w:t>
            </w:r>
          </w:p>
        </w:tc>
      </w:tr>
      <w:tr w:rsidR="004F57D5">
        <w:trPr>
          <w:cantSplit/>
          <w:trHeight w:val="1531"/>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ind w:firstLineChars="200" w:firstLine="560"/>
              <w:rPr>
                <w:rFonts w:ascii="仿宋_GB2312" w:eastAsia="仿宋_GB2312" w:cs="仿宋_GB2312"/>
                <w:sz w:val="28"/>
                <w:szCs w:val="28"/>
                <w:lang w:bidi="ar"/>
              </w:rPr>
            </w:pPr>
            <w:r>
              <w:rPr>
                <w:rFonts w:ascii="仿宋_GB2312" w:eastAsia="仿宋_GB2312" w:cs="仿宋_GB2312" w:hint="eastAsia"/>
                <w:sz w:val="28"/>
                <w:szCs w:val="28"/>
                <w:lang w:bidi="ar"/>
              </w:rPr>
              <w:t>加工工艺</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加工工艺控制不严格，后处理工艺控制不严格，加工过程中引入了外来有害物质而未被有效去除。</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引入有害物质，引起患者感染或造成毒性危害。</w:t>
            </w:r>
          </w:p>
        </w:tc>
      </w:tr>
      <w:tr w:rsidR="004F57D5">
        <w:trPr>
          <w:cantSplit/>
          <w:trHeight w:val="850"/>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再感染和</w:t>
            </w:r>
            <w:r>
              <w:rPr>
                <w:rFonts w:ascii="仿宋_GB2312" w:eastAsia="仿宋_GB2312" w:cs="仿宋_GB2312" w:hint="eastAsia"/>
                <w:sz w:val="28"/>
                <w:szCs w:val="28"/>
                <w:lang w:bidi="ar"/>
              </w:rPr>
              <w:t>/</w:t>
            </w:r>
            <w:r>
              <w:rPr>
                <w:rFonts w:ascii="仿宋_GB2312" w:eastAsia="仿宋_GB2312" w:cs="仿宋_GB2312" w:hint="eastAsia"/>
                <w:sz w:val="28"/>
                <w:szCs w:val="28"/>
                <w:lang w:bidi="ar"/>
              </w:rPr>
              <w:t>或交叉感染</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使用不当、标识不清。</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引起交叉感染。</w:t>
            </w:r>
          </w:p>
        </w:tc>
      </w:tr>
      <w:tr w:rsidR="004F57D5">
        <w:trPr>
          <w:cantSplit/>
          <w:jc w:val="center"/>
        </w:trPr>
        <w:tc>
          <w:tcPr>
            <w:tcW w:w="1402" w:type="dxa"/>
            <w:vMerge w:val="restart"/>
            <w:tcBorders>
              <w:top w:val="nil"/>
              <w:left w:val="single" w:sz="4" w:space="0" w:color="auto"/>
              <w:bottom w:val="single" w:sz="4" w:space="0" w:color="auto"/>
              <w:right w:val="single" w:sz="4" w:space="0" w:color="auto"/>
            </w:tcBorders>
            <w:shd w:val="clear" w:color="auto" w:fill="auto"/>
            <w:vAlign w:val="center"/>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环境因素</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储存或运行偏离预定的环境条件</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储运条件（如温度、湿度）不符合要求。</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产品老化。</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无菌有效期缩短。</w:t>
            </w:r>
          </w:p>
        </w:tc>
      </w:tr>
      <w:tr w:rsidR="004F57D5">
        <w:trPr>
          <w:cantSplit/>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意外的机械破坏</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储运、使用过程中发生意外的机械性破坏。</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产品使用性能无法得到保证。</w:t>
            </w:r>
          </w:p>
        </w:tc>
      </w:tr>
      <w:tr w:rsidR="004F57D5">
        <w:trPr>
          <w:cantSplit/>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由于废物和</w:t>
            </w:r>
            <w:r>
              <w:rPr>
                <w:rFonts w:ascii="仿宋_GB2312" w:eastAsia="仿宋_GB2312" w:cs="仿宋_GB2312" w:hint="eastAsia"/>
                <w:sz w:val="28"/>
                <w:szCs w:val="28"/>
                <w:lang w:bidi="ar"/>
              </w:rPr>
              <w:t>/</w:t>
            </w:r>
            <w:r>
              <w:rPr>
                <w:rFonts w:ascii="仿宋_GB2312" w:eastAsia="仿宋_GB2312" w:cs="仿宋_GB2312" w:hint="eastAsia"/>
                <w:sz w:val="28"/>
                <w:szCs w:val="28"/>
                <w:lang w:bidi="ar"/>
              </w:rPr>
              <w:t>或医疗器械处置的污染</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使用后的产品没有按照要求集中销毁。</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造成环境污染或者接触人员的感染。</w:t>
            </w:r>
          </w:p>
        </w:tc>
      </w:tr>
      <w:tr w:rsidR="004F57D5">
        <w:trPr>
          <w:cantSplit/>
          <w:trHeight w:val="1071"/>
          <w:jc w:val="center"/>
        </w:trPr>
        <w:tc>
          <w:tcPr>
            <w:tcW w:w="1402" w:type="dxa"/>
            <w:vMerge w:val="restart"/>
            <w:tcBorders>
              <w:top w:val="nil"/>
              <w:left w:val="single" w:sz="4" w:space="0" w:color="auto"/>
              <w:bottom w:val="single" w:sz="4" w:space="0" w:color="auto"/>
              <w:right w:val="single" w:sz="4" w:space="0" w:color="auto"/>
            </w:tcBorders>
            <w:shd w:val="clear" w:color="auto" w:fill="auto"/>
            <w:vAlign w:val="center"/>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lastRenderedPageBreak/>
              <w:t>可用性</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不适当的标记</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标记不清晰、错误、</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没有按照要求进行标记。</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错误使用。</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储存错误。</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产品辨别错误。</w:t>
            </w:r>
          </w:p>
        </w:tc>
      </w:tr>
      <w:tr w:rsidR="004F57D5">
        <w:trPr>
          <w:cantSplit/>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不适当的操作说明，如：</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偏离使用说明；说明书关于使用说明不全面</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包装破损无法识别。</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操作要点不突出。</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无法保证使用安全性。</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导致操作失误。</w:t>
            </w:r>
          </w:p>
        </w:tc>
      </w:tr>
      <w:tr w:rsidR="004F57D5">
        <w:trPr>
          <w:cantSplit/>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由不熟练</w:t>
            </w:r>
            <w:r>
              <w:rPr>
                <w:rFonts w:ascii="仿宋_GB2312" w:eastAsia="仿宋_GB2312" w:cs="仿宋_GB2312" w:hint="eastAsia"/>
                <w:sz w:val="28"/>
                <w:szCs w:val="28"/>
                <w:lang w:bidi="ar"/>
              </w:rPr>
              <w:t>/</w:t>
            </w:r>
            <w:r>
              <w:rPr>
                <w:rFonts w:ascii="仿宋_GB2312" w:eastAsia="仿宋_GB2312" w:cs="仿宋_GB2312" w:hint="eastAsia"/>
                <w:sz w:val="28"/>
                <w:szCs w:val="28"/>
                <w:lang w:bidi="ar"/>
              </w:rPr>
              <w:t>未经培训的人员使用</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操作不熟练、操作失误。</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导致延误或不正确治疗。</w:t>
            </w:r>
          </w:p>
        </w:tc>
      </w:tr>
      <w:tr w:rsidR="004F57D5">
        <w:trPr>
          <w:cantSplit/>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合理可预见的误用</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型号规格选用错误。</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导致无法达到满意的效果。</w:t>
            </w:r>
          </w:p>
        </w:tc>
      </w:tr>
      <w:tr w:rsidR="004F57D5">
        <w:trPr>
          <w:cantSplit/>
          <w:trHeight w:val="1800"/>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对一次性使用医疗器械很可能再次使用的危险（源）警告不适当</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造成重复使用。</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交叉感染。</w:t>
            </w:r>
          </w:p>
        </w:tc>
      </w:tr>
      <w:tr w:rsidR="004F57D5">
        <w:trPr>
          <w:cantSplit/>
          <w:trHeight w:val="1966"/>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nil"/>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违反或缩减说明书、程序等</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操作方法、注意事项、储存方法、警示事项等表述不清。</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重复使用引起感染。</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没有集中销毁造成环境污染等。</w:t>
            </w:r>
          </w:p>
        </w:tc>
      </w:tr>
      <w:tr w:rsidR="004F57D5">
        <w:trPr>
          <w:cantSplit/>
          <w:jc w:val="center"/>
        </w:trPr>
        <w:tc>
          <w:tcPr>
            <w:tcW w:w="1402" w:type="dxa"/>
            <w:vMerge w:val="restart"/>
            <w:tcBorders>
              <w:top w:val="nil"/>
              <w:left w:val="single" w:sz="4" w:space="0" w:color="auto"/>
              <w:bottom w:val="single" w:sz="4" w:space="0" w:color="auto"/>
              <w:right w:val="single" w:sz="4" w:space="0" w:color="auto"/>
            </w:tcBorders>
            <w:shd w:val="clear" w:color="auto" w:fill="auto"/>
            <w:vAlign w:val="center"/>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lastRenderedPageBreak/>
              <w:t>功能性</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对医疗器械寿命终止缺少适当的决定</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没有标识产品有效期</w:t>
            </w:r>
            <w:r>
              <w:rPr>
                <w:rFonts w:ascii="仿宋_GB2312" w:eastAsia="仿宋_GB2312" w:cs="仿宋_GB2312" w:hint="eastAsia"/>
                <w:sz w:val="28"/>
                <w:szCs w:val="28"/>
                <w:lang w:bidi="ar"/>
              </w:rPr>
              <w:t>或重复使用次数</w:t>
            </w:r>
            <w:r>
              <w:rPr>
                <w:rFonts w:ascii="仿宋_GB2312" w:eastAsia="仿宋_GB2312" w:cs="仿宋_GB2312" w:hint="eastAsia"/>
                <w:sz w:val="28"/>
                <w:szCs w:val="28"/>
                <w:lang w:bidi="ar"/>
              </w:rPr>
              <w:t>。</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超出灭菌有效期的产品被使用，造成细菌感染。</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超出使用期限或使用次数的产品被使用，造成非预期的危害。</w:t>
            </w:r>
          </w:p>
        </w:tc>
      </w:tr>
      <w:tr w:rsidR="004F57D5">
        <w:trPr>
          <w:cantSplit/>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不适当的包装（医疗器械的污染和</w:t>
            </w:r>
            <w:r>
              <w:rPr>
                <w:rFonts w:ascii="仿宋_GB2312" w:eastAsia="仿宋_GB2312" w:cs="仿宋_GB2312" w:hint="eastAsia"/>
                <w:sz w:val="28"/>
                <w:szCs w:val="28"/>
                <w:lang w:bidi="ar"/>
              </w:rPr>
              <w:t>/</w:t>
            </w:r>
            <w:r>
              <w:rPr>
                <w:rFonts w:ascii="仿宋_GB2312" w:eastAsia="仿宋_GB2312" w:cs="仿宋_GB2312" w:hint="eastAsia"/>
                <w:sz w:val="28"/>
                <w:szCs w:val="28"/>
                <w:lang w:bidi="ar"/>
              </w:rPr>
              <w:t>或变质）</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没有进行包装确认。</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无菌提供的产品</w:t>
            </w:r>
            <w:r>
              <w:rPr>
                <w:rFonts w:ascii="仿宋_GB2312" w:eastAsia="仿宋_GB2312" w:cs="仿宋_GB2312" w:hint="eastAsia"/>
                <w:sz w:val="28"/>
                <w:szCs w:val="28"/>
                <w:lang w:bidi="ar"/>
              </w:rPr>
              <w:t>不能确保</w:t>
            </w:r>
            <w:r>
              <w:rPr>
                <w:rFonts w:ascii="仿宋_GB2312" w:eastAsia="仿宋_GB2312" w:cs="仿宋_GB2312" w:hint="eastAsia"/>
                <w:sz w:val="28"/>
                <w:szCs w:val="28"/>
                <w:lang w:bidi="ar"/>
              </w:rPr>
              <w:t>无菌</w:t>
            </w:r>
            <w:r>
              <w:rPr>
                <w:rFonts w:ascii="仿宋_GB2312" w:eastAsia="仿宋_GB2312" w:cs="仿宋_GB2312" w:hint="eastAsia"/>
                <w:sz w:val="28"/>
                <w:szCs w:val="28"/>
                <w:lang w:bidi="ar"/>
              </w:rPr>
              <w:t>，从而导致出现细菌感染。</w:t>
            </w:r>
          </w:p>
        </w:tc>
      </w:tr>
      <w:tr w:rsidR="004F57D5">
        <w:trPr>
          <w:cantSplit/>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一次性使用产品再次使用和</w:t>
            </w:r>
            <w:r>
              <w:rPr>
                <w:rFonts w:ascii="仿宋_GB2312" w:eastAsia="仿宋_GB2312" w:cs="仿宋_GB2312" w:hint="eastAsia"/>
                <w:sz w:val="28"/>
                <w:szCs w:val="28"/>
                <w:lang w:bidi="ar"/>
              </w:rPr>
              <w:t>/</w:t>
            </w:r>
            <w:r>
              <w:rPr>
                <w:rFonts w:ascii="仿宋_GB2312" w:eastAsia="仿宋_GB2312" w:cs="仿宋_GB2312" w:hint="eastAsia"/>
                <w:sz w:val="28"/>
                <w:szCs w:val="28"/>
                <w:lang w:bidi="ar"/>
              </w:rPr>
              <w:t>或不适当的再次使用</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产品标识没有明确只限一次性使用。</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出现细菌感染、交叉感染以及粘膜损伤等现象。</w:t>
            </w:r>
          </w:p>
        </w:tc>
      </w:tr>
      <w:tr w:rsidR="004F57D5">
        <w:trPr>
          <w:cantSplit/>
          <w:trHeight w:val="4146"/>
          <w:jc w:val="center"/>
        </w:trPr>
        <w:tc>
          <w:tcPr>
            <w:tcW w:w="1402" w:type="dxa"/>
            <w:vMerge/>
            <w:tcBorders>
              <w:top w:val="nil"/>
              <w:left w:val="single" w:sz="4" w:space="0" w:color="auto"/>
              <w:bottom w:val="single" w:sz="4" w:space="0" w:color="auto"/>
              <w:right w:val="single" w:sz="4" w:space="0" w:color="auto"/>
            </w:tcBorders>
            <w:shd w:val="clear" w:color="auto" w:fill="auto"/>
            <w:vAlign w:val="center"/>
          </w:tcPr>
          <w:p w:rsidR="004F57D5" w:rsidRDefault="004F57D5">
            <w:pPr>
              <w:suppressLineNumbers/>
              <w:spacing w:line="520" w:lineRule="exact"/>
              <w:ind w:firstLineChars="200" w:firstLine="560"/>
              <w:rPr>
                <w:rFonts w:ascii="仿宋_GB2312" w:eastAsia="仿宋_GB2312" w:cs="仿宋_GB2312"/>
                <w:sz w:val="28"/>
                <w:szCs w:val="28"/>
                <w:lang w:bidi="ar"/>
              </w:rPr>
            </w:pP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ind w:firstLineChars="200" w:firstLine="560"/>
              <w:rPr>
                <w:rFonts w:ascii="仿宋_GB2312" w:eastAsia="仿宋_GB2312" w:cs="仿宋_GB2312"/>
                <w:sz w:val="28"/>
                <w:szCs w:val="28"/>
                <w:lang w:bidi="ar"/>
              </w:rPr>
            </w:pPr>
            <w:r>
              <w:rPr>
                <w:rFonts w:ascii="仿宋_GB2312" w:eastAsia="仿宋_GB2312" w:cs="仿宋_GB2312" w:hint="eastAsia"/>
                <w:sz w:val="28"/>
                <w:szCs w:val="28"/>
                <w:lang w:bidi="ar"/>
              </w:rPr>
              <w:t>性能缺陷</w:t>
            </w:r>
          </w:p>
        </w:tc>
        <w:tc>
          <w:tcPr>
            <w:tcW w:w="3612"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产品表面粗糙、有毛刺损伤组织；</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产品连接部位强度不足，有零部件掉落，断裂；</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材料选择不当，重复使用后生锈；</w:t>
            </w:r>
          </w:p>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材料硬度热处理不当，造成刃口崩裂，断裂脱落。</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F57D5" w:rsidRDefault="002C7493">
            <w:pPr>
              <w:suppressLineNumbers/>
              <w:spacing w:line="520" w:lineRule="exact"/>
              <w:rPr>
                <w:rFonts w:ascii="仿宋_GB2312" w:eastAsia="仿宋_GB2312" w:cs="仿宋_GB2312"/>
                <w:sz w:val="28"/>
                <w:szCs w:val="28"/>
                <w:lang w:bidi="ar"/>
              </w:rPr>
            </w:pPr>
            <w:r>
              <w:rPr>
                <w:rFonts w:ascii="仿宋_GB2312" w:eastAsia="仿宋_GB2312" w:cs="仿宋_GB2312" w:hint="eastAsia"/>
                <w:sz w:val="28"/>
                <w:szCs w:val="28"/>
                <w:lang w:bidi="ar"/>
              </w:rPr>
              <w:t>操作失败、损伤患者组织、导致治疗延误。</w:t>
            </w:r>
          </w:p>
        </w:tc>
      </w:tr>
    </w:tbl>
    <w:p w:rsidR="004F57D5" w:rsidRDefault="004F57D5">
      <w:pPr>
        <w:suppressLineNumbers/>
        <w:spacing w:line="520" w:lineRule="exact"/>
        <w:ind w:firstLineChars="200" w:firstLine="560"/>
        <w:rPr>
          <w:rFonts w:ascii="仿宋_GB2312" w:eastAsia="仿宋_GB2312" w:cs="仿宋_GB2312"/>
          <w:sz w:val="28"/>
          <w:szCs w:val="28"/>
          <w:lang w:bidi="ar"/>
        </w:rPr>
      </w:pPr>
    </w:p>
    <w:sectPr w:rsidR="004F57D5">
      <w:footerReference w:type="default" r:id="rId9"/>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493" w:rsidRDefault="002C7493">
      <w:r>
        <w:separator/>
      </w:r>
    </w:p>
  </w:endnote>
  <w:endnote w:type="continuationSeparator" w:id="0">
    <w:p w:rsidR="002C7493" w:rsidRDefault="002C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仿宋_GB2312">
    <w:panose1 w:val="02010609030101010101"/>
    <w:charset w:val="86"/>
    <w:family w:val="modern"/>
    <w:pitch w:val="fixed"/>
    <w:sig w:usb0="00000001" w:usb1="080E0000" w:usb2="00000010" w:usb3="00000000" w:csb0="00040000" w:csb1="00000000"/>
  </w:font>
  <w:font w:name="DejaVu Sans">
    <w:altName w:val="Segoe Print"/>
    <w:charset w:val="00"/>
    <w:family w:val="auto"/>
    <w:pitch w:val="default"/>
    <w:sig w:usb0="00000000" w:usb1="00000000" w:usb2="0A246029" w:usb3="0400200C" w:csb0="600001FF" w:csb1="DFFF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HiddenHorzOCR-Identity-H">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7D5" w:rsidRDefault="002C7493">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F57D5" w:rsidRDefault="002C7493">
                          <w:pPr>
                            <w:pStyle w:val="a7"/>
                          </w:pPr>
                          <w:r>
                            <w:fldChar w:fldCharType="begin"/>
                          </w:r>
                          <w:r>
                            <w:instrText xml:space="preserve"> PAGE  \* MERGEFORMAT </w:instrText>
                          </w:r>
                          <w:r>
                            <w:fldChar w:fldCharType="separate"/>
                          </w:r>
                          <w:r w:rsidR="000D04E9">
                            <w:rPr>
                              <w:noProof/>
                            </w:rPr>
                            <w:t>1</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" filled="f" stroked="f">
              <v:textbox style="mso-fit-shape-to-text:t" inset="0,0,0,0">
                <w:txbxContent>
                  <w:p w:rsidR="004F57D5" w:rsidRDefault="002C7493">
                    <w:pPr>
                      <w:pStyle w:val="a7"/>
                    </w:pPr>
                    <w:r>
                      <w:fldChar w:fldCharType="begin"/>
                    </w:r>
                    <w:r>
                      <w:instrText xml:space="preserve"> PAGE  \* MERGEFORMAT </w:instrText>
                    </w:r>
                    <w:r>
                      <w:fldChar w:fldCharType="separate"/>
                    </w:r>
                    <w:r w:rsidR="000D04E9">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493" w:rsidRDefault="002C7493">
      <w:r>
        <w:separator/>
      </w:r>
    </w:p>
  </w:footnote>
  <w:footnote w:type="continuationSeparator" w:id="0">
    <w:p w:rsidR="002C7493" w:rsidRDefault="002C74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5CB111"/>
    <w:multiLevelType w:val="singleLevel"/>
    <w:tmpl w:val="F65CB111"/>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787F7E"/>
    <w:rsid w:val="DEF70035"/>
    <w:rsid w:val="DFFFE17D"/>
    <w:rsid w:val="ED776AC6"/>
    <w:rsid w:val="EF9F915E"/>
    <w:rsid w:val="FBB7C68F"/>
    <w:rsid w:val="FDF752B8"/>
    <w:rsid w:val="FF7F9E8F"/>
    <w:rsid w:val="FFCD1B40"/>
    <w:rsid w:val="0007686E"/>
    <w:rsid w:val="000C6CA4"/>
    <w:rsid w:val="000D04E9"/>
    <w:rsid w:val="000E5335"/>
    <w:rsid w:val="00145167"/>
    <w:rsid w:val="0015622E"/>
    <w:rsid w:val="001C3A87"/>
    <w:rsid w:val="001E0961"/>
    <w:rsid w:val="00242375"/>
    <w:rsid w:val="00244DF7"/>
    <w:rsid w:val="00277473"/>
    <w:rsid w:val="00291759"/>
    <w:rsid w:val="00294D2B"/>
    <w:rsid w:val="002B24A0"/>
    <w:rsid w:val="002C7493"/>
    <w:rsid w:val="002F2978"/>
    <w:rsid w:val="0030368E"/>
    <w:rsid w:val="003137C1"/>
    <w:rsid w:val="00332DE8"/>
    <w:rsid w:val="003450A4"/>
    <w:rsid w:val="00355421"/>
    <w:rsid w:val="00365AB2"/>
    <w:rsid w:val="00410598"/>
    <w:rsid w:val="00435AC6"/>
    <w:rsid w:val="00440708"/>
    <w:rsid w:val="004410B9"/>
    <w:rsid w:val="004C4DBC"/>
    <w:rsid w:val="004E39ED"/>
    <w:rsid w:val="004F57D5"/>
    <w:rsid w:val="005041BA"/>
    <w:rsid w:val="00534F4C"/>
    <w:rsid w:val="005A1410"/>
    <w:rsid w:val="005A204F"/>
    <w:rsid w:val="006A1165"/>
    <w:rsid w:val="006C00CB"/>
    <w:rsid w:val="006C0C71"/>
    <w:rsid w:val="006E68A9"/>
    <w:rsid w:val="006E7148"/>
    <w:rsid w:val="00716619"/>
    <w:rsid w:val="00745098"/>
    <w:rsid w:val="007646FC"/>
    <w:rsid w:val="00787F7E"/>
    <w:rsid w:val="007904F6"/>
    <w:rsid w:val="007D341A"/>
    <w:rsid w:val="00815364"/>
    <w:rsid w:val="00821079"/>
    <w:rsid w:val="00845C30"/>
    <w:rsid w:val="00933041"/>
    <w:rsid w:val="00937F0E"/>
    <w:rsid w:val="009E2514"/>
    <w:rsid w:val="009F209D"/>
    <w:rsid w:val="00A23EC2"/>
    <w:rsid w:val="00A25C1A"/>
    <w:rsid w:val="00A73BFE"/>
    <w:rsid w:val="00B41578"/>
    <w:rsid w:val="00B66355"/>
    <w:rsid w:val="00B9118A"/>
    <w:rsid w:val="00BC2983"/>
    <w:rsid w:val="00BC7C84"/>
    <w:rsid w:val="00BD300F"/>
    <w:rsid w:val="00BE669C"/>
    <w:rsid w:val="00C0562D"/>
    <w:rsid w:val="00C25F69"/>
    <w:rsid w:val="00C40950"/>
    <w:rsid w:val="00C74CE1"/>
    <w:rsid w:val="00CB4CCD"/>
    <w:rsid w:val="00D32614"/>
    <w:rsid w:val="00D36F91"/>
    <w:rsid w:val="00D4450D"/>
    <w:rsid w:val="00DD740E"/>
    <w:rsid w:val="00E07E6A"/>
    <w:rsid w:val="00E11D78"/>
    <w:rsid w:val="00E72EF4"/>
    <w:rsid w:val="00EB1A04"/>
    <w:rsid w:val="00EC523A"/>
    <w:rsid w:val="00ED0226"/>
    <w:rsid w:val="00EE261B"/>
    <w:rsid w:val="00EE4EBB"/>
    <w:rsid w:val="00F31CB3"/>
    <w:rsid w:val="00F81D1A"/>
    <w:rsid w:val="00FB46B2"/>
    <w:rsid w:val="00FF0F38"/>
    <w:rsid w:val="013D28C6"/>
    <w:rsid w:val="01FE3E1C"/>
    <w:rsid w:val="02217FDE"/>
    <w:rsid w:val="02274EC8"/>
    <w:rsid w:val="026D1DAC"/>
    <w:rsid w:val="030C0462"/>
    <w:rsid w:val="03522419"/>
    <w:rsid w:val="0530678A"/>
    <w:rsid w:val="05453FE3"/>
    <w:rsid w:val="063D0C17"/>
    <w:rsid w:val="07EA0E72"/>
    <w:rsid w:val="09187C60"/>
    <w:rsid w:val="097A7B2E"/>
    <w:rsid w:val="098F7F23"/>
    <w:rsid w:val="099C43EE"/>
    <w:rsid w:val="09A03EDE"/>
    <w:rsid w:val="09A91E17"/>
    <w:rsid w:val="09E71B0D"/>
    <w:rsid w:val="0AB26AC8"/>
    <w:rsid w:val="0C3A37FB"/>
    <w:rsid w:val="0E7616B1"/>
    <w:rsid w:val="0F6E4136"/>
    <w:rsid w:val="0F832151"/>
    <w:rsid w:val="0F930041"/>
    <w:rsid w:val="0FC95811"/>
    <w:rsid w:val="11D87F8D"/>
    <w:rsid w:val="13FF3EF7"/>
    <w:rsid w:val="14587163"/>
    <w:rsid w:val="145F04F1"/>
    <w:rsid w:val="149503B7"/>
    <w:rsid w:val="14BA7E1E"/>
    <w:rsid w:val="1626576B"/>
    <w:rsid w:val="16985F3D"/>
    <w:rsid w:val="176E561B"/>
    <w:rsid w:val="19F31E08"/>
    <w:rsid w:val="1A424B3D"/>
    <w:rsid w:val="1AEB4C36"/>
    <w:rsid w:val="1BB51885"/>
    <w:rsid w:val="1D6F3E9B"/>
    <w:rsid w:val="1DE622F1"/>
    <w:rsid w:val="1EFC175F"/>
    <w:rsid w:val="20315438"/>
    <w:rsid w:val="204A64FA"/>
    <w:rsid w:val="207D067D"/>
    <w:rsid w:val="21667363"/>
    <w:rsid w:val="218B6DCA"/>
    <w:rsid w:val="220F17A9"/>
    <w:rsid w:val="22DB4BDA"/>
    <w:rsid w:val="23B1483D"/>
    <w:rsid w:val="24724271"/>
    <w:rsid w:val="24D34D10"/>
    <w:rsid w:val="24EA5A45"/>
    <w:rsid w:val="2524556B"/>
    <w:rsid w:val="26F1147D"/>
    <w:rsid w:val="27076EF2"/>
    <w:rsid w:val="273870AC"/>
    <w:rsid w:val="27CB7F20"/>
    <w:rsid w:val="28A013AD"/>
    <w:rsid w:val="28AC1760"/>
    <w:rsid w:val="28D56B7C"/>
    <w:rsid w:val="296723E9"/>
    <w:rsid w:val="29D238DE"/>
    <w:rsid w:val="2A6603D4"/>
    <w:rsid w:val="2BE05F64"/>
    <w:rsid w:val="2CBA4A07"/>
    <w:rsid w:val="2CE33F5E"/>
    <w:rsid w:val="2DB476A8"/>
    <w:rsid w:val="2EDF0755"/>
    <w:rsid w:val="2F7470EF"/>
    <w:rsid w:val="2F97101A"/>
    <w:rsid w:val="301306B6"/>
    <w:rsid w:val="301E7EB9"/>
    <w:rsid w:val="310D15A9"/>
    <w:rsid w:val="319D0405"/>
    <w:rsid w:val="31C327FE"/>
    <w:rsid w:val="32036508"/>
    <w:rsid w:val="347D25A2"/>
    <w:rsid w:val="35F26FC0"/>
    <w:rsid w:val="35FB2318"/>
    <w:rsid w:val="362F1FC2"/>
    <w:rsid w:val="36E032BC"/>
    <w:rsid w:val="379245B6"/>
    <w:rsid w:val="3A923733"/>
    <w:rsid w:val="3C0D6901"/>
    <w:rsid w:val="3C3F2833"/>
    <w:rsid w:val="3D1B6DFC"/>
    <w:rsid w:val="3D736C38"/>
    <w:rsid w:val="3DB039E8"/>
    <w:rsid w:val="3EE30952"/>
    <w:rsid w:val="3FB84DD6"/>
    <w:rsid w:val="3FD55988"/>
    <w:rsid w:val="402E32BC"/>
    <w:rsid w:val="40B732E0"/>
    <w:rsid w:val="424C5CAA"/>
    <w:rsid w:val="42534710"/>
    <w:rsid w:val="426B4382"/>
    <w:rsid w:val="427E2307"/>
    <w:rsid w:val="42EF6D61"/>
    <w:rsid w:val="4355070D"/>
    <w:rsid w:val="43A518CB"/>
    <w:rsid w:val="43C24475"/>
    <w:rsid w:val="450A6E1B"/>
    <w:rsid w:val="45A51959"/>
    <w:rsid w:val="45CF69D6"/>
    <w:rsid w:val="45E16709"/>
    <w:rsid w:val="46CE3131"/>
    <w:rsid w:val="47370CD6"/>
    <w:rsid w:val="4847319B"/>
    <w:rsid w:val="49221512"/>
    <w:rsid w:val="4BDF193C"/>
    <w:rsid w:val="4C481290"/>
    <w:rsid w:val="4C7D53DD"/>
    <w:rsid w:val="4C850D0C"/>
    <w:rsid w:val="4CC0351C"/>
    <w:rsid w:val="4CE24026"/>
    <w:rsid w:val="4D1051FE"/>
    <w:rsid w:val="4D1A0E7E"/>
    <w:rsid w:val="4D371A30"/>
    <w:rsid w:val="4DE60D60"/>
    <w:rsid w:val="50E00874"/>
    <w:rsid w:val="50EA500B"/>
    <w:rsid w:val="51183927"/>
    <w:rsid w:val="52883F76"/>
    <w:rsid w:val="52C819B9"/>
    <w:rsid w:val="52DB6B01"/>
    <w:rsid w:val="52EB0BC7"/>
    <w:rsid w:val="53A44435"/>
    <w:rsid w:val="54901A26"/>
    <w:rsid w:val="55630EE8"/>
    <w:rsid w:val="568E6439"/>
    <w:rsid w:val="56BD4EC0"/>
    <w:rsid w:val="570B5541"/>
    <w:rsid w:val="57173B0B"/>
    <w:rsid w:val="574E06BD"/>
    <w:rsid w:val="57631674"/>
    <w:rsid w:val="57F14ED1"/>
    <w:rsid w:val="58627B7D"/>
    <w:rsid w:val="58A106A5"/>
    <w:rsid w:val="58B55EFF"/>
    <w:rsid w:val="591E1CF6"/>
    <w:rsid w:val="5AB76A95"/>
    <w:rsid w:val="5B590DC3"/>
    <w:rsid w:val="5B746366"/>
    <w:rsid w:val="5BB16E51"/>
    <w:rsid w:val="5C91458D"/>
    <w:rsid w:val="5D4A3120"/>
    <w:rsid w:val="5D72616D"/>
    <w:rsid w:val="5DB2370E"/>
    <w:rsid w:val="5DE828D3"/>
    <w:rsid w:val="5DF50B4C"/>
    <w:rsid w:val="5E033269"/>
    <w:rsid w:val="5F3F33FE"/>
    <w:rsid w:val="5F7FAD20"/>
    <w:rsid w:val="61642270"/>
    <w:rsid w:val="61E54D21"/>
    <w:rsid w:val="61E909C7"/>
    <w:rsid w:val="623E6F65"/>
    <w:rsid w:val="62593D9F"/>
    <w:rsid w:val="64AA6B34"/>
    <w:rsid w:val="65566374"/>
    <w:rsid w:val="664E34EF"/>
    <w:rsid w:val="675C576D"/>
    <w:rsid w:val="68120C78"/>
    <w:rsid w:val="68461549"/>
    <w:rsid w:val="68F740F5"/>
    <w:rsid w:val="6A5817C2"/>
    <w:rsid w:val="6B737129"/>
    <w:rsid w:val="6B922342"/>
    <w:rsid w:val="6BEC358E"/>
    <w:rsid w:val="6C156A9D"/>
    <w:rsid w:val="6E5922DB"/>
    <w:rsid w:val="6E5D69C5"/>
    <w:rsid w:val="6E9C74ED"/>
    <w:rsid w:val="6E9D5013"/>
    <w:rsid w:val="6EAE7221"/>
    <w:rsid w:val="6EBF0697"/>
    <w:rsid w:val="6EE60768"/>
    <w:rsid w:val="6FC767EC"/>
    <w:rsid w:val="7018122C"/>
    <w:rsid w:val="707C3028"/>
    <w:rsid w:val="71FE226D"/>
    <w:rsid w:val="72F87615"/>
    <w:rsid w:val="73D414D7"/>
    <w:rsid w:val="74324450"/>
    <w:rsid w:val="7516338E"/>
    <w:rsid w:val="75455FD3"/>
    <w:rsid w:val="76CD220E"/>
    <w:rsid w:val="773724A9"/>
    <w:rsid w:val="77BE8FA5"/>
    <w:rsid w:val="78D67AA0"/>
    <w:rsid w:val="794B3FEA"/>
    <w:rsid w:val="797D616D"/>
    <w:rsid w:val="79B40501"/>
    <w:rsid w:val="7B3A4DB6"/>
    <w:rsid w:val="7C1A7CA3"/>
    <w:rsid w:val="7D496A92"/>
    <w:rsid w:val="7D8775BA"/>
    <w:rsid w:val="7D9A72EE"/>
    <w:rsid w:val="7E5B4207"/>
    <w:rsid w:val="7E6B47E6"/>
    <w:rsid w:val="7EEF71C5"/>
    <w:rsid w:val="7F7E3F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BF59DA7-6EE3-4EE0-B151-C23033EC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Adobe 仿宋 Std R"/>
      <w:kern w:val="2"/>
      <w:sz w:val="32"/>
      <w:szCs w:val="24"/>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hint="eastAsia"/>
      <w:b/>
      <w:bCs/>
      <w:kern w:val="0"/>
      <w:sz w:val="36"/>
      <w:szCs w:val="36"/>
    </w:rPr>
  </w:style>
  <w:style w:type="paragraph" w:styleId="3">
    <w:name w:val="heading 3"/>
    <w:basedOn w:val="a"/>
    <w:next w:val="a"/>
    <w:unhideWhenUsed/>
    <w:qFormat/>
    <w:pPr>
      <w:keepNext/>
      <w:keepLines/>
      <w:spacing w:line="520" w:lineRule="exact"/>
      <w:outlineLvl w:val="2"/>
    </w:pPr>
    <w:rPr>
      <w:rFonts w:ascii="仿宋_GB2312" w:eastAsia="仿宋_GB2312"/>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uiPriority w:val="99"/>
    <w:unhideWhenUsed/>
    <w:qFormat/>
    <w:pPr>
      <w:tabs>
        <w:tab w:val="center" w:pos="4153"/>
        <w:tab w:val="right" w:pos="8306"/>
      </w:tabs>
      <w:snapToGrid w:val="0"/>
      <w:jc w:val="left"/>
    </w:pPr>
    <w:rPr>
      <w:sz w:val="18"/>
    </w:rPr>
  </w:style>
  <w:style w:type="paragraph" w:styleId="a8">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9">
    <w:name w:val="annotation subject"/>
    <w:basedOn w:val="a3"/>
    <w:next w:val="a3"/>
    <w:link w:val="aa"/>
    <w:uiPriority w:val="99"/>
    <w:semiHidden/>
    <w:unhideWhenUsed/>
    <w:qFormat/>
    <w:rPr>
      <w:b/>
      <w:bCs/>
    </w:rPr>
  </w:style>
  <w:style w:type="character" w:styleId="ab">
    <w:name w:val="annotation reference"/>
    <w:basedOn w:val="a0"/>
    <w:uiPriority w:val="99"/>
    <w:semiHidden/>
    <w:unhideWhenUsed/>
    <w:qFormat/>
    <w:rPr>
      <w:sz w:val="21"/>
      <w:szCs w:val="21"/>
    </w:rPr>
  </w:style>
  <w:style w:type="paragraph" w:styleId="ac">
    <w:name w:val="No Spacing"/>
    <w:qFormat/>
    <w:pPr>
      <w:adjustRightInd w:val="0"/>
      <w:snapToGrid w:val="0"/>
    </w:pPr>
    <w:rPr>
      <w:rFonts w:ascii="Tahoma" w:eastAsia="微软雅黑" w:hAnsi="Tahoma"/>
      <w:sz w:val="22"/>
      <w:szCs w:val="22"/>
    </w:rPr>
  </w:style>
  <w:style w:type="paragraph" w:customStyle="1" w:styleId="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0"/>
    <w:link w:val="1"/>
    <w:uiPriority w:val="34"/>
    <w:qFormat/>
    <w:rPr>
      <w:rFonts w:ascii="Times New Roman" w:eastAsia="仿宋_GB2312" w:hAnsi="Times New Roman" w:cs="Times New Roman"/>
      <w:sz w:val="32"/>
      <w:szCs w:val="32"/>
    </w:rPr>
  </w:style>
  <w:style w:type="character" w:customStyle="1" w:styleId="a6">
    <w:name w:val="批注框文本 字符"/>
    <w:basedOn w:val="a0"/>
    <w:link w:val="a5"/>
    <w:uiPriority w:val="99"/>
    <w:semiHidden/>
    <w:qFormat/>
    <w:rPr>
      <w:rFonts w:ascii="Times New Roman" w:eastAsia="Adobe 仿宋 Std R" w:hAnsi="Times New Roman" w:cs="Times New Roman"/>
      <w:kern w:val="2"/>
      <w:sz w:val="18"/>
      <w:szCs w:val="18"/>
    </w:rPr>
  </w:style>
  <w:style w:type="paragraph" w:styleId="ad">
    <w:name w:val="List Paragraph"/>
    <w:basedOn w:val="a"/>
    <w:uiPriority w:val="99"/>
    <w:unhideWhenUsed/>
    <w:qFormat/>
    <w:pPr>
      <w:ind w:firstLineChars="200" w:firstLine="420"/>
    </w:pPr>
  </w:style>
  <w:style w:type="character" w:customStyle="1" w:styleId="a4">
    <w:name w:val="批注文字 字符"/>
    <w:basedOn w:val="a0"/>
    <w:link w:val="a3"/>
    <w:uiPriority w:val="99"/>
    <w:semiHidden/>
    <w:qFormat/>
    <w:rPr>
      <w:rFonts w:ascii="Times New Roman" w:eastAsia="Adobe 仿宋 Std R" w:hAnsi="Times New Roman" w:cs="Times New Roman"/>
      <w:kern w:val="2"/>
      <w:sz w:val="32"/>
      <w:szCs w:val="24"/>
    </w:rPr>
  </w:style>
  <w:style w:type="character" w:customStyle="1" w:styleId="aa">
    <w:name w:val="批注主题 字符"/>
    <w:basedOn w:val="a4"/>
    <w:link w:val="a9"/>
    <w:uiPriority w:val="99"/>
    <w:semiHidden/>
    <w:qFormat/>
    <w:rPr>
      <w:rFonts w:ascii="Times New Roman" w:eastAsia="Adobe 仿宋 Std R" w:hAnsi="Times New Roman" w:cs="Times New Roman"/>
      <w:b/>
      <w:bCs/>
      <w:kern w:val="2"/>
      <w:sz w:val="32"/>
      <w:szCs w:val="24"/>
    </w:rPr>
  </w:style>
  <w:style w:type="character" w:customStyle="1" w:styleId="15">
    <w:name w:val="15"/>
    <w:basedOn w:val="a0"/>
    <w:qFormat/>
    <w:rPr>
      <w:rFonts w:ascii="Times New Roman" w:hAnsi="Times New Roman" w:cs="Times New Roman" w:hint="default"/>
      <w:sz w:val="24"/>
      <w:szCs w:val="24"/>
    </w:rPr>
  </w:style>
  <w:style w:type="paragraph" w:customStyle="1" w:styleId="10">
    <w:name w:val="正文1"/>
    <w:basedOn w:val="a"/>
    <w:qFormat/>
    <w:pPr>
      <w:spacing w:line="520" w:lineRule="exact"/>
      <w:ind w:firstLineChars="200" w:firstLine="200"/>
    </w:pPr>
    <w:rPr>
      <w:rFonts w:eastAsia="仿宋"/>
      <w:szCs w:val="28"/>
    </w:rPr>
  </w:style>
  <w:style w:type="character" w:customStyle="1" w:styleId="fontstyle01">
    <w:name w:val="fontstyle01"/>
    <w:qFormat/>
    <w:rPr>
      <w:rFonts w:ascii="HiddenHorzOCR-Identity-H" w:hAnsi="HiddenHorzOCR-Identity-H" w:hint="default"/>
      <w:color w:val="000000"/>
      <w:sz w:val="72"/>
      <w:szCs w:val="72"/>
    </w:rPr>
  </w:style>
  <w:style w:type="paragraph" w:customStyle="1" w:styleId="NewNew">
    <w:name w:val="正文 New New"/>
    <w:qFormat/>
    <w:pPr>
      <w:widowControl w:val="0"/>
      <w:jc w:val="both"/>
    </w:pPr>
    <w:rPr>
      <w:kern w:val="2"/>
      <w:sz w:val="21"/>
      <w:szCs w:val="24"/>
    </w:rPr>
  </w:style>
  <w:style w:type="paragraph" w:customStyle="1" w:styleId="New">
    <w:name w:val="正文 New"/>
    <w:qFormat/>
    <w:pPr>
      <w:widowControl w:val="0"/>
      <w:jc w:val="both"/>
    </w:pPr>
    <w:rPr>
      <w:rFonts w:ascii="Calibri" w:hAnsi="Calibri"/>
      <w:kern w:val="2"/>
      <w:sz w:val="21"/>
      <w:szCs w:val="24"/>
    </w:rPr>
  </w:style>
  <w:style w:type="character" w:styleId="ae">
    <w:name w:val="line number"/>
    <w:basedOn w:val="a0"/>
    <w:uiPriority w:val="99"/>
    <w:semiHidden/>
    <w:unhideWhenUsed/>
    <w:rsid w:val="000D0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1360</Words>
  <Characters>7753</Characters>
  <Application>Microsoft Office Word</Application>
  <DocSecurity>0</DocSecurity>
  <Lines>64</Lines>
  <Paragraphs>18</Paragraphs>
  <ScaleCrop>false</ScaleCrop>
  <Company>Microsoft</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高 田</cp:lastModifiedBy>
  <cp:revision>3</cp:revision>
  <dcterms:created xsi:type="dcterms:W3CDTF">2022-01-13T21:16:00Z</dcterms:created>
  <dcterms:modified xsi:type="dcterms:W3CDTF">2025-12-03T07:06:00Z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88230E3EE50A434CB0A0075C340C1555_13</vt:lpwstr>
  </property>
  <property fmtid="{D5CDD505-2E9C-101B-9397-08002B2CF9AE}" pid="4" name="KSOTemplateDocerSaveRecord">
    <vt:lpwstr>eyJoZGlkIjoiODE4YzJlYjk0ZjAwMWZmNDNmNjM0MGRhNzk1Yjg0OWYiLCJ1c2VySWQiOiI2MjUwMzcwNzcifQ==</vt:lpwstr>
  </property>
</Properties>
</file>