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0CFD" w14:textId="725A947D" w:rsidR="002C29EF" w:rsidRPr="004468AF" w:rsidRDefault="00D261FD" w:rsidP="00402C87">
      <w:pPr>
        <w:spacing w:line="520" w:lineRule="exact"/>
        <w:jc w:val="center"/>
        <w:rPr>
          <w:rFonts w:ascii="Times New Roman" w:eastAsia="方正小标宋简体" w:hAnsi="Times New Roman" w:cs="Times New Roman"/>
          <w:sz w:val="44"/>
          <w:szCs w:val="44"/>
        </w:rPr>
      </w:pPr>
      <w:r w:rsidRPr="004468AF">
        <w:rPr>
          <w:rFonts w:ascii="Times New Roman" w:eastAsia="方正小标宋简体" w:hAnsi="Times New Roman" w:cs="Times New Roman"/>
          <w:sz w:val="44"/>
          <w:szCs w:val="44"/>
        </w:rPr>
        <w:t>冠脉修饰球囊临床试验注册审查指导原则（</w:t>
      </w:r>
      <w:r w:rsidR="00ED1EEB" w:rsidRPr="004468AF">
        <w:rPr>
          <w:rFonts w:ascii="Times New Roman" w:eastAsia="方正小标宋简体" w:hAnsi="Times New Roman" w:cs="Times New Roman" w:hint="eastAsia"/>
          <w:sz w:val="44"/>
          <w:szCs w:val="44"/>
        </w:rPr>
        <w:t>主任专题会汇报</w:t>
      </w:r>
      <w:r w:rsidR="006111FB" w:rsidRPr="004468AF">
        <w:rPr>
          <w:rFonts w:ascii="Times New Roman" w:eastAsia="方正小标宋简体" w:hAnsi="Times New Roman" w:cs="Times New Roman" w:hint="eastAsia"/>
          <w:sz w:val="44"/>
          <w:szCs w:val="44"/>
        </w:rPr>
        <w:t>稿</w:t>
      </w:r>
      <w:r w:rsidRPr="004468AF">
        <w:rPr>
          <w:rFonts w:ascii="Times New Roman" w:eastAsia="方正小标宋简体" w:hAnsi="Times New Roman" w:cs="Times New Roman"/>
          <w:sz w:val="44"/>
          <w:szCs w:val="44"/>
        </w:rPr>
        <w:t>）</w:t>
      </w:r>
    </w:p>
    <w:p w14:paraId="08831DE5" w14:textId="77777777" w:rsidR="00AC18B9" w:rsidRPr="004468AF" w:rsidRDefault="00AC18B9" w:rsidP="00402C87">
      <w:pPr>
        <w:spacing w:line="520" w:lineRule="exact"/>
        <w:jc w:val="center"/>
        <w:rPr>
          <w:rFonts w:ascii="Times New Roman" w:eastAsia="方正小标宋简体" w:hAnsi="Times New Roman" w:cs="Times New Roman"/>
          <w:sz w:val="44"/>
          <w:szCs w:val="44"/>
        </w:rPr>
      </w:pPr>
    </w:p>
    <w:p w14:paraId="41DBE058" w14:textId="7CFCC979" w:rsidR="00C8557B" w:rsidRPr="004468AF" w:rsidRDefault="00AC18B9" w:rsidP="00402C87">
      <w:pPr>
        <w:overflowPunct w:val="0"/>
        <w:spacing w:line="520" w:lineRule="exact"/>
        <w:ind w:firstLineChars="200" w:firstLine="640"/>
        <w:rPr>
          <w:rFonts w:ascii="Times New Roman" w:eastAsia="仿宋_GB2312" w:hAnsi="Times New Roman" w:cs="Times New Roman"/>
          <w:bCs/>
          <w:sz w:val="32"/>
          <w:szCs w:val="32"/>
        </w:rPr>
      </w:pPr>
      <w:r w:rsidRPr="004468AF">
        <w:rPr>
          <w:rFonts w:ascii="Times New Roman" w:eastAsia="仿宋_GB2312" w:hAnsi="Times New Roman" w:cs="Times New Roman" w:hint="eastAsia"/>
          <w:bCs/>
          <w:sz w:val="32"/>
          <w:szCs w:val="32"/>
        </w:rPr>
        <w:t>本指导原则旨在为监管部门对</w:t>
      </w:r>
      <w:r w:rsidR="000319E4" w:rsidRPr="004468AF">
        <w:rPr>
          <w:rFonts w:ascii="Times New Roman" w:eastAsia="仿宋_GB2312" w:hAnsi="Times New Roman" w:cs="Times New Roman"/>
          <w:sz w:val="32"/>
          <w:szCs w:val="32"/>
        </w:rPr>
        <w:t>冠脉修饰球囊</w:t>
      </w:r>
      <w:r w:rsidRPr="004468AF">
        <w:rPr>
          <w:rFonts w:ascii="Times New Roman" w:eastAsia="仿宋_GB2312" w:hAnsi="Times New Roman" w:cs="Times New Roman" w:hint="eastAsia"/>
          <w:bCs/>
          <w:sz w:val="32"/>
          <w:szCs w:val="32"/>
        </w:rPr>
        <w:t>注册申报资料的技术审评提供技术指导，同时也为注册申请人进行该类产品的注册申报提供参考</w:t>
      </w:r>
      <w:r w:rsidR="00C8557B" w:rsidRPr="004468AF">
        <w:rPr>
          <w:rFonts w:ascii="Times New Roman" w:eastAsia="仿宋_GB2312" w:hAnsi="Times New Roman" w:cs="Times New Roman"/>
          <w:bCs/>
          <w:sz w:val="32"/>
          <w:szCs w:val="32"/>
        </w:rPr>
        <w:t>。</w:t>
      </w:r>
    </w:p>
    <w:p w14:paraId="04721F09" w14:textId="77777777" w:rsidR="00AC18B9" w:rsidRPr="004468AF" w:rsidRDefault="00AC18B9" w:rsidP="00AC18B9">
      <w:pPr>
        <w:overflowPunct w:val="0"/>
        <w:spacing w:line="520" w:lineRule="exact"/>
        <w:ind w:firstLineChars="200" w:firstLine="640"/>
        <w:rPr>
          <w:rFonts w:ascii="Times New Roman" w:eastAsia="仿宋_GB2312" w:hAnsi="Times New Roman" w:cs="Times New Roman"/>
          <w:bCs/>
          <w:sz w:val="32"/>
          <w:szCs w:val="32"/>
        </w:rPr>
      </w:pPr>
      <w:r w:rsidRPr="004468AF">
        <w:rPr>
          <w:rFonts w:ascii="Times New Roman" w:eastAsia="仿宋_GB2312" w:hAnsi="Times New Roman" w:cs="Times New Roman" w:hint="eastAsia"/>
          <w:bCs/>
          <w:sz w:val="32"/>
          <w:szCs w:val="32"/>
        </w:rPr>
        <w:t>本指导原则是供注册申请人和技术审评人员使用的指导性文件，但不包括审批所涉及的行政事项，亦不作为法规强制执行，应在遵循相关法规的前提下使用本指导原则。如果有能够满足相关法规要求的其他方法也可以采用，但是需要提供详细的研究资料和验证资料。应在遵循相关法规和标准的前提下使用本指导原则。</w:t>
      </w:r>
    </w:p>
    <w:p w14:paraId="291D61E1" w14:textId="77777777" w:rsidR="00AC18B9" w:rsidRPr="004468AF" w:rsidRDefault="00AC18B9" w:rsidP="00AC18B9">
      <w:pPr>
        <w:overflowPunct w:val="0"/>
        <w:spacing w:line="520" w:lineRule="exact"/>
        <w:ind w:firstLineChars="200" w:firstLine="640"/>
        <w:rPr>
          <w:rFonts w:ascii="Times New Roman" w:eastAsia="仿宋_GB2312" w:hAnsi="Times New Roman" w:cs="Times New Roman"/>
          <w:bCs/>
          <w:sz w:val="32"/>
          <w:szCs w:val="32"/>
        </w:rPr>
      </w:pPr>
      <w:r w:rsidRPr="004468AF">
        <w:rPr>
          <w:rFonts w:ascii="Times New Roman" w:eastAsia="仿宋_GB2312" w:hAnsi="Times New Roman" w:cs="Times New Roman" w:hint="eastAsia"/>
          <w:bCs/>
          <w:sz w:val="32"/>
          <w:szCs w:val="32"/>
        </w:rPr>
        <w:t>本指导原则是在现行法规和标准体系以及当前认知水平下制定，随着法规和标准的不断完善以及科学技术的不断发展，本指导原则相关内容也将适时进行调整。</w:t>
      </w:r>
    </w:p>
    <w:p w14:paraId="6F5D07F6" w14:textId="77777777" w:rsidR="00C8557B" w:rsidRPr="004468AF" w:rsidRDefault="00C8557B" w:rsidP="00F84F66">
      <w:pPr>
        <w:pStyle w:val="1"/>
        <w:spacing w:before="0" w:after="0" w:line="520" w:lineRule="exact"/>
        <w:ind w:firstLineChars="200" w:firstLine="640"/>
        <w:rPr>
          <w:rFonts w:ascii="黑体" w:eastAsia="黑体" w:hAnsi="黑体" w:cs="Times New Roman" w:hint="eastAsia"/>
          <w:b w:val="0"/>
          <w:sz w:val="32"/>
          <w:szCs w:val="32"/>
        </w:rPr>
      </w:pPr>
      <w:r w:rsidRPr="004468AF">
        <w:rPr>
          <w:rFonts w:ascii="黑体" w:eastAsia="黑体" w:hAnsi="黑体" w:cs="Times New Roman"/>
          <w:b w:val="0"/>
          <w:sz w:val="32"/>
          <w:szCs w:val="32"/>
        </w:rPr>
        <w:t>一、适用范围</w:t>
      </w:r>
    </w:p>
    <w:p w14:paraId="17D0F129" w14:textId="4A083EC0" w:rsidR="00290111" w:rsidRPr="004468AF" w:rsidRDefault="00447F85"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临床上</w:t>
      </w:r>
      <w:r w:rsidR="009E7D01" w:rsidRPr="004468AF">
        <w:rPr>
          <w:rFonts w:ascii="Times New Roman" w:eastAsia="仿宋_GB2312" w:hAnsi="Times New Roman" w:cs="Times New Roman" w:hint="eastAsia"/>
          <w:sz w:val="32"/>
          <w:szCs w:val="32"/>
        </w:rPr>
        <w:t>将</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有修饰斑块作用的球囊</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统称为修饰性球囊，通常包括</w:t>
      </w:r>
      <w:r w:rsidR="00290111" w:rsidRPr="004468AF">
        <w:rPr>
          <w:rFonts w:ascii="Times New Roman" w:eastAsia="仿宋_GB2312" w:hAnsi="Times New Roman" w:cs="Times New Roman"/>
          <w:sz w:val="32"/>
          <w:szCs w:val="32"/>
        </w:rPr>
        <w:t>切割球囊、</w:t>
      </w:r>
      <w:r w:rsidR="00290111" w:rsidRPr="004468AF">
        <w:rPr>
          <w:rFonts w:ascii="Times New Roman" w:eastAsia="仿宋_GB2312" w:hAnsi="Times New Roman" w:cs="Times New Roman"/>
          <w:sz w:val="32"/>
          <w:szCs w:val="32"/>
        </w:rPr>
        <w:t xml:space="preserve"> </w:t>
      </w:r>
      <w:r w:rsidR="00290111" w:rsidRPr="004468AF">
        <w:rPr>
          <w:rFonts w:ascii="Times New Roman" w:eastAsia="仿宋_GB2312" w:hAnsi="Times New Roman" w:cs="Times New Roman"/>
          <w:sz w:val="32"/>
          <w:szCs w:val="32"/>
        </w:rPr>
        <w:t>棘突球囊和</w:t>
      </w:r>
      <w:r w:rsidR="00056B84" w:rsidRPr="004468AF">
        <w:rPr>
          <w:rFonts w:ascii="Times New Roman" w:eastAsia="仿宋_GB2312" w:hAnsi="Times New Roman" w:cs="Times New Roman" w:hint="eastAsia"/>
          <w:sz w:val="32"/>
          <w:szCs w:val="32"/>
        </w:rPr>
        <w:t>刻痕球囊（</w:t>
      </w:r>
      <w:proofErr w:type="gramStart"/>
      <w:r w:rsidR="00056B84" w:rsidRPr="004468AF">
        <w:rPr>
          <w:rFonts w:ascii="Times New Roman" w:eastAsia="仿宋_GB2312" w:hAnsi="Times New Roman" w:cs="Times New Roman" w:hint="eastAsia"/>
          <w:sz w:val="32"/>
          <w:szCs w:val="32"/>
        </w:rPr>
        <w:t>包括双导丝</w:t>
      </w:r>
      <w:proofErr w:type="gramEnd"/>
      <w:r w:rsidR="00056B84" w:rsidRPr="004468AF">
        <w:rPr>
          <w:rFonts w:ascii="Times New Roman" w:eastAsia="仿宋_GB2312" w:hAnsi="Times New Roman" w:cs="Times New Roman" w:hint="eastAsia"/>
          <w:sz w:val="32"/>
          <w:szCs w:val="32"/>
        </w:rPr>
        <w:t>、</w:t>
      </w:r>
      <w:proofErr w:type="gramStart"/>
      <w:r w:rsidR="00056B84" w:rsidRPr="004468AF">
        <w:rPr>
          <w:rFonts w:ascii="Times New Roman" w:eastAsia="仿宋_GB2312" w:hAnsi="Times New Roman" w:cs="Times New Roman" w:hint="eastAsia"/>
          <w:sz w:val="32"/>
          <w:szCs w:val="32"/>
        </w:rPr>
        <w:t>三导丝</w:t>
      </w:r>
      <w:proofErr w:type="gramEnd"/>
      <w:r w:rsidR="00056B84" w:rsidRPr="004468AF">
        <w:rPr>
          <w:rFonts w:ascii="Times New Roman" w:eastAsia="仿宋_GB2312" w:hAnsi="Times New Roman" w:cs="Times New Roman" w:hint="eastAsia"/>
          <w:sz w:val="32"/>
          <w:szCs w:val="32"/>
        </w:rPr>
        <w:t>球囊）</w:t>
      </w:r>
      <w:r w:rsidR="00290111" w:rsidRPr="004468AF">
        <w:rPr>
          <w:rFonts w:ascii="Times New Roman" w:eastAsia="仿宋_GB2312" w:hAnsi="Times New Roman" w:cs="Times New Roman"/>
          <w:sz w:val="32"/>
          <w:szCs w:val="32"/>
        </w:rPr>
        <w:t>，其原理有相似之处（切割球囊为</w:t>
      </w:r>
      <w:r w:rsidR="00290111" w:rsidRPr="004468AF">
        <w:rPr>
          <w:rFonts w:ascii="Times New Roman" w:eastAsia="仿宋_GB2312" w:hAnsi="Times New Roman" w:cs="Times New Roman" w:hint="eastAsia"/>
          <w:sz w:val="32"/>
          <w:szCs w:val="32"/>
        </w:rPr>
        <w:t>显微外科刀片</w:t>
      </w:r>
      <w:r w:rsidR="00290111" w:rsidRPr="004468AF">
        <w:rPr>
          <w:rFonts w:ascii="Times New Roman" w:eastAsia="仿宋_GB2312" w:hAnsi="Times New Roman" w:cs="Times New Roman"/>
          <w:sz w:val="32"/>
          <w:szCs w:val="32"/>
        </w:rPr>
        <w:t>，棘突球囊为棘突棱，</w:t>
      </w:r>
      <w:proofErr w:type="gramStart"/>
      <w:r w:rsidR="00290111" w:rsidRPr="004468AF">
        <w:rPr>
          <w:rFonts w:ascii="Times New Roman" w:eastAsia="仿宋_GB2312" w:hAnsi="Times New Roman" w:cs="Times New Roman"/>
          <w:sz w:val="32"/>
          <w:szCs w:val="32"/>
        </w:rPr>
        <w:t>双导丝</w:t>
      </w:r>
      <w:proofErr w:type="gramEnd"/>
      <w:r w:rsidR="00290111" w:rsidRPr="004468AF">
        <w:rPr>
          <w:rFonts w:ascii="Times New Roman" w:eastAsia="仿宋_GB2312" w:hAnsi="Times New Roman" w:cs="Times New Roman"/>
          <w:sz w:val="32"/>
          <w:szCs w:val="32"/>
        </w:rPr>
        <w:t>球囊为金属丝）</w:t>
      </w:r>
      <w:r w:rsidR="00541751" w:rsidRPr="004468AF">
        <w:rPr>
          <w:rFonts w:ascii="Times New Roman" w:eastAsia="仿宋_GB2312" w:hAnsi="Times New Roman" w:cs="Times New Roman"/>
          <w:sz w:val="32"/>
          <w:szCs w:val="32"/>
        </w:rPr>
        <w:t>，</w:t>
      </w:r>
      <w:r w:rsidR="009E01E6" w:rsidRPr="004468AF">
        <w:rPr>
          <w:rFonts w:ascii="Times New Roman" w:eastAsia="仿宋_GB2312" w:hAnsi="Times New Roman" w:cs="Times New Roman"/>
          <w:sz w:val="32"/>
          <w:szCs w:val="32"/>
        </w:rPr>
        <w:t>该类产品</w:t>
      </w:r>
      <w:r w:rsidR="00B4623E" w:rsidRPr="004468AF">
        <w:rPr>
          <w:rFonts w:ascii="Times New Roman" w:eastAsia="仿宋_GB2312" w:hAnsi="Times New Roman" w:cs="Times New Roman" w:hint="eastAsia"/>
          <w:sz w:val="32"/>
          <w:szCs w:val="32"/>
        </w:rPr>
        <w:t>分类编码为</w:t>
      </w:r>
      <w:r w:rsidR="00B4623E" w:rsidRPr="004468AF">
        <w:rPr>
          <w:rFonts w:ascii="Times New Roman" w:eastAsia="仿宋_GB2312" w:hAnsi="Times New Roman" w:cs="Times New Roman" w:hint="eastAsia"/>
          <w:sz w:val="32"/>
          <w:szCs w:val="32"/>
        </w:rPr>
        <w:t>03-13-06</w:t>
      </w:r>
      <w:r w:rsidR="00B4623E" w:rsidRPr="004468AF">
        <w:rPr>
          <w:rFonts w:ascii="Times New Roman" w:eastAsia="仿宋_GB2312" w:hAnsi="Times New Roman" w:cs="Times New Roman" w:hint="eastAsia"/>
          <w:sz w:val="32"/>
          <w:szCs w:val="32"/>
        </w:rPr>
        <w:t>，</w:t>
      </w:r>
      <w:r w:rsidR="007C57B1" w:rsidRPr="004468AF">
        <w:rPr>
          <w:rFonts w:ascii="Times New Roman" w:eastAsia="仿宋_GB2312" w:hAnsi="Times New Roman" w:cs="Times New Roman"/>
          <w:sz w:val="32"/>
          <w:szCs w:val="32"/>
        </w:rPr>
        <w:t>管理类别为第</w:t>
      </w:r>
      <w:r w:rsidR="009E7D01" w:rsidRPr="004468AF">
        <w:rPr>
          <w:rFonts w:ascii="Times New Roman" w:eastAsia="仿宋_GB2312" w:hAnsi="Times New Roman" w:cs="Times New Roman" w:hint="eastAsia"/>
          <w:sz w:val="32"/>
          <w:szCs w:val="32"/>
        </w:rPr>
        <w:t>三</w:t>
      </w:r>
      <w:r w:rsidR="007C57B1" w:rsidRPr="004468AF">
        <w:rPr>
          <w:rFonts w:ascii="Times New Roman" w:eastAsia="仿宋_GB2312" w:hAnsi="Times New Roman" w:cs="Times New Roman"/>
          <w:sz w:val="32"/>
          <w:szCs w:val="32"/>
        </w:rPr>
        <w:t>类</w:t>
      </w:r>
      <w:r w:rsidR="00290111" w:rsidRPr="004468AF">
        <w:rPr>
          <w:rFonts w:ascii="Times New Roman" w:eastAsia="仿宋_GB2312" w:hAnsi="Times New Roman" w:cs="Times New Roman"/>
          <w:sz w:val="32"/>
          <w:szCs w:val="32"/>
        </w:rPr>
        <w:t>。</w:t>
      </w:r>
      <w:r w:rsidR="004B77D5" w:rsidRPr="004468AF">
        <w:rPr>
          <w:rFonts w:ascii="Times New Roman" w:eastAsia="仿宋_GB2312" w:hAnsi="Times New Roman" w:cs="Times New Roman"/>
          <w:sz w:val="32"/>
          <w:szCs w:val="32"/>
        </w:rPr>
        <w:t>该类产品</w:t>
      </w:r>
      <w:r w:rsidR="00E56361" w:rsidRPr="004468AF">
        <w:rPr>
          <w:rFonts w:ascii="Times New Roman" w:eastAsia="仿宋_GB2312" w:hAnsi="Times New Roman" w:cs="Times New Roman"/>
          <w:sz w:val="32"/>
          <w:szCs w:val="32"/>
        </w:rPr>
        <w:t>在临床上通常定位于血管病变的预处理，具体适用</w:t>
      </w:r>
      <w:r w:rsidR="002D4836" w:rsidRPr="004468AF">
        <w:rPr>
          <w:rFonts w:ascii="Times New Roman" w:eastAsia="仿宋_GB2312" w:hAnsi="Times New Roman" w:cs="Times New Roman" w:hint="eastAsia"/>
          <w:sz w:val="32"/>
          <w:szCs w:val="32"/>
        </w:rPr>
        <w:t>场景</w:t>
      </w:r>
      <w:r w:rsidR="00E56361" w:rsidRPr="004468AF">
        <w:rPr>
          <w:rFonts w:ascii="Times New Roman" w:eastAsia="仿宋_GB2312" w:hAnsi="Times New Roman" w:cs="Times New Roman"/>
          <w:sz w:val="32"/>
          <w:szCs w:val="32"/>
        </w:rPr>
        <w:t>包括：支架内再狭窄病变；开口病变；分叉病变；轻中度钙化病变或重度钙化病变经过旋磨等预处理后</w:t>
      </w:r>
      <w:bookmarkStart w:id="0" w:name="OLE_LINK1"/>
      <w:r w:rsidR="002D4836" w:rsidRPr="004468AF">
        <w:rPr>
          <w:rFonts w:ascii="Times New Roman" w:eastAsia="仿宋_GB2312" w:hAnsi="Times New Roman" w:cs="Times New Roman" w:hint="eastAsia"/>
          <w:sz w:val="32"/>
          <w:szCs w:val="32"/>
        </w:rPr>
        <w:t>的情况；纤维性病变等常规球囊处理效果不佳的，经腔内影像确认后，使用常规球囊扩张</w:t>
      </w:r>
      <w:r w:rsidR="0087595F" w:rsidRPr="004468AF">
        <w:rPr>
          <w:rFonts w:ascii="Times New Roman" w:eastAsia="仿宋_GB2312" w:hAnsi="Times New Roman" w:cs="Times New Roman" w:hint="eastAsia"/>
          <w:sz w:val="32"/>
          <w:szCs w:val="32"/>
        </w:rPr>
        <w:t>后</w:t>
      </w:r>
      <w:r w:rsidR="002D4836" w:rsidRPr="004468AF">
        <w:rPr>
          <w:rFonts w:ascii="Times New Roman" w:eastAsia="仿宋_GB2312" w:hAnsi="Times New Roman" w:cs="Times New Roman" w:hint="eastAsia"/>
          <w:sz w:val="32"/>
          <w:szCs w:val="32"/>
        </w:rPr>
        <w:t>仍然效果不佳</w:t>
      </w:r>
      <w:bookmarkEnd w:id="0"/>
      <w:r w:rsidR="002D4836" w:rsidRPr="004468AF">
        <w:rPr>
          <w:rFonts w:ascii="Times New Roman" w:eastAsia="仿宋_GB2312" w:hAnsi="Times New Roman" w:cs="Times New Roman" w:hint="eastAsia"/>
          <w:sz w:val="32"/>
          <w:szCs w:val="32"/>
        </w:rPr>
        <w:t>的</w:t>
      </w:r>
      <w:r w:rsidR="002D4836" w:rsidRPr="004468AF">
        <w:rPr>
          <w:rFonts w:ascii="Times New Roman" w:eastAsia="仿宋_GB2312" w:hAnsi="Times New Roman" w:cs="Times New Roman"/>
          <w:sz w:val="32"/>
          <w:szCs w:val="32"/>
        </w:rPr>
        <w:t>情况</w:t>
      </w:r>
      <w:r w:rsidR="002D4836" w:rsidRPr="004468AF">
        <w:rPr>
          <w:rFonts w:ascii="Times New Roman" w:eastAsia="仿宋_GB2312" w:hAnsi="Times New Roman" w:cs="Times New Roman" w:hint="eastAsia"/>
          <w:sz w:val="32"/>
          <w:szCs w:val="32"/>
        </w:rPr>
        <w:t>。</w:t>
      </w:r>
    </w:p>
    <w:p w14:paraId="23120645" w14:textId="2B46B75D" w:rsidR="00D261FD" w:rsidRPr="004468AF" w:rsidRDefault="00C8557B" w:rsidP="00402C87">
      <w:pPr>
        <w:overflowPunct w:val="0"/>
        <w:spacing w:line="520" w:lineRule="exact"/>
        <w:ind w:firstLineChars="200" w:firstLine="640"/>
        <w:rPr>
          <w:rFonts w:ascii="Times New Roman" w:eastAsia="仿宋_GB2312" w:hAnsi="Times New Roman" w:cs="Times New Roman"/>
          <w:sz w:val="32"/>
          <w:szCs w:val="32"/>
        </w:rPr>
      </w:pPr>
      <w:bookmarkStart w:id="1" w:name="_Hlk144800136"/>
      <w:r w:rsidRPr="004468AF">
        <w:rPr>
          <w:rFonts w:ascii="Times New Roman" w:eastAsia="仿宋_GB2312" w:hAnsi="Times New Roman" w:cs="Times New Roman"/>
          <w:sz w:val="32"/>
          <w:szCs w:val="32"/>
        </w:rPr>
        <w:lastRenderedPageBreak/>
        <w:t>本指导原则</w:t>
      </w:r>
      <w:r w:rsidR="000E5A42" w:rsidRPr="004468AF">
        <w:rPr>
          <w:rFonts w:ascii="Times New Roman" w:eastAsia="仿宋_GB2312" w:hAnsi="Times New Roman" w:cs="Times New Roman"/>
          <w:sz w:val="32"/>
          <w:szCs w:val="32"/>
        </w:rPr>
        <w:t>适用的修饰性球囊是</w:t>
      </w:r>
      <w:r w:rsidR="00E25DD3" w:rsidRPr="004468AF">
        <w:rPr>
          <w:rFonts w:ascii="Times New Roman" w:eastAsia="仿宋_GB2312" w:hAnsi="Times New Roman" w:cs="Times New Roman"/>
          <w:sz w:val="32"/>
          <w:szCs w:val="32"/>
        </w:rPr>
        <w:t>通过局部应力集中原理</w:t>
      </w:r>
      <w:r w:rsidR="000E5A42" w:rsidRPr="004468AF">
        <w:rPr>
          <w:rFonts w:ascii="Times New Roman" w:eastAsia="仿宋_GB2312" w:hAnsi="Times New Roman" w:cs="Times New Roman"/>
          <w:sz w:val="32"/>
          <w:szCs w:val="32"/>
        </w:rPr>
        <w:t>，从而</w:t>
      </w:r>
      <w:r w:rsidR="00E25DD3" w:rsidRPr="004468AF">
        <w:rPr>
          <w:rFonts w:ascii="Times New Roman" w:eastAsia="仿宋_GB2312" w:hAnsi="Times New Roman" w:cs="Times New Roman"/>
          <w:sz w:val="32"/>
          <w:szCs w:val="32"/>
        </w:rPr>
        <w:t>使得</w:t>
      </w:r>
      <w:r w:rsidR="000A6081" w:rsidRPr="004468AF">
        <w:rPr>
          <w:rFonts w:ascii="Times New Roman" w:eastAsia="仿宋_GB2312" w:hAnsi="Times New Roman" w:cs="Times New Roman"/>
          <w:sz w:val="32"/>
          <w:szCs w:val="32"/>
        </w:rPr>
        <w:t>冠状动脉</w:t>
      </w:r>
      <w:r w:rsidR="00E25DD3" w:rsidRPr="004468AF">
        <w:rPr>
          <w:rFonts w:ascii="Times New Roman" w:eastAsia="仿宋_GB2312" w:hAnsi="Times New Roman" w:cs="Times New Roman"/>
          <w:sz w:val="32"/>
          <w:szCs w:val="32"/>
        </w:rPr>
        <w:t>钙化病变等复杂病变有序断裂</w:t>
      </w:r>
      <w:r w:rsidR="000E5A42" w:rsidRPr="004468AF">
        <w:rPr>
          <w:rFonts w:ascii="Times New Roman" w:eastAsia="仿宋_GB2312" w:hAnsi="Times New Roman" w:cs="Times New Roman"/>
          <w:sz w:val="32"/>
          <w:szCs w:val="32"/>
        </w:rPr>
        <w:t>扩张，本指导原则不适用于其他原理或其他预期应用场景的特殊设计球囊，例如</w:t>
      </w:r>
      <w:r w:rsidR="000A6081" w:rsidRPr="004468AF">
        <w:rPr>
          <w:rFonts w:ascii="Times New Roman" w:eastAsia="仿宋_GB2312" w:hAnsi="Times New Roman" w:cs="Times New Roman"/>
          <w:sz w:val="32"/>
          <w:szCs w:val="32"/>
        </w:rPr>
        <w:t>血管</w:t>
      </w:r>
      <w:r w:rsidR="000E5A42" w:rsidRPr="004468AF">
        <w:rPr>
          <w:rFonts w:ascii="Times New Roman" w:eastAsia="仿宋_GB2312" w:hAnsi="Times New Roman" w:cs="Times New Roman"/>
          <w:sz w:val="32"/>
          <w:szCs w:val="32"/>
        </w:rPr>
        <w:t>冲击波</w:t>
      </w:r>
      <w:r w:rsidR="000A6081" w:rsidRPr="004468AF">
        <w:rPr>
          <w:rFonts w:ascii="Times New Roman" w:eastAsia="仿宋_GB2312" w:hAnsi="Times New Roman" w:cs="Times New Roman"/>
          <w:sz w:val="32"/>
          <w:szCs w:val="32"/>
        </w:rPr>
        <w:t>导管，</w:t>
      </w:r>
      <w:r w:rsidR="00EC7D2F" w:rsidRPr="004468AF">
        <w:rPr>
          <w:rFonts w:ascii="Times New Roman" w:eastAsia="仿宋_GB2312" w:hAnsi="Times New Roman" w:cs="Times New Roman" w:hint="eastAsia"/>
          <w:sz w:val="32"/>
          <w:szCs w:val="32"/>
        </w:rPr>
        <w:t>乳突球囊</w:t>
      </w:r>
      <w:r w:rsidR="00946D35" w:rsidRPr="004468AF">
        <w:rPr>
          <w:rFonts w:ascii="Times New Roman" w:eastAsia="仿宋_GB2312" w:hAnsi="Times New Roman" w:cs="Times New Roman" w:hint="eastAsia"/>
          <w:sz w:val="32"/>
          <w:szCs w:val="32"/>
        </w:rPr>
        <w:t>扩张导管</w:t>
      </w:r>
      <w:r w:rsidR="00EC7D2F" w:rsidRPr="004468AF">
        <w:rPr>
          <w:rFonts w:ascii="Times New Roman" w:eastAsia="仿宋_GB2312" w:hAnsi="Times New Roman" w:cs="Times New Roman" w:hint="eastAsia"/>
          <w:sz w:val="32"/>
          <w:szCs w:val="32"/>
        </w:rPr>
        <w:t>、螺旋球囊</w:t>
      </w:r>
      <w:r w:rsidR="00946D35" w:rsidRPr="004468AF">
        <w:rPr>
          <w:rFonts w:ascii="Times New Roman" w:eastAsia="仿宋_GB2312" w:hAnsi="Times New Roman" w:cs="Times New Roman" w:hint="eastAsia"/>
          <w:sz w:val="32"/>
          <w:szCs w:val="32"/>
        </w:rPr>
        <w:t>扩张导管</w:t>
      </w:r>
      <w:r w:rsidR="00EC7D2F" w:rsidRPr="004468AF">
        <w:rPr>
          <w:rFonts w:ascii="Times New Roman" w:eastAsia="仿宋_GB2312" w:hAnsi="Times New Roman" w:cs="Times New Roman" w:hint="eastAsia"/>
          <w:sz w:val="32"/>
          <w:szCs w:val="32"/>
        </w:rPr>
        <w:t>、</w:t>
      </w:r>
      <w:r w:rsidR="000A6081" w:rsidRPr="004468AF">
        <w:rPr>
          <w:rFonts w:ascii="Times New Roman" w:eastAsia="仿宋_GB2312" w:hAnsi="Times New Roman" w:cs="Times New Roman"/>
          <w:sz w:val="32"/>
          <w:szCs w:val="32"/>
        </w:rPr>
        <w:t>约束型球囊扩张导管</w:t>
      </w:r>
      <w:r w:rsidR="005F229B" w:rsidRPr="004468AF">
        <w:rPr>
          <w:rFonts w:ascii="Times New Roman" w:eastAsia="仿宋_GB2312" w:hAnsi="Times New Roman" w:cs="Times New Roman"/>
          <w:sz w:val="32"/>
          <w:szCs w:val="32"/>
        </w:rPr>
        <w:t>、旋切</w:t>
      </w:r>
      <w:r w:rsidR="005F229B" w:rsidRPr="004468AF">
        <w:rPr>
          <w:rFonts w:ascii="Times New Roman" w:eastAsia="仿宋_GB2312" w:hAnsi="Times New Roman" w:cs="Times New Roman"/>
          <w:sz w:val="32"/>
          <w:szCs w:val="32"/>
        </w:rPr>
        <w:t>/</w:t>
      </w:r>
      <w:r w:rsidR="005F229B" w:rsidRPr="004468AF">
        <w:rPr>
          <w:rFonts w:ascii="Times New Roman" w:eastAsia="仿宋_GB2312" w:hAnsi="Times New Roman" w:cs="Times New Roman"/>
          <w:sz w:val="32"/>
          <w:szCs w:val="32"/>
        </w:rPr>
        <w:t>旋磨导管</w:t>
      </w:r>
      <w:r w:rsidR="000A6081" w:rsidRPr="004468AF">
        <w:rPr>
          <w:rFonts w:ascii="Times New Roman" w:eastAsia="仿宋_GB2312" w:hAnsi="Times New Roman" w:cs="Times New Roman"/>
          <w:sz w:val="32"/>
          <w:szCs w:val="32"/>
        </w:rPr>
        <w:t>以及应用于外周血管、神经血管的修饰性球囊</w:t>
      </w:r>
      <w:r w:rsidR="00195253" w:rsidRPr="004468AF">
        <w:rPr>
          <w:rFonts w:ascii="Times New Roman" w:eastAsia="仿宋_GB2312" w:hAnsi="Times New Roman" w:cs="Times New Roman" w:hint="eastAsia"/>
          <w:sz w:val="32"/>
          <w:szCs w:val="32"/>
        </w:rPr>
        <w:t>扩张导管</w:t>
      </w:r>
      <w:r w:rsidR="000A6081" w:rsidRPr="004468AF">
        <w:rPr>
          <w:rFonts w:ascii="Times New Roman" w:eastAsia="仿宋_GB2312" w:hAnsi="Times New Roman" w:cs="Times New Roman"/>
          <w:sz w:val="32"/>
          <w:szCs w:val="32"/>
        </w:rPr>
        <w:t>等。</w:t>
      </w:r>
      <w:r w:rsidR="00C85ACF" w:rsidRPr="004468AF">
        <w:rPr>
          <w:rFonts w:ascii="Times New Roman" w:eastAsia="仿宋_GB2312" w:hAnsi="Times New Roman" w:cs="Times New Roman"/>
          <w:sz w:val="32"/>
          <w:szCs w:val="32"/>
        </w:rPr>
        <w:t>上述相关产品可参照本指导原则中适用部分的要求。</w:t>
      </w:r>
      <w:bookmarkEnd w:id="1"/>
    </w:p>
    <w:p w14:paraId="08EFABA9" w14:textId="09555531" w:rsidR="00371FB8" w:rsidRPr="004468AF" w:rsidRDefault="00371FB8" w:rsidP="00402C87">
      <w:pPr>
        <w:autoSpaceDE w:val="0"/>
        <w:autoSpaceDN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如有符合我国注册相关要求</w:t>
      </w:r>
      <w:r w:rsidR="003D5CCF" w:rsidRPr="004468AF">
        <w:rPr>
          <w:rFonts w:ascii="Times New Roman" w:eastAsia="仿宋_GB2312" w:hAnsi="Times New Roman" w:cs="Times New Roman" w:hint="eastAsia"/>
          <w:sz w:val="32"/>
          <w:szCs w:val="32"/>
        </w:rPr>
        <w:t>的</w:t>
      </w:r>
      <w:r w:rsidR="003D5CCF" w:rsidRPr="004468AF">
        <w:rPr>
          <w:rFonts w:ascii="Times New Roman" w:eastAsia="仿宋_GB2312" w:hAnsi="Times New Roman" w:cs="Times New Roman"/>
          <w:sz w:val="32"/>
          <w:szCs w:val="32"/>
        </w:rPr>
        <w:t>境外临床试验数据</w:t>
      </w:r>
      <w:r w:rsidRPr="004468AF">
        <w:rPr>
          <w:rFonts w:ascii="Times New Roman" w:eastAsia="仿宋_GB2312" w:hAnsi="Times New Roman" w:cs="Times New Roman"/>
          <w:sz w:val="32"/>
          <w:szCs w:val="32"/>
        </w:rPr>
        <w:t>，</w:t>
      </w:r>
      <w:r w:rsidR="003D5CCF" w:rsidRPr="004468AF">
        <w:rPr>
          <w:rFonts w:ascii="Times New Roman" w:eastAsia="仿宋_GB2312" w:hAnsi="Times New Roman" w:cs="Times New Roman" w:hint="eastAsia"/>
          <w:sz w:val="32"/>
          <w:szCs w:val="32"/>
        </w:rPr>
        <w:t>在</w:t>
      </w:r>
      <w:r w:rsidRPr="004468AF">
        <w:rPr>
          <w:rFonts w:ascii="Times New Roman" w:eastAsia="仿宋_GB2312" w:hAnsi="Times New Roman" w:cs="Times New Roman"/>
          <w:sz w:val="32"/>
          <w:szCs w:val="32"/>
        </w:rPr>
        <w:t>遵循伦理、依法、科学</w:t>
      </w:r>
      <w:r w:rsidR="003D5CCF" w:rsidRPr="004468AF">
        <w:rPr>
          <w:rFonts w:ascii="Times New Roman" w:eastAsia="仿宋_GB2312" w:hAnsi="Times New Roman" w:cs="Times New Roman" w:hint="eastAsia"/>
          <w:sz w:val="32"/>
          <w:szCs w:val="32"/>
        </w:rPr>
        <w:t>的</w:t>
      </w:r>
      <w:r w:rsidRPr="004468AF">
        <w:rPr>
          <w:rFonts w:ascii="Times New Roman" w:eastAsia="仿宋_GB2312" w:hAnsi="Times New Roman" w:cs="Times New Roman"/>
          <w:sz w:val="32"/>
          <w:szCs w:val="32"/>
        </w:rPr>
        <w:t>原则</w:t>
      </w:r>
      <w:r w:rsidR="003D5CCF" w:rsidRPr="004468AF">
        <w:rPr>
          <w:rFonts w:ascii="Times New Roman" w:eastAsia="仿宋_GB2312" w:hAnsi="Times New Roman" w:cs="Times New Roman" w:hint="eastAsia"/>
          <w:sz w:val="32"/>
          <w:szCs w:val="32"/>
        </w:rPr>
        <w:t>下</w:t>
      </w:r>
      <w:r w:rsidRPr="004468AF">
        <w:rPr>
          <w:rFonts w:ascii="Times New Roman" w:eastAsia="仿宋_GB2312" w:hAnsi="Times New Roman" w:cs="Times New Roman"/>
          <w:sz w:val="32"/>
          <w:szCs w:val="32"/>
        </w:rPr>
        <w:t>，</w:t>
      </w:r>
      <w:r w:rsidR="00EE0D5E" w:rsidRPr="004468AF">
        <w:rPr>
          <w:rFonts w:ascii="Times New Roman" w:eastAsia="仿宋_GB2312" w:hAnsi="Times New Roman" w:cs="Times New Roman" w:hint="eastAsia"/>
          <w:sz w:val="32"/>
          <w:szCs w:val="32"/>
        </w:rPr>
        <w:t>保证</w:t>
      </w:r>
      <w:r w:rsidRPr="004468AF">
        <w:rPr>
          <w:rFonts w:ascii="Times New Roman" w:eastAsia="仿宋_GB2312" w:hAnsi="Times New Roman" w:cs="Times New Roman"/>
          <w:sz w:val="32"/>
          <w:szCs w:val="32"/>
        </w:rPr>
        <w:t>数据科学、完整、充分时，可参照《接受医疗器械境外临床试验数据技术指导原则》作为临床试验资料提交，选择临床试验路径进行临床评价。</w:t>
      </w:r>
    </w:p>
    <w:p w14:paraId="6D2AD69A" w14:textId="0E0DCB59" w:rsidR="00B477FC" w:rsidRPr="004468AF" w:rsidRDefault="00B477FC" w:rsidP="00B477FC">
      <w:pPr>
        <w:pStyle w:val="1"/>
        <w:spacing w:before="0" w:after="0" w:line="520" w:lineRule="exact"/>
        <w:ind w:firstLineChars="200" w:firstLine="640"/>
        <w:rPr>
          <w:rFonts w:ascii="黑体" w:eastAsia="黑体" w:hAnsi="黑体" w:cs="Times New Roman" w:hint="eastAsia"/>
          <w:b w:val="0"/>
          <w:sz w:val="32"/>
          <w:szCs w:val="32"/>
        </w:rPr>
      </w:pPr>
      <w:r w:rsidRPr="004468AF">
        <w:rPr>
          <w:rFonts w:ascii="黑体" w:eastAsia="黑体" w:hAnsi="黑体" w:cs="Times New Roman" w:hint="eastAsia"/>
          <w:b w:val="0"/>
          <w:sz w:val="32"/>
          <w:szCs w:val="32"/>
        </w:rPr>
        <w:t>二、立题依据</w:t>
      </w:r>
    </w:p>
    <w:p w14:paraId="3107808B" w14:textId="5045301D" w:rsidR="00B477FC" w:rsidRPr="004468AF" w:rsidRDefault="00B477FC" w:rsidP="00402C87">
      <w:pPr>
        <w:autoSpaceDE w:val="0"/>
        <w:autoSpaceDN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申请人需结合临床应用需求等方面分析并明确产品的立题依据，说明产品在设计上及临床前验证和临床确认方面如何满足临床一线的需要</w:t>
      </w:r>
      <w:r w:rsidR="004A4DAF" w:rsidRPr="004468AF">
        <w:rPr>
          <w:rFonts w:ascii="Times New Roman" w:eastAsia="仿宋_GB2312" w:hAnsi="Times New Roman" w:cs="Times New Roman" w:hint="eastAsia"/>
          <w:sz w:val="32"/>
          <w:szCs w:val="32"/>
        </w:rPr>
        <w:t>，</w:t>
      </w:r>
      <w:r w:rsidR="004A4DAF" w:rsidRPr="004468AF">
        <w:rPr>
          <w:rFonts w:ascii="Times New Roman" w:eastAsia="仿宋_GB2312" w:hAnsi="Times New Roman" w:cs="Times New Roman"/>
          <w:sz w:val="32"/>
          <w:szCs w:val="32"/>
        </w:rPr>
        <w:t>并</w:t>
      </w:r>
      <w:r w:rsidR="00880A4C" w:rsidRPr="004468AF">
        <w:rPr>
          <w:rFonts w:ascii="Times New Roman" w:eastAsia="仿宋_GB2312" w:hAnsi="Times New Roman" w:cs="Times New Roman" w:hint="eastAsia"/>
          <w:sz w:val="32"/>
          <w:szCs w:val="32"/>
        </w:rPr>
        <w:t>在综述资料或临床评价报告中</w:t>
      </w:r>
      <w:r w:rsidR="004A4DAF" w:rsidRPr="004468AF">
        <w:rPr>
          <w:rFonts w:ascii="Times New Roman" w:eastAsia="仿宋_GB2312" w:hAnsi="Times New Roman" w:cs="Times New Roman"/>
          <w:sz w:val="32"/>
          <w:szCs w:val="32"/>
        </w:rPr>
        <w:t>提交</w:t>
      </w:r>
      <w:r w:rsidR="004A4DAF" w:rsidRPr="004468AF">
        <w:rPr>
          <w:rFonts w:ascii="Times New Roman" w:eastAsia="仿宋_GB2312" w:hAnsi="Times New Roman" w:cs="Times New Roman" w:hint="eastAsia"/>
          <w:sz w:val="32"/>
          <w:szCs w:val="32"/>
        </w:rPr>
        <w:t>相应</w:t>
      </w:r>
      <w:r w:rsidR="00880A4C" w:rsidRPr="004468AF">
        <w:rPr>
          <w:rFonts w:ascii="Times New Roman" w:eastAsia="仿宋_GB2312" w:hAnsi="Times New Roman" w:cs="Times New Roman" w:hint="eastAsia"/>
          <w:sz w:val="32"/>
          <w:szCs w:val="32"/>
        </w:rPr>
        <w:t>资料</w:t>
      </w:r>
      <w:r w:rsidRPr="004468AF">
        <w:rPr>
          <w:rFonts w:ascii="Times New Roman" w:eastAsia="仿宋_GB2312" w:hAnsi="Times New Roman" w:cs="Times New Roman" w:hint="eastAsia"/>
          <w:sz w:val="32"/>
          <w:szCs w:val="32"/>
        </w:rPr>
        <w:t>。</w:t>
      </w:r>
    </w:p>
    <w:p w14:paraId="16A79F31" w14:textId="7D744E86" w:rsidR="00F42E32" w:rsidRPr="004468AF" w:rsidRDefault="00B477FC" w:rsidP="00F84F66">
      <w:pPr>
        <w:pStyle w:val="1"/>
        <w:spacing w:before="0" w:after="0" w:line="520" w:lineRule="exact"/>
        <w:ind w:firstLineChars="200" w:firstLine="640"/>
        <w:rPr>
          <w:rFonts w:ascii="黑体" w:eastAsia="黑体" w:hAnsi="黑体" w:cs="Times New Roman" w:hint="eastAsia"/>
          <w:b w:val="0"/>
          <w:sz w:val="32"/>
          <w:szCs w:val="32"/>
        </w:rPr>
      </w:pPr>
      <w:r w:rsidRPr="004468AF">
        <w:rPr>
          <w:rFonts w:ascii="黑体" w:eastAsia="黑体" w:hAnsi="黑体" w:cs="Times New Roman" w:hint="eastAsia"/>
          <w:b w:val="0"/>
          <w:sz w:val="32"/>
          <w:szCs w:val="32"/>
        </w:rPr>
        <w:t>三</w:t>
      </w:r>
      <w:r w:rsidR="00F42E32" w:rsidRPr="004468AF">
        <w:rPr>
          <w:rFonts w:ascii="黑体" w:eastAsia="黑体" w:hAnsi="黑体" w:cs="Times New Roman"/>
          <w:b w:val="0"/>
          <w:sz w:val="32"/>
          <w:szCs w:val="32"/>
        </w:rPr>
        <w:t>、临床试验设计</w:t>
      </w:r>
    </w:p>
    <w:p w14:paraId="3792DEB0" w14:textId="77777777" w:rsidR="00F42E32" w:rsidRPr="004468AF" w:rsidRDefault="00F42E32" w:rsidP="00F84F66">
      <w:pPr>
        <w:pStyle w:val="3"/>
        <w:spacing w:before="0" w:after="0" w:line="520" w:lineRule="exact"/>
        <w:ind w:firstLineChars="200" w:firstLine="640"/>
        <w:rPr>
          <w:rFonts w:ascii="楷体" w:eastAsia="楷体" w:hAnsi="楷体" w:hint="eastAsia"/>
          <w:b w:val="0"/>
        </w:rPr>
      </w:pPr>
      <w:r w:rsidRPr="004468AF">
        <w:rPr>
          <w:rFonts w:ascii="楷体" w:eastAsia="楷体" w:hAnsi="楷体"/>
          <w:b w:val="0"/>
        </w:rPr>
        <w:t>（一）临床试验目的</w:t>
      </w:r>
    </w:p>
    <w:p w14:paraId="1875CF25" w14:textId="2AF5FF95" w:rsidR="00F42E32" w:rsidRPr="004468AF" w:rsidRDefault="00F42E32"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临床试验目的一般是评价申报产品在预期适用范围下对复杂斑块的预处理效果，以及使用一段时间</w:t>
      </w:r>
      <w:r w:rsidR="00EE0D5E" w:rsidRPr="004468AF">
        <w:rPr>
          <w:rFonts w:ascii="Times New Roman" w:eastAsia="仿宋_GB2312" w:hAnsi="Times New Roman" w:cs="Times New Roman" w:hint="eastAsia"/>
          <w:sz w:val="32"/>
          <w:szCs w:val="32"/>
        </w:rPr>
        <w:t>后</w:t>
      </w:r>
      <w:r w:rsidRPr="004468AF">
        <w:rPr>
          <w:rFonts w:ascii="Times New Roman" w:eastAsia="仿宋_GB2312" w:hAnsi="Times New Roman" w:cs="Times New Roman"/>
          <w:sz w:val="32"/>
          <w:szCs w:val="32"/>
        </w:rPr>
        <w:t>的安全性。</w:t>
      </w:r>
    </w:p>
    <w:p w14:paraId="7A9883AC" w14:textId="77777777" w:rsidR="00F42E32" w:rsidRPr="004468AF" w:rsidRDefault="00F42E32" w:rsidP="00F84F66">
      <w:pPr>
        <w:pStyle w:val="3"/>
        <w:spacing w:before="0" w:after="0" w:line="520" w:lineRule="exact"/>
        <w:ind w:firstLineChars="200" w:firstLine="640"/>
        <w:rPr>
          <w:rFonts w:ascii="Times New Roman" w:eastAsia="楷体_GB2312" w:hAnsi="Times New Roman" w:cs="Times New Roman"/>
          <w:bCs w:val="0"/>
        </w:rPr>
      </w:pPr>
      <w:r w:rsidRPr="004468AF">
        <w:rPr>
          <w:rFonts w:ascii="楷体" w:eastAsia="楷体" w:hAnsi="楷体"/>
          <w:b w:val="0"/>
        </w:rPr>
        <w:t>（二）</w:t>
      </w:r>
      <w:bookmarkStart w:id="2" w:name="_Hlk144800172"/>
      <w:r w:rsidRPr="004468AF">
        <w:rPr>
          <w:rFonts w:ascii="楷体" w:eastAsia="楷体" w:hAnsi="楷体"/>
          <w:b w:val="0"/>
        </w:rPr>
        <w:t>临床试验基本设计类型</w:t>
      </w:r>
      <w:bookmarkEnd w:id="2"/>
    </w:p>
    <w:p w14:paraId="48005764" w14:textId="0C9D8BC1" w:rsidR="00F42E32" w:rsidRPr="004468AF" w:rsidRDefault="00102D74"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冠脉修饰性球囊通过凸出的刻痕丝、切割刀片或</w:t>
      </w:r>
      <w:r w:rsidR="0047161E" w:rsidRPr="004468AF">
        <w:rPr>
          <w:rFonts w:ascii="Times New Roman" w:eastAsia="仿宋_GB2312" w:hAnsi="Times New Roman" w:cs="Times New Roman" w:hint="eastAsia"/>
          <w:sz w:val="32"/>
          <w:szCs w:val="32"/>
        </w:rPr>
        <w:t>棘突</w:t>
      </w:r>
      <w:proofErr w:type="gramStart"/>
      <w:r w:rsidR="0047161E" w:rsidRPr="004468AF">
        <w:rPr>
          <w:rFonts w:ascii="Times New Roman" w:eastAsia="仿宋_GB2312" w:hAnsi="Times New Roman" w:cs="Times New Roman" w:hint="eastAsia"/>
          <w:sz w:val="32"/>
          <w:szCs w:val="32"/>
        </w:rPr>
        <w:t>棱</w:t>
      </w:r>
      <w:proofErr w:type="gramEnd"/>
      <w:r w:rsidRPr="004468AF">
        <w:rPr>
          <w:rFonts w:ascii="Times New Roman" w:eastAsia="仿宋_GB2312" w:hAnsi="Times New Roman" w:cs="Times New Roman" w:hint="eastAsia"/>
          <w:sz w:val="32"/>
          <w:szCs w:val="32"/>
        </w:rPr>
        <w:t>实现局部的应力集中，</w:t>
      </w:r>
      <w:r w:rsidRPr="004468AF">
        <w:rPr>
          <w:rFonts w:ascii="Times New Roman" w:eastAsia="仿宋_GB2312" w:hAnsi="Times New Roman" w:cs="Times New Roman"/>
          <w:sz w:val="32"/>
          <w:szCs w:val="32"/>
        </w:rPr>
        <w:t>临床一般定位于对复杂病变的预处理，该类产品技术比较成熟</w:t>
      </w:r>
      <w:r w:rsidR="008A513C" w:rsidRPr="004468AF">
        <w:rPr>
          <w:rFonts w:ascii="Times New Roman" w:eastAsia="仿宋_GB2312" w:hAnsi="Times New Roman" w:cs="Times New Roman" w:hint="eastAsia"/>
          <w:sz w:val="32"/>
          <w:szCs w:val="32"/>
        </w:rPr>
        <w:t>且对其适用疾病已有深刻了解</w:t>
      </w:r>
      <w:r w:rsidRPr="004468AF">
        <w:rPr>
          <w:rFonts w:ascii="Times New Roman" w:eastAsia="仿宋_GB2312" w:hAnsi="Times New Roman" w:cs="Times New Roman"/>
          <w:sz w:val="32"/>
          <w:szCs w:val="32"/>
        </w:rPr>
        <w:t>，临床经验丰富，</w:t>
      </w:r>
      <w:r w:rsidR="009027EB" w:rsidRPr="004468AF">
        <w:rPr>
          <w:rFonts w:ascii="Times New Roman" w:eastAsia="仿宋_GB2312" w:hAnsi="Times New Roman" w:cs="Times New Roman"/>
          <w:sz w:val="32"/>
          <w:szCs w:val="32"/>
        </w:rPr>
        <w:t>预期临床效果较为明确，存在领域内较为公认的安全有效性指标所应达到的最低标准</w:t>
      </w:r>
      <w:r w:rsidR="00F42E32" w:rsidRPr="004468AF">
        <w:rPr>
          <w:rFonts w:ascii="Times New Roman" w:eastAsia="仿宋_GB2312" w:hAnsi="Times New Roman" w:cs="Times New Roman"/>
          <w:sz w:val="32"/>
          <w:szCs w:val="32"/>
        </w:rPr>
        <w:t>。</w:t>
      </w:r>
      <w:r w:rsidR="00A75F42" w:rsidRPr="004468AF">
        <w:rPr>
          <w:rFonts w:ascii="Times New Roman" w:eastAsia="仿宋_GB2312" w:hAnsi="Times New Roman" w:cs="Times New Roman"/>
          <w:sz w:val="32"/>
          <w:szCs w:val="32"/>
        </w:rPr>
        <w:t>冠脉修饰性球囊</w:t>
      </w:r>
      <w:r w:rsidR="00A75F42" w:rsidRPr="004468AF">
        <w:rPr>
          <w:rFonts w:ascii="Times New Roman" w:eastAsia="仿宋_GB2312" w:hAnsi="Times New Roman" w:cs="Times New Roman"/>
          <w:sz w:val="32"/>
          <w:szCs w:val="32"/>
        </w:rPr>
        <w:lastRenderedPageBreak/>
        <w:t>注册临床试验可</w:t>
      </w:r>
      <w:r w:rsidR="00EE0D5E" w:rsidRPr="004468AF">
        <w:rPr>
          <w:rFonts w:ascii="Times New Roman" w:eastAsia="仿宋_GB2312" w:hAnsi="Times New Roman" w:cs="Times New Roman" w:hint="eastAsia"/>
          <w:sz w:val="32"/>
          <w:szCs w:val="32"/>
        </w:rPr>
        <w:t>开展</w:t>
      </w:r>
      <w:r w:rsidR="00A75F42" w:rsidRPr="004468AF">
        <w:rPr>
          <w:rFonts w:ascii="Times New Roman" w:eastAsia="仿宋_GB2312" w:hAnsi="Times New Roman" w:cs="Times New Roman"/>
          <w:sz w:val="32"/>
          <w:szCs w:val="32"/>
        </w:rPr>
        <w:t>单组设计或对照设计</w:t>
      </w:r>
      <w:r w:rsidR="00EE0D5E" w:rsidRPr="004468AF">
        <w:rPr>
          <w:rFonts w:ascii="Times New Roman" w:eastAsia="仿宋_GB2312" w:hAnsi="Times New Roman" w:cs="Times New Roman" w:hint="eastAsia"/>
          <w:sz w:val="32"/>
          <w:szCs w:val="32"/>
        </w:rPr>
        <w:t>的临床试验</w:t>
      </w:r>
      <w:r w:rsidR="00A75F42" w:rsidRPr="004468AF">
        <w:rPr>
          <w:rFonts w:ascii="Times New Roman" w:eastAsia="仿宋_GB2312" w:hAnsi="Times New Roman" w:cs="Times New Roman"/>
          <w:sz w:val="32"/>
          <w:szCs w:val="32"/>
        </w:rPr>
        <w:t>。</w:t>
      </w:r>
    </w:p>
    <w:p w14:paraId="4A812D1E" w14:textId="77777777" w:rsidR="00F42E32" w:rsidRPr="004468AF" w:rsidRDefault="00F42E32" w:rsidP="00F84F66">
      <w:pPr>
        <w:pStyle w:val="3"/>
        <w:spacing w:before="0" w:after="0" w:line="520" w:lineRule="exact"/>
        <w:ind w:firstLineChars="200" w:firstLine="640"/>
        <w:rPr>
          <w:rFonts w:ascii="楷体" w:eastAsia="楷体" w:hAnsi="楷体" w:hint="eastAsia"/>
          <w:b w:val="0"/>
        </w:rPr>
      </w:pPr>
      <w:r w:rsidRPr="004468AF">
        <w:rPr>
          <w:rFonts w:ascii="楷体" w:eastAsia="楷体" w:hAnsi="楷体"/>
          <w:b w:val="0"/>
        </w:rPr>
        <w:t>（三）研究对象</w:t>
      </w:r>
    </w:p>
    <w:p w14:paraId="4AEC4771" w14:textId="4D1E5D87" w:rsidR="00CC7171" w:rsidRPr="004468AF" w:rsidRDefault="00EE0D5E"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临床试验需</w:t>
      </w:r>
      <w:r w:rsidR="00CC7171" w:rsidRPr="004468AF">
        <w:rPr>
          <w:rFonts w:ascii="Times New Roman" w:eastAsia="仿宋_GB2312" w:hAnsi="Times New Roman" w:cs="Times New Roman"/>
          <w:sz w:val="32"/>
          <w:szCs w:val="32"/>
        </w:rPr>
        <w:t>根据试验器械预期使用的目标人群，确定研究的总体人群。</w:t>
      </w:r>
      <w:r w:rsidRPr="004468AF">
        <w:rPr>
          <w:rFonts w:ascii="Times New Roman" w:eastAsia="仿宋_GB2312" w:hAnsi="Times New Roman" w:cs="Times New Roman" w:hint="eastAsia"/>
          <w:sz w:val="32"/>
          <w:szCs w:val="32"/>
        </w:rPr>
        <w:t>在</w:t>
      </w:r>
      <w:r w:rsidR="00CC7171" w:rsidRPr="004468AF">
        <w:rPr>
          <w:rFonts w:ascii="Times New Roman" w:eastAsia="仿宋_GB2312" w:hAnsi="Times New Roman" w:cs="Times New Roman"/>
          <w:sz w:val="32"/>
          <w:szCs w:val="32"/>
        </w:rPr>
        <w:t>综合考虑总体人群的代表性、伦理学要求、受试者安全性等因素</w:t>
      </w:r>
      <w:r w:rsidRPr="004468AF">
        <w:rPr>
          <w:rFonts w:ascii="Times New Roman" w:eastAsia="仿宋_GB2312" w:hAnsi="Times New Roman" w:cs="Times New Roman" w:hint="eastAsia"/>
          <w:sz w:val="32"/>
          <w:szCs w:val="32"/>
        </w:rPr>
        <w:t>的情况下</w:t>
      </w:r>
      <w:r w:rsidR="00CC7171" w:rsidRPr="004468AF">
        <w:rPr>
          <w:rFonts w:ascii="Times New Roman" w:eastAsia="仿宋_GB2312" w:hAnsi="Times New Roman" w:cs="Times New Roman"/>
          <w:sz w:val="32"/>
          <w:szCs w:val="32"/>
        </w:rPr>
        <w:t>，制定受试者的选择标准，即入选和排除标准。入选标准主要考虑受试对象对总体人群的代表性，如适应证、疾病的分型、疾病的程度和阶段、具体</w:t>
      </w:r>
      <w:r w:rsidR="00D80DB8" w:rsidRPr="004468AF">
        <w:rPr>
          <w:rFonts w:ascii="Times New Roman" w:eastAsia="仿宋_GB2312" w:hAnsi="Times New Roman" w:cs="Times New Roman" w:hint="eastAsia"/>
          <w:sz w:val="32"/>
          <w:szCs w:val="32"/>
        </w:rPr>
        <w:t>的</w:t>
      </w:r>
      <w:r w:rsidR="00D80DB8" w:rsidRPr="004468AF">
        <w:rPr>
          <w:rFonts w:ascii="Times New Roman" w:eastAsia="仿宋_GB2312" w:hAnsi="Times New Roman" w:cs="Times New Roman"/>
          <w:sz w:val="32"/>
          <w:szCs w:val="32"/>
        </w:rPr>
        <w:t>使用</w:t>
      </w:r>
      <w:r w:rsidR="00CC7171" w:rsidRPr="004468AF">
        <w:rPr>
          <w:rFonts w:ascii="Times New Roman" w:eastAsia="仿宋_GB2312" w:hAnsi="Times New Roman" w:cs="Times New Roman"/>
          <w:sz w:val="32"/>
          <w:szCs w:val="32"/>
        </w:rPr>
        <w:t>部位、受试者年龄范围等因素。排除标准旨在尽可能规范受试者的同质性，将可能影响试验结果的混杂因素（如影响疗效评价的伴随治疗、伴随疾病等）予以排除，以达到评估试验器械效应的目的。具体需要考虑的要素如下：</w:t>
      </w:r>
    </w:p>
    <w:p w14:paraId="4CCDB8A8" w14:textId="31C25AA3" w:rsidR="00CC7171" w:rsidRPr="004468AF" w:rsidRDefault="00CC7171" w:rsidP="00402C87">
      <w:pPr>
        <w:overflowPunct w:val="0"/>
        <w:spacing w:line="520" w:lineRule="exact"/>
        <w:ind w:firstLineChars="200" w:firstLine="640"/>
        <w:rPr>
          <w:rFonts w:ascii="Times New Roman" w:eastAsia="仿宋_GB2312" w:hAnsi="Times New Roman" w:cs="Times New Roman"/>
          <w:strike/>
          <w:sz w:val="32"/>
          <w:szCs w:val="32"/>
        </w:rPr>
      </w:pPr>
      <w:r w:rsidRPr="004468AF">
        <w:rPr>
          <w:rFonts w:ascii="Times New Roman" w:eastAsia="仿宋_GB2312" w:hAnsi="Times New Roman" w:cs="Times New Roman"/>
          <w:sz w:val="32"/>
          <w:szCs w:val="32"/>
        </w:rPr>
        <w:t>一是</w:t>
      </w:r>
      <w:r w:rsidR="009B7F6A" w:rsidRPr="004468AF">
        <w:rPr>
          <w:rFonts w:ascii="Times New Roman" w:eastAsia="仿宋_GB2312" w:hAnsi="Times New Roman" w:cs="Times New Roman"/>
          <w:sz w:val="32"/>
          <w:szCs w:val="32"/>
        </w:rPr>
        <w:t>入组人群需按照《冠状动脉球囊成形术与支架植入术操作规范》</w:t>
      </w:r>
      <w:r w:rsidR="00FF0E08" w:rsidRPr="004468AF">
        <w:rPr>
          <w:rFonts w:ascii="Times New Roman" w:eastAsia="仿宋_GB2312" w:hAnsi="Times New Roman" w:cs="Times New Roman"/>
          <w:sz w:val="32"/>
          <w:szCs w:val="32"/>
        </w:rPr>
        <w:t>等临床指南、专家共识规范入组需要进行并且可开展经皮冠状动脉介入治疗（</w:t>
      </w:r>
      <w:r w:rsidR="00D80DB8" w:rsidRPr="004468AF">
        <w:rPr>
          <w:rFonts w:ascii="Times New Roman" w:eastAsia="仿宋_GB2312" w:hAnsi="Times New Roman" w:cs="Times New Roman"/>
          <w:sz w:val="32"/>
          <w:szCs w:val="32"/>
        </w:rPr>
        <w:t>P</w:t>
      </w:r>
      <w:r w:rsidR="00FF0E08" w:rsidRPr="004468AF">
        <w:rPr>
          <w:rFonts w:ascii="Times New Roman" w:eastAsia="仿宋_GB2312" w:hAnsi="Times New Roman" w:cs="Times New Roman"/>
          <w:sz w:val="32"/>
          <w:szCs w:val="32"/>
        </w:rPr>
        <w:t xml:space="preserve">ercutaneous </w:t>
      </w:r>
      <w:r w:rsidR="00D80DB8" w:rsidRPr="004468AF">
        <w:rPr>
          <w:rFonts w:ascii="Times New Roman" w:eastAsia="仿宋_GB2312" w:hAnsi="Times New Roman" w:cs="Times New Roman"/>
          <w:sz w:val="32"/>
          <w:szCs w:val="32"/>
        </w:rPr>
        <w:t>C</w:t>
      </w:r>
      <w:r w:rsidR="00FF0E08" w:rsidRPr="004468AF">
        <w:rPr>
          <w:rFonts w:ascii="Times New Roman" w:eastAsia="仿宋_GB2312" w:hAnsi="Times New Roman" w:cs="Times New Roman"/>
          <w:sz w:val="32"/>
          <w:szCs w:val="32"/>
        </w:rPr>
        <w:t xml:space="preserve">oronary </w:t>
      </w:r>
      <w:r w:rsidR="00D80DB8" w:rsidRPr="004468AF">
        <w:rPr>
          <w:rFonts w:ascii="Times New Roman" w:eastAsia="仿宋_GB2312" w:hAnsi="Times New Roman" w:cs="Times New Roman"/>
          <w:sz w:val="32"/>
          <w:szCs w:val="32"/>
        </w:rPr>
        <w:t>I</w:t>
      </w:r>
      <w:r w:rsidR="00FF0E08" w:rsidRPr="004468AF">
        <w:rPr>
          <w:rFonts w:ascii="Times New Roman" w:eastAsia="仿宋_GB2312" w:hAnsi="Times New Roman" w:cs="Times New Roman"/>
          <w:sz w:val="32"/>
          <w:szCs w:val="32"/>
        </w:rPr>
        <w:t>ntervention</w:t>
      </w:r>
      <w:r w:rsidR="00FF0E08" w:rsidRPr="004468AF">
        <w:rPr>
          <w:rFonts w:ascii="Times New Roman" w:eastAsia="仿宋_GB2312" w:hAnsi="Times New Roman" w:cs="Times New Roman"/>
          <w:sz w:val="32"/>
          <w:szCs w:val="32"/>
        </w:rPr>
        <w:t>，</w:t>
      </w:r>
      <w:r w:rsidR="00FF0E08" w:rsidRPr="004468AF">
        <w:rPr>
          <w:rFonts w:ascii="Times New Roman" w:eastAsia="仿宋_GB2312" w:hAnsi="Times New Roman" w:cs="Times New Roman"/>
          <w:sz w:val="32"/>
          <w:szCs w:val="32"/>
        </w:rPr>
        <w:t>PCI</w:t>
      </w:r>
      <w:r w:rsidR="00FF0E08" w:rsidRPr="004468AF">
        <w:rPr>
          <w:rFonts w:ascii="Times New Roman" w:eastAsia="仿宋_GB2312" w:hAnsi="Times New Roman" w:cs="Times New Roman"/>
          <w:sz w:val="32"/>
          <w:szCs w:val="32"/>
        </w:rPr>
        <w:t>）的患者</w:t>
      </w:r>
      <w:r w:rsidR="006A39E6" w:rsidRPr="004468AF">
        <w:rPr>
          <w:rFonts w:ascii="Times New Roman" w:eastAsia="仿宋_GB2312" w:hAnsi="Times New Roman" w:cs="Times New Roman"/>
          <w:sz w:val="32"/>
          <w:szCs w:val="32"/>
        </w:rPr>
        <w:t>。</w:t>
      </w:r>
      <w:r w:rsidR="00056B84" w:rsidRPr="004468AF">
        <w:rPr>
          <w:rFonts w:ascii="Times New Roman" w:eastAsia="仿宋_GB2312" w:hAnsi="Times New Roman" w:cs="Times New Roman" w:hint="eastAsia"/>
          <w:sz w:val="32"/>
          <w:szCs w:val="32"/>
        </w:rPr>
        <w:t>具体</w:t>
      </w:r>
      <w:r w:rsidR="00D80DB8" w:rsidRPr="004468AF">
        <w:rPr>
          <w:rFonts w:ascii="Times New Roman" w:eastAsia="仿宋_GB2312" w:hAnsi="Times New Roman" w:cs="Times New Roman" w:hint="eastAsia"/>
          <w:sz w:val="32"/>
          <w:szCs w:val="32"/>
        </w:rPr>
        <w:t>入组与</w:t>
      </w:r>
      <w:r w:rsidR="00056B84" w:rsidRPr="004468AF">
        <w:rPr>
          <w:rFonts w:ascii="Times New Roman" w:eastAsia="仿宋_GB2312" w:hAnsi="Times New Roman" w:cs="Times New Roman" w:hint="eastAsia"/>
          <w:sz w:val="32"/>
          <w:szCs w:val="32"/>
        </w:rPr>
        <w:t>排</w:t>
      </w:r>
      <w:r w:rsidR="00D80DB8" w:rsidRPr="004468AF">
        <w:rPr>
          <w:rFonts w:ascii="Times New Roman" w:eastAsia="仿宋_GB2312" w:hAnsi="Times New Roman" w:cs="Times New Roman" w:hint="eastAsia"/>
          <w:sz w:val="32"/>
          <w:szCs w:val="32"/>
        </w:rPr>
        <w:t>除</w:t>
      </w:r>
      <w:r w:rsidR="00056B84" w:rsidRPr="004468AF">
        <w:rPr>
          <w:rFonts w:ascii="Times New Roman" w:eastAsia="仿宋_GB2312" w:hAnsi="Times New Roman" w:cs="Times New Roman" w:hint="eastAsia"/>
          <w:sz w:val="32"/>
          <w:szCs w:val="32"/>
        </w:rPr>
        <w:t>要求可参考《中国经皮冠状动脉介入治疗指南》（目前为</w:t>
      </w:r>
      <w:r w:rsidR="00056B84" w:rsidRPr="004468AF">
        <w:rPr>
          <w:rFonts w:ascii="Times New Roman" w:eastAsia="仿宋_GB2312" w:hAnsi="Times New Roman" w:cs="Times New Roman" w:hint="eastAsia"/>
          <w:sz w:val="32"/>
          <w:szCs w:val="32"/>
        </w:rPr>
        <w:t>2016</w:t>
      </w:r>
      <w:r w:rsidR="00056B84" w:rsidRPr="004468AF">
        <w:rPr>
          <w:rFonts w:ascii="Times New Roman" w:eastAsia="仿宋_GB2312" w:hAnsi="Times New Roman" w:cs="Times New Roman" w:hint="eastAsia"/>
          <w:sz w:val="32"/>
          <w:szCs w:val="32"/>
        </w:rPr>
        <w:t>版）和《冠状动脉球囊成形术与支架植入术操作规范》（目前为</w:t>
      </w:r>
      <w:r w:rsidR="00056B84" w:rsidRPr="004468AF">
        <w:rPr>
          <w:rFonts w:ascii="Times New Roman" w:eastAsia="仿宋_GB2312" w:hAnsi="Times New Roman" w:cs="Times New Roman" w:hint="eastAsia"/>
          <w:sz w:val="32"/>
          <w:szCs w:val="32"/>
        </w:rPr>
        <w:t>2022</w:t>
      </w:r>
      <w:r w:rsidR="00056B84" w:rsidRPr="004468AF">
        <w:rPr>
          <w:rFonts w:ascii="Times New Roman" w:eastAsia="仿宋_GB2312" w:hAnsi="Times New Roman" w:cs="Times New Roman" w:hint="eastAsia"/>
          <w:sz w:val="32"/>
          <w:szCs w:val="32"/>
        </w:rPr>
        <w:t>版）</w:t>
      </w:r>
      <w:r w:rsidR="00750F36" w:rsidRPr="004468AF">
        <w:rPr>
          <w:rFonts w:ascii="Times New Roman" w:eastAsia="仿宋_GB2312" w:hAnsi="Times New Roman" w:cs="Times New Roman" w:hint="eastAsia"/>
          <w:sz w:val="32"/>
          <w:szCs w:val="32"/>
        </w:rPr>
        <w:t>中的相关</w:t>
      </w:r>
      <w:r w:rsidR="00513F4A" w:rsidRPr="004468AF">
        <w:rPr>
          <w:rFonts w:ascii="Times New Roman" w:eastAsia="仿宋_GB2312" w:hAnsi="Times New Roman" w:cs="Times New Roman" w:hint="eastAsia"/>
          <w:sz w:val="32"/>
          <w:szCs w:val="32"/>
        </w:rPr>
        <w:t>适用情形。</w:t>
      </w:r>
    </w:p>
    <w:p w14:paraId="0C150FF0" w14:textId="13BA3232" w:rsidR="00CC7171" w:rsidRPr="004468AF" w:rsidRDefault="00CC7171"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二是</w:t>
      </w:r>
      <w:r w:rsidR="006A39E6" w:rsidRPr="004468AF">
        <w:rPr>
          <w:rFonts w:ascii="Times New Roman" w:eastAsia="仿宋_GB2312" w:hAnsi="Times New Roman" w:cs="Times New Roman"/>
          <w:sz w:val="32"/>
          <w:szCs w:val="32"/>
        </w:rPr>
        <w:t>需根据产品设计特征和拟申报产品适应证等设定合适的其他入组排除条件，</w:t>
      </w:r>
      <w:r w:rsidR="00587309" w:rsidRPr="004468AF">
        <w:rPr>
          <w:rFonts w:ascii="Times New Roman" w:eastAsia="仿宋_GB2312" w:hAnsi="Times New Roman" w:cs="Times New Roman"/>
          <w:sz w:val="32"/>
          <w:szCs w:val="32"/>
        </w:rPr>
        <w:t>例如考虑参考血管直径，病变长度</w:t>
      </w:r>
      <w:r w:rsidR="00531125" w:rsidRPr="004468AF">
        <w:rPr>
          <w:rFonts w:ascii="Times New Roman" w:eastAsia="仿宋_GB2312" w:hAnsi="Times New Roman" w:cs="Times New Roman" w:hint="eastAsia"/>
          <w:sz w:val="32"/>
          <w:szCs w:val="32"/>
        </w:rPr>
        <w:t>、病变成角等</w:t>
      </w:r>
      <w:r w:rsidR="00587309" w:rsidRPr="004468AF">
        <w:rPr>
          <w:rFonts w:ascii="Times New Roman" w:eastAsia="仿宋_GB2312" w:hAnsi="Times New Roman" w:cs="Times New Roman"/>
          <w:sz w:val="32"/>
          <w:szCs w:val="32"/>
        </w:rPr>
        <w:t>。</w:t>
      </w:r>
      <w:r w:rsidR="00531125" w:rsidRPr="004468AF">
        <w:rPr>
          <w:rFonts w:ascii="Times New Roman" w:eastAsia="仿宋_GB2312" w:hAnsi="Times New Roman" w:cs="Times New Roman" w:hint="eastAsia"/>
          <w:sz w:val="32"/>
          <w:szCs w:val="32"/>
        </w:rPr>
        <w:t>目前已批准的用于冠脉狭窄病变治疗的支架及药物球囊产品</w:t>
      </w:r>
      <w:r w:rsidR="00D80DB8" w:rsidRPr="004468AF">
        <w:rPr>
          <w:rFonts w:ascii="Times New Roman" w:eastAsia="仿宋_GB2312" w:hAnsi="Times New Roman" w:cs="Times New Roman" w:hint="eastAsia"/>
          <w:sz w:val="32"/>
          <w:szCs w:val="32"/>
        </w:rPr>
        <w:t>适用的</w:t>
      </w:r>
      <w:r w:rsidR="00531125" w:rsidRPr="004468AF">
        <w:rPr>
          <w:rFonts w:ascii="Times New Roman" w:eastAsia="仿宋_GB2312" w:hAnsi="Times New Roman" w:cs="Times New Roman" w:hint="eastAsia"/>
          <w:sz w:val="32"/>
          <w:szCs w:val="32"/>
        </w:rPr>
        <w:t>参考血管直径一般</w:t>
      </w:r>
      <w:r w:rsidR="00D80DB8" w:rsidRPr="004468AF">
        <w:rPr>
          <w:rFonts w:ascii="Times New Roman" w:eastAsia="仿宋_GB2312" w:hAnsi="Times New Roman" w:cs="Times New Roman" w:hint="eastAsia"/>
          <w:sz w:val="32"/>
          <w:szCs w:val="32"/>
        </w:rPr>
        <w:t>为</w:t>
      </w:r>
      <w:r w:rsidR="00531125" w:rsidRPr="004468AF">
        <w:rPr>
          <w:rFonts w:ascii="Times New Roman" w:eastAsia="仿宋_GB2312" w:hAnsi="Times New Roman" w:cs="Times New Roman" w:hint="eastAsia"/>
          <w:sz w:val="32"/>
          <w:szCs w:val="32"/>
        </w:rPr>
        <w:t>2</w:t>
      </w:r>
      <w:r w:rsidR="00531125" w:rsidRPr="004468AF">
        <w:rPr>
          <w:rFonts w:ascii="Times New Roman" w:eastAsia="仿宋_GB2312" w:hAnsi="Times New Roman" w:cs="Times New Roman"/>
          <w:sz w:val="32"/>
          <w:szCs w:val="32"/>
        </w:rPr>
        <w:t>-4</w:t>
      </w:r>
      <w:r w:rsidR="00531125" w:rsidRPr="004468AF">
        <w:rPr>
          <w:rFonts w:ascii="Times New Roman" w:eastAsia="仿宋_GB2312" w:hAnsi="Times New Roman" w:cs="Times New Roman" w:hint="eastAsia"/>
          <w:sz w:val="32"/>
          <w:szCs w:val="32"/>
        </w:rPr>
        <w:t>mm</w:t>
      </w:r>
      <w:r w:rsidR="00531125" w:rsidRPr="004468AF">
        <w:rPr>
          <w:rFonts w:ascii="Times New Roman" w:eastAsia="仿宋_GB2312" w:hAnsi="Times New Roman" w:cs="Times New Roman" w:hint="eastAsia"/>
          <w:sz w:val="32"/>
          <w:szCs w:val="32"/>
        </w:rPr>
        <w:t>，修饰性球囊的直径选择应更保守，一般球囊和血管直径比不超过</w:t>
      </w:r>
      <w:r w:rsidR="00531125" w:rsidRPr="004468AF">
        <w:rPr>
          <w:rFonts w:ascii="Times New Roman" w:eastAsia="仿宋_GB2312" w:hAnsi="Times New Roman" w:cs="Times New Roman"/>
          <w:sz w:val="32"/>
          <w:szCs w:val="32"/>
        </w:rPr>
        <w:t>1</w:t>
      </w:r>
      <w:r w:rsidR="00531125" w:rsidRPr="004468AF">
        <w:rPr>
          <w:rFonts w:ascii="宋体" w:eastAsia="宋体" w:hAnsi="宋体" w:cs="宋体" w:hint="eastAsia"/>
          <w:sz w:val="32"/>
          <w:szCs w:val="32"/>
        </w:rPr>
        <w:t>∶</w:t>
      </w:r>
      <w:r w:rsidR="00531125" w:rsidRPr="004468AF">
        <w:rPr>
          <w:rFonts w:ascii="Times New Roman" w:eastAsia="仿宋_GB2312" w:hAnsi="Times New Roman" w:cs="Times New Roman"/>
          <w:sz w:val="32"/>
          <w:szCs w:val="32"/>
        </w:rPr>
        <w:t>1</w:t>
      </w:r>
      <w:r w:rsidR="00531125" w:rsidRPr="004468AF">
        <w:rPr>
          <w:rFonts w:ascii="Times New Roman" w:eastAsia="仿宋_GB2312" w:hAnsi="Times New Roman" w:cs="Times New Roman"/>
          <w:sz w:val="32"/>
          <w:szCs w:val="32"/>
        </w:rPr>
        <w:t>，建议比传统球囊直径小</w:t>
      </w:r>
      <w:r w:rsidR="00531125" w:rsidRPr="004468AF">
        <w:rPr>
          <w:rFonts w:ascii="Times New Roman" w:eastAsia="仿宋_GB2312" w:hAnsi="Times New Roman" w:cs="Times New Roman"/>
          <w:sz w:val="32"/>
          <w:szCs w:val="32"/>
        </w:rPr>
        <w:t>0.25mm</w:t>
      </w:r>
      <w:r w:rsidR="00531125" w:rsidRPr="004468AF">
        <w:rPr>
          <w:rFonts w:ascii="Times New Roman" w:eastAsia="仿宋_GB2312" w:hAnsi="Times New Roman" w:cs="Times New Roman"/>
          <w:sz w:val="32"/>
          <w:szCs w:val="32"/>
        </w:rPr>
        <w:t>，直</w:t>
      </w:r>
      <w:r w:rsidR="00531125" w:rsidRPr="004468AF">
        <w:rPr>
          <w:rFonts w:ascii="Times New Roman" w:eastAsia="仿宋_GB2312" w:hAnsi="Times New Roman" w:cs="Times New Roman" w:hint="eastAsia"/>
          <w:sz w:val="32"/>
          <w:szCs w:val="32"/>
        </w:rPr>
        <w:t>径过大易造成严重夹层或穿孔。对于</w:t>
      </w:r>
      <w:r w:rsidR="004A4DAF" w:rsidRPr="004468AF">
        <w:rPr>
          <w:rFonts w:ascii="Times New Roman" w:eastAsia="仿宋_GB2312" w:hAnsi="Times New Roman" w:cs="Times New Roman" w:hint="eastAsia"/>
          <w:sz w:val="32"/>
          <w:szCs w:val="32"/>
        </w:rPr>
        <w:t>冠脉修饰球囊用于</w:t>
      </w:r>
      <w:r w:rsidR="00531125" w:rsidRPr="004468AF">
        <w:rPr>
          <w:rFonts w:ascii="Times New Roman" w:eastAsia="仿宋_GB2312" w:hAnsi="Times New Roman" w:cs="Times New Roman" w:hint="eastAsia"/>
          <w:sz w:val="32"/>
          <w:szCs w:val="32"/>
        </w:rPr>
        <w:t>药物涂层球囊前的预处理</w:t>
      </w:r>
      <w:r w:rsidR="004A4DAF" w:rsidRPr="004468AF">
        <w:rPr>
          <w:rFonts w:ascii="Times New Roman" w:eastAsia="仿宋_GB2312" w:hAnsi="Times New Roman" w:cs="Times New Roman" w:hint="eastAsia"/>
          <w:sz w:val="32"/>
          <w:szCs w:val="32"/>
        </w:rPr>
        <w:t>、</w:t>
      </w:r>
      <w:r w:rsidR="00531125" w:rsidRPr="004468AF">
        <w:rPr>
          <w:rFonts w:ascii="Times New Roman" w:eastAsia="仿宋_GB2312" w:hAnsi="Times New Roman" w:cs="Times New Roman" w:hint="eastAsia"/>
          <w:sz w:val="32"/>
          <w:szCs w:val="32"/>
        </w:rPr>
        <w:t>支架内再狭窄病变</w:t>
      </w:r>
      <w:r w:rsidR="004A4DAF" w:rsidRPr="004468AF">
        <w:rPr>
          <w:rFonts w:ascii="Times New Roman" w:eastAsia="仿宋_GB2312" w:hAnsi="Times New Roman" w:cs="Times New Roman" w:hint="eastAsia"/>
          <w:sz w:val="32"/>
          <w:szCs w:val="32"/>
        </w:rPr>
        <w:t>时，</w:t>
      </w:r>
      <w:r w:rsidR="00531125" w:rsidRPr="004468AF">
        <w:rPr>
          <w:rFonts w:ascii="Times New Roman" w:eastAsia="仿宋_GB2312" w:hAnsi="Times New Roman" w:cs="Times New Roman" w:hint="eastAsia"/>
          <w:sz w:val="32"/>
          <w:szCs w:val="32"/>
        </w:rPr>
        <w:t>球囊和血管直径</w:t>
      </w:r>
      <w:proofErr w:type="gramStart"/>
      <w:r w:rsidR="00531125" w:rsidRPr="004468AF">
        <w:rPr>
          <w:rFonts w:ascii="Times New Roman" w:eastAsia="仿宋_GB2312" w:hAnsi="Times New Roman" w:cs="Times New Roman" w:hint="eastAsia"/>
          <w:sz w:val="32"/>
          <w:szCs w:val="32"/>
        </w:rPr>
        <w:t>比</w:t>
      </w:r>
      <w:r w:rsidR="00D80DB8" w:rsidRPr="004468AF">
        <w:rPr>
          <w:rFonts w:ascii="Times New Roman" w:eastAsia="仿宋_GB2312" w:hAnsi="Times New Roman" w:cs="Times New Roman" w:hint="eastAsia"/>
          <w:sz w:val="32"/>
          <w:szCs w:val="32"/>
        </w:rPr>
        <w:t>建议</w:t>
      </w:r>
      <w:proofErr w:type="gramEnd"/>
      <w:r w:rsidR="00531125" w:rsidRPr="004468AF">
        <w:rPr>
          <w:rFonts w:ascii="Times New Roman" w:eastAsia="仿宋_GB2312" w:hAnsi="Times New Roman" w:cs="Times New Roman" w:hint="eastAsia"/>
          <w:sz w:val="32"/>
          <w:szCs w:val="32"/>
        </w:rPr>
        <w:t>为</w:t>
      </w:r>
      <w:r w:rsidR="00531125" w:rsidRPr="004468AF">
        <w:rPr>
          <w:rFonts w:ascii="Times New Roman" w:eastAsia="仿宋_GB2312" w:hAnsi="Times New Roman" w:cs="Times New Roman"/>
          <w:sz w:val="32"/>
          <w:szCs w:val="32"/>
        </w:rPr>
        <w:t>0.9</w:t>
      </w:r>
      <w:r w:rsidR="00531125" w:rsidRPr="004468AF">
        <w:rPr>
          <w:rFonts w:ascii="宋体" w:eastAsia="宋体" w:hAnsi="宋体" w:cs="宋体" w:hint="eastAsia"/>
          <w:sz w:val="32"/>
          <w:szCs w:val="32"/>
        </w:rPr>
        <w:t>∶</w:t>
      </w:r>
      <w:r w:rsidR="00531125" w:rsidRPr="004468AF">
        <w:rPr>
          <w:rFonts w:ascii="Times New Roman" w:eastAsia="仿宋_GB2312" w:hAnsi="Times New Roman" w:cs="Times New Roman"/>
          <w:sz w:val="32"/>
          <w:szCs w:val="32"/>
        </w:rPr>
        <w:t>1</w:t>
      </w:r>
      <w:r w:rsidR="00531125" w:rsidRPr="004468AF">
        <w:rPr>
          <w:rFonts w:ascii="Times New Roman" w:eastAsia="仿宋_GB2312" w:hAnsi="Times New Roman" w:cs="Times New Roman"/>
          <w:sz w:val="32"/>
          <w:szCs w:val="32"/>
        </w:rPr>
        <w:t>，</w:t>
      </w:r>
      <w:r w:rsidR="00531125" w:rsidRPr="004468AF">
        <w:rPr>
          <w:rFonts w:ascii="Times New Roman" w:eastAsia="仿宋_GB2312" w:hAnsi="Times New Roman" w:cs="Times New Roman" w:hint="eastAsia"/>
          <w:sz w:val="32"/>
          <w:szCs w:val="32"/>
        </w:rPr>
        <w:lastRenderedPageBreak/>
        <w:t>原位病变为</w:t>
      </w:r>
      <w:r w:rsidR="00531125" w:rsidRPr="004468AF">
        <w:rPr>
          <w:rFonts w:ascii="Times New Roman" w:eastAsia="仿宋_GB2312" w:hAnsi="Times New Roman" w:cs="Times New Roman"/>
          <w:sz w:val="32"/>
          <w:szCs w:val="32"/>
        </w:rPr>
        <w:t>0.8</w:t>
      </w:r>
      <w:r w:rsidR="00531125" w:rsidRPr="004468AF">
        <w:rPr>
          <w:rFonts w:ascii="宋体" w:eastAsia="宋体" w:hAnsi="宋体" w:cs="宋体" w:hint="eastAsia"/>
          <w:sz w:val="32"/>
          <w:szCs w:val="32"/>
        </w:rPr>
        <w:t>∶</w:t>
      </w:r>
      <w:r w:rsidR="00531125" w:rsidRPr="004468AF">
        <w:rPr>
          <w:rFonts w:ascii="Times New Roman" w:eastAsia="仿宋_GB2312" w:hAnsi="Times New Roman" w:cs="Times New Roman"/>
          <w:sz w:val="32"/>
          <w:szCs w:val="32"/>
        </w:rPr>
        <w:t>1</w:t>
      </w:r>
      <w:r w:rsidR="00531125" w:rsidRPr="004468AF">
        <w:rPr>
          <w:rFonts w:ascii="Times New Roman" w:eastAsia="仿宋_GB2312" w:hAnsi="Times New Roman" w:cs="Times New Roman"/>
          <w:sz w:val="32"/>
          <w:szCs w:val="32"/>
        </w:rPr>
        <w:t>。</w:t>
      </w:r>
      <w:r w:rsidR="00531125" w:rsidRPr="004468AF">
        <w:rPr>
          <w:rFonts w:ascii="Times New Roman" w:eastAsia="仿宋_GB2312" w:hAnsi="Times New Roman" w:cs="Times New Roman" w:hint="eastAsia"/>
          <w:sz w:val="32"/>
          <w:szCs w:val="32"/>
        </w:rPr>
        <w:t>对于</w:t>
      </w:r>
      <w:r w:rsidR="00F64147" w:rsidRPr="004468AF">
        <w:rPr>
          <w:rFonts w:ascii="Times New Roman" w:eastAsia="仿宋_GB2312" w:hAnsi="Times New Roman" w:cs="Times New Roman" w:hint="eastAsia"/>
          <w:sz w:val="32"/>
          <w:szCs w:val="32"/>
        </w:rPr>
        <w:t>切割球囊考虑到其通过性较差，且刀片可能</w:t>
      </w:r>
      <w:r w:rsidR="00D80DB8" w:rsidRPr="004468AF">
        <w:rPr>
          <w:rFonts w:ascii="Times New Roman" w:eastAsia="仿宋_GB2312" w:hAnsi="Times New Roman" w:cs="Times New Roman" w:hint="eastAsia"/>
          <w:sz w:val="32"/>
          <w:szCs w:val="32"/>
        </w:rPr>
        <w:t>引起</w:t>
      </w:r>
      <w:r w:rsidR="00F64147" w:rsidRPr="004468AF">
        <w:rPr>
          <w:rFonts w:ascii="Times New Roman" w:eastAsia="仿宋_GB2312" w:hAnsi="Times New Roman" w:cs="Times New Roman" w:hint="eastAsia"/>
          <w:sz w:val="32"/>
          <w:szCs w:val="32"/>
        </w:rPr>
        <w:t>血管的损伤问题，一般不适用于成角大于</w:t>
      </w:r>
      <w:r w:rsidR="00F64147" w:rsidRPr="004468AF">
        <w:rPr>
          <w:rFonts w:ascii="Times New Roman" w:eastAsia="仿宋_GB2312" w:hAnsi="Times New Roman" w:cs="Times New Roman" w:hint="eastAsia"/>
          <w:sz w:val="32"/>
          <w:szCs w:val="32"/>
        </w:rPr>
        <w:t>4</w:t>
      </w:r>
      <w:r w:rsidR="00F64147" w:rsidRPr="004468AF">
        <w:rPr>
          <w:rFonts w:ascii="Times New Roman" w:eastAsia="仿宋_GB2312" w:hAnsi="Times New Roman" w:cs="Times New Roman"/>
          <w:sz w:val="32"/>
          <w:szCs w:val="32"/>
        </w:rPr>
        <w:t>5</w:t>
      </w:r>
      <w:r w:rsidR="00F64147" w:rsidRPr="004468AF">
        <w:rPr>
          <w:rFonts w:ascii="Times New Roman" w:eastAsia="仿宋_GB2312" w:hAnsi="Times New Roman" w:cs="Times New Roman" w:hint="eastAsia"/>
          <w:sz w:val="32"/>
          <w:szCs w:val="32"/>
          <w:vertAlign w:val="superscript"/>
        </w:rPr>
        <w:t>。</w:t>
      </w:r>
      <w:r w:rsidR="00F64147" w:rsidRPr="004468AF">
        <w:rPr>
          <w:rFonts w:ascii="Times New Roman" w:eastAsia="仿宋_GB2312" w:hAnsi="Times New Roman" w:cs="Times New Roman" w:hint="eastAsia"/>
          <w:sz w:val="32"/>
          <w:szCs w:val="32"/>
        </w:rPr>
        <w:t>的病变，故临床试验中不建议入组</w:t>
      </w:r>
      <w:r w:rsidR="00D80DB8" w:rsidRPr="004468AF">
        <w:rPr>
          <w:rFonts w:ascii="Times New Roman" w:eastAsia="仿宋_GB2312" w:hAnsi="Times New Roman" w:cs="Times New Roman" w:hint="eastAsia"/>
          <w:sz w:val="32"/>
          <w:szCs w:val="32"/>
        </w:rPr>
        <w:t>上述情况</w:t>
      </w:r>
      <w:r w:rsidR="00F64147" w:rsidRPr="004468AF">
        <w:rPr>
          <w:rFonts w:ascii="Times New Roman" w:eastAsia="仿宋_GB2312" w:hAnsi="Times New Roman" w:cs="Times New Roman" w:hint="eastAsia"/>
          <w:sz w:val="32"/>
          <w:szCs w:val="32"/>
        </w:rPr>
        <w:t>。</w:t>
      </w:r>
    </w:p>
    <w:p w14:paraId="489CEBB6" w14:textId="72CAB3FF" w:rsidR="00D80DB8" w:rsidRPr="004468AF" w:rsidRDefault="00CC7171"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三是</w:t>
      </w:r>
      <w:r w:rsidR="00587309" w:rsidRPr="004468AF">
        <w:rPr>
          <w:rFonts w:ascii="Times New Roman" w:eastAsia="仿宋_GB2312" w:hAnsi="Times New Roman" w:cs="Times New Roman"/>
          <w:sz w:val="32"/>
          <w:szCs w:val="32"/>
        </w:rPr>
        <w:t>临床试验需入组与修饰性球囊临床定位相匹配的</w:t>
      </w:r>
      <w:r w:rsidR="00531125" w:rsidRPr="004468AF">
        <w:rPr>
          <w:rFonts w:ascii="Times New Roman" w:eastAsia="仿宋_GB2312" w:hAnsi="Times New Roman" w:cs="Times New Roman"/>
          <w:sz w:val="32"/>
          <w:szCs w:val="32"/>
        </w:rPr>
        <w:t>复杂病变</w:t>
      </w:r>
      <w:r w:rsidR="00531125" w:rsidRPr="004468AF">
        <w:rPr>
          <w:rFonts w:ascii="Times New Roman" w:eastAsia="仿宋_GB2312" w:hAnsi="Times New Roman" w:cs="Times New Roman" w:hint="eastAsia"/>
          <w:sz w:val="32"/>
          <w:szCs w:val="32"/>
        </w:rPr>
        <w:t>。</w:t>
      </w:r>
      <w:r w:rsidR="00BF69CA" w:rsidRPr="004468AF">
        <w:rPr>
          <w:rFonts w:ascii="Times New Roman" w:eastAsia="仿宋_GB2312" w:hAnsi="Times New Roman" w:cs="Times New Roman" w:hint="eastAsia"/>
          <w:sz w:val="32"/>
          <w:szCs w:val="32"/>
        </w:rPr>
        <w:t>根据</w:t>
      </w:r>
      <w:r w:rsidR="00BF69CA" w:rsidRPr="004468AF">
        <w:rPr>
          <w:rFonts w:ascii="Times New Roman" w:eastAsia="仿宋_GB2312" w:hAnsi="Times New Roman" w:cs="Times New Roman"/>
          <w:sz w:val="32"/>
          <w:szCs w:val="32"/>
        </w:rPr>
        <w:t>冠状动脉球囊成形术与支架植入术操作规范</w:t>
      </w:r>
      <w:proofErr w:type="gramStart"/>
      <w:r w:rsidR="00BF69CA" w:rsidRPr="004468AF">
        <w:rPr>
          <w:rFonts w:ascii="Times New Roman" w:eastAsia="仿宋_GB2312" w:hAnsi="Times New Roman" w:cs="Times New Roman"/>
          <w:sz w:val="32"/>
          <w:szCs w:val="32"/>
        </w:rPr>
        <w:t>》</w:t>
      </w:r>
      <w:proofErr w:type="gramEnd"/>
      <w:r w:rsidR="00BF69CA" w:rsidRPr="004468AF">
        <w:rPr>
          <w:rFonts w:ascii="Times New Roman" w:eastAsia="仿宋_GB2312" w:hAnsi="Times New Roman" w:cs="Times New Roman" w:hint="eastAsia"/>
          <w:sz w:val="32"/>
          <w:szCs w:val="32"/>
        </w:rPr>
        <w:t>，</w:t>
      </w:r>
      <w:r w:rsidR="00531125" w:rsidRPr="004468AF">
        <w:rPr>
          <w:rFonts w:ascii="Times New Roman" w:eastAsia="仿宋_GB2312" w:hAnsi="Times New Roman" w:cs="Times New Roman" w:hint="eastAsia"/>
          <w:sz w:val="32"/>
          <w:szCs w:val="32"/>
        </w:rPr>
        <w:t>修饰性球囊的临床价值在于</w:t>
      </w:r>
      <w:r w:rsidR="00D80DB8" w:rsidRPr="004468AF">
        <w:rPr>
          <w:rFonts w:ascii="Times New Roman" w:eastAsia="仿宋_GB2312" w:hAnsi="Times New Roman" w:cs="Times New Roman" w:hint="eastAsia"/>
          <w:sz w:val="32"/>
          <w:szCs w:val="32"/>
        </w:rPr>
        <w:t>：</w:t>
      </w:r>
    </w:p>
    <w:p w14:paraId="2DAF617C" w14:textId="77777777" w:rsidR="00D80DB8" w:rsidRPr="004468AF" w:rsidRDefault="00531125"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1</w:t>
      </w:r>
      <w:r w:rsidR="00D80DB8"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对于轻中度钙化等高阻力病变，修饰性球囊能够使内膜钙化断裂，提高扩张效果；</w:t>
      </w:r>
    </w:p>
    <w:p w14:paraId="6DCFB0B6" w14:textId="77777777" w:rsidR="00D80DB8" w:rsidRPr="004468AF" w:rsidRDefault="00531125"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2</w:t>
      </w:r>
      <w:r w:rsidR="00D80DB8"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sz w:val="32"/>
          <w:szCs w:val="32"/>
        </w:rPr>
        <w:t>普通球囊无序扩张造成的撕裂容易导致夹层血肿，</w:t>
      </w:r>
      <w:r w:rsidRPr="004468AF">
        <w:rPr>
          <w:rFonts w:ascii="Times New Roman" w:eastAsia="仿宋_GB2312" w:hAnsi="Times New Roman" w:cs="Times New Roman" w:hint="eastAsia"/>
          <w:sz w:val="32"/>
          <w:szCs w:val="32"/>
        </w:rPr>
        <w:t>增加血管急性闭塞风险，修饰性球囊扩张后引导斑块撕裂多发生在血管长轴方向，从而减少限流性夹层形成</w:t>
      </w:r>
      <w:r w:rsidR="00D80DB8" w:rsidRPr="004468AF">
        <w:rPr>
          <w:rFonts w:ascii="Times New Roman" w:eastAsia="仿宋_GB2312" w:hAnsi="Times New Roman" w:cs="Times New Roman" w:hint="eastAsia"/>
          <w:sz w:val="32"/>
          <w:szCs w:val="32"/>
        </w:rPr>
        <w:t>；</w:t>
      </w:r>
    </w:p>
    <w:p w14:paraId="54A57520" w14:textId="77777777" w:rsidR="00CB733F" w:rsidRPr="004468AF" w:rsidRDefault="00531125"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3</w:t>
      </w:r>
      <w:r w:rsidR="00D80DB8"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sz w:val="32"/>
          <w:szCs w:val="32"/>
        </w:rPr>
        <w:t>修饰性球囊扩张容易固定于斑块表面，避免球囊</w:t>
      </w:r>
      <w:r w:rsidRPr="004468AF">
        <w:rPr>
          <w:rFonts w:ascii="Times New Roman" w:eastAsia="仿宋_GB2312" w:hAnsi="Times New Roman" w:cs="Times New Roman" w:hint="eastAsia"/>
          <w:sz w:val="32"/>
          <w:szCs w:val="32"/>
        </w:rPr>
        <w:t>滑脱，减少“西瓜子效应”（尤其是支架内再狭窄病变），减少正常节段的意外损伤。</w:t>
      </w:r>
    </w:p>
    <w:p w14:paraId="7F27878D" w14:textId="2E559C28" w:rsidR="00F42E32" w:rsidRPr="004468AF" w:rsidRDefault="00531125"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因此推荐纳入的病变包括</w:t>
      </w:r>
      <w:r w:rsidR="004D76AB" w:rsidRPr="004468AF">
        <w:rPr>
          <w:rFonts w:ascii="Times New Roman" w:eastAsia="仿宋_GB2312" w:hAnsi="Times New Roman" w:cs="Times New Roman"/>
          <w:sz w:val="32"/>
          <w:szCs w:val="32"/>
        </w:rPr>
        <w:t>开口病变、分叉病变、轻中度钙化病变、支架内再狭窄</w:t>
      </w:r>
      <w:r w:rsidR="007F1D21" w:rsidRPr="004468AF">
        <w:rPr>
          <w:rFonts w:ascii="Times New Roman" w:eastAsia="仿宋_GB2312" w:hAnsi="Times New Roman" w:cs="Times New Roman" w:hint="eastAsia"/>
          <w:sz w:val="32"/>
          <w:szCs w:val="32"/>
        </w:rPr>
        <w:t>、</w:t>
      </w:r>
      <w:r w:rsidR="005404CC" w:rsidRPr="004468AF">
        <w:rPr>
          <w:rFonts w:ascii="Times New Roman" w:eastAsia="仿宋_GB2312" w:hAnsi="Times New Roman" w:cs="Times New Roman" w:hint="eastAsia"/>
          <w:sz w:val="32"/>
          <w:szCs w:val="32"/>
        </w:rPr>
        <w:t>纤维性病变等常规球囊处理效果不佳的，经腔内影像确认后，使用常规球囊扩张</w:t>
      </w:r>
      <w:r w:rsidR="00DD56A9" w:rsidRPr="004468AF">
        <w:rPr>
          <w:rFonts w:ascii="Times New Roman" w:eastAsia="仿宋_GB2312" w:hAnsi="Times New Roman" w:cs="Times New Roman" w:hint="eastAsia"/>
          <w:sz w:val="32"/>
          <w:szCs w:val="32"/>
        </w:rPr>
        <w:t>后</w:t>
      </w:r>
      <w:r w:rsidR="005404CC" w:rsidRPr="004468AF">
        <w:rPr>
          <w:rFonts w:ascii="Times New Roman" w:eastAsia="仿宋_GB2312" w:hAnsi="Times New Roman" w:cs="Times New Roman" w:hint="eastAsia"/>
          <w:sz w:val="32"/>
          <w:szCs w:val="32"/>
        </w:rPr>
        <w:t>仍然</w:t>
      </w:r>
      <w:r w:rsidR="000519E3" w:rsidRPr="004468AF">
        <w:rPr>
          <w:rFonts w:ascii="Times New Roman" w:eastAsia="仿宋_GB2312" w:hAnsi="Times New Roman" w:cs="Times New Roman" w:hint="eastAsia"/>
          <w:sz w:val="32"/>
          <w:szCs w:val="32"/>
        </w:rPr>
        <w:t>预处理</w:t>
      </w:r>
      <w:r w:rsidR="005404CC" w:rsidRPr="004468AF">
        <w:rPr>
          <w:rFonts w:ascii="Times New Roman" w:eastAsia="仿宋_GB2312" w:hAnsi="Times New Roman" w:cs="Times New Roman" w:hint="eastAsia"/>
          <w:sz w:val="32"/>
          <w:szCs w:val="32"/>
        </w:rPr>
        <w:t>效果不佳</w:t>
      </w:r>
      <w:r w:rsidR="004D76AB" w:rsidRPr="004468AF">
        <w:rPr>
          <w:rFonts w:ascii="Times New Roman" w:eastAsia="仿宋_GB2312" w:hAnsi="Times New Roman" w:cs="Times New Roman"/>
          <w:sz w:val="32"/>
          <w:szCs w:val="32"/>
        </w:rPr>
        <w:t>等</w:t>
      </w:r>
      <w:r w:rsidR="00CB733F" w:rsidRPr="004468AF">
        <w:rPr>
          <w:rFonts w:ascii="Times New Roman" w:eastAsia="仿宋_GB2312" w:hAnsi="Times New Roman" w:cs="Times New Roman" w:hint="eastAsia"/>
          <w:sz w:val="32"/>
          <w:szCs w:val="32"/>
        </w:rPr>
        <w:t>的</w:t>
      </w:r>
      <w:r w:rsidR="004D76AB" w:rsidRPr="004468AF">
        <w:rPr>
          <w:rFonts w:ascii="Times New Roman" w:eastAsia="仿宋_GB2312" w:hAnsi="Times New Roman" w:cs="Times New Roman"/>
          <w:sz w:val="32"/>
          <w:szCs w:val="32"/>
        </w:rPr>
        <w:t>情形</w:t>
      </w:r>
      <w:r w:rsidR="00B403B3" w:rsidRPr="004468AF">
        <w:rPr>
          <w:rFonts w:ascii="Times New Roman" w:eastAsia="仿宋_GB2312" w:hAnsi="Times New Roman" w:cs="Times New Roman" w:hint="eastAsia"/>
          <w:sz w:val="32"/>
          <w:szCs w:val="32"/>
        </w:rPr>
        <w:t>。</w:t>
      </w:r>
      <w:r w:rsidR="004D76AB" w:rsidRPr="004468AF">
        <w:rPr>
          <w:rFonts w:ascii="Times New Roman" w:eastAsia="仿宋_GB2312" w:hAnsi="Times New Roman" w:cs="Times New Roman"/>
          <w:sz w:val="32"/>
          <w:szCs w:val="32"/>
        </w:rPr>
        <w:t>考虑到钙化病变是临床上最不利的典型病变情况，钙化病变比例需不低于</w:t>
      </w:r>
      <w:r w:rsidR="004D70C1" w:rsidRPr="004468AF">
        <w:rPr>
          <w:rFonts w:ascii="Times New Roman" w:eastAsia="仿宋_GB2312" w:hAnsi="Times New Roman" w:cs="Times New Roman" w:hint="eastAsia"/>
          <w:sz w:val="32"/>
          <w:szCs w:val="32"/>
        </w:rPr>
        <w:t>50</w:t>
      </w:r>
      <w:r w:rsidR="004D70C1" w:rsidRPr="004468AF">
        <w:rPr>
          <w:rFonts w:ascii="Times New Roman" w:eastAsia="仿宋_GB2312" w:hAnsi="Times New Roman" w:cs="Times New Roman" w:hint="eastAsia"/>
          <w:sz w:val="32"/>
          <w:szCs w:val="32"/>
        </w:rPr>
        <w:t>例</w:t>
      </w:r>
      <w:r w:rsidR="0029725D" w:rsidRPr="004468AF">
        <w:rPr>
          <w:rFonts w:ascii="Times New Roman" w:eastAsia="仿宋_GB2312" w:hAnsi="Times New Roman" w:cs="Times New Roman" w:hint="eastAsia"/>
          <w:sz w:val="32"/>
          <w:szCs w:val="32"/>
        </w:rPr>
        <w:t>且不低于</w:t>
      </w:r>
      <w:r w:rsidR="00270EA3" w:rsidRPr="004468AF">
        <w:rPr>
          <w:rFonts w:ascii="Times New Roman" w:eastAsia="仿宋_GB2312" w:hAnsi="Times New Roman" w:cs="Times New Roman" w:hint="eastAsia"/>
          <w:sz w:val="32"/>
          <w:szCs w:val="32"/>
        </w:rPr>
        <w:t>总样本量的</w:t>
      </w:r>
      <w:r w:rsidR="0029725D" w:rsidRPr="004468AF">
        <w:rPr>
          <w:rFonts w:ascii="Times New Roman" w:eastAsia="仿宋_GB2312" w:hAnsi="Times New Roman" w:cs="Times New Roman" w:hint="eastAsia"/>
          <w:sz w:val="32"/>
          <w:szCs w:val="32"/>
        </w:rPr>
        <w:t>30%</w:t>
      </w:r>
      <w:r w:rsidR="004D70C1" w:rsidRPr="004468AF">
        <w:rPr>
          <w:rFonts w:ascii="Times New Roman" w:eastAsia="仿宋_GB2312" w:hAnsi="Times New Roman" w:cs="Times New Roman" w:hint="eastAsia"/>
          <w:sz w:val="32"/>
          <w:szCs w:val="32"/>
        </w:rPr>
        <w:t>。</w:t>
      </w:r>
      <w:r w:rsidR="004D76AB" w:rsidRPr="004468AF">
        <w:rPr>
          <w:rFonts w:ascii="Times New Roman" w:eastAsia="仿宋_GB2312" w:hAnsi="Times New Roman" w:cs="Times New Roman"/>
          <w:sz w:val="32"/>
          <w:szCs w:val="32"/>
        </w:rPr>
        <w:t>若申请人拟申报</w:t>
      </w:r>
      <w:r w:rsidR="004D76AB" w:rsidRPr="004468AF">
        <w:rPr>
          <w:rFonts w:ascii="Times New Roman" w:eastAsia="仿宋_GB2312" w:hAnsi="Times New Roman" w:cs="Times New Roman"/>
          <w:kern w:val="0"/>
          <w:sz w:val="32"/>
          <w:szCs w:val="32"/>
        </w:rPr>
        <w:t>慢性完全闭塞（</w:t>
      </w:r>
      <w:r w:rsidR="00CB733F" w:rsidRPr="004468AF">
        <w:rPr>
          <w:rFonts w:ascii="Times New Roman" w:eastAsia="仿宋_GB2312" w:hAnsi="Times New Roman" w:cs="Times New Roman"/>
          <w:kern w:val="0"/>
          <w:sz w:val="32"/>
          <w:szCs w:val="32"/>
        </w:rPr>
        <w:t>C</w:t>
      </w:r>
      <w:r w:rsidR="004D76AB" w:rsidRPr="004468AF">
        <w:rPr>
          <w:rFonts w:ascii="Times New Roman" w:eastAsia="仿宋_GB2312" w:hAnsi="Times New Roman" w:cs="Times New Roman"/>
          <w:kern w:val="0"/>
          <w:sz w:val="32"/>
          <w:szCs w:val="32"/>
        </w:rPr>
        <w:t xml:space="preserve">hronic </w:t>
      </w:r>
      <w:r w:rsidR="00CB733F" w:rsidRPr="004468AF">
        <w:rPr>
          <w:rFonts w:ascii="Times New Roman" w:eastAsia="仿宋_GB2312" w:hAnsi="Times New Roman" w:cs="Times New Roman"/>
          <w:kern w:val="0"/>
          <w:sz w:val="32"/>
          <w:szCs w:val="32"/>
        </w:rPr>
        <w:t>T</w:t>
      </w:r>
      <w:r w:rsidR="004D76AB" w:rsidRPr="004468AF">
        <w:rPr>
          <w:rFonts w:ascii="Times New Roman" w:eastAsia="仿宋_GB2312" w:hAnsi="Times New Roman" w:cs="Times New Roman"/>
          <w:kern w:val="0"/>
          <w:sz w:val="32"/>
          <w:szCs w:val="32"/>
        </w:rPr>
        <w:t xml:space="preserve">otal </w:t>
      </w:r>
      <w:r w:rsidR="00CB733F" w:rsidRPr="004468AF">
        <w:rPr>
          <w:rFonts w:ascii="Times New Roman" w:eastAsia="仿宋_GB2312" w:hAnsi="Times New Roman" w:cs="Times New Roman"/>
          <w:kern w:val="0"/>
          <w:sz w:val="32"/>
          <w:szCs w:val="32"/>
        </w:rPr>
        <w:t>O</w:t>
      </w:r>
      <w:r w:rsidR="004D76AB" w:rsidRPr="004468AF">
        <w:rPr>
          <w:rFonts w:ascii="Times New Roman" w:eastAsia="仿宋_GB2312" w:hAnsi="Times New Roman" w:cs="Times New Roman"/>
          <w:kern w:val="0"/>
          <w:sz w:val="32"/>
          <w:szCs w:val="32"/>
        </w:rPr>
        <w:t>cclusion</w:t>
      </w:r>
      <w:r w:rsidR="004D76AB" w:rsidRPr="004468AF">
        <w:rPr>
          <w:rFonts w:ascii="Times New Roman" w:eastAsia="仿宋_GB2312" w:hAnsi="Times New Roman" w:cs="Times New Roman"/>
          <w:kern w:val="0"/>
          <w:sz w:val="32"/>
          <w:szCs w:val="32"/>
        </w:rPr>
        <w:t>，</w:t>
      </w:r>
      <w:r w:rsidR="004D76AB" w:rsidRPr="004468AF">
        <w:rPr>
          <w:rFonts w:ascii="Times New Roman" w:eastAsia="仿宋_GB2312" w:hAnsi="Times New Roman" w:cs="Times New Roman"/>
          <w:kern w:val="0"/>
          <w:sz w:val="32"/>
          <w:szCs w:val="32"/>
        </w:rPr>
        <w:t>CTO</w:t>
      </w:r>
      <w:r w:rsidR="004D76AB" w:rsidRPr="004468AF">
        <w:rPr>
          <w:rFonts w:ascii="Times New Roman" w:eastAsia="仿宋_GB2312" w:hAnsi="Times New Roman" w:cs="Times New Roman"/>
          <w:kern w:val="0"/>
          <w:sz w:val="32"/>
          <w:szCs w:val="32"/>
        </w:rPr>
        <w:t>）及支架内再狭窄病变，需在临床试验有一定量入组，</w:t>
      </w:r>
      <w:r w:rsidR="00F0744C" w:rsidRPr="004468AF">
        <w:rPr>
          <w:rFonts w:ascii="Times New Roman" w:eastAsia="仿宋_GB2312" w:hAnsi="Times New Roman" w:cs="Times New Roman" w:hint="eastAsia"/>
          <w:kern w:val="0"/>
          <w:sz w:val="32"/>
          <w:szCs w:val="32"/>
        </w:rPr>
        <w:t>CTO</w:t>
      </w:r>
      <w:r w:rsidR="00F0744C" w:rsidRPr="004468AF">
        <w:rPr>
          <w:rFonts w:ascii="Times New Roman" w:eastAsia="仿宋_GB2312" w:hAnsi="Times New Roman" w:cs="Times New Roman" w:hint="eastAsia"/>
          <w:kern w:val="0"/>
          <w:sz w:val="32"/>
          <w:szCs w:val="32"/>
        </w:rPr>
        <w:t>病变数量宜不低于</w:t>
      </w:r>
      <w:r w:rsidR="00F0744C" w:rsidRPr="004468AF">
        <w:rPr>
          <w:rFonts w:ascii="Times New Roman" w:eastAsia="仿宋_GB2312" w:hAnsi="Times New Roman" w:cs="Times New Roman" w:hint="eastAsia"/>
          <w:kern w:val="0"/>
          <w:sz w:val="32"/>
          <w:szCs w:val="32"/>
        </w:rPr>
        <w:t>1</w:t>
      </w:r>
      <w:r w:rsidR="00F0744C" w:rsidRPr="004468AF">
        <w:rPr>
          <w:rFonts w:ascii="Times New Roman" w:eastAsia="仿宋_GB2312" w:hAnsi="Times New Roman" w:cs="Times New Roman"/>
          <w:kern w:val="0"/>
          <w:sz w:val="32"/>
          <w:szCs w:val="32"/>
        </w:rPr>
        <w:t>0</w:t>
      </w:r>
      <w:r w:rsidR="00F0744C" w:rsidRPr="004468AF">
        <w:rPr>
          <w:rFonts w:ascii="Times New Roman" w:eastAsia="仿宋_GB2312" w:hAnsi="Times New Roman" w:cs="Times New Roman" w:hint="eastAsia"/>
          <w:kern w:val="0"/>
          <w:sz w:val="32"/>
          <w:szCs w:val="32"/>
        </w:rPr>
        <w:t>例，支架内再狭窄病例宜不低于</w:t>
      </w:r>
      <w:r w:rsidR="008626A9" w:rsidRPr="004468AF">
        <w:rPr>
          <w:rFonts w:ascii="Times New Roman" w:eastAsia="仿宋_GB2312" w:hAnsi="Times New Roman" w:cs="Times New Roman" w:hint="eastAsia"/>
          <w:kern w:val="0"/>
          <w:sz w:val="32"/>
          <w:szCs w:val="32"/>
        </w:rPr>
        <w:t>5</w:t>
      </w:r>
      <w:r w:rsidR="00F0744C" w:rsidRPr="004468AF">
        <w:rPr>
          <w:rFonts w:ascii="Times New Roman" w:eastAsia="仿宋_GB2312" w:hAnsi="Times New Roman" w:cs="Times New Roman" w:hint="eastAsia"/>
          <w:kern w:val="0"/>
          <w:sz w:val="32"/>
          <w:szCs w:val="32"/>
        </w:rPr>
        <w:t>例</w:t>
      </w:r>
      <w:r w:rsidR="004D70C1" w:rsidRPr="004468AF">
        <w:rPr>
          <w:rFonts w:ascii="Times New Roman" w:eastAsia="仿宋_GB2312" w:hAnsi="Times New Roman" w:cs="Times New Roman" w:hint="eastAsia"/>
          <w:kern w:val="0"/>
          <w:sz w:val="32"/>
          <w:szCs w:val="32"/>
        </w:rPr>
        <w:t>，若验证数量不足或结果不好的，需在适应证中明确不适用</w:t>
      </w:r>
      <w:r w:rsidR="004D76AB" w:rsidRPr="004468AF">
        <w:rPr>
          <w:rFonts w:ascii="Times New Roman" w:eastAsia="仿宋_GB2312" w:hAnsi="Times New Roman" w:cs="Times New Roman"/>
          <w:kern w:val="0"/>
          <w:sz w:val="32"/>
          <w:szCs w:val="32"/>
        </w:rPr>
        <w:t>。</w:t>
      </w:r>
      <w:r w:rsidR="002F7883" w:rsidRPr="004468AF">
        <w:rPr>
          <w:rFonts w:ascii="Times New Roman" w:eastAsia="仿宋_GB2312" w:hAnsi="Times New Roman" w:cs="Times New Roman" w:hint="eastAsia"/>
          <w:kern w:val="0"/>
          <w:sz w:val="32"/>
          <w:szCs w:val="32"/>
        </w:rPr>
        <w:t>若临床试验中均纳入了钙化病变，则可覆盖开口病变和分叉病变，若未全部纳入钙化病变，则需要纳入一定数量的开口病变和分叉病变。</w:t>
      </w:r>
      <w:r w:rsidR="006523D1" w:rsidRPr="004468AF">
        <w:rPr>
          <w:rFonts w:ascii="Times New Roman" w:eastAsia="仿宋_GB2312" w:hAnsi="Times New Roman" w:cs="Times New Roman" w:hint="eastAsia"/>
          <w:kern w:val="0"/>
          <w:sz w:val="32"/>
          <w:szCs w:val="32"/>
        </w:rPr>
        <w:t>开口分叉</w:t>
      </w:r>
      <w:r w:rsidR="00E5710E" w:rsidRPr="004468AF">
        <w:rPr>
          <w:rFonts w:ascii="Times New Roman" w:eastAsia="仿宋_GB2312" w:hAnsi="Times New Roman" w:cs="Times New Roman" w:hint="eastAsia"/>
          <w:kern w:val="0"/>
          <w:sz w:val="32"/>
          <w:szCs w:val="32"/>
        </w:rPr>
        <w:t>、分叉病变</w:t>
      </w:r>
      <w:r w:rsidR="004D70C1" w:rsidRPr="004468AF">
        <w:rPr>
          <w:rFonts w:ascii="Times New Roman" w:eastAsia="仿宋_GB2312" w:hAnsi="Times New Roman" w:cs="Times New Roman" w:hint="eastAsia"/>
          <w:kern w:val="0"/>
          <w:sz w:val="32"/>
          <w:szCs w:val="32"/>
        </w:rPr>
        <w:t>若</w:t>
      </w:r>
      <w:r w:rsidR="00E5710E" w:rsidRPr="004468AF">
        <w:rPr>
          <w:rFonts w:ascii="Times New Roman" w:eastAsia="仿宋_GB2312" w:hAnsi="Times New Roman" w:cs="Times New Roman" w:hint="eastAsia"/>
          <w:kern w:val="0"/>
          <w:sz w:val="32"/>
          <w:szCs w:val="32"/>
        </w:rPr>
        <w:lastRenderedPageBreak/>
        <w:t>未入组的</w:t>
      </w:r>
      <w:r w:rsidR="004D70C1" w:rsidRPr="004468AF">
        <w:rPr>
          <w:rFonts w:ascii="Times New Roman" w:eastAsia="仿宋_GB2312" w:hAnsi="Times New Roman" w:cs="Times New Roman" w:hint="eastAsia"/>
          <w:kern w:val="0"/>
          <w:sz w:val="32"/>
          <w:szCs w:val="32"/>
        </w:rPr>
        <w:t>或结果不佳的，</w:t>
      </w:r>
      <w:r w:rsidR="00E5710E" w:rsidRPr="004468AF">
        <w:rPr>
          <w:rFonts w:ascii="Times New Roman" w:eastAsia="仿宋_GB2312" w:hAnsi="Times New Roman" w:cs="Times New Roman" w:hint="eastAsia"/>
          <w:kern w:val="0"/>
          <w:sz w:val="32"/>
          <w:szCs w:val="32"/>
        </w:rPr>
        <w:t>适应证中需明确不适用。</w:t>
      </w:r>
    </w:p>
    <w:p w14:paraId="2A88326C" w14:textId="77777777" w:rsidR="00F42E32" w:rsidRPr="004468AF" w:rsidRDefault="00F42E32" w:rsidP="00F84F66">
      <w:pPr>
        <w:pStyle w:val="3"/>
        <w:spacing w:before="0" w:after="0" w:line="520" w:lineRule="exact"/>
        <w:ind w:firstLineChars="200" w:firstLine="640"/>
        <w:rPr>
          <w:rFonts w:ascii="楷体" w:eastAsia="楷体" w:hAnsi="楷体" w:hint="eastAsia"/>
          <w:b w:val="0"/>
        </w:rPr>
      </w:pPr>
      <w:r w:rsidRPr="004468AF">
        <w:rPr>
          <w:rFonts w:ascii="楷体" w:eastAsia="楷体" w:hAnsi="楷体"/>
          <w:b w:val="0"/>
        </w:rPr>
        <w:t>（四）评价指标</w:t>
      </w:r>
    </w:p>
    <w:p w14:paraId="2A5C220E" w14:textId="56E6DB3E" w:rsidR="000C3D6B" w:rsidRPr="004468AF" w:rsidRDefault="000C3D6B"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注册申请人在临床方案中均应对研究终点进行明确的定义，提供确定依据，并应符合临床</w:t>
      </w:r>
      <w:r w:rsidR="00C866AE" w:rsidRPr="004468AF">
        <w:rPr>
          <w:rFonts w:ascii="Times New Roman" w:eastAsia="仿宋_GB2312" w:hAnsi="Times New Roman" w:cs="Times New Roman" w:hint="eastAsia"/>
          <w:sz w:val="32"/>
          <w:szCs w:val="32"/>
        </w:rPr>
        <w:t>的</w:t>
      </w:r>
      <w:r w:rsidRPr="004468AF">
        <w:rPr>
          <w:rFonts w:ascii="Times New Roman" w:eastAsia="仿宋_GB2312" w:hAnsi="Times New Roman" w:cs="Times New Roman"/>
          <w:sz w:val="32"/>
          <w:szCs w:val="32"/>
        </w:rPr>
        <w:t>常规诊疗。临床试验主要研究终点应选择具有临床意义的主要评价指标，并以此作为估算样本量的依据。</w:t>
      </w:r>
    </w:p>
    <w:p w14:paraId="4F718CAB" w14:textId="69245113" w:rsidR="000C3D6B" w:rsidRPr="004468AF" w:rsidRDefault="000C3D6B"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1.</w:t>
      </w:r>
      <w:r w:rsidRPr="004468AF">
        <w:rPr>
          <w:rFonts w:ascii="Times New Roman" w:eastAsia="仿宋_GB2312" w:hAnsi="Times New Roman" w:cs="Times New Roman"/>
          <w:sz w:val="32"/>
          <w:szCs w:val="32"/>
        </w:rPr>
        <w:t>主要评价指标</w:t>
      </w:r>
    </w:p>
    <w:p w14:paraId="4AAB1AF0" w14:textId="3147267C" w:rsidR="00371FB8" w:rsidRPr="004468AF" w:rsidRDefault="000C3D6B"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kern w:val="0"/>
          <w:sz w:val="32"/>
          <w:szCs w:val="32"/>
        </w:rPr>
        <w:t>应包括安全性和有效性</w:t>
      </w:r>
      <w:r w:rsidR="005D58C7" w:rsidRPr="004468AF">
        <w:rPr>
          <w:rFonts w:ascii="Times New Roman" w:eastAsia="仿宋_GB2312" w:hAnsi="Times New Roman" w:cs="Times New Roman"/>
          <w:kern w:val="0"/>
          <w:sz w:val="32"/>
          <w:szCs w:val="32"/>
        </w:rPr>
        <w:t>评价指标</w:t>
      </w:r>
      <w:r w:rsidRPr="004468AF">
        <w:rPr>
          <w:rFonts w:ascii="Times New Roman" w:eastAsia="仿宋_GB2312" w:hAnsi="Times New Roman" w:cs="Times New Roman"/>
          <w:kern w:val="0"/>
          <w:sz w:val="32"/>
          <w:szCs w:val="32"/>
        </w:rPr>
        <w:t>。</w:t>
      </w:r>
      <w:r w:rsidR="00F2046A" w:rsidRPr="004468AF">
        <w:rPr>
          <w:rFonts w:ascii="Times New Roman" w:eastAsia="仿宋_GB2312" w:hAnsi="Times New Roman" w:cs="Times New Roman"/>
          <w:sz w:val="32"/>
          <w:szCs w:val="32"/>
        </w:rPr>
        <w:t>主要安全性</w:t>
      </w:r>
      <w:r w:rsidR="003541FC" w:rsidRPr="004468AF">
        <w:rPr>
          <w:rFonts w:ascii="Times New Roman" w:eastAsia="仿宋_GB2312" w:hAnsi="Times New Roman" w:cs="Times New Roman"/>
          <w:sz w:val="32"/>
          <w:szCs w:val="32"/>
        </w:rPr>
        <w:t>评价</w:t>
      </w:r>
      <w:r w:rsidR="00F2046A" w:rsidRPr="004468AF">
        <w:rPr>
          <w:rFonts w:ascii="Times New Roman" w:eastAsia="仿宋_GB2312" w:hAnsi="Times New Roman" w:cs="Times New Roman"/>
          <w:sz w:val="32"/>
          <w:szCs w:val="32"/>
        </w:rPr>
        <w:t>指标建议为</w:t>
      </w:r>
      <w:r w:rsidR="00F2046A" w:rsidRPr="004468AF">
        <w:rPr>
          <w:rFonts w:ascii="Times New Roman" w:eastAsia="仿宋_GB2312" w:hAnsi="Times New Roman" w:cs="Times New Roman"/>
          <w:sz w:val="32"/>
          <w:szCs w:val="32"/>
        </w:rPr>
        <w:t>“</w:t>
      </w:r>
      <w:r w:rsidR="00F2046A" w:rsidRPr="004468AF">
        <w:rPr>
          <w:rFonts w:ascii="Times New Roman" w:eastAsia="仿宋_GB2312" w:hAnsi="Times New Roman" w:cs="Times New Roman"/>
          <w:sz w:val="32"/>
          <w:szCs w:val="32"/>
        </w:rPr>
        <w:t>术后</w:t>
      </w:r>
      <w:r w:rsidR="00F2046A" w:rsidRPr="004468AF">
        <w:rPr>
          <w:rFonts w:ascii="Times New Roman" w:eastAsia="仿宋_GB2312" w:hAnsi="Times New Roman" w:cs="Times New Roman"/>
          <w:sz w:val="32"/>
          <w:szCs w:val="32"/>
        </w:rPr>
        <w:t>14</w:t>
      </w:r>
      <w:r w:rsidR="00F2046A" w:rsidRPr="004468AF">
        <w:rPr>
          <w:rFonts w:ascii="Times New Roman" w:eastAsia="仿宋_GB2312" w:hAnsi="Times New Roman" w:cs="Times New Roman"/>
          <w:sz w:val="32"/>
          <w:szCs w:val="32"/>
        </w:rPr>
        <w:t>天内无</w:t>
      </w:r>
      <w:bookmarkStart w:id="3" w:name="OLE_LINK2"/>
      <w:bookmarkStart w:id="4" w:name="OLE_LINK3"/>
      <w:r w:rsidR="00F2046A" w:rsidRPr="004468AF">
        <w:rPr>
          <w:rFonts w:ascii="Times New Roman" w:eastAsia="仿宋_GB2312" w:hAnsi="Times New Roman" w:cs="Times New Roman"/>
          <w:sz w:val="32"/>
          <w:szCs w:val="32"/>
        </w:rPr>
        <w:t>主要心脏不良事件</w:t>
      </w:r>
      <w:bookmarkEnd w:id="3"/>
      <w:bookmarkEnd w:id="4"/>
      <w:r w:rsidR="00C866AE" w:rsidRPr="004468AF">
        <w:rPr>
          <w:rFonts w:ascii="Times New Roman" w:eastAsia="仿宋_GB2312" w:hAnsi="Times New Roman" w:cs="Times New Roman" w:hint="eastAsia"/>
          <w:sz w:val="32"/>
          <w:szCs w:val="32"/>
        </w:rPr>
        <w:t>（</w:t>
      </w:r>
      <w:r w:rsidR="00C866AE" w:rsidRPr="004468AF">
        <w:rPr>
          <w:rFonts w:ascii="Arial" w:hAnsi="Arial" w:cs="Arial"/>
          <w:color w:val="111111"/>
          <w:sz w:val="30"/>
          <w:szCs w:val="30"/>
          <w:shd w:val="clear" w:color="auto" w:fill="FFFFFF"/>
        </w:rPr>
        <w:t>Major Adverse Cardiovascular Events</w:t>
      </w:r>
      <w:r w:rsidR="00C866AE" w:rsidRPr="004468AF">
        <w:rPr>
          <w:rFonts w:ascii="Arial" w:hAnsi="Arial" w:cs="Arial" w:hint="eastAsia"/>
          <w:color w:val="111111"/>
          <w:sz w:val="30"/>
          <w:szCs w:val="30"/>
          <w:shd w:val="clear" w:color="auto" w:fill="FFFFFF"/>
        </w:rPr>
        <w:t>，</w:t>
      </w:r>
      <w:r w:rsidR="00F2046A" w:rsidRPr="004468AF">
        <w:rPr>
          <w:rFonts w:ascii="Times New Roman" w:eastAsia="仿宋_GB2312" w:hAnsi="Times New Roman" w:cs="Times New Roman"/>
          <w:sz w:val="32"/>
          <w:szCs w:val="32"/>
        </w:rPr>
        <w:t>MACE</w:t>
      </w:r>
      <w:r w:rsidR="00C866AE" w:rsidRPr="004468AF">
        <w:rPr>
          <w:rFonts w:ascii="Times New Roman" w:eastAsia="仿宋_GB2312" w:hAnsi="Times New Roman" w:cs="Times New Roman" w:hint="eastAsia"/>
          <w:sz w:val="32"/>
          <w:szCs w:val="32"/>
        </w:rPr>
        <w:t>）</w:t>
      </w:r>
      <w:r w:rsidR="00F2046A" w:rsidRPr="004468AF">
        <w:rPr>
          <w:rFonts w:ascii="Times New Roman" w:eastAsia="仿宋_GB2312" w:hAnsi="Times New Roman" w:cs="Times New Roman"/>
          <w:sz w:val="32"/>
          <w:szCs w:val="32"/>
        </w:rPr>
        <w:t>的比率</w:t>
      </w:r>
      <w:r w:rsidR="00F2046A" w:rsidRPr="004468AF">
        <w:rPr>
          <w:rFonts w:ascii="Times New Roman" w:eastAsia="仿宋_GB2312" w:hAnsi="Times New Roman" w:cs="Times New Roman"/>
          <w:sz w:val="32"/>
          <w:szCs w:val="32"/>
        </w:rPr>
        <w:t>”</w:t>
      </w:r>
      <w:r w:rsidR="00F2046A" w:rsidRPr="004468AF">
        <w:rPr>
          <w:rFonts w:ascii="Times New Roman" w:eastAsia="仿宋_GB2312" w:hAnsi="Times New Roman" w:cs="Times New Roman"/>
          <w:sz w:val="32"/>
          <w:szCs w:val="32"/>
        </w:rPr>
        <w:t>，其中</w:t>
      </w:r>
      <w:r w:rsidR="00F2046A" w:rsidRPr="004468AF">
        <w:rPr>
          <w:rFonts w:ascii="Times New Roman" w:eastAsia="仿宋_GB2312" w:hAnsi="Times New Roman" w:cs="Times New Roman"/>
          <w:sz w:val="32"/>
          <w:szCs w:val="32"/>
        </w:rPr>
        <w:t>MACE</w:t>
      </w:r>
      <w:r w:rsidR="00F2046A" w:rsidRPr="004468AF">
        <w:rPr>
          <w:rFonts w:ascii="Times New Roman" w:eastAsia="仿宋_GB2312" w:hAnsi="Times New Roman" w:cs="Times New Roman"/>
          <w:sz w:val="32"/>
          <w:szCs w:val="32"/>
        </w:rPr>
        <w:t>包括全因死亡（心源性及非心源性），心肌梗死，靶病变血运重建，靶血管支架内血栓形成，有临床意义的心律失常（需干预的）。</w:t>
      </w:r>
      <w:r w:rsidR="00371FB8" w:rsidRPr="004468AF">
        <w:rPr>
          <w:rFonts w:ascii="Times New Roman" w:eastAsia="仿宋_GB2312" w:hAnsi="Times New Roman" w:cs="Times New Roman"/>
          <w:sz w:val="32"/>
          <w:szCs w:val="32"/>
        </w:rPr>
        <w:t>主要有效性</w:t>
      </w:r>
      <w:r w:rsidR="003541FC" w:rsidRPr="004468AF">
        <w:rPr>
          <w:rFonts w:ascii="Times New Roman" w:eastAsia="仿宋_GB2312" w:hAnsi="Times New Roman" w:cs="Times New Roman"/>
          <w:sz w:val="32"/>
          <w:szCs w:val="32"/>
        </w:rPr>
        <w:t>评价指标</w:t>
      </w:r>
      <w:r w:rsidR="00371FB8" w:rsidRPr="004468AF">
        <w:rPr>
          <w:rFonts w:ascii="Times New Roman" w:eastAsia="仿宋_GB2312" w:hAnsi="Times New Roman" w:cs="Times New Roman"/>
          <w:sz w:val="32"/>
          <w:szCs w:val="32"/>
        </w:rPr>
        <w:t>建议考虑</w:t>
      </w:r>
      <w:r w:rsidRPr="004468AF">
        <w:rPr>
          <w:rFonts w:ascii="Times New Roman" w:eastAsia="仿宋_GB2312" w:hAnsi="Times New Roman" w:cs="Times New Roman"/>
          <w:sz w:val="32"/>
          <w:szCs w:val="32"/>
        </w:rPr>
        <w:t>手术成功率，定义为</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术后</w:t>
      </w:r>
      <w:r w:rsidRPr="004468AF">
        <w:rPr>
          <w:rFonts w:ascii="Times New Roman" w:eastAsia="仿宋_GB2312" w:hAnsi="Times New Roman" w:cs="Times New Roman" w:hint="eastAsia"/>
          <w:sz w:val="32"/>
          <w:szCs w:val="32"/>
        </w:rPr>
        <w:t>即刻残余狭窄率≤</w:t>
      </w:r>
      <w:r w:rsidRPr="004468AF">
        <w:rPr>
          <w:rFonts w:ascii="Times New Roman" w:eastAsia="仿宋_GB2312" w:hAnsi="Times New Roman" w:cs="Times New Roman"/>
          <w:sz w:val="32"/>
          <w:szCs w:val="32"/>
        </w:rPr>
        <w:t>50%</w:t>
      </w:r>
      <w:r w:rsidRPr="004468AF">
        <w:rPr>
          <w:rFonts w:ascii="Times New Roman" w:eastAsia="仿宋_GB2312" w:hAnsi="Times New Roman" w:cs="Times New Roman"/>
          <w:sz w:val="32"/>
          <w:szCs w:val="32"/>
        </w:rPr>
        <w:t>，且围术期</w:t>
      </w:r>
      <w:r w:rsidR="00830F16" w:rsidRPr="004468AF">
        <w:rPr>
          <w:rFonts w:ascii="Times New Roman" w:eastAsia="仿宋_GB2312" w:hAnsi="Times New Roman" w:cs="Times New Roman" w:hint="eastAsia"/>
          <w:sz w:val="32"/>
          <w:szCs w:val="32"/>
        </w:rPr>
        <w:t>内</w:t>
      </w:r>
      <w:r w:rsidRPr="004468AF">
        <w:rPr>
          <w:rFonts w:ascii="Times New Roman" w:eastAsia="仿宋_GB2312" w:hAnsi="Times New Roman" w:cs="Times New Roman"/>
          <w:sz w:val="32"/>
          <w:szCs w:val="32"/>
        </w:rPr>
        <w:t>无死亡、</w:t>
      </w:r>
      <w:r w:rsidR="00830F16" w:rsidRPr="004468AF">
        <w:rPr>
          <w:rFonts w:ascii="Times New Roman" w:eastAsia="仿宋_GB2312" w:hAnsi="Times New Roman" w:cs="Times New Roman" w:hint="eastAsia"/>
          <w:sz w:val="32"/>
          <w:szCs w:val="32"/>
        </w:rPr>
        <w:t>无</w:t>
      </w:r>
      <w:r w:rsidRPr="004468AF">
        <w:rPr>
          <w:rFonts w:ascii="Times New Roman" w:eastAsia="仿宋_GB2312" w:hAnsi="Times New Roman" w:cs="Times New Roman"/>
          <w:sz w:val="32"/>
          <w:szCs w:val="32"/>
        </w:rPr>
        <w:t>心肌梗死</w:t>
      </w:r>
      <w:r w:rsidR="00830F16" w:rsidRPr="004468AF">
        <w:rPr>
          <w:rFonts w:ascii="Times New Roman" w:eastAsia="仿宋_GB2312" w:hAnsi="Times New Roman" w:cs="Times New Roman" w:hint="eastAsia"/>
          <w:sz w:val="32"/>
          <w:szCs w:val="32"/>
        </w:rPr>
        <w:t>、无</w:t>
      </w:r>
      <w:r w:rsidRPr="004468AF">
        <w:rPr>
          <w:rFonts w:ascii="Times New Roman" w:eastAsia="仿宋_GB2312" w:hAnsi="Times New Roman" w:cs="Times New Roman"/>
          <w:sz w:val="32"/>
          <w:szCs w:val="32"/>
        </w:rPr>
        <w:t>靶病变血运重建</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w:t>
      </w:r>
    </w:p>
    <w:p w14:paraId="1EE20CC6" w14:textId="31F89C13" w:rsidR="000C3D6B" w:rsidRPr="004468AF" w:rsidRDefault="000C3D6B"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2.</w:t>
      </w:r>
      <w:r w:rsidRPr="004468AF">
        <w:rPr>
          <w:rFonts w:ascii="Times New Roman" w:eastAsia="仿宋_GB2312" w:hAnsi="Times New Roman" w:cs="Times New Roman"/>
          <w:sz w:val="32"/>
          <w:szCs w:val="32"/>
        </w:rPr>
        <w:t>次要评价指标</w:t>
      </w:r>
    </w:p>
    <w:p w14:paraId="7570A2B9" w14:textId="77777777" w:rsidR="00C866AE" w:rsidRPr="004468AF" w:rsidRDefault="009510D3"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次要有效性及安全性评价指标建议考虑如下方面</w:t>
      </w:r>
      <w:r w:rsidR="00C866AE" w:rsidRPr="004468AF">
        <w:rPr>
          <w:rFonts w:ascii="Times New Roman" w:eastAsia="仿宋_GB2312" w:hAnsi="Times New Roman" w:cs="Times New Roman" w:hint="eastAsia"/>
          <w:sz w:val="32"/>
          <w:szCs w:val="32"/>
        </w:rPr>
        <w:t>：</w:t>
      </w:r>
    </w:p>
    <w:p w14:paraId="4FB3C7F1" w14:textId="77777777" w:rsidR="00C866AE" w:rsidRPr="004468AF" w:rsidRDefault="00C866AE"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009510D3" w:rsidRPr="004468AF">
        <w:rPr>
          <w:rFonts w:ascii="Times New Roman" w:eastAsia="仿宋_GB2312" w:hAnsi="Times New Roman" w:cs="Times New Roman"/>
          <w:sz w:val="32"/>
          <w:szCs w:val="32"/>
        </w:rPr>
        <w:t>1</w:t>
      </w:r>
      <w:r w:rsidRPr="004468AF">
        <w:rPr>
          <w:rFonts w:ascii="Times New Roman" w:eastAsia="仿宋_GB2312" w:hAnsi="Times New Roman" w:cs="Times New Roman" w:hint="eastAsia"/>
          <w:sz w:val="32"/>
          <w:szCs w:val="32"/>
        </w:rPr>
        <w:t>）</w:t>
      </w:r>
      <w:r w:rsidR="009510D3" w:rsidRPr="004468AF">
        <w:rPr>
          <w:rFonts w:ascii="Times New Roman" w:eastAsia="仿宋_GB2312" w:hAnsi="Times New Roman" w:cs="Times New Roman"/>
          <w:sz w:val="32"/>
          <w:szCs w:val="32"/>
        </w:rPr>
        <w:t>30</w:t>
      </w:r>
      <w:r w:rsidR="009510D3" w:rsidRPr="004468AF">
        <w:rPr>
          <w:rFonts w:ascii="Times New Roman" w:eastAsia="仿宋_GB2312" w:hAnsi="Times New Roman" w:cs="Times New Roman"/>
          <w:sz w:val="32"/>
          <w:szCs w:val="32"/>
        </w:rPr>
        <w:t>天内靶病变失败复合终点，即出现心源性死亡、靶病变相关的心肌梗死及临床驱动的靶病变血运重建；</w:t>
      </w:r>
    </w:p>
    <w:p w14:paraId="3E4ACB23" w14:textId="01B7CAAD" w:rsidR="00C866AE" w:rsidRPr="004468AF" w:rsidRDefault="00C866AE"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2</w:t>
      </w:r>
      <w:r w:rsidRPr="004468AF">
        <w:rPr>
          <w:rFonts w:ascii="Times New Roman" w:eastAsia="仿宋_GB2312" w:hAnsi="Times New Roman" w:cs="Times New Roman" w:hint="eastAsia"/>
          <w:sz w:val="32"/>
          <w:szCs w:val="32"/>
        </w:rPr>
        <w:t>）</w:t>
      </w:r>
      <w:r w:rsidR="009510D3" w:rsidRPr="004468AF">
        <w:rPr>
          <w:rFonts w:ascii="Times New Roman" w:eastAsia="仿宋_GB2312" w:hAnsi="Times New Roman" w:cs="Times New Roman"/>
          <w:sz w:val="32"/>
          <w:szCs w:val="32"/>
        </w:rPr>
        <w:t>术后</w:t>
      </w:r>
      <w:r w:rsidR="009510D3" w:rsidRPr="004468AF">
        <w:rPr>
          <w:rFonts w:ascii="Times New Roman" w:eastAsia="仿宋_GB2312" w:hAnsi="Times New Roman" w:cs="Times New Roman"/>
          <w:sz w:val="32"/>
          <w:szCs w:val="32"/>
        </w:rPr>
        <w:t>30</w:t>
      </w:r>
      <w:r w:rsidR="009510D3" w:rsidRPr="004468AF">
        <w:rPr>
          <w:rFonts w:ascii="Times New Roman" w:eastAsia="仿宋_GB2312" w:hAnsi="Times New Roman" w:cs="Times New Roman"/>
          <w:sz w:val="32"/>
          <w:szCs w:val="32"/>
        </w:rPr>
        <w:t>天内患者相关的心血管临床复合终点，包括全因死亡、所</w:t>
      </w:r>
      <w:r w:rsidR="000B79B0" w:rsidRPr="004468AF">
        <w:rPr>
          <w:rFonts w:ascii="Times New Roman" w:eastAsia="仿宋_GB2312" w:hAnsi="Times New Roman" w:cs="Times New Roman" w:hint="eastAsia"/>
          <w:sz w:val="32"/>
          <w:szCs w:val="32"/>
        </w:rPr>
        <w:t>有</w:t>
      </w:r>
      <w:r w:rsidR="009510D3" w:rsidRPr="004468AF">
        <w:rPr>
          <w:rFonts w:ascii="Times New Roman" w:eastAsia="仿宋_GB2312" w:hAnsi="Times New Roman" w:cs="Times New Roman"/>
          <w:sz w:val="32"/>
          <w:szCs w:val="32"/>
        </w:rPr>
        <w:t>心肌梗死以及任何再次血运重建；</w:t>
      </w:r>
    </w:p>
    <w:p w14:paraId="7E40DD6F" w14:textId="4E21A630" w:rsidR="00B121DD" w:rsidRPr="004468AF" w:rsidRDefault="00C866AE"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3</w:t>
      </w:r>
      <w:r w:rsidRPr="004468AF">
        <w:rPr>
          <w:rFonts w:ascii="Times New Roman" w:eastAsia="仿宋_GB2312" w:hAnsi="Times New Roman" w:cs="Times New Roman" w:hint="eastAsia"/>
          <w:sz w:val="32"/>
          <w:szCs w:val="32"/>
        </w:rPr>
        <w:t>）</w:t>
      </w:r>
      <w:bookmarkStart w:id="5" w:name="OLE_LINK5"/>
      <w:bookmarkStart w:id="6" w:name="OLE_LINK6"/>
      <w:r w:rsidR="0087595F" w:rsidRPr="004468AF">
        <w:rPr>
          <w:rFonts w:ascii="Times New Roman" w:eastAsia="仿宋_GB2312" w:hAnsi="Times New Roman" w:cs="Times New Roman" w:hint="eastAsia"/>
          <w:sz w:val="32"/>
          <w:szCs w:val="32"/>
        </w:rPr>
        <w:t>术后</w:t>
      </w:r>
      <w:r w:rsidR="0087595F" w:rsidRPr="004468AF">
        <w:rPr>
          <w:rFonts w:ascii="Times New Roman" w:eastAsia="仿宋_GB2312" w:hAnsi="Times New Roman" w:cs="Times New Roman" w:hint="eastAsia"/>
          <w:sz w:val="32"/>
          <w:szCs w:val="32"/>
        </w:rPr>
        <w:t>30</w:t>
      </w:r>
      <w:r w:rsidR="0087595F" w:rsidRPr="004468AF">
        <w:rPr>
          <w:rFonts w:ascii="Times New Roman" w:eastAsia="仿宋_GB2312" w:hAnsi="Times New Roman" w:cs="Times New Roman" w:hint="eastAsia"/>
          <w:sz w:val="32"/>
          <w:szCs w:val="32"/>
        </w:rPr>
        <w:t>天</w:t>
      </w:r>
      <w:r w:rsidR="0087595F" w:rsidRPr="004468AF">
        <w:rPr>
          <w:rFonts w:ascii="Times New Roman" w:eastAsia="仿宋_GB2312" w:hAnsi="Times New Roman" w:cs="Times New Roman"/>
          <w:sz w:val="32"/>
          <w:szCs w:val="32"/>
        </w:rPr>
        <w:t>内</w:t>
      </w:r>
      <w:bookmarkEnd w:id="5"/>
      <w:bookmarkEnd w:id="6"/>
      <w:r w:rsidR="009510D3" w:rsidRPr="004468AF">
        <w:rPr>
          <w:rFonts w:ascii="Times New Roman" w:eastAsia="仿宋_GB2312" w:hAnsi="Times New Roman" w:cs="Times New Roman"/>
          <w:sz w:val="32"/>
          <w:szCs w:val="32"/>
        </w:rPr>
        <w:t>器械相关并发症，包括穿刺血肿、血管扩张后夹层、穿孔、急性闭塞等；</w:t>
      </w:r>
      <w:r w:rsidR="006A473A" w:rsidRPr="004468AF">
        <w:rPr>
          <w:rFonts w:ascii="Times New Roman" w:eastAsia="仿宋_GB2312" w:hAnsi="Times New Roman" w:cs="Times New Roman"/>
          <w:sz w:val="32"/>
          <w:szCs w:val="32"/>
        </w:rPr>
        <w:t xml:space="preserve"> </w:t>
      </w:r>
    </w:p>
    <w:p w14:paraId="774B0E7C" w14:textId="2C927AE2" w:rsidR="00B121DD" w:rsidRPr="004468AF" w:rsidRDefault="00B121DD" w:rsidP="00402C87">
      <w:pPr>
        <w:spacing w:line="520" w:lineRule="exact"/>
        <w:ind w:firstLineChars="200" w:firstLine="640"/>
        <w:jc w:val="left"/>
        <w:rPr>
          <w:rFonts w:ascii="Times New Roman" w:eastAsia="仿宋_GB2312" w:hAnsi="Times New Roman" w:cs="Times New Roman"/>
          <w:color w:val="FF0000"/>
          <w:sz w:val="32"/>
          <w:szCs w:val="32"/>
        </w:rPr>
      </w:pPr>
      <w:r w:rsidRPr="004468AF">
        <w:rPr>
          <w:rFonts w:ascii="Times New Roman" w:eastAsia="仿宋_GB2312" w:hAnsi="Times New Roman" w:cs="Times New Roman" w:hint="eastAsia"/>
          <w:sz w:val="32"/>
          <w:szCs w:val="32"/>
        </w:rPr>
        <w:t>（</w:t>
      </w:r>
      <w:r w:rsidR="002A6641" w:rsidRPr="004468AF">
        <w:rPr>
          <w:rFonts w:ascii="Times New Roman" w:eastAsia="仿宋_GB2312" w:hAnsi="Times New Roman" w:cs="Times New Roman"/>
          <w:sz w:val="32"/>
          <w:szCs w:val="32"/>
        </w:rPr>
        <w:t>4</w:t>
      </w:r>
      <w:r w:rsidRPr="004468AF">
        <w:rPr>
          <w:rFonts w:ascii="Times New Roman" w:eastAsia="仿宋_GB2312" w:hAnsi="Times New Roman" w:cs="Times New Roman" w:hint="eastAsia"/>
          <w:sz w:val="32"/>
          <w:szCs w:val="32"/>
        </w:rPr>
        <w:t>）</w:t>
      </w:r>
      <w:r w:rsidR="006E1A2D" w:rsidRPr="004468AF">
        <w:rPr>
          <w:rFonts w:ascii="Times New Roman" w:eastAsia="仿宋_GB2312" w:hAnsi="Times New Roman" w:cs="Times New Roman" w:hint="eastAsia"/>
          <w:sz w:val="32"/>
          <w:szCs w:val="32"/>
        </w:rPr>
        <w:t>预处理后病变准备成功率</w:t>
      </w:r>
      <w:r w:rsidR="006A51B0" w:rsidRPr="004468AF">
        <w:rPr>
          <w:rFonts w:ascii="Times New Roman" w:eastAsia="仿宋_GB2312" w:hAnsi="Times New Roman" w:cs="Times New Roman" w:hint="eastAsia"/>
          <w:sz w:val="32"/>
          <w:szCs w:val="32"/>
        </w:rPr>
        <w:t>（术后即刻）</w:t>
      </w:r>
      <w:r w:rsidR="009510D3" w:rsidRPr="004468AF">
        <w:rPr>
          <w:rFonts w:ascii="Times New Roman" w:eastAsia="仿宋_GB2312" w:hAnsi="Times New Roman" w:cs="Times New Roman"/>
          <w:sz w:val="32"/>
          <w:szCs w:val="32"/>
        </w:rPr>
        <w:t>，即</w:t>
      </w:r>
      <w:r w:rsidR="006E1A2D" w:rsidRPr="004468AF">
        <w:rPr>
          <w:rFonts w:ascii="Times New Roman" w:eastAsia="仿宋_GB2312" w:hAnsi="Times New Roman" w:cs="Times New Roman" w:hint="eastAsia"/>
          <w:sz w:val="32"/>
          <w:szCs w:val="32"/>
        </w:rPr>
        <w:t>预</w:t>
      </w:r>
      <w:proofErr w:type="gramStart"/>
      <w:r w:rsidR="006E1A2D" w:rsidRPr="004468AF">
        <w:rPr>
          <w:rFonts w:ascii="Times New Roman" w:eastAsia="仿宋_GB2312" w:hAnsi="Times New Roman" w:cs="Times New Roman" w:hint="eastAsia"/>
          <w:sz w:val="32"/>
          <w:szCs w:val="32"/>
        </w:rPr>
        <w:t>扩张后</w:t>
      </w:r>
      <w:r w:rsidR="009510D3" w:rsidRPr="004468AF">
        <w:rPr>
          <w:rFonts w:ascii="Times New Roman" w:eastAsia="仿宋_GB2312" w:hAnsi="Times New Roman" w:cs="Times New Roman"/>
          <w:sz w:val="32"/>
          <w:szCs w:val="32"/>
        </w:rPr>
        <w:t>靶病变</w:t>
      </w:r>
      <w:proofErr w:type="gramEnd"/>
      <w:r w:rsidR="009510D3" w:rsidRPr="004468AF">
        <w:rPr>
          <w:rFonts w:ascii="Times New Roman" w:eastAsia="仿宋_GB2312" w:hAnsi="Times New Roman" w:cs="Times New Roman"/>
          <w:sz w:val="32"/>
          <w:szCs w:val="32"/>
        </w:rPr>
        <w:t>的管腔</w:t>
      </w:r>
      <w:r w:rsidR="006E1A2D" w:rsidRPr="004468AF">
        <w:rPr>
          <w:rFonts w:ascii="Times New Roman" w:eastAsia="仿宋_GB2312" w:hAnsi="Times New Roman" w:cs="Times New Roman" w:hint="eastAsia"/>
          <w:sz w:val="32"/>
          <w:szCs w:val="32"/>
        </w:rPr>
        <w:t>残余</w:t>
      </w:r>
      <w:r w:rsidR="009510D3" w:rsidRPr="004468AF">
        <w:rPr>
          <w:rFonts w:ascii="Times New Roman" w:eastAsia="仿宋_GB2312" w:hAnsi="Times New Roman" w:cs="Times New Roman"/>
          <w:sz w:val="32"/>
          <w:szCs w:val="32"/>
        </w:rPr>
        <w:t>狭窄</w:t>
      </w:r>
      <w:r w:rsidR="009510D3" w:rsidRPr="004468AF">
        <w:rPr>
          <w:rFonts w:ascii="Times New Roman" w:eastAsia="仿宋_GB2312" w:hAnsi="Times New Roman" w:cs="Times New Roman"/>
          <w:sz w:val="32"/>
          <w:szCs w:val="32"/>
        </w:rPr>
        <w:t>&lt;</w:t>
      </w:r>
      <w:r w:rsidR="000C6527" w:rsidRPr="004468AF">
        <w:rPr>
          <w:rFonts w:ascii="Times New Roman" w:eastAsia="仿宋_GB2312" w:hAnsi="Times New Roman" w:cs="Times New Roman"/>
          <w:sz w:val="32"/>
          <w:szCs w:val="32"/>
        </w:rPr>
        <w:t>3</w:t>
      </w:r>
      <w:r w:rsidR="009510D3" w:rsidRPr="004468AF">
        <w:rPr>
          <w:rFonts w:ascii="Times New Roman" w:eastAsia="仿宋_GB2312" w:hAnsi="Times New Roman" w:cs="Times New Roman"/>
          <w:sz w:val="32"/>
          <w:szCs w:val="32"/>
        </w:rPr>
        <w:t>0%</w:t>
      </w:r>
      <w:r w:rsidRPr="004468AF">
        <w:rPr>
          <w:rFonts w:ascii="Times New Roman" w:eastAsia="仿宋_GB2312" w:hAnsi="Times New Roman" w:cs="Times New Roman" w:hint="eastAsia"/>
          <w:sz w:val="32"/>
          <w:szCs w:val="32"/>
        </w:rPr>
        <w:t>，</w:t>
      </w:r>
      <w:r w:rsidR="006E1A2D" w:rsidRPr="004468AF">
        <w:rPr>
          <w:rFonts w:ascii="Times New Roman" w:eastAsia="仿宋_GB2312" w:hAnsi="Times New Roman" w:cs="Times New Roman"/>
          <w:sz w:val="32"/>
          <w:szCs w:val="32"/>
        </w:rPr>
        <w:t>心肌梗死溶栓治疗试验</w:t>
      </w:r>
      <w:r w:rsidR="006E1A2D" w:rsidRPr="004468AF">
        <w:rPr>
          <w:rFonts w:ascii="Times New Roman" w:eastAsia="仿宋_GB2312" w:hAnsi="Times New Roman" w:cs="Times New Roman"/>
          <w:sz w:val="32"/>
          <w:szCs w:val="32"/>
        </w:rPr>
        <w:lastRenderedPageBreak/>
        <w:t>（</w:t>
      </w:r>
      <w:r w:rsidRPr="004468AF">
        <w:rPr>
          <w:rFonts w:ascii="Times New Roman" w:eastAsia="仿宋_GB2312" w:hAnsi="Times New Roman" w:cs="Times New Roman"/>
          <w:sz w:val="32"/>
          <w:szCs w:val="32"/>
        </w:rPr>
        <w:t>T</w:t>
      </w:r>
      <w:r w:rsidR="006E1A2D" w:rsidRPr="004468AF">
        <w:rPr>
          <w:rFonts w:ascii="Times New Roman" w:eastAsia="仿宋_GB2312" w:hAnsi="Times New Roman" w:cs="Times New Roman"/>
          <w:sz w:val="32"/>
          <w:szCs w:val="32"/>
        </w:rPr>
        <w:t xml:space="preserve">hrombolysis </w:t>
      </w:r>
      <w:r w:rsidRPr="004468AF">
        <w:rPr>
          <w:rFonts w:ascii="Times New Roman" w:eastAsia="仿宋_GB2312" w:hAnsi="Times New Roman" w:cs="Times New Roman"/>
          <w:sz w:val="32"/>
          <w:szCs w:val="32"/>
        </w:rPr>
        <w:t>I</w:t>
      </w:r>
      <w:r w:rsidR="006E1A2D" w:rsidRPr="004468AF">
        <w:rPr>
          <w:rFonts w:ascii="Times New Roman" w:eastAsia="仿宋_GB2312" w:hAnsi="Times New Roman" w:cs="Times New Roman"/>
          <w:sz w:val="32"/>
          <w:szCs w:val="32"/>
        </w:rPr>
        <w:t>n</w:t>
      </w:r>
      <w:r w:rsidR="006E1A2D" w:rsidRPr="004468AF">
        <w:rPr>
          <w:rFonts w:ascii="Times New Roman" w:eastAsia="仿宋_GB2312" w:hAnsi="Times New Roman" w:cs="Times New Roman" w:hint="eastAsia"/>
          <w:sz w:val="32"/>
          <w:szCs w:val="32"/>
        </w:rPr>
        <w:t xml:space="preserve"> </w:t>
      </w:r>
      <w:r w:rsidRPr="004468AF">
        <w:rPr>
          <w:rFonts w:ascii="Times New Roman" w:eastAsia="仿宋_GB2312" w:hAnsi="Times New Roman" w:cs="Times New Roman"/>
          <w:sz w:val="32"/>
          <w:szCs w:val="32"/>
        </w:rPr>
        <w:t>M</w:t>
      </w:r>
      <w:r w:rsidR="006E1A2D" w:rsidRPr="004468AF">
        <w:rPr>
          <w:rFonts w:ascii="Times New Roman" w:eastAsia="仿宋_GB2312" w:hAnsi="Times New Roman" w:cs="Times New Roman"/>
          <w:sz w:val="32"/>
          <w:szCs w:val="32"/>
        </w:rPr>
        <w:t xml:space="preserve">yocardial </w:t>
      </w:r>
      <w:r w:rsidRPr="004468AF">
        <w:rPr>
          <w:rFonts w:ascii="Times New Roman" w:eastAsia="仿宋_GB2312" w:hAnsi="Times New Roman" w:cs="Times New Roman"/>
          <w:sz w:val="32"/>
          <w:szCs w:val="32"/>
        </w:rPr>
        <w:t>I</w:t>
      </w:r>
      <w:r w:rsidR="006E1A2D" w:rsidRPr="004468AF">
        <w:rPr>
          <w:rFonts w:ascii="Times New Roman" w:eastAsia="仿宋_GB2312" w:hAnsi="Times New Roman" w:cs="Times New Roman"/>
          <w:sz w:val="32"/>
          <w:szCs w:val="32"/>
        </w:rPr>
        <w:t>nfarction</w:t>
      </w:r>
      <w:r w:rsidR="006E1A2D" w:rsidRPr="004468AF">
        <w:rPr>
          <w:rFonts w:ascii="Times New Roman" w:eastAsia="仿宋_GB2312" w:hAnsi="Times New Roman" w:cs="Times New Roman"/>
          <w:sz w:val="32"/>
          <w:szCs w:val="32"/>
        </w:rPr>
        <w:t>，</w:t>
      </w:r>
      <w:r w:rsidR="006E1A2D" w:rsidRPr="004468AF">
        <w:rPr>
          <w:rFonts w:ascii="Times New Roman" w:eastAsia="仿宋_GB2312" w:hAnsi="Times New Roman" w:cs="Times New Roman"/>
          <w:sz w:val="32"/>
          <w:szCs w:val="32"/>
        </w:rPr>
        <w:t>TIMI</w:t>
      </w:r>
      <w:r w:rsidR="006E1A2D" w:rsidRPr="004468AF">
        <w:rPr>
          <w:rFonts w:ascii="Times New Roman" w:eastAsia="仿宋_GB2312" w:hAnsi="Times New Roman" w:cs="Times New Roman"/>
          <w:sz w:val="32"/>
          <w:szCs w:val="32"/>
        </w:rPr>
        <w:t>）</w:t>
      </w:r>
      <w:r w:rsidR="009510D3" w:rsidRPr="004468AF">
        <w:rPr>
          <w:rFonts w:ascii="Times New Roman" w:eastAsia="仿宋_GB2312" w:hAnsi="Times New Roman" w:cs="Times New Roman"/>
          <w:sz w:val="32"/>
          <w:szCs w:val="32"/>
        </w:rPr>
        <w:t>血流</w:t>
      </w:r>
      <w:r w:rsidR="006E1A2D" w:rsidRPr="004468AF">
        <w:rPr>
          <w:rFonts w:ascii="Times New Roman" w:eastAsia="仿宋_GB2312" w:hAnsi="Times New Roman" w:cs="Times New Roman" w:hint="eastAsia"/>
          <w:sz w:val="32"/>
          <w:szCs w:val="32"/>
        </w:rPr>
        <w:t>III</w:t>
      </w:r>
      <w:r w:rsidR="009510D3" w:rsidRPr="004468AF">
        <w:rPr>
          <w:rFonts w:ascii="Times New Roman" w:eastAsia="仿宋_GB2312" w:hAnsi="Times New Roman" w:cs="Times New Roman"/>
          <w:sz w:val="32"/>
          <w:szCs w:val="32"/>
        </w:rPr>
        <w:t>级，</w:t>
      </w:r>
      <w:r w:rsidR="006E1A2D" w:rsidRPr="004468AF">
        <w:rPr>
          <w:rFonts w:ascii="Times New Roman" w:eastAsia="仿宋_GB2312" w:hAnsi="Times New Roman" w:cs="Times New Roman" w:hint="eastAsia"/>
          <w:sz w:val="32"/>
          <w:szCs w:val="32"/>
        </w:rPr>
        <w:t>血管</w:t>
      </w:r>
      <w:r w:rsidR="006E1A2D" w:rsidRPr="004468AF">
        <w:rPr>
          <w:rFonts w:ascii="Times New Roman" w:eastAsia="仿宋_GB2312" w:hAnsi="Times New Roman" w:cs="Times New Roman" w:hint="eastAsia"/>
          <w:sz w:val="32"/>
          <w:szCs w:val="32"/>
        </w:rPr>
        <w:t>C</w:t>
      </w:r>
      <w:proofErr w:type="gramStart"/>
      <w:r w:rsidR="006E1A2D" w:rsidRPr="004468AF">
        <w:rPr>
          <w:rFonts w:ascii="Times New Roman" w:eastAsia="仿宋_GB2312" w:hAnsi="Times New Roman" w:cs="Times New Roman" w:hint="eastAsia"/>
          <w:sz w:val="32"/>
          <w:szCs w:val="32"/>
        </w:rPr>
        <w:t>型以下</w:t>
      </w:r>
      <w:proofErr w:type="gramEnd"/>
      <w:r w:rsidR="006E1A2D" w:rsidRPr="004468AF">
        <w:rPr>
          <w:rFonts w:ascii="Times New Roman" w:eastAsia="仿宋_GB2312" w:hAnsi="Times New Roman" w:cs="Times New Roman" w:hint="eastAsia"/>
          <w:sz w:val="32"/>
          <w:szCs w:val="32"/>
        </w:rPr>
        <w:t>夹层</w:t>
      </w:r>
      <w:r w:rsidR="009510D3" w:rsidRPr="004468AF">
        <w:rPr>
          <w:rFonts w:ascii="Times New Roman" w:eastAsia="仿宋_GB2312" w:hAnsi="Times New Roman" w:cs="Times New Roman"/>
          <w:sz w:val="32"/>
          <w:szCs w:val="32"/>
        </w:rPr>
        <w:t>；</w:t>
      </w:r>
      <w:r w:rsidR="006A473A" w:rsidRPr="004468AF">
        <w:rPr>
          <w:rFonts w:ascii="Times New Roman" w:eastAsia="仿宋_GB2312" w:hAnsi="Times New Roman" w:cs="Times New Roman"/>
          <w:color w:val="FF0000"/>
          <w:sz w:val="32"/>
          <w:szCs w:val="32"/>
        </w:rPr>
        <w:t xml:space="preserve"> </w:t>
      </w:r>
    </w:p>
    <w:p w14:paraId="33EE3BEB" w14:textId="38AAE09F" w:rsidR="00B121DD" w:rsidRPr="004468AF" w:rsidRDefault="00B121DD"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002A6641" w:rsidRPr="004468AF">
        <w:rPr>
          <w:rFonts w:ascii="Times New Roman" w:eastAsia="仿宋_GB2312" w:hAnsi="Times New Roman" w:cs="Times New Roman"/>
          <w:sz w:val="32"/>
          <w:szCs w:val="32"/>
        </w:rPr>
        <w:t>5</w:t>
      </w:r>
      <w:r w:rsidRPr="004468AF">
        <w:rPr>
          <w:rFonts w:ascii="Times New Roman" w:eastAsia="仿宋_GB2312" w:hAnsi="Times New Roman" w:cs="Times New Roman" w:hint="eastAsia"/>
          <w:sz w:val="32"/>
          <w:szCs w:val="32"/>
        </w:rPr>
        <w:t>）</w:t>
      </w:r>
      <w:r w:rsidR="0087595F" w:rsidRPr="004468AF">
        <w:rPr>
          <w:rFonts w:ascii="Times New Roman" w:eastAsia="仿宋_GB2312" w:hAnsi="Times New Roman" w:cs="Times New Roman" w:hint="eastAsia"/>
          <w:sz w:val="32"/>
          <w:szCs w:val="32"/>
        </w:rPr>
        <w:t>术后</w:t>
      </w:r>
      <w:r w:rsidR="0087595F" w:rsidRPr="004468AF">
        <w:rPr>
          <w:rFonts w:ascii="Times New Roman" w:eastAsia="仿宋_GB2312" w:hAnsi="Times New Roman" w:cs="Times New Roman" w:hint="eastAsia"/>
          <w:sz w:val="32"/>
          <w:szCs w:val="32"/>
        </w:rPr>
        <w:t>30</w:t>
      </w:r>
      <w:r w:rsidR="0087595F" w:rsidRPr="004468AF">
        <w:rPr>
          <w:rFonts w:ascii="Times New Roman" w:eastAsia="仿宋_GB2312" w:hAnsi="Times New Roman" w:cs="Times New Roman" w:hint="eastAsia"/>
          <w:sz w:val="32"/>
          <w:szCs w:val="32"/>
        </w:rPr>
        <w:t>天</w:t>
      </w:r>
      <w:r w:rsidR="0087595F" w:rsidRPr="004468AF">
        <w:rPr>
          <w:rFonts w:ascii="Times New Roman" w:eastAsia="仿宋_GB2312" w:hAnsi="Times New Roman" w:cs="Times New Roman"/>
          <w:sz w:val="32"/>
          <w:szCs w:val="32"/>
        </w:rPr>
        <w:t>内</w:t>
      </w:r>
      <w:r w:rsidR="009510D3" w:rsidRPr="004468AF">
        <w:rPr>
          <w:rFonts w:ascii="Times New Roman" w:eastAsia="仿宋_GB2312" w:hAnsi="Times New Roman" w:cs="Times New Roman"/>
          <w:sz w:val="32"/>
          <w:szCs w:val="32"/>
        </w:rPr>
        <w:t>夹层发生率和夹层类（</w:t>
      </w:r>
      <w:r w:rsidR="009510D3" w:rsidRPr="004468AF">
        <w:rPr>
          <w:rFonts w:ascii="Times New Roman" w:eastAsia="仿宋_GB2312" w:hAnsi="Times New Roman" w:cs="Times New Roman"/>
          <w:sz w:val="32"/>
          <w:szCs w:val="32"/>
        </w:rPr>
        <w:t>NHLBI</w:t>
      </w:r>
      <w:r w:rsidR="009510D3" w:rsidRPr="004468AF">
        <w:rPr>
          <w:rFonts w:ascii="Times New Roman" w:eastAsia="仿宋_GB2312" w:hAnsi="Times New Roman" w:cs="Times New Roman"/>
          <w:sz w:val="32"/>
          <w:szCs w:val="32"/>
        </w:rPr>
        <w:t>分级，</w:t>
      </w:r>
      <w:r w:rsidR="009510D3" w:rsidRPr="004468AF">
        <w:rPr>
          <w:rFonts w:ascii="Times New Roman" w:eastAsia="仿宋_GB2312" w:hAnsi="Times New Roman" w:cs="Times New Roman"/>
          <w:sz w:val="32"/>
          <w:szCs w:val="32"/>
        </w:rPr>
        <w:t>A~F</w:t>
      </w:r>
      <w:r w:rsidR="009510D3" w:rsidRPr="004468AF">
        <w:rPr>
          <w:rFonts w:ascii="Times New Roman" w:eastAsia="仿宋_GB2312" w:hAnsi="Times New Roman" w:cs="Times New Roman"/>
          <w:sz w:val="32"/>
          <w:szCs w:val="32"/>
        </w:rPr>
        <w:t>）；</w:t>
      </w:r>
    </w:p>
    <w:p w14:paraId="058597D5" w14:textId="71013451" w:rsidR="00B121DD" w:rsidRPr="004468AF" w:rsidRDefault="00B121DD"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6</w:t>
      </w:r>
      <w:r w:rsidRPr="004468AF">
        <w:rPr>
          <w:rFonts w:ascii="Times New Roman" w:eastAsia="仿宋_GB2312" w:hAnsi="Times New Roman" w:cs="Times New Roman" w:hint="eastAsia"/>
          <w:sz w:val="32"/>
          <w:szCs w:val="32"/>
        </w:rPr>
        <w:t>）</w:t>
      </w:r>
      <w:r w:rsidR="008A513C" w:rsidRPr="004468AF">
        <w:rPr>
          <w:rFonts w:ascii="Times New Roman" w:eastAsia="仿宋_GB2312" w:hAnsi="Times New Roman" w:cs="Times New Roman" w:hint="eastAsia"/>
          <w:sz w:val="32"/>
          <w:szCs w:val="32"/>
        </w:rPr>
        <w:t>术后</w:t>
      </w:r>
      <w:r w:rsidR="008A513C" w:rsidRPr="004468AF">
        <w:rPr>
          <w:rFonts w:ascii="Times New Roman" w:eastAsia="仿宋_GB2312" w:hAnsi="Times New Roman" w:cs="Times New Roman" w:hint="eastAsia"/>
          <w:sz w:val="32"/>
          <w:szCs w:val="32"/>
        </w:rPr>
        <w:t>30</w:t>
      </w:r>
      <w:r w:rsidR="008A513C" w:rsidRPr="004468AF">
        <w:rPr>
          <w:rFonts w:ascii="Times New Roman" w:eastAsia="仿宋_GB2312" w:hAnsi="Times New Roman" w:cs="Times New Roman" w:hint="eastAsia"/>
          <w:sz w:val="32"/>
          <w:szCs w:val="32"/>
        </w:rPr>
        <w:t>天</w:t>
      </w:r>
      <w:r w:rsidR="008A513C" w:rsidRPr="004468AF">
        <w:rPr>
          <w:rFonts w:ascii="Times New Roman" w:eastAsia="仿宋_GB2312" w:hAnsi="Times New Roman" w:cs="Times New Roman"/>
          <w:sz w:val="32"/>
          <w:szCs w:val="32"/>
        </w:rPr>
        <w:t>内</w:t>
      </w:r>
      <w:r w:rsidR="009510D3" w:rsidRPr="004468AF">
        <w:rPr>
          <w:rFonts w:ascii="Times New Roman" w:eastAsia="仿宋_GB2312" w:hAnsi="Times New Roman" w:cs="Times New Roman"/>
          <w:sz w:val="32"/>
          <w:szCs w:val="32"/>
        </w:rPr>
        <w:t>穿孔发生率和严重程度</w:t>
      </w:r>
      <w:r w:rsidR="002A6641" w:rsidRPr="004468AF">
        <w:rPr>
          <w:rFonts w:ascii="Times New Roman" w:eastAsia="仿宋_GB2312" w:hAnsi="Times New Roman" w:cs="Times New Roman"/>
          <w:sz w:val="32"/>
          <w:szCs w:val="32"/>
        </w:rPr>
        <w:t>；</w:t>
      </w:r>
    </w:p>
    <w:p w14:paraId="0ED78D02" w14:textId="77777777" w:rsidR="00B121DD" w:rsidRPr="004468AF" w:rsidRDefault="00B121DD"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7</w:t>
      </w:r>
      <w:r w:rsidRPr="004468AF">
        <w:rPr>
          <w:rFonts w:ascii="Times New Roman" w:eastAsia="仿宋_GB2312" w:hAnsi="Times New Roman" w:cs="Times New Roman" w:hint="eastAsia"/>
          <w:sz w:val="32"/>
          <w:szCs w:val="32"/>
        </w:rPr>
        <w:t>）</w:t>
      </w:r>
      <w:r w:rsidR="009510D3" w:rsidRPr="004468AF">
        <w:rPr>
          <w:rFonts w:ascii="Times New Roman" w:eastAsia="仿宋_GB2312" w:hAnsi="Times New Roman" w:cs="Times New Roman"/>
          <w:sz w:val="32"/>
          <w:szCs w:val="32"/>
        </w:rPr>
        <w:t>介入手术（包括辅助支架植入等）术后靶病变残余狭窄</w:t>
      </w:r>
      <w:r w:rsidR="009510D3" w:rsidRPr="004468AF">
        <w:rPr>
          <w:rFonts w:ascii="Times New Roman" w:eastAsia="仿宋_GB2312" w:hAnsi="Times New Roman" w:cs="Times New Roman"/>
          <w:sz w:val="32"/>
          <w:szCs w:val="32"/>
        </w:rPr>
        <w:t>&lt;50%</w:t>
      </w:r>
      <w:r w:rsidR="009510D3" w:rsidRPr="004468AF">
        <w:rPr>
          <w:rFonts w:ascii="Times New Roman" w:eastAsia="仿宋_GB2312" w:hAnsi="Times New Roman" w:cs="Times New Roman"/>
          <w:sz w:val="32"/>
          <w:szCs w:val="32"/>
        </w:rPr>
        <w:t>的比率；</w:t>
      </w:r>
    </w:p>
    <w:p w14:paraId="7F6D2D82" w14:textId="77777777" w:rsidR="00B121DD" w:rsidRPr="004468AF" w:rsidRDefault="00B121DD"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8</w:t>
      </w:r>
      <w:r w:rsidRPr="004468AF">
        <w:rPr>
          <w:rFonts w:ascii="Times New Roman" w:eastAsia="仿宋_GB2312" w:hAnsi="Times New Roman" w:cs="Times New Roman" w:hint="eastAsia"/>
          <w:sz w:val="32"/>
          <w:szCs w:val="32"/>
        </w:rPr>
        <w:t>）</w:t>
      </w:r>
      <w:r w:rsidR="009510D3" w:rsidRPr="004468AF">
        <w:rPr>
          <w:rFonts w:ascii="Times New Roman" w:eastAsia="仿宋_GB2312" w:hAnsi="Times New Roman" w:cs="Times New Roman"/>
          <w:sz w:val="32"/>
          <w:szCs w:val="32"/>
        </w:rPr>
        <w:t>即刻管腔获得（</w:t>
      </w:r>
      <w:r w:rsidR="009510D3" w:rsidRPr="004468AF">
        <w:rPr>
          <w:rFonts w:ascii="Times New Roman" w:eastAsia="仿宋_GB2312" w:hAnsi="Times New Roman" w:cs="Times New Roman"/>
          <w:sz w:val="32"/>
          <w:szCs w:val="32"/>
        </w:rPr>
        <w:t>QCA</w:t>
      </w:r>
      <w:r w:rsidR="009510D3" w:rsidRPr="004468AF">
        <w:rPr>
          <w:rFonts w:ascii="Times New Roman" w:eastAsia="仿宋_GB2312" w:hAnsi="Times New Roman" w:cs="Times New Roman"/>
          <w:sz w:val="32"/>
          <w:szCs w:val="32"/>
        </w:rPr>
        <w:t>方法测得的扩张前后靶病变最小管腔直径差值）；</w:t>
      </w:r>
    </w:p>
    <w:p w14:paraId="0D78494F" w14:textId="0A776012" w:rsidR="00B121DD" w:rsidRPr="004468AF" w:rsidRDefault="00B121DD"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9</w:t>
      </w:r>
      <w:r w:rsidRPr="004468AF">
        <w:rPr>
          <w:rFonts w:ascii="Times New Roman" w:eastAsia="仿宋_GB2312" w:hAnsi="Times New Roman" w:cs="Times New Roman" w:hint="eastAsia"/>
          <w:sz w:val="32"/>
          <w:szCs w:val="32"/>
        </w:rPr>
        <w:t>）</w:t>
      </w:r>
      <w:r w:rsidR="0087595F" w:rsidRPr="004468AF">
        <w:rPr>
          <w:rFonts w:ascii="Times New Roman" w:eastAsia="仿宋_GB2312" w:hAnsi="Times New Roman" w:cs="Times New Roman" w:hint="eastAsia"/>
          <w:sz w:val="32"/>
          <w:szCs w:val="32"/>
        </w:rPr>
        <w:t>术后</w:t>
      </w:r>
      <w:r w:rsidR="0087595F" w:rsidRPr="004468AF">
        <w:rPr>
          <w:rFonts w:ascii="Times New Roman" w:eastAsia="仿宋_GB2312" w:hAnsi="Times New Roman" w:cs="Times New Roman" w:hint="eastAsia"/>
          <w:sz w:val="32"/>
          <w:szCs w:val="32"/>
        </w:rPr>
        <w:t>30</w:t>
      </w:r>
      <w:r w:rsidR="0087595F" w:rsidRPr="004468AF">
        <w:rPr>
          <w:rFonts w:ascii="Times New Roman" w:eastAsia="仿宋_GB2312" w:hAnsi="Times New Roman" w:cs="Times New Roman" w:hint="eastAsia"/>
          <w:sz w:val="32"/>
          <w:szCs w:val="32"/>
        </w:rPr>
        <w:t>天</w:t>
      </w:r>
      <w:r w:rsidR="0087595F" w:rsidRPr="004468AF">
        <w:rPr>
          <w:rFonts w:ascii="Times New Roman" w:eastAsia="仿宋_GB2312" w:hAnsi="Times New Roman" w:cs="Times New Roman"/>
          <w:sz w:val="32"/>
          <w:szCs w:val="32"/>
        </w:rPr>
        <w:t>内</w:t>
      </w:r>
      <w:r w:rsidR="009510D3" w:rsidRPr="004468AF">
        <w:rPr>
          <w:rFonts w:ascii="Times New Roman" w:eastAsia="仿宋_GB2312" w:hAnsi="Times New Roman" w:cs="Times New Roman"/>
          <w:sz w:val="32"/>
          <w:szCs w:val="32"/>
        </w:rPr>
        <w:t>器械失效及故障；</w:t>
      </w:r>
    </w:p>
    <w:p w14:paraId="3B78D665" w14:textId="77777777" w:rsidR="00B121DD" w:rsidRPr="004468AF" w:rsidRDefault="00B121DD"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1</w:t>
      </w:r>
      <w:r w:rsidRPr="004468AF">
        <w:rPr>
          <w:rFonts w:ascii="Times New Roman" w:eastAsia="仿宋_GB2312" w:hAnsi="Times New Roman" w:cs="Times New Roman"/>
          <w:sz w:val="32"/>
          <w:szCs w:val="32"/>
        </w:rPr>
        <w:t>0</w:t>
      </w:r>
      <w:r w:rsidRPr="004468AF">
        <w:rPr>
          <w:rFonts w:ascii="Times New Roman" w:eastAsia="仿宋_GB2312" w:hAnsi="Times New Roman" w:cs="Times New Roman" w:hint="eastAsia"/>
          <w:sz w:val="32"/>
          <w:szCs w:val="32"/>
        </w:rPr>
        <w:t>）</w:t>
      </w:r>
      <w:r w:rsidR="002A6641" w:rsidRPr="004468AF">
        <w:rPr>
          <w:rFonts w:ascii="Times New Roman" w:eastAsia="仿宋_GB2312" w:hAnsi="Times New Roman" w:cs="Times New Roman"/>
          <w:sz w:val="32"/>
          <w:szCs w:val="32"/>
        </w:rPr>
        <w:t>器械操作使用性能评价；</w:t>
      </w:r>
    </w:p>
    <w:p w14:paraId="70DF9ABF" w14:textId="177A65E4" w:rsidR="009510D3" w:rsidRPr="004468AF" w:rsidRDefault="00B121DD"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1</w:t>
      </w:r>
      <w:r w:rsidRPr="004468AF">
        <w:rPr>
          <w:rFonts w:ascii="Times New Roman" w:eastAsia="仿宋_GB2312" w:hAnsi="Times New Roman" w:cs="Times New Roman"/>
          <w:sz w:val="32"/>
          <w:szCs w:val="32"/>
        </w:rPr>
        <w:t>1</w:t>
      </w:r>
      <w:r w:rsidRPr="004468AF">
        <w:rPr>
          <w:rFonts w:ascii="Times New Roman" w:eastAsia="仿宋_GB2312" w:hAnsi="Times New Roman" w:cs="Times New Roman" w:hint="eastAsia"/>
          <w:sz w:val="32"/>
          <w:szCs w:val="32"/>
        </w:rPr>
        <w:t>）</w:t>
      </w:r>
      <w:r w:rsidR="0087595F" w:rsidRPr="004468AF">
        <w:rPr>
          <w:rFonts w:ascii="Times New Roman" w:eastAsia="仿宋_GB2312" w:hAnsi="Times New Roman" w:cs="Times New Roman" w:hint="eastAsia"/>
          <w:sz w:val="32"/>
          <w:szCs w:val="32"/>
        </w:rPr>
        <w:t>术后</w:t>
      </w:r>
      <w:r w:rsidR="0087595F" w:rsidRPr="004468AF">
        <w:rPr>
          <w:rFonts w:ascii="Times New Roman" w:eastAsia="仿宋_GB2312" w:hAnsi="Times New Roman" w:cs="Times New Roman" w:hint="eastAsia"/>
          <w:sz w:val="32"/>
          <w:szCs w:val="32"/>
        </w:rPr>
        <w:t>30</w:t>
      </w:r>
      <w:r w:rsidR="0087595F" w:rsidRPr="004468AF">
        <w:rPr>
          <w:rFonts w:ascii="Times New Roman" w:eastAsia="仿宋_GB2312" w:hAnsi="Times New Roman" w:cs="Times New Roman" w:hint="eastAsia"/>
          <w:sz w:val="32"/>
          <w:szCs w:val="32"/>
        </w:rPr>
        <w:t>天</w:t>
      </w:r>
      <w:r w:rsidR="0087595F" w:rsidRPr="004468AF">
        <w:rPr>
          <w:rFonts w:ascii="Times New Roman" w:eastAsia="仿宋_GB2312" w:hAnsi="Times New Roman" w:cs="Times New Roman"/>
          <w:sz w:val="32"/>
          <w:szCs w:val="32"/>
        </w:rPr>
        <w:t>内</w:t>
      </w:r>
      <w:r w:rsidR="002A6641" w:rsidRPr="004468AF">
        <w:rPr>
          <w:rFonts w:ascii="Times New Roman" w:eastAsia="仿宋_GB2312" w:hAnsi="Times New Roman" w:cs="Times New Roman"/>
          <w:sz w:val="32"/>
          <w:szCs w:val="32"/>
        </w:rPr>
        <w:t>不良事件发生情况。</w:t>
      </w:r>
    </w:p>
    <w:p w14:paraId="1557B450" w14:textId="385A3F46" w:rsidR="008A513C" w:rsidRPr="004468AF" w:rsidRDefault="008A513C" w:rsidP="008A513C">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3.</w:t>
      </w:r>
      <w:r w:rsidRPr="004468AF">
        <w:rPr>
          <w:rFonts w:ascii="Times New Roman" w:eastAsia="仿宋_GB2312" w:hAnsi="Times New Roman" w:cs="Times New Roman" w:hint="eastAsia"/>
          <w:sz w:val="32"/>
          <w:szCs w:val="32"/>
        </w:rPr>
        <w:t>随访时间</w:t>
      </w:r>
    </w:p>
    <w:p w14:paraId="4DA3AA47" w14:textId="5DEBB42B" w:rsidR="008A513C" w:rsidRPr="004468AF" w:rsidRDefault="008A513C" w:rsidP="00402C87">
      <w:pPr>
        <w:spacing w:line="520" w:lineRule="exact"/>
        <w:ind w:firstLineChars="200" w:firstLine="640"/>
        <w:jc w:val="left"/>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随访时间</w:t>
      </w:r>
      <w:r w:rsidR="00830F16" w:rsidRPr="004468AF">
        <w:rPr>
          <w:rFonts w:ascii="Times New Roman" w:eastAsia="仿宋_GB2312" w:hAnsi="Times New Roman" w:cs="Times New Roman" w:hint="eastAsia"/>
          <w:sz w:val="32"/>
          <w:szCs w:val="32"/>
        </w:rPr>
        <w:t>一般</w:t>
      </w:r>
      <w:r w:rsidR="006A473A" w:rsidRPr="004468AF">
        <w:rPr>
          <w:rFonts w:ascii="Times New Roman" w:eastAsia="仿宋_GB2312" w:hAnsi="Times New Roman" w:cs="Times New Roman" w:hint="eastAsia"/>
          <w:sz w:val="32"/>
          <w:szCs w:val="32"/>
        </w:rPr>
        <w:t>至少需达到</w:t>
      </w:r>
      <w:r w:rsidRPr="004468AF">
        <w:rPr>
          <w:rFonts w:ascii="Times New Roman" w:eastAsia="仿宋_GB2312" w:hAnsi="Times New Roman" w:cs="Times New Roman"/>
          <w:sz w:val="32"/>
          <w:szCs w:val="32"/>
        </w:rPr>
        <w:t>术后</w:t>
      </w:r>
      <w:r w:rsidRPr="004468AF">
        <w:rPr>
          <w:rFonts w:ascii="Times New Roman" w:eastAsia="仿宋_GB2312" w:hAnsi="Times New Roman" w:cs="Times New Roman" w:hint="eastAsia"/>
          <w:sz w:val="32"/>
          <w:szCs w:val="32"/>
        </w:rPr>
        <w:t>30</w:t>
      </w:r>
      <w:r w:rsidRPr="004468AF">
        <w:rPr>
          <w:rFonts w:ascii="Times New Roman" w:eastAsia="仿宋_GB2312" w:hAnsi="Times New Roman" w:cs="Times New Roman" w:hint="eastAsia"/>
          <w:sz w:val="32"/>
          <w:szCs w:val="32"/>
        </w:rPr>
        <w:t>天</w:t>
      </w:r>
      <w:r w:rsidRPr="004468AF">
        <w:rPr>
          <w:rFonts w:ascii="Times New Roman" w:eastAsia="仿宋_GB2312" w:hAnsi="Times New Roman" w:cs="Times New Roman"/>
          <w:sz w:val="32"/>
          <w:szCs w:val="32"/>
        </w:rPr>
        <w:t>。</w:t>
      </w:r>
    </w:p>
    <w:p w14:paraId="26C80118" w14:textId="5F6CF999" w:rsidR="00F42E32" w:rsidRPr="004468AF" w:rsidRDefault="00F42E32" w:rsidP="00F84F66">
      <w:pPr>
        <w:pStyle w:val="3"/>
        <w:spacing w:before="0" w:after="0" w:line="520" w:lineRule="exact"/>
        <w:ind w:firstLineChars="200" w:firstLine="640"/>
        <w:rPr>
          <w:rFonts w:ascii="楷体" w:eastAsia="楷体" w:hAnsi="楷体" w:hint="eastAsia"/>
          <w:b w:val="0"/>
        </w:rPr>
      </w:pPr>
      <w:r w:rsidRPr="004468AF">
        <w:rPr>
          <w:rFonts w:ascii="楷体" w:eastAsia="楷体" w:hAnsi="楷体"/>
          <w:b w:val="0"/>
        </w:rPr>
        <w:t>（</w:t>
      </w:r>
      <w:r w:rsidR="003D6FAC" w:rsidRPr="004468AF">
        <w:rPr>
          <w:rFonts w:ascii="楷体" w:eastAsia="楷体" w:hAnsi="楷体" w:hint="eastAsia"/>
          <w:b w:val="0"/>
        </w:rPr>
        <w:t>五</w:t>
      </w:r>
      <w:r w:rsidRPr="004468AF">
        <w:rPr>
          <w:rFonts w:ascii="楷体" w:eastAsia="楷体" w:hAnsi="楷体"/>
          <w:b w:val="0"/>
        </w:rPr>
        <w:t>）样本量估算与统计分析</w:t>
      </w:r>
      <w:r w:rsidR="00E242AC" w:rsidRPr="004468AF">
        <w:rPr>
          <w:rFonts w:ascii="楷体" w:eastAsia="楷体" w:hAnsi="楷体"/>
          <w:b w:val="0"/>
        </w:rPr>
        <w:t>举例</w:t>
      </w:r>
    </w:p>
    <w:p w14:paraId="61DECCB5" w14:textId="14EA219A" w:rsidR="00F42E32" w:rsidRPr="004468AF" w:rsidRDefault="00F42E32"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样本量估算需综合考虑临床试验设计、主要评价指标和统计学要求。申请人需明确计算公式、相应参数及确定理由以及所用的统计软件。</w:t>
      </w:r>
    </w:p>
    <w:p w14:paraId="5F79F628" w14:textId="42ECBB00" w:rsidR="00164CB5" w:rsidRPr="004468AF" w:rsidRDefault="00EE7DCF"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采用单组设计时，目标值及预期值需根据临床指南、专家共识以及临床文献的</w:t>
      </w:r>
      <w:r w:rsidR="00B121DD" w:rsidRPr="004468AF">
        <w:rPr>
          <w:rFonts w:ascii="Times New Roman" w:eastAsia="仿宋_GB2312" w:hAnsi="Times New Roman" w:cs="Times New Roman"/>
          <w:sz w:val="32"/>
          <w:szCs w:val="32"/>
        </w:rPr>
        <w:t>M</w:t>
      </w:r>
      <w:r w:rsidRPr="004468AF">
        <w:rPr>
          <w:rFonts w:ascii="Times New Roman" w:eastAsia="仿宋_GB2312" w:hAnsi="Times New Roman" w:cs="Times New Roman"/>
          <w:sz w:val="32"/>
          <w:szCs w:val="32"/>
        </w:rPr>
        <w:t>eta</w:t>
      </w:r>
      <w:r w:rsidRPr="004468AF">
        <w:rPr>
          <w:rFonts w:ascii="Times New Roman" w:eastAsia="仿宋_GB2312" w:hAnsi="Times New Roman" w:cs="Times New Roman"/>
          <w:sz w:val="32"/>
          <w:szCs w:val="32"/>
        </w:rPr>
        <w:t>分析合理确定。主要安全性评价指标若采用</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术后</w:t>
      </w:r>
      <w:r w:rsidRPr="004468AF">
        <w:rPr>
          <w:rFonts w:ascii="Times New Roman" w:eastAsia="仿宋_GB2312" w:hAnsi="Times New Roman" w:cs="Times New Roman"/>
          <w:sz w:val="32"/>
          <w:szCs w:val="32"/>
        </w:rPr>
        <w:t>14</w:t>
      </w:r>
      <w:r w:rsidRPr="004468AF">
        <w:rPr>
          <w:rFonts w:ascii="Times New Roman" w:eastAsia="仿宋_GB2312" w:hAnsi="Times New Roman" w:cs="Times New Roman"/>
          <w:sz w:val="32"/>
          <w:szCs w:val="32"/>
        </w:rPr>
        <w:t>天内无</w:t>
      </w:r>
      <w:r w:rsidRPr="004468AF">
        <w:rPr>
          <w:rFonts w:ascii="Times New Roman" w:eastAsia="仿宋_GB2312" w:hAnsi="Times New Roman" w:cs="Times New Roman"/>
          <w:sz w:val="32"/>
          <w:szCs w:val="32"/>
        </w:rPr>
        <w:t>MACE</w:t>
      </w:r>
      <w:r w:rsidRPr="004468AF">
        <w:rPr>
          <w:rFonts w:ascii="Times New Roman" w:eastAsia="仿宋_GB2312" w:hAnsi="Times New Roman" w:cs="Times New Roman"/>
          <w:sz w:val="32"/>
          <w:szCs w:val="32"/>
        </w:rPr>
        <w:t>的比率</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，主要有效性评价指标采用手术成功率（术后即刻残余狭窄率</w:t>
      </w:r>
      <w:r w:rsidRPr="004468AF">
        <w:rPr>
          <w:rFonts w:ascii="Times New Roman" w:eastAsia="仿宋_GB2312" w:hAnsi="Times New Roman" w:cs="Times New Roman"/>
          <w:sz w:val="32"/>
          <w:szCs w:val="32"/>
        </w:rPr>
        <w:t>≤50%</w:t>
      </w:r>
      <w:r w:rsidRPr="004468AF">
        <w:rPr>
          <w:rFonts w:ascii="Times New Roman" w:eastAsia="仿宋_GB2312" w:hAnsi="Times New Roman" w:cs="Times New Roman"/>
          <w:sz w:val="32"/>
          <w:szCs w:val="32"/>
        </w:rPr>
        <w:t>，且围术期无死亡、心肌梗死或靶病变血运重建）</w:t>
      </w:r>
      <w:r w:rsidR="00845F08" w:rsidRPr="004468AF">
        <w:rPr>
          <w:rFonts w:ascii="Times New Roman" w:eastAsia="仿宋_GB2312" w:hAnsi="Times New Roman" w:cs="Times New Roman" w:hint="eastAsia"/>
          <w:sz w:val="32"/>
          <w:szCs w:val="32"/>
        </w:rPr>
        <w:t>时，</w:t>
      </w:r>
      <w:r w:rsidRPr="004468AF">
        <w:rPr>
          <w:rFonts w:ascii="Times New Roman" w:eastAsia="仿宋_GB2312" w:hAnsi="Times New Roman" w:cs="Times New Roman"/>
          <w:sz w:val="32"/>
          <w:szCs w:val="32"/>
        </w:rPr>
        <w:t>主要安全性指标目标值</w:t>
      </w:r>
      <w:r w:rsidR="00845F08" w:rsidRPr="004468AF">
        <w:rPr>
          <w:rFonts w:ascii="Times New Roman" w:eastAsia="仿宋_GB2312" w:hAnsi="Times New Roman" w:cs="Times New Roman" w:hint="eastAsia"/>
          <w:sz w:val="32"/>
          <w:szCs w:val="32"/>
        </w:rPr>
        <w:t>应</w:t>
      </w:r>
      <w:r w:rsidRPr="004468AF">
        <w:rPr>
          <w:rFonts w:ascii="Times New Roman" w:eastAsia="仿宋_GB2312" w:hAnsi="Times New Roman" w:cs="Times New Roman"/>
          <w:sz w:val="32"/>
          <w:szCs w:val="32"/>
        </w:rPr>
        <w:t>不低于</w:t>
      </w:r>
      <w:r w:rsidR="00E5710E" w:rsidRPr="004468AF">
        <w:rPr>
          <w:rFonts w:ascii="Times New Roman" w:eastAsia="仿宋_GB2312" w:hAnsi="Times New Roman" w:cs="Times New Roman" w:hint="eastAsia"/>
          <w:sz w:val="32"/>
          <w:szCs w:val="32"/>
        </w:rPr>
        <w:t>90</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，主要有效性指标</w:t>
      </w:r>
      <w:r w:rsidR="00845F08" w:rsidRPr="004468AF">
        <w:rPr>
          <w:rFonts w:ascii="Times New Roman" w:eastAsia="仿宋_GB2312" w:hAnsi="Times New Roman" w:cs="Times New Roman" w:hint="eastAsia"/>
          <w:sz w:val="32"/>
          <w:szCs w:val="32"/>
        </w:rPr>
        <w:t>应</w:t>
      </w:r>
      <w:r w:rsidRPr="004468AF">
        <w:rPr>
          <w:rFonts w:ascii="Times New Roman" w:eastAsia="仿宋_GB2312" w:hAnsi="Times New Roman" w:cs="Times New Roman"/>
          <w:sz w:val="32"/>
          <w:szCs w:val="32"/>
        </w:rPr>
        <w:t>不低于</w:t>
      </w:r>
      <w:r w:rsidRPr="004468AF">
        <w:rPr>
          <w:rFonts w:ascii="Times New Roman" w:eastAsia="仿宋_GB2312" w:hAnsi="Times New Roman" w:cs="Times New Roman"/>
          <w:sz w:val="32"/>
          <w:szCs w:val="32"/>
        </w:rPr>
        <w:t>85%</w:t>
      </w:r>
      <w:r w:rsidRPr="004468AF">
        <w:rPr>
          <w:rFonts w:ascii="Times New Roman" w:eastAsia="仿宋_GB2312" w:hAnsi="Times New Roman" w:cs="Times New Roman"/>
          <w:sz w:val="32"/>
          <w:szCs w:val="32"/>
        </w:rPr>
        <w:t>。</w:t>
      </w:r>
      <w:r w:rsidR="008A513C" w:rsidRPr="004468AF">
        <w:rPr>
          <w:rFonts w:ascii="Times New Roman" w:eastAsia="仿宋_GB2312" w:hAnsi="Times New Roman" w:cs="Times New Roman" w:hint="eastAsia"/>
          <w:sz w:val="32"/>
          <w:szCs w:val="32"/>
        </w:rPr>
        <w:t>一般</w:t>
      </w:r>
      <w:r w:rsidR="008A513C" w:rsidRPr="004468AF">
        <w:rPr>
          <w:rFonts w:ascii="Times New Roman" w:eastAsia="仿宋_GB2312" w:hAnsi="Times New Roman" w:cs="Times New Roman"/>
          <w:sz w:val="32"/>
          <w:szCs w:val="32"/>
        </w:rPr>
        <w:t>情况下</w:t>
      </w:r>
      <w:r w:rsidR="008A513C" w:rsidRPr="004468AF">
        <w:rPr>
          <w:rFonts w:ascii="Times New Roman" w:eastAsia="仿宋_GB2312"/>
          <w:sz w:val="32"/>
          <w:szCs w:val="32"/>
        </w:rPr>
        <w:t>α</w:t>
      </w:r>
      <w:r w:rsidR="008A513C" w:rsidRPr="004468AF">
        <w:rPr>
          <w:rFonts w:ascii="Times New Roman" w:eastAsia="仿宋_GB2312"/>
          <w:sz w:val="32"/>
          <w:szCs w:val="32"/>
        </w:rPr>
        <w:t>=0.05</w:t>
      </w:r>
      <w:r w:rsidR="008A513C" w:rsidRPr="004468AF">
        <w:rPr>
          <w:rFonts w:ascii="Times New Roman" w:eastAsia="仿宋_GB2312" w:hint="eastAsia"/>
          <w:sz w:val="32"/>
          <w:szCs w:val="32"/>
        </w:rPr>
        <w:t>，</w:t>
      </w:r>
      <w:r w:rsidR="008A513C" w:rsidRPr="004468AF">
        <w:rPr>
          <w:rFonts w:ascii="Times New Roman" w:eastAsia="仿宋_GB2312"/>
          <w:sz w:val="32"/>
          <w:szCs w:val="32"/>
        </w:rPr>
        <w:t>β</w:t>
      </w:r>
      <w:r w:rsidR="008A513C" w:rsidRPr="004468AF">
        <w:rPr>
          <w:rFonts w:ascii="Times New Roman" w:eastAsia="仿宋_GB2312"/>
          <w:sz w:val="32"/>
          <w:szCs w:val="32"/>
        </w:rPr>
        <w:t>=0.2</w:t>
      </w:r>
      <w:r w:rsidR="008A513C" w:rsidRPr="004468AF">
        <w:rPr>
          <w:rFonts w:ascii="Times New Roman" w:eastAsia="仿宋_GB2312" w:hint="eastAsia"/>
          <w:sz w:val="32"/>
          <w:szCs w:val="32"/>
        </w:rPr>
        <w:t>。</w:t>
      </w:r>
      <w:r w:rsidRPr="004468AF">
        <w:rPr>
          <w:rFonts w:ascii="Times New Roman" w:eastAsia="仿宋_GB2312" w:hAnsi="Times New Roman" w:cs="Times New Roman"/>
          <w:sz w:val="32"/>
          <w:szCs w:val="32"/>
        </w:rPr>
        <w:t>为保证临床试验样本与研究总体的匹配性，以及充分的统计学效能，建议临床试验样本量不</w:t>
      </w:r>
      <w:r w:rsidRPr="004468AF">
        <w:rPr>
          <w:rFonts w:ascii="Times New Roman" w:eastAsia="仿宋_GB2312" w:hAnsi="Times New Roman" w:cs="Times New Roman"/>
          <w:sz w:val="32"/>
          <w:szCs w:val="32"/>
        </w:rPr>
        <w:lastRenderedPageBreak/>
        <w:t>低于</w:t>
      </w:r>
      <w:r w:rsidRPr="004468AF">
        <w:rPr>
          <w:rFonts w:ascii="Times New Roman" w:eastAsia="仿宋_GB2312" w:hAnsi="Times New Roman" w:cs="Times New Roman"/>
          <w:sz w:val="32"/>
          <w:szCs w:val="32"/>
        </w:rPr>
        <w:t>200</w:t>
      </w:r>
      <w:r w:rsidRPr="004468AF">
        <w:rPr>
          <w:rFonts w:ascii="Times New Roman" w:eastAsia="仿宋_GB2312" w:hAnsi="Times New Roman" w:cs="Times New Roman"/>
          <w:sz w:val="32"/>
          <w:szCs w:val="32"/>
        </w:rPr>
        <w:t>例。</w:t>
      </w:r>
    </w:p>
    <w:p w14:paraId="31994DE8" w14:textId="285B89A3" w:rsidR="008A513C" w:rsidRPr="004468AF" w:rsidRDefault="008A513C"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样本量</w:t>
      </w:r>
      <w:r w:rsidRPr="004468AF">
        <w:rPr>
          <w:rFonts w:ascii="Times New Roman" w:eastAsia="仿宋_GB2312" w:hAnsi="Times New Roman" w:cs="Times New Roman"/>
          <w:sz w:val="32"/>
          <w:szCs w:val="32"/>
        </w:rPr>
        <w:t>计算公式如下：</w:t>
      </w:r>
    </w:p>
    <w:p w14:paraId="1F37F571" w14:textId="2E4D9817" w:rsidR="008A513C" w:rsidRPr="004468AF" w:rsidRDefault="008A513C" w:rsidP="008A513C">
      <w:pPr>
        <w:adjustRightInd w:val="0"/>
        <w:snapToGrid w:val="0"/>
        <w:spacing w:line="360" w:lineRule="auto"/>
        <w:ind w:firstLine="560"/>
        <w:jc w:val="center"/>
        <w:outlineLvl w:val="2"/>
        <w:rPr>
          <w:rFonts w:hint="eastAsia"/>
        </w:rPr>
      </w:pPr>
      <w:bookmarkStart w:id="7" w:name="_Toc497156173"/>
      <w:bookmarkStart w:id="8" w:name="_Toc21742"/>
      <w:bookmarkStart w:id="9" w:name="_Toc500960112"/>
      <m:oMathPara>
        <m:oMath>
          <m:r>
            <w:rPr>
              <w:rFonts w:ascii="Cambria Math" w:hAnsi="Cambria Math"/>
              <w:sz w:val="28"/>
            </w:rPr>
            <m:t>n</m:t>
          </m:r>
          <m:r>
            <m:rPr>
              <m:sty m:val="p"/>
            </m:rPr>
            <w:rPr>
              <w:rFonts w:ascii="Cambria Math" w:hAnsi="Cambria Math"/>
              <w:sz w:val="28"/>
            </w:rPr>
            <m:t>=</m:t>
          </m:r>
          <m:f>
            <m:fPr>
              <m:ctrlPr>
                <w:rPr>
                  <w:rFonts w:ascii="Cambria Math" w:hAnsi="Cambria Math"/>
                  <w:sz w:val="28"/>
                </w:rPr>
              </m:ctrlPr>
            </m:fPr>
            <m:num>
              <m:sSup>
                <m:sSupPr>
                  <m:ctrlPr>
                    <w:rPr>
                      <w:rFonts w:ascii="Cambria Math" w:hAnsi="Cambria Math"/>
                      <w:i/>
                      <w:sz w:val="28"/>
                    </w:rPr>
                  </m:ctrlPr>
                </m:sSupPr>
                <m:e>
                  <m:d>
                    <m:dPr>
                      <m:begChr m:val="["/>
                      <m:endChr m:val="]"/>
                      <m:ctrlPr>
                        <w:rPr>
                          <w:rFonts w:ascii="Cambria Math" w:hAnsi="Cambria Math"/>
                          <w:i/>
                          <w:sz w:val="28"/>
                        </w:rPr>
                      </m:ctrlPr>
                    </m:dPr>
                    <m:e>
                      <m:sSub>
                        <m:sSubPr>
                          <m:ctrlPr>
                            <w:rPr>
                              <w:rFonts w:ascii="Cambria Math" w:hAnsi="Cambria Math"/>
                              <w:i/>
                              <w:sz w:val="28"/>
                            </w:rPr>
                          </m:ctrlPr>
                        </m:sSubPr>
                        <m:e>
                          <m:r>
                            <w:rPr>
                              <w:rFonts w:ascii="Cambria Math" w:hAnsi="Cambria Math"/>
                              <w:sz w:val="28"/>
                            </w:rPr>
                            <m:t>Z</m:t>
                          </m:r>
                        </m:e>
                        <m:sub>
                          <m:r>
                            <w:rPr>
                              <w:rFonts w:ascii="Cambria Math" w:hAnsi="Cambria Math"/>
                              <w:sz w:val="28"/>
                            </w:rPr>
                            <m:t>1-α/2</m:t>
                          </m:r>
                        </m:sub>
                      </m:sSub>
                      <m:rad>
                        <m:radPr>
                          <m:degHide m:val="1"/>
                          <m:ctrlPr>
                            <w:rPr>
                              <w:rFonts w:ascii="Cambria Math" w:hAnsi="Cambria Math"/>
                              <w:i/>
                              <w:sz w:val="28"/>
                            </w:rPr>
                          </m:ctrlPr>
                        </m:radPr>
                        <m:deg/>
                        <m:e>
                          <m:sSub>
                            <m:sSubPr>
                              <m:ctrlPr>
                                <w:rPr>
                                  <w:rFonts w:ascii="Cambria Math" w:hAnsi="Cambria Math"/>
                                  <w:i/>
                                  <w:sz w:val="28"/>
                                </w:rPr>
                              </m:ctrlPr>
                            </m:sSubPr>
                            <m:e>
                              <m:r>
                                <w:rPr>
                                  <w:rFonts w:ascii="Cambria Math" w:hAnsi="Cambria Math"/>
                                  <w:sz w:val="28"/>
                                </w:rPr>
                                <m:t>P</m:t>
                              </m:r>
                            </m:e>
                            <m:sub>
                              <m:r>
                                <w:rPr>
                                  <w:rFonts w:ascii="Cambria Math" w:hAnsi="Cambria Math"/>
                                  <w:sz w:val="28"/>
                                </w:rPr>
                                <m:t>0</m:t>
                              </m:r>
                            </m:sub>
                          </m:sSub>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P</m:t>
                                  </m:r>
                                </m:e>
                                <m:sub>
                                  <m:r>
                                    <w:rPr>
                                      <w:rFonts w:ascii="Cambria Math" w:hAnsi="Cambria Math"/>
                                      <w:sz w:val="28"/>
                                    </w:rPr>
                                    <m:t>0</m:t>
                                  </m:r>
                                </m:sub>
                              </m:sSub>
                            </m:e>
                          </m:d>
                        </m:e>
                      </m:rad>
                      <m:r>
                        <w:rPr>
                          <w:rFonts w:ascii="Cambria Math" w:hAnsi="Cambria Math"/>
                          <w:sz w:val="28"/>
                        </w:rPr>
                        <m:t>+</m:t>
                      </m:r>
                      <m:sSub>
                        <m:sSubPr>
                          <m:ctrlPr>
                            <w:rPr>
                              <w:rFonts w:ascii="Cambria Math" w:hAnsi="Cambria Math"/>
                              <w:i/>
                              <w:sz w:val="28"/>
                            </w:rPr>
                          </m:ctrlPr>
                        </m:sSubPr>
                        <m:e>
                          <m:r>
                            <w:rPr>
                              <w:rFonts w:ascii="Cambria Math" w:hAnsi="Cambria Math"/>
                              <w:sz w:val="28"/>
                            </w:rPr>
                            <m:t>Z</m:t>
                          </m:r>
                        </m:e>
                        <m:sub>
                          <m:r>
                            <w:rPr>
                              <w:rFonts w:ascii="Cambria Math" w:hAnsi="Cambria Math"/>
                              <w:sz w:val="28"/>
                            </w:rPr>
                            <m:t>1-β</m:t>
                          </m:r>
                        </m:sub>
                      </m:sSub>
                      <m:rad>
                        <m:radPr>
                          <m:degHide m:val="1"/>
                          <m:ctrlPr>
                            <w:rPr>
                              <w:rFonts w:ascii="Cambria Math" w:hAnsi="Cambria Math"/>
                              <w:i/>
                              <w:sz w:val="28"/>
                            </w:rPr>
                          </m:ctrlPr>
                        </m:radPr>
                        <m:deg/>
                        <m:e>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e>
                          </m:d>
                        </m:e>
                      </m:rad>
                    </m:e>
                  </m:d>
                </m:e>
                <m:sup>
                  <m:r>
                    <w:rPr>
                      <w:rFonts w:ascii="Cambria Math" w:hAnsi="Cambria Math"/>
                      <w:sz w:val="28"/>
                    </w:rPr>
                    <m:t>2</m:t>
                  </m:r>
                </m:sup>
              </m:sSup>
            </m:num>
            <m:den>
              <m:sSup>
                <m:sSupPr>
                  <m:ctrlPr>
                    <w:rPr>
                      <w:rFonts w:ascii="Cambria Math" w:hAnsi="Cambria Math"/>
                      <w:i/>
                      <w:sz w:val="28"/>
                    </w:rPr>
                  </m:ctrlPr>
                </m:sSupPr>
                <m:e>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0</m:t>
                          </m:r>
                        </m:sub>
                      </m:sSub>
                    </m:e>
                  </m:d>
                </m:e>
                <m:sup>
                  <m:r>
                    <w:rPr>
                      <w:rFonts w:ascii="Cambria Math" w:hAnsi="Cambria Math"/>
                      <w:sz w:val="28"/>
                    </w:rPr>
                    <m:t>2</m:t>
                  </m:r>
                </m:sup>
              </m:sSup>
            </m:den>
          </m:f>
        </m:oMath>
      </m:oMathPara>
      <w:bookmarkEnd w:id="7"/>
      <w:bookmarkEnd w:id="8"/>
      <w:bookmarkEnd w:id="9"/>
    </w:p>
    <w:p w14:paraId="40CFB476" w14:textId="77777777" w:rsidR="008A513C" w:rsidRPr="004468AF" w:rsidRDefault="008A513C" w:rsidP="008A513C">
      <w:pPr>
        <w:adjustRightInd w:val="0"/>
        <w:snapToGrid w:val="0"/>
        <w:spacing w:line="240" w:lineRule="exact"/>
        <w:ind w:firstLine="561"/>
        <w:jc w:val="left"/>
        <w:outlineLvl w:val="2"/>
        <w:rPr>
          <w:rFonts w:eastAsia="仿宋_GB2312" w:hint="eastAsia"/>
          <w:sz w:val="28"/>
        </w:rPr>
      </w:pPr>
    </w:p>
    <w:p w14:paraId="7B4AE67C" w14:textId="77777777" w:rsidR="008A513C" w:rsidRPr="004468AF" w:rsidRDefault="008A513C" w:rsidP="008A513C">
      <w:pPr>
        <w:adjustRightInd w:val="0"/>
        <w:snapToGrid w:val="0"/>
        <w:ind w:firstLine="640"/>
        <w:outlineLvl w:val="2"/>
        <w:rPr>
          <w:rFonts w:eastAsia="仿宋_GB2312" w:hint="eastAsia"/>
          <w:kern w:val="0"/>
          <w:sz w:val="32"/>
          <w:szCs w:val="32"/>
        </w:rPr>
      </w:pPr>
      <w:bookmarkStart w:id="10" w:name="_Toc497156174"/>
      <w:bookmarkStart w:id="11" w:name="_Toc495672357"/>
      <w:bookmarkStart w:id="12" w:name="_Toc495684409"/>
      <w:bookmarkStart w:id="13" w:name="_Toc8234"/>
      <w:bookmarkStart w:id="14" w:name="_Toc16587"/>
      <w:bookmarkStart w:id="15" w:name="_Toc16784"/>
      <w:bookmarkStart w:id="16" w:name="_Toc500960113"/>
      <w:r w:rsidRPr="004468AF">
        <w:rPr>
          <w:rFonts w:eastAsia="仿宋_GB2312" w:hint="eastAsia"/>
          <w:kern w:val="0"/>
          <w:sz w:val="32"/>
          <w:szCs w:val="32"/>
        </w:rPr>
        <w:t>P</w:t>
      </w:r>
      <w:r w:rsidRPr="004468AF">
        <w:rPr>
          <w:rFonts w:eastAsia="仿宋_GB2312" w:hint="eastAsia"/>
          <w:kern w:val="0"/>
          <w:sz w:val="32"/>
          <w:szCs w:val="32"/>
          <w:vertAlign w:val="subscript"/>
        </w:rPr>
        <w:t>T</w:t>
      </w:r>
      <w:r w:rsidRPr="004468AF">
        <w:rPr>
          <w:rFonts w:eastAsia="仿宋_GB2312" w:hint="eastAsia"/>
          <w:kern w:val="0"/>
          <w:sz w:val="32"/>
          <w:szCs w:val="32"/>
        </w:rPr>
        <w:t>为试验组预期事件发生率，</w:t>
      </w:r>
      <w:r w:rsidRPr="004468AF">
        <w:rPr>
          <w:rFonts w:eastAsia="仿宋_GB2312" w:hint="eastAsia"/>
          <w:kern w:val="0"/>
          <w:sz w:val="32"/>
          <w:szCs w:val="32"/>
        </w:rPr>
        <w:t>P</w:t>
      </w:r>
      <w:r w:rsidRPr="004468AF">
        <w:rPr>
          <w:rFonts w:eastAsia="仿宋_GB2312" w:hint="eastAsia"/>
          <w:kern w:val="0"/>
          <w:sz w:val="32"/>
          <w:szCs w:val="32"/>
          <w:vertAlign w:val="subscript"/>
        </w:rPr>
        <w:t>0</w:t>
      </w:r>
      <w:r w:rsidRPr="004468AF">
        <w:rPr>
          <w:rFonts w:eastAsia="仿宋_GB2312" w:hint="eastAsia"/>
          <w:kern w:val="0"/>
          <w:sz w:val="32"/>
          <w:szCs w:val="32"/>
        </w:rPr>
        <w:t>为目标值。</w:t>
      </w:r>
      <w:bookmarkEnd w:id="10"/>
      <w:bookmarkEnd w:id="11"/>
      <w:bookmarkEnd w:id="12"/>
      <w:bookmarkEnd w:id="13"/>
      <w:bookmarkEnd w:id="14"/>
      <w:bookmarkEnd w:id="15"/>
      <w:bookmarkEnd w:id="16"/>
    </w:p>
    <w:p w14:paraId="0EE1CC06" w14:textId="77777777" w:rsidR="008A513C" w:rsidRPr="004468AF" w:rsidRDefault="008A513C" w:rsidP="00402C87">
      <w:pPr>
        <w:overflowPunct w:val="0"/>
        <w:spacing w:line="520" w:lineRule="exact"/>
        <w:ind w:firstLineChars="200" w:firstLine="640"/>
        <w:rPr>
          <w:rFonts w:ascii="Times New Roman" w:eastAsia="仿宋_GB2312" w:hAnsi="Times New Roman" w:cs="Times New Roman"/>
          <w:sz w:val="32"/>
          <w:szCs w:val="32"/>
        </w:rPr>
      </w:pPr>
    </w:p>
    <w:p w14:paraId="3C18F1B0" w14:textId="15579D39" w:rsidR="00F42E32" w:rsidRPr="004468AF" w:rsidRDefault="003103C7" w:rsidP="00F84F66">
      <w:pPr>
        <w:pStyle w:val="1"/>
        <w:spacing w:before="0" w:after="0" w:line="520" w:lineRule="exact"/>
        <w:ind w:firstLineChars="200" w:firstLine="640"/>
        <w:rPr>
          <w:rFonts w:ascii="黑体" w:eastAsia="黑体" w:hAnsi="黑体" w:cs="Times New Roman" w:hint="eastAsia"/>
          <w:b w:val="0"/>
          <w:sz w:val="32"/>
          <w:szCs w:val="32"/>
        </w:rPr>
      </w:pPr>
      <w:r w:rsidRPr="004468AF">
        <w:rPr>
          <w:rFonts w:ascii="黑体" w:eastAsia="黑体" w:hAnsi="黑体" w:cs="Times New Roman" w:hint="eastAsia"/>
          <w:b w:val="0"/>
          <w:sz w:val="32"/>
          <w:szCs w:val="32"/>
        </w:rPr>
        <w:t>四</w:t>
      </w:r>
      <w:r w:rsidR="00562918" w:rsidRPr="004468AF">
        <w:rPr>
          <w:rFonts w:ascii="黑体" w:eastAsia="黑体" w:hAnsi="黑体" w:cs="Times New Roman" w:hint="eastAsia"/>
          <w:b w:val="0"/>
          <w:sz w:val="32"/>
          <w:szCs w:val="32"/>
        </w:rPr>
        <w:t>、</w:t>
      </w:r>
      <w:r w:rsidR="00F42E32" w:rsidRPr="004468AF">
        <w:rPr>
          <w:rFonts w:ascii="黑体" w:eastAsia="黑体" w:hAnsi="黑体" w:cs="Times New Roman"/>
          <w:b w:val="0"/>
          <w:sz w:val="32"/>
          <w:szCs w:val="32"/>
        </w:rPr>
        <w:t>其他临床试验设计需关注的问题</w:t>
      </w:r>
    </w:p>
    <w:p w14:paraId="6EFF796D" w14:textId="6331972E" w:rsidR="00007DB9" w:rsidRPr="004468AF" w:rsidRDefault="003A038C"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由于修饰性球囊通过性较差，有时需要小一号直径的普通球囊先对病变进行预处理。若病变仍难以通过，可考虑用更大直径的普通球囊预处理，或者应用延长导管辅助器械通过。因此，针对狭窄严重的病变，在临床试验使用申报产品之前</w:t>
      </w:r>
      <w:r w:rsidR="00845F08" w:rsidRPr="004468AF">
        <w:rPr>
          <w:rFonts w:ascii="Times New Roman" w:eastAsia="仿宋_GB2312" w:hAnsi="Times New Roman" w:cs="Times New Roman" w:hint="eastAsia"/>
          <w:sz w:val="32"/>
          <w:szCs w:val="32"/>
        </w:rPr>
        <w:t>允许</w:t>
      </w:r>
      <w:r w:rsidRPr="004468AF">
        <w:rPr>
          <w:rFonts w:ascii="Times New Roman" w:eastAsia="仿宋_GB2312" w:hAnsi="Times New Roman" w:cs="Times New Roman" w:hint="eastAsia"/>
          <w:sz w:val="32"/>
          <w:szCs w:val="32"/>
        </w:rPr>
        <w:t>使用其他球囊先行扩张，以保证申报产品的可通过性，但</w:t>
      </w:r>
      <w:r w:rsidR="004C4F9D" w:rsidRPr="004468AF">
        <w:rPr>
          <w:rFonts w:ascii="Times New Roman" w:eastAsia="仿宋_GB2312" w:hAnsi="Times New Roman" w:cs="Times New Roman" w:hint="eastAsia"/>
          <w:sz w:val="32"/>
          <w:szCs w:val="32"/>
        </w:rPr>
        <w:t>为排除其对临床试验结果的影响，需</w:t>
      </w:r>
      <w:r w:rsidRPr="004468AF">
        <w:rPr>
          <w:rFonts w:ascii="Times New Roman" w:eastAsia="仿宋_GB2312" w:hAnsi="Times New Roman" w:cs="Times New Roman" w:hint="eastAsia"/>
          <w:sz w:val="32"/>
          <w:szCs w:val="32"/>
        </w:rPr>
        <w:t>严格记录先行使用球囊的类型、</w:t>
      </w:r>
      <w:r w:rsidR="004C4F9D" w:rsidRPr="004468AF">
        <w:rPr>
          <w:rFonts w:ascii="Times New Roman" w:eastAsia="仿宋_GB2312" w:hAnsi="Times New Roman" w:cs="Times New Roman" w:hint="eastAsia"/>
          <w:sz w:val="32"/>
          <w:szCs w:val="32"/>
        </w:rPr>
        <w:t>直径</w:t>
      </w:r>
      <w:r w:rsidR="00007DB9" w:rsidRPr="004468AF">
        <w:rPr>
          <w:rFonts w:ascii="Times New Roman" w:eastAsia="仿宋_GB2312" w:hAnsi="Times New Roman" w:cs="Times New Roman" w:hint="eastAsia"/>
          <w:sz w:val="32"/>
          <w:szCs w:val="32"/>
        </w:rPr>
        <w:t>以及</w:t>
      </w:r>
      <w:r w:rsidR="004C4F9D" w:rsidRPr="004468AF">
        <w:rPr>
          <w:rFonts w:ascii="Times New Roman" w:eastAsia="仿宋_GB2312" w:hAnsi="Times New Roman" w:cs="Times New Roman" w:hint="eastAsia"/>
          <w:sz w:val="32"/>
          <w:szCs w:val="32"/>
        </w:rPr>
        <w:t>处理后</w:t>
      </w:r>
      <w:r w:rsidR="00007DB9" w:rsidRPr="004468AF">
        <w:rPr>
          <w:rFonts w:ascii="Times New Roman" w:eastAsia="仿宋_GB2312" w:hAnsi="Times New Roman" w:cs="Times New Roman" w:hint="eastAsia"/>
          <w:sz w:val="32"/>
          <w:szCs w:val="32"/>
        </w:rPr>
        <w:t>管腔残余狭窄</w:t>
      </w:r>
      <w:r w:rsidR="00845F08" w:rsidRPr="004468AF">
        <w:rPr>
          <w:rFonts w:ascii="Times New Roman" w:eastAsia="仿宋_GB2312" w:hAnsi="Times New Roman" w:cs="Times New Roman" w:hint="eastAsia"/>
          <w:sz w:val="32"/>
          <w:szCs w:val="32"/>
        </w:rPr>
        <w:t>的</w:t>
      </w:r>
      <w:r w:rsidR="00007DB9" w:rsidRPr="004468AF">
        <w:rPr>
          <w:rFonts w:ascii="Times New Roman" w:eastAsia="仿宋_GB2312" w:hAnsi="Times New Roman" w:cs="Times New Roman" w:hint="eastAsia"/>
          <w:sz w:val="32"/>
          <w:szCs w:val="32"/>
        </w:rPr>
        <w:t>情况，原则上处理后的管腔残余狭窄不宜低于</w:t>
      </w:r>
      <w:r w:rsidR="00572D0D" w:rsidRPr="004468AF">
        <w:rPr>
          <w:rFonts w:ascii="Times New Roman" w:eastAsia="仿宋_GB2312" w:hAnsi="Times New Roman" w:cs="Times New Roman" w:hint="eastAsia"/>
          <w:sz w:val="32"/>
          <w:szCs w:val="32"/>
        </w:rPr>
        <w:t>5</w:t>
      </w:r>
      <w:r w:rsidR="00007DB9" w:rsidRPr="004468AF">
        <w:rPr>
          <w:rFonts w:ascii="Times New Roman" w:eastAsia="仿宋_GB2312" w:hAnsi="Times New Roman" w:cs="Times New Roman"/>
          <w:sz w:val="32"/>
          <w:szCs w:val="32"/>
        </w:rPr>
        <w:t>0%</w:t>
      </w:r>
      <w:r w:rsidR="00007DB9" w:rsidRPr="004468AF">
        <w:rPr>
          <w:rFonts w:ascii="Times New Roman" w:eastAsia="仿宋_GB2312" w:hAnsi="Times New Roman" w:cs="Times New Roman" w:hint="eastAsia"/>
          <w:sz w:val="32"/>
          <w:szCs w:val="32"/>
        </w:rPr>
        <w:t>。</w:t>
      </w:r>
    </w:p>
    <w:p w14:paraId="7CED4A3A" w14:textId="39788052" w:rsidR="00007DB9" w:rsidRPr="004468AF" w:rsidRDefault="00DC003E"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考虑到冠脉支架在临床应用中的</w:t>
      </w:r>
      <w:r w:rsidR="00845F08" w:rsidRPr="004468AF">
        <w:rPr>
          <w:rFonts w:ascii="Times New Roman" w:eastAsia="仿宋_GB2312" w:hAnsi="Times New Roman" w:cs="Times New Roman" w:hint="eastAsia"/>
          <w:sz w:val="32"/>
          <w:szCs w:val="32"/>
        </w:rPr>
        <w:t>使用</w:t>
      </w:r>
      <w:r w:rsidRPr="004468AF">
        <w:rPr>
          <w:rFonts w:ascii="Times New Roman" w:eastAsia="仿宋_GB2312" w:hAnsi="Times New Roman" w:cs="Times New Roman" w:hint="eastAsia"/>
          <w:sz w:val="32"/>
          <w:szCs w:val="32"/>
        </w:rPr>
        <w:t>情况，临床试验主要有效性评价指标</w:t>
      </w:r>
      <w:r w:rsidR="006E1A2D" w:rsidRPr="004468AF">
        <w:rPr>
          <w:rFonts w:ascii="Times New Roman" w:eastAsia="仿宋_GB2312" w:hAnsi="Times New Roman" w:cs="Times New Roman"/>
          <w:sz w:val="32"/>
          <w:szCs w:val="32"/>
        </w:rPr>
        <w:t>手术成功率</w:t>
      </w:r>
      <w:r w:rsidR="0060008C" w:rsidRPr="004468AF">
        <w:rPr>
          <w:rFonts w:ascii="Times New Roman" w:eastAsia="仿宋_GB2312" w:hAnsi="Times New Roman" w:cs="Times New Roman" w:hint="eastAsia"/>
          <w:sz w:val="32"/>
          <w:szCs w:val="32"/>
        </w:rPr>
        <w:t>可</w:t>
      </w:r>
      <w:r w:rsidR="00845F08" w:rsidRPr="004468AF">
        <w:rPr>
          <w:rFonts w:ascii="Times New Roman" w:eastAsia="仿宋_GB2312" w:hAnsi="Times New Roman" w:cs="Times New Roman" w:hint="eastAsia"/>
          <w:sz w:val="32"/>
          <w:szCs w:val="32"/>
        </w:rPr>
        <w:t>设定为</w:t>
      </w:r>
      <w:r w:rsidR="006E1A2D" w:rsidRPr="004468AF">
        <w:rPr>
          <w:rFonts w:ascii="Times New Roman" w:eastAsia="仿宋_GB2312" w:hAnsi="Times New Roman" w:cs="Times New Roman" w:hint="eastAsia"/>
          <w:sz w:val="32"/>
          <w:szCs w:val="32"/>
        </w:rPr>
        <w:t>“</w:t>
      </w:r>
      <w:r w:rsidR="006E1A2D" w:rsidRPr="004468AF">
        <w:rPr>
          <w:rFonts w:ascii="Times New Roman" w:eastAsia="仿宋_GB2312" w:hAnsi="Times New Roman" w:cs="Times New Roman"/>
          <w:sz w:val="32"/>
          <w:szCs w:val="32"/>
        </w:rPr>
        <w:t>术后即刻残余狭窄率</w:t>
      </w:r>
      <w:r w:rsidR="006E1A2D" w:rsidRPr="004468AF">
        <w:rPr>
          <w:rFonts w:ascii="Times New Roman" w:eastAsia="仿宋_GB2312" w:hAnsi="Times New Roman" w:cs="Times New Roman"/>
          <w:sz w:val="32"/>
          <w:szCs w:val="32"/>
        </w:rPr>
        <w:t>≤50%</w:t>
      </w:r>
      <w:r w:rsidR="006E1A2D" w:rsidRPr="004468AF">
        <w:rPr>
          <w:rFonts w:ascii="Times New Roman" w:eastAsia="仿宋_GB2312" w:hAnsi="Times New Roman" w:cs="Times New Roman" w:hint="eastAsia"/>
          <w:sz w:val="32"/>
          <w:szCs w:val="32"/>
        </w:rPr>
        <w:t>”。而临床实践中，药物球囊</w:t>
      </w:r>
      <w:r w:rsidR="0060008C" w:rsidRPr="004468AF">
        <w:rPr>
          <w:rFonts w:ascii="Times New Roman" w:eastAsia="仿宋_GB2312" w:hAnsi="Times New Roman" w:cs="Times New Roman" w:hint="eastAsia"/>
          <w:sz w:val="32"/>
          <w:szCs w:val="32"/>
        </w:rPr>
        <w:t>的</w:t>
      </w:r>
      <w:r w:rsidR="006E1A2D" w:rsidRPr="004468AF">
        <w:rPr>
          <w:rFonts w:ascii="Times New Roman" w:eastAsia="仿宋_GB2312" w:hAnsi="Times New Roman" w:cs="Times New Roman" w:hint="eastAsia"/>
          <w:sz w:val="32"/>
          <w:szCs w:val="32"/>
        </w:rPr>
        <w:t>要求更高且面临的弹性回缩问题更为显著</w:t>
      </w:r>
      <w:r w:rsidR="0060008C" w:rsidRPr="004468AF">
        <w:rPr>
          <w:rFonts w:ascii="Times New Roman" w:eastAsia="仿宋_GB2312" w:hAnsi="Times New Roman" w:cs="Times New Roman" w:hint="eastAsia"/>
          <w:sz w:val="32"/>
          <w:szCs w:val="32"/>
        </w:rPr>
        <w:t>。一般在</w:t>
      </w:r>
      <w:r w:rsidR="006E1A2D" w:rsidRPr="004468AF">
        <w:rPr>
          <w:rFonts w:ascii="Times New Roman" w:eastAsia="仿宋_GB2312" w:hAnsi="Times New Roman" w:cs="Times New Roman" w:hint="eastAsia"/>
          <w:sz w:val="32"/>
          <w:szCs w:val="32"/>
        </w:rPr>
        <w:t>充分预扩张后，同时满足以下</w:t>
      </w:r>
      <w:r w:rsidR="00845F08" w:rsidRPr="004468AF">
        <w:rPr>
          <w:rFonts w:ascii="Times New Roman" w:eastAsia="仿宋_GB2312" w:hAnsi="Times New Roman" w:cs="Times New Roman" w:hint="eastAsia"/>
          <w:sz w:val="32"/>
          <w:szCs w:val="32"/>
        </w:rPr>
        <w:t>三</w:t>
      </w:r>
      <w:r w:rsidR="006E1A2D" w:rsidRPr="004468AF">
        <w:rPr>
          <w:rFonts w:ascii="Times New Roman" w:eastAsia="仿宋_GB2312" w:hAnsi="Times New Roman" w:cs="Times New Roman"/>
          <w:sz w:val="32"/>
          <w:szCs w:val="32"/>
        </w:rPr>
        <w:t>种情况，可以使用</w:t>
      </w:r>
      <w:r w:rsidR="0060008C" w:rsidRPr="004468AF">
        <w:rPr>
          <w:rFonts w:ascii="Times New Roman" w:eastAsia="仿宋_GB2312" w:hAnsi="Times New Roman" w:cs="Times New Roman" w:hint="eastAsia"/>
          <w:sz w:val="32"/>
          <w:szCs w:val="32"/>
        </w:rPr>
        <w:t>药物涂层球囊</w:t>
      </w:r>
      <w:r w:rsidR="006E1A2D" w:rsidRPr="004468AF">
        <w:rPr>
          <w:rFonts w:ascii="Times New Roman" w:eastAsia="仿宋_GB2312" w:hAnsi="Times New Roman" w:cs="Times New Roman"/>
          <w:sz w:val="32"/>
          <w:szCs w:val="32"/>
        </w:rPr>
        <w:t>治疗：血管</w:t>
      </w:r>
      <w:r w:rsidR="006E1A2D" w:rsidRPr="004468AF">
        <w:rPr>
          <w:rFonts w:ascii="Times New Roman" w:eastAsia="仿宋_GB2312" w:hAnsi="Times New Roman" w:cs="Times New Roman"/>
          <w:sz w:val="32"/>
          <w:szCs w:val="32"/>
        </w:rPr>
        <w:t>C</w:t>
      </w:r>
      <w:r w:rsidR="006E1A2D" w:rsidRPr="004468AF">
        <w:rPr>
          <w:rFonts w:ascii="Times New Roman" w:eastAsia="仿宋_GB2312" w:hAnsi="Times New Roman" w:cs="Times New Roman"/>
          <w:sz w:val="32"/>
          <w:szCs w:val="32"/>
        </w:rPr>
        <w:t>型以</w:t>
      </w:r>
      <w:r w:rsidR="006E1A2D" w:rsidRPr="004468AF">
        <w:rPr>
          <w:rFonts w:ascii="Times New Roman" w:eastAsia="仿宋_GB2312" w:hAnsi="Times New Roman" w:cs="Times New Roman" w:hint="eastAsia"/>
          <w:sz w:val="32"/>
          <w:szCs w:val="32"/>
        </w:rPr>
        <w:t>下夹层；</w:t>
      </w:r>
      <w:r w:rsidR="006E1A2D" w:rsidRPr="004468AF">
        <w:rPr>
          <w:rFonts w:ascii="Times New Roman" w:eastAsia="仿宋_GB2312" w:hAnsi="Times New Roman" w:cs="Times New Roman" w:hint="eastAsia"/>
          <w:sz w:val="32"/>
          <w:szCs w:val="32"/>
        </w:rPr>
        <w:t>TIMI</w:t>
      </w:r>
      <w:r w:rsidR="006E1A2D" w:rsidRPr="004468AF">
        <w:rPr>
          <w:rFonts w:ascii="Times New Roman" w:eastAsia="仿宋_GB2312" w:hAnsi="Times New Roman" w:cs="Times New Roman"/>
          <w:sz w:val="32"/>
          <w:szCs w:val="32"/>
        </w:rPr>
        <w:t>血流分级</w:t>
      </w:r>
      <w:r w:rsidR="006E1A2D" w:rsidRPr="004468AF">
        <w:rPr>
          <w:rFonts w:ascii="Times New Roman" w:eastAsia="仿宋_GB2312" w:hAnsi="Times New Roman" w:cs="Times New Roman"/>
          <w:sz w:val="32"/>
          <w:szCs w:val="32"/>
        </w:rPr>
        <w:t>Ⅲ</w:t>
      </w:r>
      <w:r w:rsidR="006E1A2D" w:rsidRPr="004468AF">
        <w:rPr>
          <w:rFonts w:ascii="Times New Roman" w:eastAsia="仿宋_GB2312" w:hAnsi="Times New Roman" w:cs="Times New Roman"/>
          <w:sz w:val="32"/>
          <w:szCs w:val="32"/>
        </w:rPr>
        <w:t>级；残</w:t>
      </w:r>
      <w:r w:rsidR="006E1A2D" w:rsidRPr="004468AF">
        <w:rPr>
          <w:rFonts w:ascii="Times New Roman" w:eastAsia="仿宋_GB2312" w:hAnsi="Times New Roman" w:cs="Times New Roman" w:hint="eastAsia"/>
          <w:sz w:val="32"/>
          <w:szCs w:val="32"/>
        </w:rPr>
        <w:t>余狭窄≤</w:t>
      </w:r>
      <w:r w:rsidR="006E1A2D" w:rsidRPr="004468AF">
        <w:rPr>
          <w:rFonts w:ascii="Times New Roman" w:eastAsia="仿宋_GB2312" w:hAnsi="Times New Roman" w:cs="Times New Roman"/>
          <w:sz w:val="32"/>
          <w:szCs w:val="32"/>
        </w:rPr>
        <w:t>30%</w:t>
      </w:r>
      <w:r w:rsidR="006E1A2D" w:rsidRPr="004468AF">
        <w:rPr>
          <w:rFonts w:ascii="Times New Roman" w:eastAsia="仿宋_GB2312" w:hAnsi="Times New Roman" w:cs="Times New Roman"/>
          <w:sz w:val="32"/>
          <w:szCs w:val="32"/>
        </w:rPr>
        <w:t>。</w:t>
      </w:r>
      <w:r w:rsidR="00AE2DD0" w:rsidRPr="004468AF">
        <w:rPr>
          <w:rFonts w:ascii="Times New Roman" w:eastAsia="仿宋_GB2312" w:hAnsi="Times New Roman" w:cs="Times New Roman" w:hint="eastAsia"/>
          <w:sz w:val="32"/>
          <w:szCs w:val="32"/>
        </w:rPr>
        <w:t>因此，需在临床试验次要评价指标中观察“预处理后病变准备成功率</w:t>
      </w:r>
      <w:r w:rsidR="00AE2DD0" w:rsidRPr="004468AF">
        <w:rPr>
          <w:rFonts w:ascii="Times New Roman" w:eastAsia="仿宋_GB2312" w:hAnsi="Times New Roman" w:cs="Times New Roman"/>
          <w:sz w:val="32"/>
          <w:szCs w:val="32"/>
        </w:rPr>
        <w:t>，即</w:t>
      </w:r>
      <w:r w:rsidR="00AE2DD0" w:rsidRPr="004468AF">
        <w:rPr>
          <w:rFonts w:ascii="Times New Roman" w:eastAsia="仿宋_GB2312" w:hAnsi="Times New Roman" w:cs="Times New Roman" w:hint="eastAsia"/>
          <w:sz w:val="32"/>
          <w:szCs w:val="32"/>
        </w:rPr>
        <w:t>预扩张后</w:t>
      </w:r>
      <w:r w:rsidR="00AE2DD0" w:rsidRPr="004468AF">
        <w:rPr>
          <w:rFonts w:ascii="Times New Roman" w:eastAsia="仿宋_GB2312" w:hAnsi="Times New Roman" w:cs="Times New Roman"/>
          <w:sz w:val="32"/>
          <w:szCs w:val="32"/>
        </w:rPr>
        <w:t>靶病变的管腔</w:t>
      </w:r>
      <w:r w:rsidR="00AE2DD0" w:rsidRPr="004468AF">
        <w:rPr>
          <w:rFonts w:ascii="Times New Roman" w:eastAsia="仿宋_GB2312" w:hAnsi="Times New Roman" w:cs="Times New Roman" w:hint="eastAsia"/>
          <w:sz w:val="32"/>
          <w:szCs w:val="32"/>
        </w:rPr>
        <w:t>残余</w:t>
      </w:r>
      <w:r w:rsidR="00AE2DD0" w:rsidRPr="004468AF">
        <w:rPr>
          <w:rFonts w:ascii="Times New Roman" w:eastAsia="仿宋_GB2312" w:hAnsi="Times New Roman" w:cs="Times New Roman"/>
          <w:sz w:val="32"/>
          <w:szCs w:val="32"/>
        </w:rPr>
        <w:t>狭窄</w:t>
      </w:r>
      <w:r w:rsidR="00AE2DD0" w:rsidRPr="004468AF">
        <w:rPr>
          <w:rFonts w:ascii="Times New Roman" w:eastAsia="仿宋_GB2312" w:hAnsi="Times New Roman" w:cs="Times New Roman"/>
          <w:sz w:val="32"/>
          <w:szCs w:val="32"/>
        </w:rPr>
        <w:t>&lt;30%</w:t>
      </w:r>
      <w:r w:rsidR="0060008C" w:rsidRPr="004468AF">
        <w:rPr>
          <w:rFonts w:ascii="Times New Roman" w:eastAsia="仿宋_GB2312" w:hAnsi="Times New Roman" w:cs="Times New Roman" w:hint="eastAsia"/>
          <w:sz w:val="32"/>
          <w:szCs w:val="32"/>
        </w:rPr>
        <w:t>；</w:t>
      </w:r>
      <w:r w:rsidR="00AE2DD0" w:rsidRPr="004468AF">
        <w:rPr>
          <w:rFonts w:ascii="Times New Roman" w:eastAsia="仿宋_GB2312" w:hAnsi="Times New Roman" w:cs="Times New Roman"/>
          <w:sz w:val="32"/>
          <w:szCs w:val="32"/>
        </w:rPr>
        <w:t>TIMI</w:t>
      </w:r>
      <w:r w:rsidR="00AE2DD0" w:rsidRPr="004468AF">
        <w:rPr>
          <w:rFonts w:ascii="Times New Roman" w:eastAsia="仿宋_GB2312" w:hAnsi="Times New Roman" w:cs="Times New Roman"/>
          <w:sz w:val="32"/>
          <w:szCs w:val="32"/>
        </w:rPr>
        <w:t>血流</w:t>
      </w:r>
      <w:r w:rsidR="00AE2DD0" w:rsidRPr="004468AF">
        <w:rPr>
          <w:rFonts w:ascii="Times New Roman" w:eastAsia="仿宋_GB2312" w:hAnsi="Times New Roman" w:cs="Times New Roman" w:hint="eastAsia"/>
          <w:sz w:val="32"/>
          <w:szCs w:val="32"/>
        </w:rPr>
        <w:t>III</w:t>
      </w:r>
      <w:r w:rsidR="00AE2DD0" w:rsidRPr="004468AF">
        <w:rPr>
          <w:rFonts w:ascii="Times New Roman" w:eastAsia="仿宋_GB2312" w:hAnsi="Times New Roman" w:cs="Times New Roman"/>
          <w:sz w:val="32"/>
          <w:szCs w:val="32"/>
        </w:rPr>
        <w:t>级</w:t>
      </w:r>
      <w:r w:rsidR="0060008C" w:rsidRPr="004468AF">
        <w:rPr>
          <w:rFonts w:ascii="Times New Roman" w:eastAsia="仿宋_GB2312" w:hAnsi="Times New Roman" w:cs="Times New Roman" w:hint="eastAsia"/>
          <w:sz w:val="32"/>
          <w:szCs w:val="32"/>
        </w:rPr>
        <w:t>；</w:t>
      </w:r>
      <w:r w:rsidR="00AE2DD0" w:rsidRPr="004468AF">
        <w:rPr>
          <w:rFonts w:ascii="Times New Roman" w:eastAsia="仿宋_GB2312" w:hAnsi="Times New Roman" w:cs="Times New Roman" w:hint="eastAsia"/>
          <w:sz w:val="32"/>
          <w:szCs w:val="32"/>
        </w:rPr>
        <w:t>血管</w:t>
      </w:r>
      <w:r w:rsidR="00AE2DD0" w:rsidRPr="004468AF">
        <w:rPr>
          <w:rFonts w:ascii="Times New Roman" w:eastAsia="仿宋_GB2312" w:hAnsi="Times New Roman" w:cs="Times New Roman" w:hint="eastAsia"/>
          <w:sz w:val="32"/>
          <w:szCs w:val="32"/>
        </w:rPr>
        <w:t>C</w:t>
      </w:r>
      <w:r w:rsidR="00AE2DD0" w:rsidRPr="004468AF">
        <w:rPr>
          <w:rFonts w:ascii="Times New Roman" w:eastAsia="仿宋_GB2312" w:hAnsi="Times New Roman" w:cs="Times New Roman" w:hint="eastAsia"/>
          <w:sz w:val="32"/>
          <w:szCs w:val="32"/>
        </w:rPr>
        <w:t>型以下夹层”，并在说明书临床试验概要中明确该项指标的临床试验结果</w:t>
      </w:r>
      <w:r w:rsidR="00D754AD" w:rsidRPr="004468AF">
        <w:rPr>
          <w:rFonts w:ascii="Times New Roman" w:eastAsia="仿宋_GB2312" w:hAnsi="Times New Roman" w:cs="Times New Roman" w:hint="eastAsia"/>
          <w:sz w:val="32"/>
          <w:szCs w:val="32"/>
        </w:rPr>
        <w:t>，供临床医师参考</w:t>
      </w:r>
      <w:r w:rsidR="00AE2DD0" w:rsidRPr="004468AF">
        <w:rPr>
          <w:rFonts w:ascii="Times New Roman" w:eastAsia="仿宋_GB2312" w:hAnsi="Times New Roman" w:cs="Times New Roman" w:hint="eastAsia"/>
          <w:sz w:val="32"/>
          <w:szCs w:val="32"/>
        </w:rPr>
        <w:t>。</w:t>
      </w:r>
    </w:p>
    <w:p w14:paraId="3C1D7E43" w14:textId="4BCDE881" w:rsidR="00F5240E" w:rsidRPr="004468AF" w:rsidRDefault="00402C87" w:rsidP="008D257F">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刻痕、棘突球囊</w:t>
      </w:r>
      <w:r w:rsidR="00512539" w:rsidRPr="004468AF">
        <w:rPr>
          <w:rFonts w:ascii="Times New Roman" w:eastAsia="仿宋_GB2312" w:hAnsi="Times New Roman" w:cs="Times New Roman" w:hint="eastAsia"/>
          <w:sz w:val="32"/>
          <w:szCs w:val="32"/>
        </w:rPr>
        <w:t>产品的适用范围描述一般为</w:t>
      </w:r>
      <w:r w:rsidR="007E0760"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该产品用</w:t>
      </w:r>
      <w:r w:rsidRPr="004468AF">
        <w:rPr>
          <w:rFonts w:ascii="Times New Roman" w:eastAsia="仿宋_GB2312" w:hAnsi="Times New Roman" w:cs="Times New Roman" w:hint="eastAsia"/>
          <w:sz w:val="32"/>
          <w:szCs w:val="32"/>
        </w:rPr>
        <w:lastRenderedPageBreak/>
        <w:t>于成人患者</w:t>
      </w:r>
      <w:r w:rsidR="00381712" w:rsidRPr="004468AF">
        <w:rPr>
          <w:rFonts w:ascii="Times New Roman" w:eastAsia="仿宋_GB2312" w:hAnsi="Times New Roman" w:cs="Times New Roman" w:hint="eastAsia"/>
          <w:sz w:val="32"/>
          <w:szCs w:val="32"/>
        </w:rPr>
        <w:t>经皮冠状动脉介入治疗</w:t>
      </w:r>
      <w:r w:rsidRPr="004468AF">
        <w:rPr>
          <w:rFonts w:ascii="Times New Roman" w:eastAsia="仿宋_GB2312" w:hAnsi="Times New Roman" w:cs="Times New Roman" w:hint="eastAsia"/>
          <w:sz w:val="32"/>
          <w:szCs w:val="32"/>
        </w:rPr>
        <w:t>中</w:t>
      </w:r>
      <w:r w:rsidR="005975D6" w:rsidRPr="004468AF">
        <w:rPr>
          <w:rFonts w:ascii="Times New Roman" w:eastAsia="仿宋_GB2312" w:hAnsi="Times New Roman" w:cs="Times New Roman" w:hint="eastAsia"/>
          <w:sz w:val="32"/>
          <w:szCs w:val="32"/>
        </w:rPr>
        <w:t>对血管狭窄病变进行预扩张处理</w:t>
      </w:r>
      <w:r w:rsidR="007E0760" w:rsidRPr="004468AF">
        <w:rPr>
          <w:rFonts w:ascii="Times New Roman" w:eastAsia="仿宋_GB2312" w:hAnsi="Times New Roman" w:cs="Times New Roman" w:hint="eastAsia"/>
          <w:sz w:val="32"/>
          <w:szCs w:val="32"/>
        </w:rPr>
        <w:t>”</w:t>
      </w:r>
      <w:r w:rsidR="008D257F" w:rsidRPr="004468AF">
        <w:rPr>
          <w:rFonts w:ascii="Times New Roman" w:eastAsia="仿宋_GB2312" w:hAnsi="Times New Roman" w:cs="Times New Roman" w:hint="eastAsia"/>
          <w:sz w:val="32"/>
          <w:szCs w:val="32"/>
        </w:rPr>
        <w:t>。</w:t>
      </w:r>
      <w:r w:rsidR="00627D7C" w:rsidRPr="004468AF">
        <w:rPr>
          <w:rFonts w:ascii="Times New Roman" w:eastAsia="仿宋_GB2312" w:hAnsi="Times New Roman" w:cs="Times New Roman" w:hint="eastAsia"/>
          <w:sz w:val="32"/>
          <w:szCs w:val="32"/>
        </w:rPr>
        <w:t>若临床试验</w:t>
      </w:r>
      <w:r w:rsidR="0060008C" w:rsidRPr="004468AF">
        <w:rPr>
          <w:rFonts w:ascii="Times New Roman" w:eastAsia="仿宋_GB2312" w:hAnsi="Times New Roman" w:cs="Times New Roman" w:hint="eastAsia"/>
          <w:sz w:val="32"/>
          <w:szCs w:val="32"/>
        </w:rPr>
        <w:t>充分</w:t>
      </w:r>
      <w:r w:rsidR="00627D7C" w:rsidRPr="004468AF">
        <w:rPr>
          <w:rFonts w:ascii="Times New Roman" w:eastAsia="仿宋_GB2312" w:hAnsi="Times New Roman" w:cs="Times New Roman" w:hint="eastAsia"/>
          <w:sz w:val="32"/>
          <w:szCs w:val="32"/>
        </w:rPr>
        <w:t>入组</w:t>
      </w:r>
      <w:r w:rsidR="0060008C" w:rsidRPr="004468AF">
        <w:rPr>
          <w:rFonts w:ascii="Times New Roman" w:eastAsia="仿宋_GB2312" w:hAnsi="Times New Roman" w:cs="Times New Roman" w:hint="eastAsia"/>
          <w:sz w:val="32"/>
          <w:szCs w:val="32"/>
        </w:rPr>
        <w:t>了</w:t>
      </w:r>
      <w:r w:rsidR="00627D7C" w:rsidRPr="004468AF">
        <w:rPr>
          <w:rFonts w:ascii="Times New Roman" w:eastAsia="仿宋_GB2312" w:hAnsi="Times New Roman" w:cs="Times New Roman" w:hint="eastAsia"/>
          <w:sz w:val="32"/>
          <w:szCs w:val="32"/>
        </w:rPr>
        <w:t>轻度钙化</w:t>
      </w:r>
      <w:r w:rsidR="0060008C" w:rsidRPr="004468AF">
        <w:rPr>
          <w:rFonts w:ascii="Times New Roman" w:eastAsia="仿宋_GB2312" w:hAnsi="Times New Roman" w:cs="Times New Roman" w:hint="eastAsia"/>
          <w:sz w:val="32"/>
          <w:szCs w:val="32"/>
        </w:rPr>
        <w:t>病变患者</w:t>
      </w:r>
      <w:r w:rsidR="00627D7C" w:rsidRPr="004468AF">
        <w:rPr>
          <w:rFonts w:ascii="Times New Roman" w:eastAsia="仿宋_GB2312" w:hAnsi="Times New Roman" w:cs="Times New Roman" w:hint="eastAsia"/>
          <w:sz w:val="32"/>
          <w:szCs w:val="32"/>
        </w:rPr>
        <w:t>，但中重度钙化病变</w:t>
      </w:r>
      <w:r w:rsidR="0060008C" w:rsidRPr="004468AF">
        <w:rPr>
          <w:rFonts w:ascii="Times New Roman" w:eastAsia="仿宋_GB2312" w:hAnsi="Times New Roman" w:cs="Times New Roman" w:hint="eastAsia"/>
          <w:sz w:val="32"/>
          <w:szCs w:val="32"/>
        </w:rPr>
        <w:t>患者入组</w:t>
      </w:r>
      <w:r w:rsidR="00627D7C" w:rsidRPr="004468AF">
        <w:rPr>
          <w:rFonts w:ascii="Times New Roman" w:eastAsia="仿宋_GB2312" w:hAnsi="Times New Roman" w:cs="Times New Roman" w:hint="eastAsia"/>
          <w:sz w:val="32"/>
          <w:szCs w:val="32"/>
        </w:rPr>
        <w:t>较少，无法确认对中重度钙化的安全有效性，需在适用范围中明确中</w:t>
      </w:r>
      <w:r w:rsidR="000B79B0" w:rsidRPr="004468AF">
        <w:rPr>
          <w:rFonts w:ascii="Times New Roman" w:eastAsia="仿宋_GB2312" w:hAnsi="Times New Roman" w:cs="Times New Roman" w:hint="eastAsia"/>
          <w:sz w:val="32"/>
          <w:szCs w:val="32"/>
        </w:rPr>
        <w:t>重</w:t>
      </w:r>
      <w:r w:rsidR="00627D7C" w:rsidRPr="004468AF">
        <w:rPr>
          <w:rFonts w:ascii="Times New Roman" w:eastAsia="仿宋_GB2312" w:hAnsi="Times New Roman" w:cs="Times New Roman" w:hint="eastAsia"/>
          <w:sz w:val="32"/>
          <w:szCs w:val="32"/>
        </w:rPr>
        <w:t>度钙化不适用。</w:t>
      </w:r>
      <w:r w:rsidR="00263A1E" w:rsidRPr="004468AF">
        <w:rPr>
          <w:rFonts w:ascii="Times New Roman" w:eastAsia="仿宋_GB2312" w:hAnsi="Times New Roman" w:cs="Times New Roman" w:hint="eastAsia"/>
          <w:sz w:val="32"/>
          <w:szCs w:val="32"/>
        </w:rPr>
        <w:t>其他</w:t>
      </w:r>
      <w:r w:rsidR="00E5710E" w:rsidRPr="004468AF">
        <w:rPr>
          <w:rFonts w:ascii="Times New Roman" w:eastAsia="仿宋_GB2312" w:hAnsi="Times New Roman" w:cs="Times New Roman" w:hint="eastAsia"/>
          <w:sz w:val="32"/>
          <w:szCs w:val="32"/>
        </w:rPr>
        <w:t>开口病变、分叉病变、</w:t>
      </w:r>
      <w:r w:rsidR="00263A1E" w:rsidRPr="004468AF">
        <w:rPr>
          <w:rFonts w:ascii="Times New Roman" w:eastAsia="仿宋_GB2312" w:hAnsi="Times New Roman" w:cs="Times New Roman" w:hint="eastAsia"/>
          <w:sz w:val="32"/>
          <w:szCs w:val="32"/>
        </w:rPr>
        <w:t>CTO</w:t>
      </w:r>
      <w:r w:rsidR="008D257F" w:rsidRPr="004468AF">
        <w:rPr>
          <w:rFonts w:ascii="Times New Roman" w:eastAsia="仿宋_GB2312" w:hAnsi="Times New Roman" w:cs="Times New Roman" w:hint="eastAsia"/>
          <w:sz w:val="32"/>
          <w:szCs w:val="32"/>
        </w:rPr>
        <w:t>病变</w:t>
      </w:r>
      <w:r w:rsidR="00263A1E" w:rsidRPr="004468AF">
        <w:rPr>
          <w:rFonts w:ascii="Times New Roman" w:eastAsia="仿宋_GB2312" w:hAnsi="Times New Roman" w:cs="Times New Roman" w:hint="eastAsia"/>
          <w:sz w:val="32"/>
          <w:szCs w:val="32"/>
        </w:rPr>
        <w:t>、支架内再狭窄、成角</w:t>
      </w:r>
      <w:r w:rsidR="008D257F" w:rsidRPr="004468AF">
        <w:rPr>
          <w:rFonts w:ascii="Times New Roman" w:eastAsia="仿宋_GB2312" w:hAnsi="Times New Roman" w:cs="Times New Roman" w:hint="eastAsia"/>
          <w:sz w:val="32"/>
          <w:szCs w:val="32"/>
        </w:rPr>
        <w:t>病变</w:t>
      </w:r>
      <w:r w:rsidR="00263A1E" w:rsidRPr="004468AF">
        <w:rPr>
          <w:rFonts w:ascii="Times New Roman" w:eastAsia="仿宋_GB2312" w:hAnsi="Times New Roman" w:cs="Times New Roman" w:hint="eastAsia"/>
          <w:sz w:val="32"/>
          <w:szCs w:val="32"/>
        </w:rPr>
        <w:t>（成角</w:t>
      </w:r>
      <w:r w:rsidR="00263A1E" w:rsidRPr="004468AF">
        <w:rPr>
          <w:rFonts w:ascii="Times New Roman" w:eastAsia="仿宋_GB2312" w:hAnsi="Times New Roman" w:cs="Times New Roman" w:hint="eastAsia"/>
          <w:sz w:val="32"/>
          <w:szCs w:val="32"/>
        </w:rPr>
        <w:t>&gt;</w:t>
      </w:r>
      <w:r w:rsidR="00263A1E" w:rsidRPr="004468AF">
        <w:rPr>
          <w:rFonts w:ascii="Times New Roman" w:eastAsia="仿宋_GB2312" w:hAnsi="Times New Roman" w:cs="Times New Roman"/>
          <w:sz w:val="32"/>
          <w:szCs w:val="32"/>
        </w:rPr>
        <w:t>45</w:t>
      </w:r>
      <w:r w:rsidR="00263A1E" w:rsidRPr="004468AF">
        <w:rPr>
          <w:rFonts w:ascii="Times New Roman" w:eastAsia="仿宋_GB2312" w:hAnsi="Times New Roman" w:cs="Times New Roman" w:hint="eastAsia"/>
          <w:sz w:val="32"/>
          <w:szCs w:val="32"/>
          <w:vertAlign w:val="superscript"/>
        </w:rPr>
        <w:t>。</w:t>
      </w:r>
      <w:r w:rsidR="00263A1E" w:rsidRPr="004468AF">
        <w:rPr>
          <w:rFonts w:ascii="Times New Roman" w:eastAsia="仿宋_GB2312" w:hAnsi="Times New Roman" w:cs="Times New Roman" w:hint="eastAsia"/>
          <w:sz w:val="32"/>
          <w:szCs w:val="32"/>
        </w:rPr>
        <w:t>）</w:t>
      </w:r>
      <w:r w:rsidR="008D257F" w:rsidRPr="004468AF">
        <w:rPr>
          <w:rFonts w:ascii="Times New Roman" w:eastAsia="仿宋_GB2312" w:hAnsi="Times New Roman" w:cs="Times New Roman" w:hint="eastAsia"/>
          <w:sz w:val="32"/>
          <w:szCs w:val="32"/>
        </w:rPr>
        <w:t>等</w:t>
      </w:r>
      <w:r w:rsidR="00263A1E" w:rsidRPr="004468AF">
        <w:rPr>
          <w:rFonts w:ascii="Times New Roman" w:eastAsia="仿宋_GB2312" w:hAnsi="Times New Roman" w:cs="Times New Roman" w:hint="eastAsia"/>
          <w:sz w:val="32"/>
          <w:szCs w:val="32"/>
        </w:rPr>
        <w:t>的适用</w:t>
      </w:r>
      <w:r w:rsidR="008D257F" w:rsidRPr="004468AF">
        <w:rPr>
          <w:rFonts w:ascii="Times New Roman" w:eastAsia="仿宋_GB2312" w:hAnsi="Times New Roman" w:cs="Times New Roman" w:hint="eastAsia"/>
          <w:sz w:val="32"/>
          <w:szCs w:val="32"/>
        </w:rPr>
        <w:t>性</w:t>
      </w:r>
      <w:r w:rsidR="00263A1E" w:rsidRPr="004468AF">
        <w:rPr>
          <w:rFonts w:ascii="Times New Roman" w:eastAsia="仿宋_GB2312" w:hAnsi="Times New Roman" w:cs="Times New Roman" w:hint="eastAsia"/>
          <w:sz w:val="32"/>
          <w:szCs w:val="32"/>
        </w:rPr>
        <w:t>在说明书中予以明确。</w:t>
      </w:r>
    </w:p>
    <w:p w14:paraId="2F2BF3C7" w14:textId="1175102F" w:rsidR="00811FB1" w:rsidRPr="004468AF" w:rsidRDefault="00811FB1"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切割球囊产品的适用范围描述一般为“该产品适用于成人患者</w:t>
      </w:r>
      <w:r w:rsidR="00D97656" w:rsidRPr="004468AF">
        <w:rPr>
          <w:rFonts w:ascii="Times New Roman" w:eastAsia="仿宋_GB2312" w:hAnsi="Times New Roman" w:cs="Times New Roman" w:hint="eastAsia"/>
          <w:sz w:val="32"/>
          <w:szCs w:val="32"/>
        </w:rPr>
        <w:t>经皮冠状动脉介入治疗中</w:t>
      </w:r>
      <w:r w:rsidRPr="004468AF">
        <w:rPr>
          <w:rFonts w:ascii="Times New Roman" w:eastAsia="仿宋_GB2312" w:hAnsi="Times New Roman" w:cs="Times New Roman" w:hint="eastAsia"/>
          <w:sz w:val="32"/>
          <w:szCs w:val="32"/>
        </w:rPr>
        <w:t>，对血管狭窄病变进行预扩张处理。同时靶病变斑块还需具备以下特征：病变长度</w:t>
      </w:r>
      <w:r w:rsidRPr="004468AF">
        <w:rPr>
          <w:rFonts w:ascii="仿宋_GB2312"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2</w:t>
      </w:r>
      <w:r w:rsidRPr="004468AF">
        <w:rPr>
          <w:rFonts w:ascii="Times New Roman" w:eastAsia="仿宋_GB2312" w:hAnsi="Times New Roman" w:cs="Times New Roman"/>
          <w:sz w:val="32"/>
          <w:szCs w:val="32"/>
        </w:rPr>
        <w:t>0</w:t>
      </w:r>
      <w:r w:rsidRPr="004468AF">
        <w:rPr>
          <w:rFonts w:ascii="Times New Roman" w:eastAsia="仿宋_GB2312" w:hAnsi="Times New Roman" w:cs="Times New Roman" w:hint="eastAsia"/>
          <w:sz w:val="32"/>
          <w:szCs w:val="32"/>
        </w:rPr>
        <w:t>mm</w:t>
      </w:r>
      <w:r w:rsidRPr="004468AF">
        <w:rPr>
          <w:rFonts w:ascii="Times New Roman" w:eastAsia="仿宋_GB2312" w:hAnsi="Times New Roman" w:cs="Times New Roman" w:hint="eastAsia"/>
          <w:sz w:val="32"/>
          <w:szCs w:val="32"/>
        </w:rPr>
        <w:t>的局限性病变；参考血管直径为</w:t>
      </w:r>
      <w:r w:rsidRPr="004468AF">
        <w:rPr>
          <w:rFonts w:ascii="Times New Roman" w:eastAsia="仿宋_GB2312" w:hAnsi="Times New Roman" w:cs="Times New Roman" w:hint="eastAsia"/>
          <w:sz w:val="32"/>
          <w:szCs w:val="32"/>
        </w:rPr>
        <w:t>2</w:t>
      </w:r>
      <w:r w:rsidRPr="004468AF">
        <w:rPr>
          <w:rFonts w:ascii="Times New Roman" w:eastAsia="仿宋_GB2312" w:hAnsi="Times New Roman" w:cs="Times New Roman"/>
          <w:sz w:val="32"/>
          <w:szCs w:val="32"/>
        </w:rPr>
        <w:t>.00</w:t>
      </w:r>
      <w:r w:rsidRPr="004468AF">
        <w:rPr>
          <w:rFonts w:ascii="Times New Roman" w:eastAsia="仿宋_GB2312" w:hAnsi="Times New Roman" w:cs="Times New Roman" w:hint="eastAsia"/>
          <w:sz w:val="32"/>
          <w:szCs w:val="32"/>
        </w:rPr>
        <w:t>mm</w:t>
      </w:r>
      <w:r w:rsidRPr="004468AF">
        <w:rPr>
          <w:rFonts w:ascii="Times New Roman" w:eastAsia="仿宋_GB2312" w:hAnsi="Times New Roman" w:cs="Times New Roman"/>
          <w:sz w:val="32"/>
          <w:szCs w:val="32"/>
        </w:rPr>
        <w:t>-4.00</w:t>
      </w:r>
      <w:r w:rsidRPr="004468AF">
        <w:rPr>
          <w:rFonts w:ascii="Times New Roman" w:eastAsia="仿宋_GB2312" w:hAnsi="Times New Roman" w:cs="Times New Roman" w:hint="eastAsia"/>
          <w:sz w:val="32"/>
          <w:szCs w:val="32"/>
        </w:rPr>
        <w:t>mm</w:t>
      </w:r>
      <w:r w:rsidRPr="004468AF">
        <w:rPr>
          <w:rFonts w:ascii="Times New Roman" w:eastAsia="仿宋_GB2312" w:hAnsi="Times New Roman" w:cs="Times New Roman" w:hint="eastAsia"/>
          <w:sz w:val="32"/>
          <w:szCs w:val="32"/>
        </w:rPr>
        <w:t>；器械容易进入；近侧血管段弯曲度为轻度或中度；病变段非成角（</w:t>
      </w:r>
      <w:r w:rsidRPr="004468AF">
        <w:rPr>
          <w:rFonts w:ascii="Times New Roman" w:eastAsia="仿宋_GB2312" w:hAnsi="Times New Roman" w:cs="Times New Roman" w:hint="eastAsia"/>
          <w:sz w:val="32"/>
          <w:szCs w:val="32"/>
        </w:rPr>
        <w:t>&lt;</w:t>
      </w:r>
      <w:r w:rsidRPr="004468AF">
        <w:rPr>
          <w:rFonts w:ascii="Times New Roman" w:eastAsia="仿宋_GB2312" w:hAnsi="Times New Roman" w:cs="Times New Roman"/>
          <w:sz w:val="32"/>
          <w:szCs w:val="32"/>
        </w:rPr>
        <w:t>45</w:t>
      </w:r>
      <w:r w:rsidRPr="004468AF">
        <w:rPr>
          <w:rFonts w:ascii="Times New Roman" w:eastAsia="仿宋_GB2312" w:hAnsi="Times New Roman" w:cs="Times New Roman" w:hint="eastAsia"/>
          <w:sz w:val="32"/>
          <w:szCs w:val="32"/>
          <w:vertAlign w:val="superscript"/>
        </w:rPr>
        <w:t>。</w:t>
      </w:r>
      <w:r w:rsidRPr="004468AF">
        <w:rPr>
          <w:rFonts w:ascii="Times New Roman" w:eastAsia="仿宋_GB2312" w:hAnsi="Times New Roman" w:cs="Times New Roman" w:hint="eastAsia"/>
          <w:sz w:val="32"/>
          <w:szCs w:val="32"/>
        </w:rPr>
        <w:t>）；血管造影轮廓平滑”。</w:t>
      </w:r>
      <w:r w:rsidR="002B6261" w:rsidRPr="004468AF">
        <w:rPr>
          <w:rFonts w:ascii="Times New Roman" w:eastAsia="仿宋_GB2312" w:hAnsi="Times New Roman" w:cs="Times New Roman" w:hint="eastAsia"/>
          <w:sz w:val="32"/>
          <w:szCs w:val="32"/>
        </w:rPr>
        <w:t>同样，若临床试验充分入组了轻度钙化病变患者，但中重度钙化病变患者入组较少，无法确认对中重度钙化的安全有效性，需在适用范围中明确中</w:t>
      </w:r>
      <w:r w:rsidR="00381712" w:rsidRPr="004468AF">
        <w:rPr>
          <w:rFonts w:ascii="Times New Roman" w:eastAsia="仿宋_GB2312" w:hAnsi="Times New Roman" w:cs="Times New Roman" w:hint="eastAsia"/>
          <w:sz w:val="32"/>
          <w:szCs w:val="32"/>
        </w:rPr>
        <w:t>重</w:t>
      </w:r>
      <w:r w:rsidR="002B6261" w:rsidRPr="004468AF">
        <w:rPr>
          <w:rFonts w:ascii="Times New Roman" w:eastAsia="仿宋_GB2312" w:hAnsi="Times New Roman" w:cs="Times New Roman" w:hint="eastAsia"/>
          <w:sz w:val="32"/>
          <w:szCs w:val="32"/>
        </w:rPr>
        <w:t>度钙化不适用</w:t>
      </w:r>
      <w:r w:rsidR="008D257F"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CTO</w:t>
      </w:r>
      <w:r w:rsidR="008D257F" w:rsidRPr="004468AF">
        <w:rPr>
          <w:rFonts w:ascii="Times New Roman" w:eastAsia="仿宋_GB2312" w:hAnsi="Times New Roman" w:cs="Times New Roman" w:hint="eastAsia"/>
          <w:sz w:val="32"/>
          <w:szCs w:val="32"/>
        </w:rPr>
        <w:t>病变、支架内再狭窄、开口病变、分叉病变</w:t>
      </w:r>
      <w:r w:rsidR="00381712" w:rsidRPr="004468AF">
        <w:rPr>
          <w:rFonts w:ascii="Times New Roman" w:eastAsia="仿宋_GB2312" w:hAnsi="Times New Roman" w:cs="Times New Roman" w:hint="eastAsia"/>
          <w:sz w:val="32"/>
          <w:szCs w:val="32"/>
        </w:rPr>
        <w:t>成角病变（成角</w:t>
      </w:r>
      <w:r w:rsidR="00381712" w:rsidRPr="004468AF">
        <w:rPr>
          <w:rFonts w:ascii="Times New Roman" w:eastAsia="仿宋_GB2312" w:hAnsi="Times New Roman" w:cs="Times New Roman" w:hint="eastAsia"/>
          <w:sz w:val="32"/>
          <w:szCs w:val="32"/>
        </w:rPr>
        <w:t>&gt;</w:t>
      </w:r>
      <w:r w:rsidR="00381712" w:rsidRPr="004468AF">
        <w:rPr>
          <w:rFonts w:ascii="Times New Roman" w:eastAsia="仿宋_GB2312" w:hAnsi="Times New Roman" w:cs="Times New Roman"/>
          <w:sz w:val="32"/>
          <w:szCs w:val="32"/>
        </w:rPr>
        <w:t>45</w:t>
      </w:r>
      <w:r w:rsidR="00381712" w:rsidRPr="004468AF">
        <w:rPr>
          <w:rFonts w:ascii="Times New Roman" w:eastAsia="仿宋_GB2312" w:hAnsi="Times New Roman" w:cs="Times New Roman" w:hint="eastAsia"/>
          <w:sz w:val="32"/>
          <w:szCs w:val="32"/>
          <w:vertAlign w:val="superscript"/>
        </w:rPr>
        <w:t>。</w:t>
      </w:r>
      <w:r w:rsidR="00381712" w:rsidRPr="004468AF">
        <w:rPr>
          <w:rFonts w:ascii="Times New Roman" w:eastAsia="仿宋_GB2312" w:hAnsi="Times New Roman" w:cs="Times New Roman" w:hint="eastAsia"/>
          <w:sz w:val="32"/>
          <w:szCs w:val="32"/>
        </w:rPr>
        <w:t>）</w:t>
      </w:r>
      <w:r w:rsidR="008D257F" w:rsidRPr="004468AF">
        <w:rPr>
          <w:rFonts w:ascii="Times New Roman" w:eastAsia="仿宋_GB2312" w:hAnsi="Times New Roman" w:cs="Times New Roman" w:hint="eastAsia"/>
          <w:sz w:val="32"/>
          <w:szCs w:val="32"/>
        </w:rPr>
        <w:t>等的适用性</w:t>
      </w:r>
      <w:r w:rsidR="002B6261" w:rsidRPr="004468AF">
        <w:rPr>
          <w:rFonts w:ascii="Times New Roman" w:eastAsia="仿宋_GB2312" w:hAnsi="Times New Roman" w:cs="Times New Roman" w:hint="eastAsia"/>
          <w:sz w:val="32"/>
          <w:szCs w:val="32"/>
        </w:rPr>
        <w:t>也需</w:t>
      </w:r>
      <w:r w:rsidR="008D257F" w:rsidRPr="004468AF">
        <w:rPr>
          <w:rFonts w:ascii="Times New Roman" w:eastAsia="仿宋_GB2312" w:hAnsi="Times New Roman" w:cs="Times New Roman" w:hint="eastAsia"/>
          <w:sz w:val="32"/>
          <w:szCs w:val="32"/>
        </w:rPr>
        <w:t>在说明书中予以明确。</w:t>
      </w:r>
    </w:p>
    <w:p w14:paraId="4AC7F6C0" w14:textId="6C9EEF0E" w:rsidR="00562918" w:rsidRPr="004468AF" w:rsidRDefault="00562918" w:rsidP="00402C87">
      <w:pPr>
        <w:pStyle w:val="1"/>
        <w:spacing w:before="0" w:after="0" w:line="520" w:lineRule="exact"/>
        <w:ind w:firstLineChars="200" w:firstLine="640"/>
        <w:rPr>
          <w:rFonts w:ascii="黑体" w:eastAsia="黑体" w:hAnsi="黑体" w:cs="Times New Roman" w:hint="eastAsia"/>
          <w:b w:val="0"/>
          <w:sz w:val="32"/>
          <w:szCs w:val="32"/>
        </w:rPr>
      </w:pPr>
      <w:bookmarkStart w:id="17" w:name="_Toc499275628"/>
      <w:r w:rsidRPr="004468AF">
        <w:rPr>
          <w:rFonts w:ascii="黑体" w:eastAsia="黑体" w:hAnsi="黑体" w:cs="Times New Roman" w:hint="eastAsia"/>
          <w:b w:val="0"/>
          <w:sz w:val="32"/>
          <w:szCs w:val="32"/>
        </w:rPr>
        <w:t>参考文献</w:t>
      </w:r>
      <w:bookmarkEnd w:id="17"/>
    </w:p>
    <w:p w14:paraId="4696F869" w14:textId="0E689C31" w:rsidR="00562918" w:rsidRPr="004468AF" w:rsidRDefault="00562918" w:rsidP="00402C87">
      <w:pPr>
        <w:overflowPunct w:val="0"/>
        <w:spacing w:line="520" w:lineRule="exact"/>
        <w:ind w:firstLineChars="200" w:firstLine="640"/>
        <w:rPr>
          <w:rFonts w:ascii="Times New Roman" w:eastAsia="仿宋_GB2312" w:hAnsi="Times New Roman" w:cs="Times New Roman"/>
          <w:kern w:val="0"/>
          <w:sz w:val="32"/>
          <w:szCs w:val="32"/>
        </w:rPr>
      </w:pPr>
      <w:r w:rsidRPr="004468AF">
        <w:rPr>
          <w:rFonts w:ascii="Times New Roman" w:eastAsia="仿宋_GB2312" w:hAnsi="Times New Roman" w:cs="Times New Roman"/>
          <w:sz w:val="32"/>
          <w:szCs w:val="32"/>
        </w:rPr>
        <w:t>[1]</w:t>
      </w:r>
      <w:r w:rsidRPr="004468AF">
        <w:rPr>
          <w:rFonts w:ascii="Times New Roman" w:eastAsia="仿宋_GB2312" w:hAnsi="Times New Roman" w:cs="Times New Roman" w:hint="eastAsia"/>
          <w:kern w:val="0"/>
          <w:sz w:val="32"/>
          <w:szCs w:val="32"/>
        </w:rPr>
        <w:t>原国家食品药品监督管理总局</w:t>
      </w:r>
      <w:r w:rsidRPr="004468AF">
        <w:rPr>
          <w:rFonts w:ascii="Times New Roman" w:eastAsia="仿宋_GB2312" w:hAnsi="Times New Roman" w:cs="Times New Roman" w:hint="eastAsia"/>
          <w:kern w:val="0"/>
          <w:sz w:val="32"/>
          <w:szCs w:val="32"/>
        </w:rPr>
        <w:t>.</w:t>
      </w:r>
      <w:r w:rsidRPr="004468AF">
        <w:rPr>
          <w:rFonts w:ascii="Times New Roman" w:eastAsia="仿宋_GB2312" w:hAnsi="Times New Roman" w:cs="Times New Roman" w:hint="eastAsia"/>
          <w:kern w:val="0"/>
          <w:sz w:val="32"/>
          <w:szCs w:val="32"/>
        </w:rPr>
        <w:t>医疗器械临床试验设计指导原则</w:t>
      </w:r>
      <w:r w:rsidRPr="004468AF">
        <w:rPr>
          <w:rFonts w:ascii="Times New Roman" w:eastAsia="仿宋_GB2312" w:hAnsi="Times New Roman" w:cs="Times New Roman" w:hint="eastAsia"/>
          <w:kern w:val="0"/>
          <w:sz w:val="32"/>
          <w:szCs w:val="32"/>
        </w:rPr>
        <w:t>:</w:t>
      </w:r>
      <w:r w:rsidRPr="004468AF">
        <w:rPr>
          <w:rFonts w:ascii="Times New Roman" w:eastAsia="仿宋_GB2312" w:hAnsi="Times New Roman" w:cs="Times New Roman" w:hint="eastAsia"/>
          <w:kern w:val="0"/>
          <w:sz w:val="32"/>
          <w:szCs w:val="32"/>
        </w:rPr>
        <w:t>食品药品监管总局通告</w:t>
      </w:r>
      <w:r w:rsidRPr="004468AF">
        <w:rPr>
          <w:rFonts w:ascii="Times New Roman" w:eastAsia="仿宋_GB2312" w:hAnsi="Times New Roman" w:cs="Times New Roman" w:hint="eastAsia"/>
          <w:kern w:val="0"/>
          <w:sz w:val="32"/>
          <w:szCs w:val="32"/>
        </w:rPr>
        <w:t>2018</w:t>
      </w:r>
      <w:r w:rsidRPr="004468AF">
        <w:rPr>
          <w:rFonts w:ascii="Times New Roman" w:eastAsia="仿宋_GB2312" w:hAnsi="Times New Roman" w:cs="Times New Roman" w:hint="eastAsia"/>
          <w:kern w:val="0"/>
          <w:sz w:val="32"/>
          <w:szCs w:val="32"/>
        </w:rPr>
        <w:t>年第</w:t>
      </w:r>
      <w:r w:rsidRPr="004468AF">
        <w:rPr>
          <w:rFonts w:ascii="Times New Roman" w:eastAsia="仿宋_GB2312" w:hAnsi="Times New Roman" w:cs="Times New Roman" w:hint="eastAsia"/>
          <w:kern w:val="0"/>
          <w:sz w:val="32"/>
          <w:szCs w:val="32"/>
        </w:rPr>
        <w:t>6</w:t>
      </w:r>
      <w:r w:rsidRPr="004468AF">
        <w:rPr>
          <w:rFonts w:ascii="Times New Roman" w:eastAsia="仿宋_GB2312" w:hAnsi="Times New Roman" w:cs="Times New Roman" w:hint="eastAsia"/>
          <w:kern w:val="0"/>
          <w:sz w:val="32"/>
          <w:szCs w:val="32"/>
        </w:rPr>
        <w:t>号</w:t>
      </w:r>
      <w:r w:rsidRPr="004468AF">
        <w:rPr>
          <w:rFonts w:ascii="Times New Roman" w:eastAsia="仿宋_GB2312" w:hAnsi="Times New Roman" w:cs="Times New Roman" w:hint="eastAsia"/>
          <w:kern w:val="0"/>
          <w:sz w:val="32"/>
          <w:szCs w:val="32"/>
        </w:rPr>
        <w:t>[Z].</w:t>
      </w:r>
    </w:p>
    <w:p w14:paraId="5419D07E" w14:textId="7047EE13" w:rsidR="00F5240E" w:rsidRPr="004468AF" w:rsidRDefault="008D089F"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[2]</w:t>
      </w:r>
      <w:r w:rsidRPr="004468AF">
        <w:rPr>
          <w:rFonts w:ascii="Times New Roman" w:eastAsia="仿宋_GB2312" w:hAnsi="Times New Roman" w:cs="Times New Roman"/>
          <w:sz w:val="32"/>
          <w:szCs w:val="32"/>
        </w:rPr>
        <w:t>国家药品监督管理局</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医疗器械临床评价技术指导原则</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国家药品监督管理局通告</w:t>
      </w:r>
      <w:r w:rsidRPr="004468AF">
        <w:rPr>
          <w:rFonts w:ascii="Times New Roman" w:eastAsia="仿宋_GB2312" w:hAnsi="Times New Roman" w:cs="Times New Roman"/>
          <w:sz w:val="32"/>
          <w:szCs w:val="32"/>
        </w:rPr>
        <w:t>2021</w:t>
      </w:r>
      <w:r w:rsidRPr="004468AF">
        <w:rPr>
          <w:rFonts w:ascii="Times New Roman" w:eastAsia="仿宋_GB2312" w:hAnsi="Times New Roman" w:cs="Times New Roman"/>
          <w:sz w:val="32"/>
          <w:szCs w:val="32"/>
        </w:rPr>
        <w:t>年第</w:t>
      </w:r>
      <w:r w:rsidRPr="004468AF">
        <w:rPr>
          <w:rFonts w:ascii="Times New Roman" w:eastAsia="仿宋_GB2312" w:hAnsi="Times New Roman" w:cs="Times New Roman"/>
          <w:sz w:val="32"/>
          <w:szCs w:val="32"/>
        </w:rPr>
        <w:t>73</w:t>
      </w:r>
      <w:r w:rsidRPr="004468AF">
        <w:rPr>
          <w:rFonts w:ascii="Times New Roman" w:eastAsia="仿宋_GB2312" w:hAnsi="Times New Roman" w:cs="Times New Roman"/>
          <w:sz w:val="32"/>
          <w:szCs w:val="32"/>
        </w:rPr>
        <w:t>号</w:t>
      </w:r>
      <w:r w:rsidRPr="004468AF">
        <w:rPr>
          <w:rFonts w:ascii="Times New Roman" w:eastAsia="仿宋_GB2312" w:hAnsi="Times New Roman" w:cs="Times New Roman"/>
          <w:sz w:val="32"/>
          <w:szCs w:val="32"/>
        </w:rPr>
        <w:t>[Z].</w:t>
      </w:r>
    </w:p>
    <w:p w14:paraId="74C29ADD" w14:textId="4142CD36" w:rsidR="00F5240E" w:rsidRPr="004468AF" w:rsidRDefault="00A9698C"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sz w:val="32"/>
          <w:szCs w:val="32"/>
        </w:rPr>
        <w:t>3]</w:t>
      </w:r>
      <w:r w:rsidRPr="004468AF">
        <w:rPr>
          <w:rFonts w:ascii="Times New Roman" w:eastAsia="仿宋_GB2312" w:hAnsi="Times New Roman" w:cs="Times New Roman" w:hint="eastAsia"/>
          <w:sz w:val="32"/>
          <w:szCs w:val="32"/>
        </w:rPr>
        <w:t>国家卫生健康委</w:t>
      </w:r>
      <w:r w:rsidRPr="004468AF">
        <w:rPr>
          <w:rFonts w:ascii="Times New Roman" w:eastAsia="仿宋_GB2312" w:hAnsi="Times New Roman" w:cs="Times New Roman"/>
          <w:sz w:val="32"/>
          <w:szCs w:val="32"/>
        </w:rPr>
        <w:t xml:space="preserve">. </w:t>
      </w:r>
      <w:r w:rsidRPr="004468AF">
        <w:rPr>
          <w:rFonts w:ascii="Times New Roman" w:eastAsia="仿宋_GB2312" w:hAnsi="Times New Roman" w:cs="Times New Roman"/>
          <w:sz w:val="32"/>
          <w:szCs w:val="32"/>
        </w:rPr>
        <w:t>国家卫生健康委办公厅关于印发冠状动脉</w:t>
      </w:r>
      <w:r w:rsidRPr="004468AF">
        <w:rPr>
          <w:rFonts w:ascii="Times New Roman" w:eastAsia="仿宋_GB2312" w:hAnsi="Times New Roman" w:cs="Times New Roman" w:hint="eastAsia"/>
          <w:sz w:val="32"/>
          <w:szCs w:val="32"/>
        </w:rPr>
        <w:t>球囊成形术与支架植入术操作规范</w:t>
      </w:r>
      <w:r w:rsidRPr="004468AF">
        <w:rPr>
          <w:rFonts w:ascii="Times New Roman" w:eastAsia="仿宋_GB2312" w:hAnsi="Times New Roman" w:cs="Times New Roman"/>
          <w:sz w:val="32"/>
          <w:szCs w:val="32"/>
        </w:rPr>
        <w:t>(2022</w:t>
      </w:r>
      <w:r w:rsidRPr="004468AF">
        <w:rPr>
          <w:rFonts w:ascii="Times New Roman" w:eastAsia="仿宋_GB2312" w:hAnsi="Times New Roman" w:cs="Times New Roman"/>
          <w:sz w:val="32"/>
          <w:szCs w:val="32"/>
        </w:rPr>
        <w:t>年版</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和髋膝关节</w:t>
      </w:r>
      <w:r w:rsidRPr="004468AF">
        <w:rPr>
          <w:rFonts w:ascii="Times New Roman" w:eastAsia="仿宋_GB2312" w:hAnsi="Times New Roman" w:cs="Times New Roman" w:hint="eastAsia"/>
          <w:sz w:val="32"/>
          <w:szCs w:val="32"/>
        </w:rPr>
        <w:t>置换术操作规范</w:t>
      </w:r>
      <w:r w:rsidRPr="004468AF">
        <w:rPr>
          <w:rFonts w:ascii="Times New Roman" w:eastAsia="仿宋_GB2312" w:hAnsi="Times New Roman" w:cs="Times New Roman"/>
          <w:sz w:val="32"/>
          <w:szCs w:val="32"/>
        </w:rPr>
        <w:t>(2022</w:t>
      </w:r>
      <w:r w:rsidRPr="004468AF">
        <w:rPr>
          <w:rFonts w:ascii="Times New Roman" w:eastAsia="仿宋_GB2312" w:hAnsi="Times New Roman" w:cs="Times New Roman"/>
          <w:sz w:val="32"/>
          <w:szCs w:val="32"/>
        </w:rPr>
        <w:t>年版</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的通知</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国卫办医函〔</w:t>
      </w:r>
      <w:r w:rsidRPr="004468AF">
        <w:rPr>
          <w:rFonts w:ascii="Times New Roman" w:eastAsia="仿宋_GB2312" w:hAnsi="Times New Roman" w:cs="Times New Roman"/>
          <w:sz w:val="32"/>
          <w:szCs w:val="32"/>
        </w:rPr>
        <w:t>2022</w:t>
      </w:r>
      <w:r w:rsidRPr="004468AF">
        <w:rPr>
          <w:rFonts w:ascii="Times New Roman" w:eastAsia="仿宋_GB2312" w:hAnsi="Times New Roman" w:cs="Times New Roman"/>
          <w:sz w:val="32"/>
          <w:szCs w:val="32"/>
        </w:rPr>
        <w:t>〕</w:t>
      </w:r>
      <w:r w:rsidRPr="004468AF">
        <w:rPr>
          <w:rFonts w:ascii="Times New Roman" w:eastAsia="仿宋_GB2312" w:hAnsi="Times New Roman" w:cs="Times New Roman"/>
          <w:sz w:val="32"/>
          <w:szCs w:val="32"/>
        </w:rPr>
        <w:t>77</w:t>
      </w:r>
      <w:r w:rsidRPr="004468AF">
        <w:rPr>
          <w:rFonts w:ascii="Times New Roman" w:eastAsia="仿宋_GB2312" w:hAnsi="Times New Roman" w:cs="Times New Roman" w:hint="eastAsia"/>
          <w:sz w:val="32"/>
          <w:szCs w:val="32"/>
        </w:rPr>
        <w:t>号</w:t>
      </w:r>
      <w:r w:rsidRPr="004468AF">
        <w:rPr>
          <w:rFonts w:ascii="Times New Roman" w:eastAsia="仿宋_GB2312" w:hAnsi="Times New Roman" w:cs="Times New Roman"/>
          <w:sz w:val="32"/>
          <w:szCs w:val="32"/>
        </w:rPr>
        <w:t xml:space="preserve">) [EB/OL]. (2022-03-21) [2022-11-21]. </w:t>
      </w:r>
      <w:r w:rsidR="004011CB" w:rsidRPr="004468AF">
        <w:rPr>
          <w:rFonts w:ascii="Times New Roman" w:eastAsia="仿宋_GB2312" w:hAnsi="Times New Roman" w:cs="Times New Roman"/>
          <w:sz w:val="32"/>
          <w:szCs w:val="32"/>
        </w:rPr>
        <w:lastRenderedPageBreak/>
        <w:t>http://www.nhc.gov.cn/yzygj/s7659/202203/d5cb0d71f5db461da0097c54b8296814.shtml</w:t>
      </w:r>
      <w:r w:rsidRPr="004468AF">
        <w:rPr>
          <w:rFonts w:ascii="Times New Roman" w:eastAsia="仿宋_GB2312" w:hAnsi="Times New Roman" w:cs="Times New Roman"/>
          <w:sz w:val="32"/>
          <w:szCs w:val="32"/>
        </w:rPr>
        <w:t>.</w:t>
      </w:r>
    </w:p>
    <w:p w14:paraId="7E96092D" w14:textId="3AC7734C" w:rsidR="004011CB" w:rsidRPr="004468AF" w:rsidRDefault="006F2CD2"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sz w:val="32"/>
          <w:szCs w:val="32"/>
        </w:rPr>
        <w:t>4]</w:t>
      </w:r>
      <w:r w:rsidR="00461071" w:rsidRPr="004468AF">
        <w:rPr>
          <w:rFonts w:ascii="Times New Roman" w:eastAsia="仿宋_GB2312" w:hAnsi="Times New Roman" w:cs="Times New Roman" w:hint="eastAsia"/>
          <w:sz w:val="32"/>
          <w:szCs w:val="32"/>
        </w:rPr>
        <w:t>《药物涂层球囊临床应用中国专家共识（第二版）》专家组</w:t>
      </w:r>
      <w:r w:rsidR="00461071" w:rsidRPr="004468AF">
        <w:rPr>
          <w:rFonts w:ascii="Times New Roman" w:eastAsia="仿宋_GB2312" w:hAnsi="Times New Roman" w:cs="Times New Roman" w:hint="eastAsia"/>
          <w:sz w:val="32"/>
          <w:szCs w:val="32"/>
        </w:rPr>
        <w:t xml:space="preserve">. </w:t>
      </w:r>
      <w:r w:rsidR="00461071" w:rsidRPr="004468AF">
        <w:rPr>
          <w:rFonts w:ascii="Times New Roman" w:eastAsia="仿宋_GB2312" w:hAnsi="Times New Roman" w:cs="Times New Roman" w:hint="eastAsia"/>
          <w:sz w:val="32"/>
          <w:szCs w:val="32"/>
        </w:rPr>
        <w:t>药物涂层球囊临床应用中国专家共识（第二版）</w:t>
      </w:r>
      <w:r w:rsidR="00461071" w:rsidRPr="004468AF">
        <w:rPr>
          <w:rFonts w:ascii="Times New Roman" w:eastAsia="仿宋_GB2312" w:hAnsi="Times New Roman" w:cs="Times New Roman" w:hint="eastAsia"/>
          <w:sz w:val="32"/>
          <w:szCs w:val="32"/>
        </w:rPr>
        <w:t xml:space="preserve">[J]. </w:t>
      </w:r>
      <w:r w:rsidR="00461071" w:rsidRPr="004468AF">
        <w:rPr>
          <w:rFonts w:ascii="Times New Roman" w:eastAsia="仿宋_GB2312" w:hAnsi="Times New Roman" w:cs="Times New Roman" w:hint="eastAsia"/>
          <w:sz w:val="32"/>
          <w:szCs w:val="32"/>
        </w:rPr>
        <w:t>中国介入心脏病学杂志</w:t>
      </w:r>
      <w:r w:rsidR="00461071" w:rsidRPr="004468AF">
        <w:rPr>
          <w:rFonts w:ascii="Times New Roman" w:eastAsia="仿宋_GB2312" w:hAnsi="Times New Roman" w:cs="Times New Roman" w:hint="eastAsia"/>
          <w:sz w:val="32"/>
          <w:szCs w:val="32"/>
        </w:rPr>
        <w:t>, 2023</w:t>
      </w:r>
      <w:r w:rsidR="00461071" w:rsidRPr="004468AF">
        <w:rPr>
          <w:rFonts w:ascii="Times New Roman" w:eastAsia="仿宋_GB2312" w:hAnsi="Times New Roman" w:cs="Times New Roman" w:hint="eastAsia"/>
          <w:sz w:val="32"/>
          <w:szCs w:val="32"/>
        </w:rPr>
        <w:t>，</w:t>
      </w:r>
      <w:r w:rsidR="00461071" w:rsidRPr="004468AF">
        <w:rPr>
          <w:rFonts w:ascii="Times New Roman" w:eastAsia="仿宋_GB2312" w:hAnsi="Times New Roman" w:cs="Times New Roman" w:hint="eastAsia"/>
          <w:sz w:val="32"/>
          <w:szCs w:val="32"/>
        </w:rPr>
        <w:t>6(31):413-426.</w:t>
      </w:r>
    </w:p>
    <w:p w14:paraId="36304A87" w14:textId="7CA9C63D" w:rsidR="00461071" w:rsidRPr="004468AF" w:rsidRDefault="006F2CD2"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[5]</w:t>
      </w:r>
      <w:r w:rsidR="00461071" w:rsidRPr="004468AF">
        <w:rPr>
          <w:rFonts w:ascii="Times New Roman" w:eastAsia="仿宋_GB2312" w:hAnsi="Times New Roman" w:cs="Times New Roman" w:hint="eastAsia"/>
          <w:sz w:val="32"/>
          <w:szCs w:val="32"/>
        </w:rPr>
        <w:t>中华医学会心血管病分会介入心脏病学组，中国医师协会心血管内科医师分会血栓防治专业委员会，中华心血管病杂志编辑委员会</w:t>
      </w:r>
      <w:r w:rsidR="00461071" w:rsidRPr="004468AF">
        <w:rPr>
          <w:rFonts w:ascii="Times New Roman" w:eastAsia="仿宋_GB2312" w:hAnsi="Times New Roman" w:cs="Times New Roman" w:hint="eastAsia"/>
          <w:sz w:val="32"/>
          <w:szCs w:val="32"/>
        </w:rPr>
        <w:t xml:space="preserve">. </w:t>
      </w:r>
      <w:r w:rsidR="00461071" w:rsidRPr="004468AF">
        <w:rPr>
          <w:rFonts w:ascii="Times New Roman" w:eastAsia="仿宋_GB2312" w:hAnsi="Times New Roman" w:cs="Times New Roman" w:hint="eastAsia"/>
          <w:sz w:val="32"/>
          <w:szCs w:val="32"/>
        </w:rPr>
        <w:t>中国经皮冠状动脉介入治疗指南</w:t>
      </w:r>
      <w:r w:rsidR="00461071" w:rsidRPr="004468AF">
        <w:rPr>
          <w:rFonts w:ascii="Times New Roman" w:eastAsia="仿宋_GB2312" w:hAnsi="Times New Roman" w:cs="Times New Roman" w:hint="eastAsia"/>
          <w:sz w:val="32"/>
          <w:szCs w:val="32"/>
        </w:rPr>
        <w:t>[J].</w:t>
      </w:r>
      <w:r w:rsidR="00257236" w:rsidRPr="004468AF">
        <w:rPr>
          <w:rFonts w:ascii="Times New Roman" w:eastAsia="仿宋_GB2312" w:hAnsi="Times New Roman" w:cs="Times New Roman" w:hint="eastAsia"/>
          <w:sz w:val="32"/>
          <w:szCs w:val="32"/>
        </w:rPr>
        <w:t xml:space="preserve"> </w:t>
      </w:r>
      <w:r w:rsidR="00257236" w:rsidRPr="004468AF">
        <w:rPr>
          <w:rFonts w:ascii="Times New Roman" w:eastAsia="仿宋_GB2312" w:hAnsi="Times New Roman" w:cs="Times New Roman" w:hint="eastAsia"/>
          <w:sz w:val="32"/>
          <w:szCs w:val="32"/>
        </w:rPr>
        <w:t>中华心血管病杂志</w:t>
      </w:r>
      <w:r w:rsidR="00461071" w:rsidRPr="004468AF">
        <w:rPr>
          <w:rFonts w:ascii="Times New Roman" w:eastAsia="仿宋_GB2312" w:hAnsi="Times New Roman" w:cs="Times New Roman" w:hint="eastAsia"/>
          <w:sz w:val="32"/>
          <w:szCs w:val="32"/>
        </w:rPr>
        <w:t>, 2016, 5(44): 382-400.</w:t>
      </w:r>
    </w:p>
    <w:p w14:paraId="09E4E168" w14:textId="080C9562" w:rsidR="006F2CD2" w:rsidRPr="004468AF" w:rsidRDefault="00461071" w:rsidP="00402C87">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[6]</w:t>
      </w:r>
      <w:r w:rsidRPr="004468AF">
        <w:rPr>
          <w:rFonts w:ascii="Times New Roman" w:eastAsia="仿宋_GB2312" w:hAnsi="Times New Roman" w:cs="Times New Roman" w:hint="eastAsia"/>
          <w:sz w:val="32"/>
          <w:szCs w:val="32"/>
        </w:rPr>
        <w:t>中华医学会心血管病学分会</w:t>
      </w:r>
      <w:r w:rsidRPr="004468AF">
        <w:rPr>
          <w:rFonts w:ascii="Times New Roman" w:eastAsia="仿宋_GB2312" w:hAnsi="Times New Roman" w:cs="Times New Roman" w:hint="eastAsia"/>
          <w:sz w:val="32"/>
          <w:szCs w:val="32"/>
        </w:rPr>
        <w:t xml:space="preserve">. </w:t>
      </w:r>
      <w:r w:rsidR="006F2CD2" w:rsidRPr="004468AF">
        <w:rPr>
          <w:rFonts w:ascii="Times New Roman" w:eastAsia="仿宋_GB2312" w:hAnsi="Times New Roman" w:cs="Times New Roman" w:hint="eastAsia"/>
          <w:sz w:val="32"/>
          <w:szCs w:val="32"/>
        </w:rPr>
        <w:t>冠状动脉生物可吸收支架临床应用中国专家共识</w:t>
      </w:r>
      <w:r w:rsidR="00257236" w:rsidRPr="004468AF">
        <w:rPr>
          <w:rFonts w:ascii="Times New Roman" w:eastAsia="仿宋_GB2312" w:hAnsi="Times New Roman" w:cs="Times New Roman" w:hint="eastAsia"/>
          <w:sz w:val="32"/>
          <w:szCs w:val="32"/>
        </w:rPr>
        <w:t xml:space="preserve">[J]. </w:t>
      </w:r>
      <w:r w:rsidR="00257236" w:rsidRPr="004468AF">
        <w:rPr>
          <w:rFonts w:ascii="Times New Roman" w:eastAsia="仿宋_GB2312" w:hAnsi="Times New Roman" w:cs="Times New Roman" w:hint="eastAsia"/>
          <w:sz w:val="32"/>
          <w:szCs w:val="32"/>
        </w:rPr>
        <w:t>中华心血管病杂志</w:t>
      </w: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hint="eastAsia"/>
          <w:sz w:val="32"/>
          <w:szCs w:val="32"/>
        </w:rPr>
        <w:t>2020, 5(48): 350-358.</w:t>
      </w:r>
    </w:p>
    <w:p w14:paraId="0926F8B1" w14:textId="152B0EE0" w:rsidR="006F2CD2" w:rsidRPr="004468AF" w:rsidRDefault="006F2CD2" w:rsidP="00461071">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00B5102E" w:rsidRPr="004468AF">
        <w:rPr>
          <w:rFonts w:ascii="Times New Roman" w:eastAsia="仿宋_GB2312" w:hAnsi="Times New Roman" w:cs="Times New Roman" w:hint="eastAsia"/>
          <w:sz w:val="32"/>
          <w:szCs w:val="32"/>
        </w:rPr>
        <w:t>7</w:t>
      </w:r>
      <w:r w:rsidRPr="004468AF">
        <w:rPr>
          <w:rFonts w:ascii="Times New Roman" w:eastAsia="仿宋_GB2312" w:hAnsi="Times New Roman" w:cs="Times New Roman"/>
          <w:sz w:val="32"/>
          <w:szCs w:val="32"/>
        </w:rPr>
        <w:t>]</w:t>
      </w:r>
      <w:r w:rsidRPr="004468AF">
        <w:rPr>
          <w:rFonts w:hint="eastAsia"/>
        </w:rPr>
        <w:t xml:space="preserve"> </w:t>
      </w:r>
      <w:r w:rsidR="00461071" w:rsidRPr="004468AF">
        <w:rPr>
          <w:rFonts w:ascii="Times New Roman" w:eastAsia="仿宋_GB2312" w:hAnsi="Times New Roman" w:cs="Times New Roman" w:hint="eastAsia"/>
          <w:sz w:val="32"/>
          <w:szCs w:val="32"/>
        </w:rPr>
        <w:t>王伟民</w:t>
      </w:r>
      <w:r w:rsidR="00461071" w:rsidRPr="004468AF">
        <w:rPr>
          <w:rFonts w:ascii="Times New Roman" w:eastAsia="仿宋_GB2312" w:hAnsi="Times New Roman" w:cs="Times New Roman" w:hint="eastAsia"/>
          <w:sz w:val="32"/>
          <w:szCs w:val="32"/>
        </w:rPr>
        <w:t>,</w:t>
      </w:r>
      <w:r w:rsidR="00461071" w:rsidRPr="004468AF">
        <w:rPr>
          <w:rFonts w:ascii="Times New Roman" w:eastAsia="仿宋_GB2312" w:hAnsi="Times New Roman" w:cs="Times New Roman" w:hint="eastAsia"/>
          <w:sz w:val="32"/>
          <w:szCs w:val="32"/>
        </w:rPr>
        <w:t>霍勇</w:t>
      </w:r>
      <w:r w:rsidR="00461071" w:rsidRPr="004468AF">
        <w:rPr>
          <w:rFonts w:ascii="Times New Roman" w:eastAsia="仿宋_GB2312" w:hAnsi="Times New Roman" w:cs="Times New Roman" w:hint="eastAsia"/>
          <w:sz w:val="32"/>
          <w:szCs w:val="32"/>
        </w:rPr>
        <w:t>,</w:t>
      </w:r>
      <w:r w:rsidR="00461071" w:rsidRPr="004468AF">
        <w:rPr>
          <w:rFonts w:ascii="Times New Roman" w:eastAsia="仿宋_GB2312" w:hAnsi="Times New Roman" w:cs="Times New Roman" w:hint="eastAsia"/>
          <w:sz w:val="32"/>
          <w:szCs w:val="32"/>
        </w:rPr>
        <w:t>葛均波代表《冠状动脉钙化病变诊治中国专家共识》专家组</w:t>
      </w:r>
      <w:r w:rsidR="00461071" w:rsidRPr="004468AF">
        <w:rPr>
          <w:rFonts w:ascii="Times New Roman" w:eastAsia="仿宋_GB2312" w:hAnsi="Times New Roman" w:cs="Times New Roman" w:hint="eastAsia"/>
          <w:sz w:val="32"/>
          <w:szCs w:val="32"/>
        </w:rPr>
        <w:t xml:space="preserve">. </w:t>
      </w:r>
      <w:r w:rsidRPr="004468AF">
        <w:rPr>
          <w:rFonts w:ascii="Times New Roman" w:eastAsia="仿宋_GB2312" w:hAnsi="Times New Roman" w:cs="Times New Roman" w:hint="eastAsia"/>
          <w:sz w:val="32"/>
          <w:szCs w:val="32"/>
        </w:rPr>
        <w:t>冠状动脉钙化病变诊治中国专家共识</w:t>
      </w:r>
      <w:r w:rsidR="00257236" w:rsidRPr="004468AF">
        <w:rPr>
          <w:rFonts w:ascii="Times New Roman" w:eastAsia="仿宋_GB2312" w:hAnsi="Times New Roman" w:cs="Times New Roman" w:hint="eastAsia"/>
          <w:sz w:val="32"/>
          <w:szCs w:val="32"/>
        </w:rPr>
        <w:t xml:space="preserve">. </w:t>
      </w:r>
      <w:r w:rsidR="00257236" w:rsidRPr="004468AF">
        <w:rPr>
          <w:rFonts w:ascii="Times New Roman" w:eastAsia="仿宋_GB2312" w:hAnsi="Times New Roman" w:cs="Times New Roman" w:hint="eastAsia"/>
          <w:sz w:val="32"/>
          <w:szCs w:val="32"/>
        </w:rPr>
        <w:t>中国介入心脏病学杂志</w:t>
      </w:r>
      <w:r w:rsidR="00461071" w:rsidRPr="004468AF">
        <w:rPr>
          <w:rFonts w:ascii="Times New Roman" w:eastAsia="仿宋_GB2312" w:hAnsi="Times New Roman" w:cs="Times New Roman" w:hint="eastAsia"/>
          <w:sz w:val="32"/>
          <w:szCs w:val="32"/>
        </w:rPr>
        <w:t>,</w:t>
      </w:r>
      <w:r w:rsidR="00257236" w:rsidRPr="004468AF">
        <w:rPr>
          <w:rFonts w:ascii="Times New Roman" w:eastAsia="仿宋_GB2312" w:hAnsi="Times New Roman" w:cs="Times New Roman" w:hint="eastAsia"/>
          <w:sz w:val="32"/>
          <w:szCs w:val="32"/>
        </w:rPr>
        <w:t xml:space="preserve"> 2021,5(29): 251-259.</w:t>
      </w:r>
    </w:p>
    <w:p w14:paraId="3FA291FA" w14:textId="7685FFB7" w:rsidR="00C8311B" w:rsidRPr="004468AF" w:rsidRDefault="006F2CD2" w:rsidP="006F2CD2">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00B5102E" w:rsidRPr="004468AF">
        <w:rPr>
          <w:rFonts w:ascii="Times New Roman" w:eastAsia="仿宋_GB2312" w:hAnsi="Times New Roman" w:cs="Times New Roman" w:hint="eastAsia"/>
          <w:sz w:val="32"/>
          <w:szCs w:val="32"/>
        </w:rPr>
        <w:t>8</w:t>
      </w:r>
      <w:r w:rsidRPr="004468AF">
        <w:rPr>
          <w:rFonts w:ascii="Times New Roman" w:eastAsia="仿宋_GB2312" w:hAnsi="Times New Roman" w:cs="Times New Roman"/>
          <w:sz w:val="32"/>
          <w:szCs w:val="32"/>
        </w:rPr>
        <w:t>]</w:t>
      </w:r>
      <w:r w:rsidRPr="004468AF">
        <w:rPr>
          <w:rFonts w:hint="eastAsia"/>
        </w:rPr>
        <w:t xml:space="preserve"> </w:t>
      </w:r>
      <w:r w:rsidRPr="004468AF">
        <w:rPr>
          <w:rFonts w:ascii="Times New Roman" w:eastAsia="仿宋_GB2312" w:hAnsi="Times New Roman" w:cs="Times New Roman" w:hint="eastAsia"/>
          <w:sz w:val="32"/>
          <w:szCs w:val="32"/>
        </w:rPr>
        <w:t>朱丹</w:t>
      </w:r>
      <w:proofErr w:type="gramStart"/>
      <w:r w:rsidRPr="004468AF">
        <w:rPr>
          <w:rFonts w:ascii="Times New Roman" w:eastAsia="仿宋_GB2312" w:hAnsi="Times New Roman" w:cs="Times New Roman" w:hint="eastAsia"/>
          <w:sz w:val="32"/>
          <w:szCs w:val="32"/>
        </w:rPr>
        <w:t>丹</w:t>
      </w:r>
      <w:proofErr w:type="gramEnd"/>
      <w:r w:rsidRPr="004468AF">
        <w:rPr>
          <w:rFonts w:ascii="Times New Roman" w:eastAsia="仿宋_GB2312" w:hAnsi="Times New Roman" w:cs="Times New Roman"/>
          <w:sz w:val="32"/>
          <w:szCs w:val="32"/>
        </w:rPr>
        <w:t xml:space="preserve">, </w:t>
      </w:r>
      <w:r w:rsidRPr="004468AF">
        <w:rPr>
          <w:rFonts w:ascii="Times New Roman" w:eastAsia="仿宋_GB2312" w:hAnsi="Times New Roman" w:cs="Times New Roman"/>
          <w:sz w:val="32"/>
          <w:szCs w:val="32"/>
        </w:rPr>
        <w:t>高婧</w:t>
      </w:r>
      <w:r w:rsidRPr="004468AF">
        <w:rPr>
          <w:rFonts w:ascii="Times New Roman" w:eastAsia="仿宋_GB2312" w:hAnsi="Times New Roman" w:cs="Times New Roman"/>
          <w:sz w:val="32"/>
          <w:szCs w:val="32"/>
        </w:rPr>
        <w:t xml:space="preserve">, </w:t>
      </w:r>
      <w:proofErr w:type="gramStart"/>
      <w:r w:rsidRPr="004468AF">
        <w:rPr>
          <w:rFonts w:ascii="Times New Roman" w:eastAsia="仿宋_GB2312" w:hAnsi="Times New Roman" w:cs="Times New Roman"/>
          <w:sz w:val="32"/>
          <w:szCs w:val="32"/>
        </w:rPr>
        <w:t>夏慧琳</w:t>
      </w:r>
      <w:proofErr w:type="gramEnd"/>
      <w:r w:rsidRPr="004468AF">
        <w:rPr>
          <w:rFonts w:ascii="Times New Roman" w:eastAsia="仿宋_GB2312" w:hAnsi="Times New Roman" w:cs="Times New Roman"/>
          <w:sz w:val="32"/>
          <w:szCs w:val="32"/>
        </w:rPr>
        <w:t>等</w:t>
      </w:r>
      <w:r w:rsidRPr="004468AF">
        <w:rPr>
          <w:rFonts w:ascii="Times New Roman" w:eastAsia="仿宋_GB2312" w:hAnsi="Times New Roman" w:cs="Times New Roman"/>
          <w:sz w:val="32"/>
          <w:szCs w:val="32"/>
        </w:rPr>
        <w:t xml:space="preserve">. </w:t>
      </w:r>
      <w:r w:rsidRPr="004468AF">
        <w:rPr>
          <w:rFonts w:ascii="Times New Roman" w:eastAsia="仿宋_GB2312" w:hAnsi="Times New Roman" w:cs="Times New Roman"/>
          <w:sz w:val="32"/>
          <w:szCs w:val="32"/>
        </w:rPr>
        <w:t>切割球囊系统在治疗冠状动脉</w:t>
      </w:r>
      <w:r w:rsidRPr="004468AF">
        <w:rPr>
          <w:rFonts w:ascii="Times New Roman" w:eastAsia="仿宋_GB2312" w:hAnsi="Times New Roman" w:cs="Times New Roman" w:hint="eastAsia"/>
          <w:sz w:val="32"/>
          <w:szCs w:val="32"/>
        </w:rPr>
        <w:t>血管疾病中的有效性和安全性分析</w:t>
      </w:r>
      <w:r w:rsidRPr="004468AF">
        <w:rPr>
          <w:rFonts w:ascii="Times New Roman" w:eastAsia="仿宋_GB2312" w:hAnsi="Times New Roman" w:cs="Times New Roman"/>
          <w:sz w:val="32"/>
          <w:szCs w:val="32"/>
        </w:rPr>
        <w:t xml:space="preserve">[J]. </w:t>
      </w:r>
      <w:r w:rsidRPr="004468AF">
        <w:rPr>
          <w:rFonts w:ascii="Times New Roman" w:eastAsia="仿宋_GB2312" w:hAnsi="Times New Roman" w:cs="Times New Roman"/>
          <w:sz w:val="32"/>
          <w:szCs w:val="32"/>
        </w:rPr>
        <w:t>中国医学装备</w:t>
      </w:r>
      <w:r w:rsidRPr="004468AF">
        <w:rPr>
          <w:rFonts w:ascii="Times New Roman" w:eastAsia="仿宋_GB2312" w:hAnsi="Times New Roman" w:cs="Times New Roman"/>
          <w:sz w:val="32"/>
          <w:szCs w:val="32"/>
        </w:rPr>
        <w:t>, 2022,4(19): 49-53.</w:t>
      </w:r>
    </w:p>
    <w:p w14:paraId="001FF173" w14:textId="7366B4B1" w:rsidR="006F2CD2" w:rsidRPr="004468AF" w:rsidRDefault="006F2CD2" w:rsidP="006F2CD2">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00FE222B" w:rsidRPr="004468AF">
        <w:rPr>
          <w:rFonts w:ascii="Times New Roman" w:eastAsia="仿宋_GB2312" w:hAnsi="Times New Roman" w:cs="Times New Roman" w:hint="eastAsia"/>
          <w:sz w:val="32"/>
          <w:szCs w:val="32"/>
        </w:rPr>
        <w:t>9</w:t>
      </w:r>
      <w:r w:rsidRPr="004468AF">
        <w:rPr>
          <w:rFonts w:ascii="Times New Roman" w:eastAsia="仿宋_GB2312" w:hAnsi="Times New Roman" w:cs="Times New Roman"/>
          <w:sz w:val="32"/>
          <w:szCs w:val="32"/>
        </w:rPr>
        <w:t>] U.S. Food and Drug Administration. Premarket approval</w:t>
      </w:r>
      <w:r w:rsidRPr="004468AF">
        <w:rPr>
          <w:rFonts w:ascii="Times New Roman" w:eastAsia="仿宋_GB2312" w:hAnsi="Times New Roman" w:cs="Times New Roman" w:hint="eastAsia"/>
          <w:sz w:val="32"/>
          <w:szCs w:val="32"/>
        </w:rPr>
        <w:t xml:space="preserve"> </w:t>
      </w:r>
      <w:r w:rsidRPr="004468AF">
        <w:rPr>
          <w:rFonts w:ascii="Times New Roman" w:eastAsia="仿宋_GB2312" w:hAnsi="Times New Roman" w:cs="Times New Roman"/>
          <w:sz w:val="32"/>
          <w:szCs w:val="32"/>
        </w:rPr>
        <w:t>(PMA)-P050018 AngioSculpt® Evo RX PTCA scoring balloon</w:t>
      </w:r>
      <w:r w:rsidRPr="004468AF">
        <w:rPr>
          <w:rFonts w:ascii="Times New Roman" w:eastAsia="仿宋_GB2312" w:hAnsi="Times New Roman" w:cs="Times New Roman" w:hint="eastAsia"/>
          <w:sz w:val="32"/>
          <w:szCs w:val="32"/>
        </w:rPr>
        <w:t xml:space="preserve"> </w:t>
      </w:r>
      <w:r w:rsidRPr="004468AF">
        <w:rPr>
          <w:rFonts w:ascii="Times New Roman" w:eastAsia="仿宋_GB2312" w:hAnsi="Times New Roman" w:cs="Times New Roman"/>
          <w:sz w:val="32"/>
          <w:szCs w:val="32"/>
        </w:rPr>
        <w:t>catheter with hydrophilic coating[EB/OL]. (2021-12-23)[2022-11-21]. https://www.accessdata.fda.gov/scripts/cdrh/cfdocs/cfpma/pma.cfm?id=P050018S030.</w:t>
      </w:r>
    </w:p>
    <w:p w14:paraId="704134DC" w14:textId="679FE7CE" w:rsidR="006F2CD2" w:rsidRPr="004468AF" w:rsidRDefault="006F2CD2" w:rsidP="006F2CD2">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w:t>
      </w:r>
      <w:r w:rsidR="00B5102E" w:rsidRPr="004468AF">
        <w:rPr>
          <w:rFonts w:ascii="Times New Roman" w:eastAsia="仿宋_GB2312" w:hAnsi="Times New Roman" w:cs="Times New Roman" w:hint="eastAsia"/>
          <w:sz w:val="32"/>
          <w:szCs w:val="32"/>
        </w:rPr>
        <w:t>1</w:t>
      </w:r>
      <w:r w:rsidR="00FE222B" w:rsidRPr="004468AF">
        <w:rPr>
          <w:rFonts w:ascii="Times New Roman" w:eastAsia="仿宋_GB2312" w:hAnsi="Times New Roman" w:cs="Times New Roman" w:hint="eastAsia"/>
          <w:sz w:val="32"/>
          <w:szCs w:val="32"/>
        </w:rPr>
        <w:t>0</w:t>
      </w:r>
      <w:r w:rsidRPr="004468AF">
        <w:rPr>
          <w:rFonts w:ascii="Times New Roman" w:eastAsia="仿宋_GB2312" w:hAnsi="Times New Roman" w:cs="Times New Roman"/>
          <w:sz w:val="32"/>
          <w:szCs w:val="32"/>
        </w:rPr>
        <w:t>] U.S. Food and Drug Administration. Premarket approval</w:t>
      </w:r>
      <w:r w:rsidRPr="004468AF">
        <w:rPr>
          <w:rFonts w:ascii="Times New Roman" w:eastAsia="仿宋_GB2312" w:hAnsi="Times New Roman" w:cs="Times New Roman" w:hint="eastAsia"/>
          <w:sz w:val="32"/>
          <w:szCs w:val="32"/>
        </w:rPr>
        <w:t xml:space="preserve"> </w:t>
      </w:r>
      <w:r w:rsidRPr="004468AF">
        <w:rPr>
          <w:rFonts w:ascii="Times New Roman" w:eastAsia="仿宋_GB2312" w:hAnsi="Times New Roman" w:cs="Times New Roman"/>
          <w:sz w:val="32"/>
          <w:szCs w:val="32"/>
        </w:rPr>
        <w:t xml:space="preserve">(PMA)- p020037 FX minirail RX percutaneous </w:t>
      </w:r>
      <w:r w:rsidRPr="004468AF">
        <w:rPr>
          <w:rFonts w:ascii="Times New Roman" w:eastAsia="仿宋_GB2312" w:hAnsi="Times New Roman" w:cs="Times New Roman"/>
          <w:sz w:val="32"/>
          <w:szCs w:val="32"/>
        </w:rPr>
        <w:lastRenderedPageBreak/>
        <w:t>transluminal</w:t>
      </w:r>
      <w:r w:rsidRPr="004468AF">
        <w:rPr>
          <w:rFonts w:ascii="Times New Roman" w:eastAsia="仿宋_GB2312" w:hAnsi="Times New Roman" w:cs="Times New Roman" w:hint="eastAsia"/>
          <w:sz w:val="32"/>
          <w:szCs w:val="32"/>
        </w:rPr>
        <w:t xml:space="preserve"> </w:t>
      </w:r>
      <w:r w:rsidRPr="004468AF">
        <w:rPr>
          <w:rFonts w:ascii="Times New Roman" w:eastAsia="仿宋_GB2312" w:hAnsi="Times New Roman" w:cs="Times New Roman"/>
          <w:sz w:val="32"/>
          <w:szCs w:val="32"/>
        </w:rPr>
        <w:t>coronary angioplasty (PTCA) catheter [EB/OL]. (2003-06-11) [2022-11-21]. https://www.accessdata.fda.gov/scripts/cdrh/cfdocs/cfpma/pma.cfm?id=P020037.</w:t>
      </w:r>
    </w:p>
    <w:p w14:paraId="33C47713" w14:textId="0667F641" w:rsidR="00747EB4" w:rsidRPr="004468AF" w:rsidRDefault="006F2CD2" w:rsidP="006F2CD2">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sz w:val="32"/>
          <w:szCs w:val="32"/>
        </w:rPr>
        <w:t>[1</w:t>
      </w:r>
      <w:r w:rsidR="00FE222B" w:rsidRPr="004468AF">
        <w:rPr>
          <w:rFonts w:ascii="Times New Roman" w:eastAsia="仿宋_GB2312" w:hAnsi="Times New Roman" w:cs="Times New Roman" w:hint="eastAsia"/>
          <w:sz w:val="32"/>
          <w:szCs w:val="32"/>
        </w:rPr>
        <w:t>1</w:t>
      </w:r>
      <w:r w:rsidRPr="004468AF">
        <w:rPr>
          <w:rFonts w:ascii="Times New Roman" w:eastAsia="仿宋_GB2312" w:hAnsi="Times New Roman" w:cs="Times New Roman"/>
          <w:sz w:val="32"/>
          <w:szCs w:val="32"/>
        </w:rPr>
        <w:t>] U.S. Food and Drug Administration. Premarket approval</w:t>
      </w:r>
      <w:r w:rsidRPr="004468AF">
        <w:rPr>
          <w:rFonts w:ascii="Times New Roman" w:eastAsia="仿宋_GB2312" w:hAnsi="Times New Roman" w:cs="Times New Roman" w:hint="eastAsia"/>
          <w:sz w:val="32"/>
          <w:szCs w:val="32"/>
        </w:rPr>
        <w:t xml:space="preserve"> </w:t>
      </w:r>
      <w:r w:rsidRPr="004468AF">
        <w:rPr>
          <w:rFonts w:ascii="Times New Roman" w:eastAsia="仿宋_GB2312" w:hAnsi="Times New Roman" w:cs="Times New Roman"/>
          <w:sz w:val="32"/>
          <w:szCs w:val="32"/>
        </w:rPr>
        <w:t>(PMA)- P200041 scoreflex NC scoring PTCA catheter [EB/OL].</w:t>
      </w:r>
      <w:r w:rsidRPr="004468AF">
        <w:rPr>
          <w:rFonts w:ascii="Times New Roman" w:eastAsia="仿宋_GB2312" w:hAnsi="Times New Roman" w:cs="Times New Roman" w:hint="eastAsia"/>
          <w:sz w:val="32"/>
          <w:szCs w:val="32"/>
        </w:rPr>
        <w:t xml:space="preserve"> </w:t>
      </w:r>
      <w:r w:rsidRPr="004468AF">
        <w:rPr>
          <w:rFonts w:ascii="Times New Roman" w:eastAsia="仿宋_GB2312" w:hAnsi="Times New Roman" w:cs="Times New Roman"/>
          <w:sz w:val="32"/>
          <w:szCs w:val="32"/>
        </w:rPr>
        <w:t xml:space="preserve">(2021-12-21)[2022-11-21]. </w:t>
      </w:r>
      <w:r w:rsidR="008A1984" w:rsidRPr="004468AF">
        <w:rPr>
          <w:rFonts w:ascii="Times New Roman" w:eastAsia="仿宋_GB2312" w:hAnsi="Times New Roman" w:cs="Times New Roman"/>
          <w:sz w:val="32"/>
          <w:szCs w:val="32"/>
        </w:rPr>
        <w:t>https://www.accessdata.fda.gov/scripts/cdrh/cfdocs/cfpma/pma.cfm?id=P200041</w:t>
      </w:r>
      <w:r w:rsidRPr="004468AF">
        <w:rPr>
          <w:rFonts w:ascii="Times New Roman" w:eastAsia="仿宋_GB2312" w:hAnsi="Times New Roman" w:cs="Times New Roman"/>
          <w:sz w:val="32"/>
          <w:szCs w:val="32"/>
        </w:rPr>
        <w:t>.</w:t>
      </w:r>
    </w:p>
    <w:p w14:paraId="7825F5BF" w14:textId="3766FAB8" w:rsidR="008A1984" w:rsidRPr="0060008C" w:rsidRDefault="008A1984" w:rsidP="0060008C">
      <w:pPr>
        <w:overflowPunct w:val="0"/>
        <w:spacing w:line="520" w:lineRule="exact"/>
        <w:ind w:firstLineChars="200" w:firstLine="640"/>
        <w:rPr>
          <w:rFonts w:ascii="Times New Roman" w:eastAsia="仿宋_GB2312" w:hAnsi="Times New Roman" w:cs="Times New Roman"/>
          <w:sz w:val="32"/>
          <w:szCs w:val="32"/>
        </w:rPr>
      </w:pPr>
      <w:r w:rsidRPr="004468AF">
        <w:rPr>
          <w:rFonts w:ascii="Times New Roman" w:eastAsia="仿宋_GB2312" w:hAnsi="Times New Roman" w:cs="Times New Roman" w:hint="eastAsia"/>
          <w:sz w:val="32"/>
          <w:szCs w:val="32"/>
        </w:rPr>
        <w:t>[</w:t>
      </w:r>
      <w:r w:rsidRPr="004468AF">
        <w:rPr>
          <w:rFonts w:ascii="Times New Roman" w:eastAsia="仿宋_GB2312" w:hAnsi="Times New Roman" w:cs="Times New Roman"/>
          <w:sz w:val="32"/>
          <w:szCs w:val="32"/>
        </w:rPr>
        <w:t>1</w:t>
      </w:r>
      <w:r w:rsidR="00FE222B" w:rsidRPr="004468AF">
        <w:rPr>
          <w:rFonts w:ascii="Times New Roman" w:eastAsia="仿宋_GB2312" w:hAnsi="Times New Roman" w:cs="Times New Roman" w:hint="eastAsia"/>
          <w:sz w:val="32"/>
          <w:szCs w:val="32"/>
        </w:rPr>
        <w:t>2</w:t>
      </w:r>
      <w:r w:rsidRPr="004468AF">
        <w:rPr>
          <w:rFonts w:ascii="Times New Roman" w:eastAsia="仿宋_GB2312" w:hAnsi="Times New Roman" w:cs="Times New Roman" w:hint="eastAsia"/>
          <w:sz w:val="32"/>
          <w:szCs w:val="32"/>
        </w:rPr>
        <w:t>]</w:t>
      </w:r>
      <w:r w:rsidRPr="004468AF">
        <w:t xml:space="preserve"> </w:t>
      </w:r>
      <w:r w:rsidRPr="004468AF">
        <w:rPr>
          <w:rFonts w:ascii="Times New Roman" w:eastAsia="仿宋_GB2312" w:hAnsi="Times New Roman" w:cs="Times New Roman"/>
          <w:sz w:val="32"/>
          <w:szCs w:val="32"/>
        </w:rPr>
        <w:t>U.S. Food and Drug Administration. Certain Percutaneous</w:t>
      </w:r>
      <w:r w:rsidR="00B5102E" w:rsidRPr="004468AF">
        <w:rPr>
          <w:rFonts w:ascii="Times New Roman" w:eastAsia="仿宋_GB2312" w:hAnsi="Times New Roman" w:cs="Times New Roman" w:hint="eastAsia"/>
          <w:sz w:val="32"/>
          <w:szCs w:val="32"/>
        </w:rPr>
        <w:t xml:space="preserve"> </w:t>
      </w:r>
      <w:r w:rsidRPr="004468AF">
        <w:rPr>
          <w:rFonts w:ascii="Times New Roman" w:eastAsia="仿宋_GB2312" w:hAnsi="Times New Roman" w:cs="Times New Roman"/>
          <w:sz w:val="32"/>
          <w:szCs w:val="32"/>
        </w:rPr>
        <w:t>Transluminal Coronary Angioplasty (PTCA) Catheters - Class</w:t>
      </w:r>
      <w:r w:rsidRPr="004468AF">
        <w:rPr>
          <w:rFonts w:ascii="Times New Roman" w:eastAsia="仿宋_GB2312" w:hAnsi="Times New Roman" w:cs="Times New Roman" w:hint="eastAsia"/>
          <w:sz w:val="32"/>
          <w:szCs w:val="32"/>
        </w:rPr>
        <w:t>Ⅱ</w:t>
      </w:r>
      <w:r w:rsidRPr="004468AF">
        <w:rPr>
          <w:rFonts w:ascii="Times New Roman" w:eastAsia="仿宋_GB2312" w:hAnsi="Times New Roman" w:cs="Times New Roman"/>
          <w:sz w:val="32"/>
          <w:szCs w:val="32"/>
        </w:rPr>
        <w:t xml:space="preserve"> SpecialControls Guidance for Industry and FDA[EB/OL].(2010-09-08)[2022-11-21]. https://www.fda.gov/medicaldevices/guidance-documents-medical-devices-and-radiationemitting-products/certain-percutaneous-transluminal-coronaryangioplasty-ptca-catheters-class-Ⅱ-special-controls.</w:t>
      </w:r>
    </w:p>
    <w:sectPr w:rsidR="008A1984" w:rsidRPr="0060008C" w:rsidSect="00A218B5">
      <w:footerReference w:type="default" r:id="rId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7B60" w14:textId="77777777" w:rsidR="00406DDA" w:rsidRDefault="00406DDA" w:rsidP="00D261FD">
      <w:pPr>
        <w:rPr>
          <w:rFonts w:hint="eastAsia"/>
        </w:rPr>
      </w:pPr>
      <w:r>
        <w:separator/>
      </w:r>
    </w:p>
  </w:endnote>
  <w:endnote w:type="continuationSeparator" w:id="0">
    <w:p w14:paraId="12D16619" w14:textId="77777777" w:rsidR="00406DDA" w:rsidRDefault="00406DDA" w:rsidP="00D261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418027"/>
      <w:docPartObj>
        <w:docPartGallery w:val="Page Numbers (Bottom of Page)"/>
        <w:docPartUnique/>
      </w:docPartObj>
    </w:sdtPr>
    <w:sdtContent>
      <w:sdt>
        <w:sdtPr>
          <w:id w:val="1728636285"/>
          <w:docPartObj>
            <w:docPartGallery w:val="Page Numbers (Top of Page)"/>
            <w:docPartUnique/>
          </w:docPartObj>
        </w:sdtPr>
        <w:sdtContent>
          <w:p w14:paraId="1E2A7D61" w14:textId="362C36F3" w:rsidR="00942A47" w:rsidRDefault="00942A47">
            <w:pPr>
              <w:pStyle w:val="a5"/>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2F7883">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7883">
              <w:rPr>
                <w:b/>
                <w:bCs/>
                <w:noProof/>
              </w:rPr>
              <w:t>10</w:t>
            </w:r>
            <w:r>
              <w:rPr>
                <w:b/>
                <w:bCs/>
                <w:sz w:val="24"/>
                <w:szCs w:val="24"/>
              </w:rPr>
              <w:fldChar w:fldCharType="end"/>
            </w:r>
          </w:p>
        </w:sdtContent>
      </w:sdt>
    </w:sdtContent>
  </w:sdt>
  <w:p w14:paraId="41A9B5C8" w14:textId="77777777" w:rsidR="00942A47" w:rsidRDefault="00942A47">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1B2F9" w14:textId="77777777" w:rsidR="00406DDA" w:rsidRDefault="00406DDA" w:rsidP="00D261FD">
      <w:pPr>
        <w:rPr>
          <w:rFonts w:hint="eastAsia"/>
        </w:rPr>
      </w:pPr>
      <w:r>
        <w:separator/>
      </w:r>
    </w:p>
  </w:footnote>
  <w:footnote w:type="continuationSeparator" w:id="0">
    <w:p w14:paraId="71693A33" w14:textId="77777777" w:rsidR="00406DDA" w:rsidRDefault="00406DDA" w:rsidP="00D261F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34"/>
    <w:rsid w:val="00002F22"/>
    <w:rsid w:val="00004DAE"/>
    <w:rsid w:val="00007DB9"/>
    <w:rsid w:val="000204BA"/>
    <w:rsid w:val="000319E4"/>
    <w:rsid w:val="0004541C"/>
    <w:rsid w:val="000466DB"/>
    <w:rsid w:val="00046716"/>
    <w:rsid w:val="000519E3"/>
    <w:rsid w:val="00056B84"/>
    <w:rsid w:val="00065908"/>
    <w:rsid w:val="000775FE"/>
    <w:rsid w:val="000A6081"/>
    <w:rsid w:val="000A69F0"/>
    <w:rsid w:val="000B2D8F"/>
    <w:rsid w:val="000B79B0"/>
    <w:rsid w:val="000C3D6B"/>
    <w:rsid w:val="000C6527"/>
    <w:rsid w:val="000E12C8"/>
    <w:rsid w:val="000E4B1C"/>
    <w:rsid w:val="000E5A42"/>
    <w:rsid w:val="00102D74"/>
    <w:rsid w:val="00150514"/>
    <w:rsid w:val="0015186A"/>
    <w:rsid w:val="001536D8"/>
    <w:rsid w:val="00164CB5"/>
    <w:rsid w:val="00174F3B"/>
    <w:rsid w:val="00190C4C"/>
    <w:rsid w:val="001939D2"/>
    <w:rsid w:val="0019428B"/>
    <w:rsid w:val="00195253"/>
    <w:rsid w:val="001A0EF2"/>
    <w:rsid w:val="001A2C4A"/>
    <w:rsid w:val="001B5B64"/>
    <w:rsid w:val="001C0EA9"/>
    <w:rsid w:val="001D7432"/>
    <w:rsid w:val="00207878"/>
    <w:rsid w:val="002114A0"/>
    <w:rsid w:val="002142F0"/>
    <w:rsid w:val="002236D2"/>
    <w:rsid w:val="00247746"/>
    <w:rsid w:val="00257236"/>
    <w:rsid w:val="00263A1E"/>
    <w:rsid w:val="00270EA3"/>
    <w:rsid w:val="00272EB8"/>
    <w:rsid w:val="002738D3"/>
    <w:rsid w:val="00290111"/>
    <w:rsid w:val="0029725D"/>
    <w:rsid w:val="002A6641"/>
    <w:rsid w:val="002B6261"/>
    <w:rsid w:val="002C29EF"/>
    <w:rsid w:val="002C3FC5"/>
    <w:rsid w:val="002C7150"/>
    <w:rsid w:val="002D4836"/>
    <w:rsid w:val="002E2A0C"/>
    <w:rsid w:val="002E647A"/>
    <w:rsid w:val="002E72C7"/>
    <w:rsid w:val="002F7883"/>
    <w:rsid w:val="0030611E"/>
    <w:rsid w:val="003103C7"/>
    <w:rsid w:val="00325DD6"/>
    <w:rsid w:val="00333495"/>
    <w:rsid w:val="00337868"/>
    <w:rsid w:val="003541FC"/>
    <w:rsid w:val="00365643"/>
    <w:rsid w:val="00371FB8"/>
    <w:rsid w:val="00381712"/>
    <w:rsid w:val="00384CCB"/>
    <w:rsid w:val="00395031"/>
    <w:rsid w:val="003A038C"/>
    <w:rsid w:val="003D5CCF"/>
    <w:rsid w:val="003D6FAC"/>
    <w:rsid w:val="003E0EE8"/>
    <w:rsid w:val="003E155F"/>
    <w:rsid w:val="003F1912"/>
    <w:rsid w:val="003F21CC"/>
    <w:rsid w:val="004011CB"/>
    <w:rsid w:val="00402C87"/>
    <w:rsid w:val="00406DDA"/>
    <w:rsid w:val="004277C9"/>
    <w:rsid w:val="004468AF"/>
    <w:rsid w:val="00447F85"/>
    <w:rsid w:val="00461071"/>
    <w:rsid w:val="00466599"/>
    <w:rsid w:val="00467870"/>
    <w:rsid w:val="00470A8E"/>
    <w:rsid w:val="0047161E"/>
    <w:rsid w:val="00475821"/>
    <w:rsid w:val="004772F4"/>
    <w:rsid w:val="0048339B"/>
    <w:rsid w:val="004955BC"/>
    <w:rsid w:val="004A4DAF"/>
    <w:rsid w:val="004B77D5"/>
    <w:rsid w:val="004C4F9D"/>
    <w:rsid w:val="004D70C1"/>
    <w:rsid w:val="004D76AB"/>
    <w:rsid w:val="004E7A31"/>
    <w:rsid w:val="004F58B3"/>
    <w:rsid w:val="00502646"/>
    <w:rsid w:val="005033E7"/>
    <w:rsid w:val="00504AA9"/>
    <w:rsid w:val="00512539"/>
    <w:rsid w:val="00513F4A"/>
    <w:rsid w:val="00531125"/>
    <w:rsid w:val="005404CC"/>
    <w:rsid w:val="00541751"/>
    <w:rsid w:val="005426E0"/>
    <w:rsid w:val="00562918"/>
    <w:rsid w:val="00564AB1"/>
    <w:rsid w:val="00567A08"/>
    <w:rsid w:val="00572D0D"/>
    <w:rsid w:val="00573FD5"/>
    <w:rsid w:val="00577E3F"/>
    <w:rsid w:val="00587309"/>
    <w:rsid w:val="005975D6"/>
    <w:rsid w:val="005A7727"/>
    <w:rsid w:val="005B511C"/>
    <w:rsid w:val="005B6EE3"/>
    <w:rsid w:val="005B79FB"/>
    <w:rsid w:val="005C5080"/>
    <w:rsid w:val="005D546B"/>
    <w:rsid w:val="005D58C7"/>
    <w:rsid w:val="005D76DA"/>
    <w:rsid w:val="005F229B"/>
    <w:rsid w:val="005F7B72"/>
    <w:rsid w:val="0060008C"/>
    <w:rsid w:val="006111FB"/>
    <w:rsid w:val="00627D7C"/>
    <w:rsid w:val="0064588C"/>
    <w:rsid w:val="006523D1"/>
    <w:rsid w:val="006857DE"/>
    <w:rsid w:val="006928E2"/>
    <w:rsid w:val="00693A58"/>
    <w:rsid w:val="00697F48"/>
    <w:rsid w:val="006A21A4"/>
    <w:rsid w:val="006A39E6"/>
    <w:rsid w:val="006A473A"/>
    <w:rsid w:val="006A51B0"/>
    <w:rsid w:val="006B2895"/>
    <w:rsid w:val="006C34FA"/>
    <w:rsid w:val="006E1A2D"/>
    <w:rsid w:val="006F2CD2"/>
    <w:rsid w:val="006F32B5"/>
    <w:rsid w:val="0070351F"/>
    <w:rsid w:val="007173FB"/>
    <w:rsid w:val="00726BC7"/>
    <w:rsid w:val="00733291"/>
    <w:rsid w:val="007335FC"/>
    <w:rsid w:val="00734FE4"/>
    <w:rsid w:val="00747EB4"/>
    <w:rsid w:val="00750F36"/>
    <w:rsid w:val="007528C2"/>
    <w:rsid w:val="00777D23"/>
    <w:rsid w:val="007853BA"/>
    <w:rsid w:val="0078689F"/>
    <w:rsid w:val="00794858"/>
    <w:rsid w:val="007A5EF9"/>
    <w:rsid w:val="007B264F"/>
    <w:rsid w:val="007C57B1"/>
    <w:rsid w:val="007E0760"/>
    <w:rsid w:val="007E16A5"/>
    <w:rsid w:val="007F1D21"/>
    <w:rsid w:val="007F3AD9"/>
    <w:rsid w:val="00800A90"/>
    <w:rsid w:val="00806500"/>
    <w:rsid w:val="00811FB1"/>
    <w:rsid w:val="00814878"/>
    <w:rsid w:val="008244CB"/>
    <w:rsid w:val="00830F16"/>
    <w:rsid w:val="00845F08"/>
    <w:rsid w:val="00845FD1"/>
    <w:rsid w:val="0085228D"/>
    <w:rsid w:val="0085783D"/>
    <w:rsid w:val="008626A9"/>
    <w:rsid w:val="00865D18"/>
    <w:rsid w:val="0087595F"/>
    <w:rsid w:val="00880A4C"/>
    <w:rsid w:val="00887306"/>
    <w:rsid w:val="008A1984"/>
    <w:rsid w:val="008A513C"/>
    <w:rsid w:val="008A65EE"/>
    <w:rsid w:val="008B3434"/>
    <w:rsid w:val="008B48CF"/>
    <w:rsid w:val="008C146A"/>
    <w:rsid w:val="008D089F"/>
    <w:rsid w:val="008D257F"/>
    <w:rsid w:val="008E0008"/>
    <w:rsid w:val="008E0FDF"/>
    <w:rsid w:val="008F3B4B"/>
    <w:rsid w:val="009027EB"/>
    <w:rsid w:val="00907697"/>
    <w:rsid w:val="0090789B"/>
    <w:rsid w:val="0091546C"/>
    <w:rsid w:val="00942A47"/>
    <w:rsid w:val="00946D35"/>
    <w:rsid w:val="009510D3"/>
    <w:rsid w:val="009875B9"/>
    <w:rsid w:val="009B41E2"/>
    <w:rsid w:val="009B7F6A"/>
    <w:rsid w:val="009C03AA"/>
    <w:rsid w:val="009E01E6"/>
    <w:rsid w:val="009E7D01"/>
    <w:rsid w:val="00A218B5"/>
    <w:rsid w:val="00A27EA0"/>
    <w:rsid w:val="00A30B8B"/>
    <w:rsid w:val="00A3259F"/>
    <w:rsid w:val="00A35CF7"/>
    <w:rsid w:val="00A638CD"/>
    <w:rsid w:val="00A75F42"/>
    <w:rsid w:val="00A809B8"/>
    <w:rsid w:val="00A9698C"/>
    <w:rsid w:val="00A96B66"/>
    <w:rsid w:val="00A97684"/>
    <w:rsid w:val="00AB667F"/>
    <w:rsid w:val="00AC18B9"/>
    <w:rsid w:val="00AD0AEF"/>
    <w:rsid w:val="00AD5549"/>
    <w:rsid w:val="00AD639A"/>
    <w:rsid w:val="00AD784F"/>
    <w:rsid w:val="00AE2DD0"/>
    <w:rsid w:val="00AF4B3E"/>
    <w:rsid w:val="00B121DD"/>
    <w:rsid w:val="00B25A61"/>
    <w:rsid w:val="00B26CF8"/>
    <w:rsid w:val="00B403B3"/>
    <w:rsid w:val="00B4623E"/>
    <w:rsid w:val="00B477FC"/>
    <w:rsid w:val="00B5102E"/>
    <w:rsid w:val="00B8345C"/>
    <w:rsid w:val="00B85EBB"/>
    <w:rsid w:val="00BA24A9"/>
    <w:rsid w:val="00BA61A3"/>
    <w:rsid w:val="00BA6436"/>
    <w:rsid w:val="00BA7A1F"/>
    <w:rsid w:val="00BD6CD6"/>
    <w:rsid w:val="00BE7DE4"/>
    <w:rsid w:val="00BF69CA"/>
    <w:rsid w:val="00C039D2"/>
    <w:rsid w:val="00C10F69"/>
    <w:rsid w:val="00C169DB"/>
    <w:rsid w:val="00C65525"/>
    <w:rsid w:val="00C751EE"/>
    <w:rsid w:val="00C8311B"/>
    <w:rsid w:val="00C833BA"/>
    <w:rsid w:val="00C8557B"/>
    <w:rsid w:val="00C85ACF"/>
    <w:rsid w:val="00C866AE"/>
    <w:rsid w:val="00C876FA"/>
    <w:rsid w:val="00C92AF1"/>
    <w:rsid w:val="00C94766"/>
    <w:rsid w:val="00CA3106"/>
    <w:rsid w:val="00CB0E5F"/>
    <w:rsid w:val="00CB4113"/>
    <w:rsid w:val="00CB733F"/>
    <w:rsid w:val="00CC7171"/>
    <w:rsid w:val="00CD0E03"/>
    <w:rsid w:val="00D0275A"/>
    <w:rsid w:val="00D043D8"/>
    <w:rsid w:val="00D261FD"/>
    <w:rsid w:val="00D27122"/>
    <w:rsid w:val="00D40F5D"/>
    <w:rsid w:val="00D46EB3"/>
    <w:rsid w:val="00D52694"/>
    <w:rsid w:val="00D55C32"/>
    <w:rsid w:val="00D6194A"/>
    <w:rsid w:val="00D754AD"/>
    <w:rsid w:val="00D76A5B"/>
    <w:rsid w:val="00D80DB8"/>
    <w:rsid w:val="00D82C24"/>
    <w:rsid w:val="00D852E8"/>
    <w:rsid w:val="00D97656"/>
    <w:rsid w:val="00DB6DD3"/>
    <w:rsid w:val="00DC003E"/>
    <w:rsid w:val="00DD56A9"/>
    <w:rsid w:val="00DE1DDE"/>
    <w:rsid w:val="00E242AC"/>
    <w:rsid w:val="00E25DD3"/>
    <w:rsid w:val="00E32341"/>
    <w:rsid w:val="00E44C4F"/>
    <w:rsid w:val="00E56361"/>
    <w:rsid w:val="00E5710E"/>
    <w:rsid w:val="00E6491F"/>
    <w:rsid w:val="00E72C9D"/>
    <w:rsid w:val="00E97528"/>
    <w:rsid w:val="00EA57F2"/>
    <w:rsid w:val="00EC7968"/>
    <w:rsid w:val="00EC7D2F"/>
    <w:rsid w:val="00ED1EEB"/>
    <w:rsid w:val="00EE0D5E"/>
    <w:rsid w:val="00EE56D6"/>
    <w:rsid w:val="00EE7DCF"/>
    <w:rsid w:val="00F072B2"/>
    <w:rsid w:val="00F0744C"/>
    <w:rsid w:val="00F2046A"/>
    <w:rsid w:val="00F26F5C"/>
    <w:rsid w:val="00F42E32"/>
    <w:rsid w:val="00F5240E"/>
    <w:rsid w:val="00F64147"/>
    <w:rsid w:val="00F76808"/>
    <w:rsid w:val="00F84F66"/>
    <w:rsid w:val="00F852E7"/>
    <w:rsid w:val="00FB2443"/>
    <w:rsid w:val="00FE222B"/>
    <w:rsid w:val="00FE7D87"/>
    <w:rsid w:val="00FF0E08"/>
    <w:rsid w:val="00FF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3A8F9"/>
  <w15:chartTrackingRefBased/>
  <w15:docId w15:val="{6695ED38-193C-4B89-BE79-19094538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2918"/>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8A513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84F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1FD"/>
    <w:pPr>
      <w:tabs>
        <w:tab w:val="center" w:pos="4153"/>
        <w:tab w:val="right" w:pos="8306"/>
      </w:tabs>
      <w:snapToGrid w:val="0"/>
      <w:jc w:val="center"/>
    </w:pPr>
    <w:rPr>
      <w:sz w:val="18"/>
      <w:szCs w:val="18"/>
    </w:rPr>
  </w:style>
  <w:style w:type="character" w:customStyle="1" w:styleId="a4">
    <w:name w:val="页眉 字符"/>
    <w:basedOn w:val="a0"/>
    <w:link w:val="a3"/>
    <w:uiPriority w:val="99"/>
    <w:rsid w:val="00D261FD"/>
    <w:rPr>
      <w:sz w:val="18"/>
      <w:szCs w:val="18"/>
    </w:rPr>
  </w:style>
  <w:style w:type="paragraph" w:styleId="a5">
    <w:name w:val="footer"/>
    <w:basedOn w:val="a"/>
    <w:link w:val="a6"/>
    <w:uiPriority w:val="99"/>
    <w:unhideWhenUsed/>
    <w:rsid w:val="00D261FD"/>
    <w:pPr>
      <w:tabs>
        <w:tab w:val="center" w:pos="4153"/>
        <w:tab w:val="right" w:pos="8306"/>
      </w:tabs>
      <w:snapToGrid w:val="0"/>
      <w:jc w:val="left"/>
    </w:pPr>
    <w:rPr>
      <w:sz w:val="18"/>
      <w:szCs w:val="18"/>
    </w:rPr>
  </w:style>
  <w:style w:type="character" w:customStyle="1" w:styleId="a6">
    <w:name w:val="页脚 字符"/>
    <w:basedOn w:val="a0"/>
    <w:link w:val="a5"/>
    <w:uiPriority w:val="99"/>
    <w:rsid w:val="00D261FD"/>
    <w:rPr>
      <w:sz w:val="18"/>
      <w:szCs w:val="18"/>
    </w:rPr>
  </w:style>
  <w:style w:type="character" w:customStyle="1" w:styleId="10">
    <w:name w:val="标题 1 字符"/>
    <w:basedOn w:val="a0"/>
    <w:link w:val="1"/>
    <w:uiPriority w:val="9"/>
    <w:qFormat/>
    <w:rsid w:val="00562918"/>
    <w:rPr>
      <w:b/>
      <w:bCs/>
      <w:kern w:val="44"/>
      <w:sz w:val="44"/>
      <w:szCs w:val="44"/>
    </w:rPr>
  </w:style>
  <w:style w:type="character" w:styleId="a7">
    <w:name w:val="Hyperlink"/>
    <w:basedOn w:val="a0"/>
    <w:uiPriority w:val="99"/>
    <w:unhideWhenUsed/>
    <w:rsid w:val="004011CB"/>
    <w:rPr>
      <w:color w:val="0563C1" w:themeColor="hyperlink"/>
      <w:u w:val="single"/>
    </w:rPr>
  </w:style>
  <w:style w:type="character" w:styleId="a8">
    <w:name w:val="annotation reference"/>
    <w:basedOn w:val="a0"/>
    <w:uiPriority w:val="99"/>
    <w:semiHidden/>
    <w:unhideWhenUsed/>
    <w:rsid w:val="007335FC"/>
    <w:rPr>
      <w:sz w:val="21"/>
      <w:szCs w:val="21"/>
    </w:rPr>
  </w:style>
  <w:style w:type="paragraph" w:styleId="a9">
    <w:name w:val="annotation text"/>
    <w:basedOn w:val="a"/>
    <w:link w:val="aa"/>
    <w:uiPriority w:val="99"/>
    <w:semiHidden/>
    <w:unhideWhenUsed/>
    <w:rsid w:val="007335FC"/>
    <w:pPr>
      <w:jc w:val="left"/>
    </w:pPr>
  </w:style>
  <w:style w:type="character" w:customStyle="1" w:styleId="aa">
    <w:name w:val="批注文字 字符"/>
    <w:basedOn w:val="a0"/>
    <w:link w:val="a9"/>
    <w:uiPriority w:val="99"/>
    <w:semiHidden/>
    <w:rsid w:val="007335FC"/>
  </w:style>
  <w:style w:type="paragraph" w:styleId="ab">
    <w:name w:val="annotation subject"/>
    <w:basedOn w:val="a9"/>
    <w:next w:val="a9"/>
    <w:link w:val="ac"/>
    <w:uiPriority w:val="99"/>
    <w:semiHidden/>
    <w:unhideWhenUsed/>
    <w:rsid w:val="007335FC"/>
    <w:rPr>
      <w:b/>
      <w:bCs/>
    </w:rPr>
  </w:style>
  <w:style w:type="character" w:customStyle="1" w:styleId="ac">
    <w:name w:val="批注主题 字符"/>
    <w:basedOn w:val="aa"/>
    <w:link w:val="ab"/>
    <w:uiPriority w:val="99"/>
    <w:semiHidden/>
    <w:rsid w:val="007335FC"/>
    <w:rPr>
      <w:b/>
      <w:bCs/>
    </w:rPr>
  </w:style>
  <w:style w:type="paragraph" w:styleId="ad">
    <w:name w:val="Revision"/>
    <w:hidden/>
    <w:uiPriority w:val="99"/>
    <w:semiHidden/>
    <w:rsid w:val="00056B84"/>
  </w:style>
  <w:style w:type="character" w:styleId="ae">
    <w:name w:val="line number"/>
    <w:basedOn w:val="a0"/>
    <w:uiPriority w:val="99"/>
    <w:semiHidden/>
    <w:unhideWhenUsed/>
    <w:rsid w:val="00A218B5"/>
  </w:style>
  <w:style w:type="character" w:customStyle="1" w:styleId="30">
    <w:name w:val="标题 3 字符"/>
    <w:basedOn w:val="a0"/>
    <w:link w:val="3"/>
    <w:uiPriority w:val="9"/>
    <w:qFormat/>
    <w:rsid w:val="00F84F66"/>
    <w:rPr>
      <w:b/>
      <w:bCs/>
      <w:sz w:val="32"/>
      <w:szCs w:val="32"/>
    </w:rPr>
  </w:style>
  <w:style w:type="paragraph" w:styleId="af">
    <w:name w:val="Balloon Text"/>
    <w:basedOn w:val="a"/>
    <w:link w:val="af0"/>
    <w:uiPriority w:val="99"/>
    <w:semiHidden/>
    <w:unhideWhenUsed/>
    <w:rsid w:val="00174F3B"/>
    <w:rPr>
      <w:sz w:val="18"/>
      <w:szCs w:val="18"/>
    </w:rPr>
  </w:style>
  <w:style w:type="character" w:customStyle="1" w:styleId="af0">
    <w:name w:val="批注框文本 字符"/>
    <w:basedOn w:val="a0"/>
    <w:link w:val="af"/>
    <w:uiPriority w:val="99"/>
    <w:semiHidden/>
    <w:rsid w:val="00174F3B"/>
    <w:rPr>
      <w:sz w:val="18"/>
      <w:szCs w:val="18"/>
    </w:rPr>
  </w:style>
  <w:style w:type="character" w:customStyle="1" w:styleId="20">
    <w:name w:val="标题 2 字符"/>
    <w:basedOn w:val="a0"/>
    <w:link w:val="2"/>
    <w:uiPriority w:val="9"/>
    <w:semiHidden/>
    <w:rsid w:val="008A513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7231">
      <w:bodyDiv w:val="1"/>
      <w:marLeft w:val="0"/>
      <w:marRight w:val="0"/>
      <w:marTop w:val="0"/>
      <w:marBottom w:val="0"/>
      <w:divBdr>
        <w:top w:val="none" w:sz="0" w:space="0" w:color="auto"/>
        <w:left w:val="none" w:sz="0" w:space="0" w:color="auto"/>
        <w:bottom w:val="none" w:sz="0" w:space="0" w:color="auto"/>
        <w:right w:val="none" w:sz="0" w:space="0" w:color="auto"/>
      </w:divBdr>
    </w:div>
    <w:div w:id="20063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D45CA-058B-4E01-8D3E-70AD81F0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泽华 王</dc:creator>
  <cp:keywords/>
  <dc:description/>
  <cp:lastModifiedBy>泽华 王</cp:lastModifiedBy>
  <cp:revision>27</cp:revision>
  <cp:lastPrinted>2024-07-08T06:03:00Z</cp:lastPrinted>
  <dcterms:created xsi:type="dcterms:W3CDTF">2025-05-15T08:54:00Z</dcterms:created>
  <dcterms:modified xsi:type="dcterms:W3CDTF">2025-05-15T09:01:00Z</dcterms:modified>
</cp:coreProperties>
</file>