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375" w:rsidRPr="00140375" w:rsidRDefault="00140375" w:rsidP="00140375">
      <w:pPr>
        <w:spacing w:line="360" w:lineRule="auto"/>
        <w:jc w:val="left"/>
        <w:rPr>
          <w:rFonts w:ascii="仿宋_GB2312" w:eastAsia="仿宋_GB2312"/>
          <w:color w:val="000000"/>
          <w:sz w:val="32"/>
          <w:szCs w:val="32"/>
        </w:rPr>
      </w:pPr>
      <w:r w:rsidRPr="00140375">
        <w:rPr>
          <w:rFonts w:ascii="仿宋_GB2312" w:eastAsia="仿宋_GB2312" w:hint="eastAsia"/>
          <w:color w:val="000000"/>
          <w:sz w:val="32"/>
          <w:szCs w:val="32"/>
        </w:rPr>
        <w:t>附件1：</w:t>
      </w:r>
    </w:p>
    <w:p w:rsidR="00EE5CD5" w:rsidRPr="000210FC" w:rsidRDefault="00EE5CD5" w:rsidP="00600E40">
      <w:pPr>
        <w:spacing w:line="360" w:lineRule="auto"/>
        <w:jc w:val="right"/>
        <w:rPr>
          <w:rFonts w:eastAsia="仿宋"/>
          <w:b/>
          <w:color w:val="000000"/>
          <w:sz w:val="32"/>
          <w:szCs w:val="32"/>
        </w:rPr>
      </w:pPr>
      <w:r w:rsidRPr="000210FC">
        <w:rPr>
          <w:rFonts w:eastAsia="仿宋"/>
          <w:b/>
          <w:color w:val="000000"/>
          <w:sz w:val="32"/>
          <w:szCs w:val="32"/>
        </w:rPr>
        <w:t>指导原则编号：</w:t>
      </w:r>
      <w:r w:rsidRPr="000210FC">
        <w:rPr>
          <w:rFonts w:eastAsia="仿宋"/>
          <w:b/>
          <w:color w:val="000000"/>
          <w:sz w:val="32"/>
          <w:szCs w:val="32"/>
        </w:rPr>
        <w:t>□□□□□□□□</w:t>
      </w:r>
    </w:p>
    <w:p w:rsidR="00EE5CD5" w:rsidRPr="000210FC" w:rsidRDefault="00EE5CD5" w:rsidP="00600E40">
      <w:pPr>
        <w:spacing w:line="360" w:lineRule="auto"/>
        <w:jc w:val="center"/>
        <w:rPr>
          <w:rFonts w:eastAsia="仿宋"/>
          <w:b/>
          <w:color w:val="000000"/>
          <w:sz w:val="32"/>
          <w:szCs w:val="32"/>
        </w:rPr>
      </w:pPr>
    </w:p>
    <w:p w:rsidR="00EE5CD5" w:rsidRPr="000210FC" w:rsidRDefault="00EE5CD5" w:rsidP="00600E40">
      <w:pPr>
        <w:spacing w:line="360" w:lineRule="auto"/>
        <w:jc w:val="center"/>
        <w:rPr>
          <w:rFonts w:eastAsia="仿宋"/>
          <w:b/>
          <w:color w:val="000000"/>
          <w:sz w:val="32"/>
          <w:szCs w:val="32"/>
        </w:rPr>
      </w:pPr>
    </w:p>
    <w:p w:rsidR="00EE5CD5" w:rsidRDefault="00EE5CD5" w:rsidP="00600E40">
      <w:pPr>
        <w:spacing w:line="360" w:lineRule="auto"/>
        <w:jc w:val="center"/>
        <w:rPr>
          <w:rFonts w:eastAsia="仿宋"/>
          <w:b/>
          <w:color w:val="000000"/>
          <w:sz w:val="32"/>
          <w:szCs w:val="32"/>
        </w:rPr>
      </w:pPr>
    </w:p>
    <w:p w:rsidR="00140375" w:rsidRPr="00140375" w:rsidRDefault="00140375" w:rsidP="00600E40">
      <w:pPr>
        <w:spacing w:line="360" w:lineRule="auto"/>
        <w:jc w:val="center"/>
        <w:rPr>
          <w:rFonts w:eastAsia="仿宋"/>
          <w:b/>
          <w:color w:val="000000"/>
          <w:sz w:val="32"/>
          <w:szCs w:val="32"/>
        </w:rPr>
      </w:pPr>
    </w:p>
    <w:p w:rsidR="00EE5CD5" w:rsidRPr="000210FC" w:rsidRDefault="00EE5CD5" w:rsidP="00600E40">
      <w:pPr>
        <w:spacing w:line="360" w:lineRule="auto"/>
        <w:jc w:val="center"/>
        <w:rPr>
          <w:rFonts w:eastAsia="仿宋"/>
          <w:b/>
          <w:color w:val="000000"/>
          <w:sz w:val="32"/>
          <w:szCs w:val="32"/>
        </w:rPr>
      </w:pPr>
    </w:p>
    <w:p w:rsidR="00600E40" w:rsidRDefault="00EE5CD5" w:rsidP="00600E40">
      <w:pPr>
        <w:pStyle w:val="20"/>
        <w:spacing w:line="360" w:lineRule="auto"/>
        <w:ind w:left="0"/>
        <w:rPr>
          <w:rFonts w:ascii="华文中宋" w:eastAsia="华文中宋" w:hAnsi="华文中宋"/>
          <w:sz w:val="52"/>
          <w:szCs w:val="52"/>
        </w:rPr>
      </w:pPr>
      <w:r w:rsidRPr="00EE5CD5">
        <w:rPr>
          <w:rFonts w:ascii="华文中宋" w:eastAsia="华文中宋" w:hAnsi="华文中宋" w:hint="eastAsia"/>
          <w:sz w:val="52"/>
          <w:szCs w:val="52"/>
        </w:rPr>
        <w:t>金属接骨板内固定系统</w:t>
      </w:r>
      <w:r w:rsidRPr="00E81209">
        <w:rPr>
          <w:rFonts w:ascii="华文中宋" w:eastAsia="华文中宋" w:hAnsi="华文中宋"/>
          <w:sz w:val="52"/>
          <w:szCs w:val="52"/>
        </w:rPr>
        <w:t>产品</w:t>
      </w:r>
    </w:p>
    <w:p w:rsidR="00EE5CD5" w:rsidRPr="00E81209" w:rsidRDefault="00EE5CD5" w:rsidP="00600E40">
      <w:pPr>
        <w:pStyle w:val="20"/>
        <w:spacing w:line="360" w:lineRule="auto"/>
        <w:ind w:left="0"/>
        <w:rPr>
          <w:rFonts w:ascii="华文中宋" w:eastAsia="华文中宋" w:hAnsi="华文中宋"/>
          <w:sz w:val="52"/>
          <w:szCs w:val="52"/>
        </w:rPr>
      </w:pPr>
      <w:r w:rsidRPr="00E81209">
        <w:rPr>
          <w:rFonts w:ascii="华文中宋" w:eastAsia="华文中宋" w:hAnsi="华文中宋"/>
          <w:sz w:val="52"/>
          <w:szCs w:val="52"/>
        </w:rPr>
        <w:t>注册技术审查指导原则</w:t>
      </w:r>
    </w:p>
    <w:p w:rsidR="00EE5CD5" w:rsidRPr="000210FC" w:rsidRDefault="00EE5CD5" w:rsidP="00D34C88">
      <w:pPr>
        <w:pStyle w:val="20"/>
        <w:spacing w:line="360" w:lineRule="auto"/>
        <w:ind w:left="0" w:firstLineChars="61" w:firstLine="317"/>
        <w:rPr>
          <w:rFonts w:ascii="Times New Roman" w:eastAsia="仿宋" w:hAnsi="Times New Roman"/>
          <w:sz w:val="52"/>
          <w:szCs w:val="52"/>
        </w:rPr>
      </w:pPr>
    </w:p>
    <w:p w:rsidR="00EE5CD5" w:rsidRPr="00E81209" w:rsidRDefault="00EE5CD5" w:rsidP="00600E40">
      <w:pPr>
        <w:spacing w:line="360" w:lineRule="auto"/>
        <w:jc w:val="center"/>
        <w:rPr>
          <w:rFonts w:eastAsia="楷体"/>
          <w:sz w:val="44"/>
          <w:szCs w:val="44"/>
        </w:rPr>
      </w:pPr>
      <w:r w:rsidRPr="00E81209">
        <w:rPr>
          <w:rFonts w:eastAsia="楷体"/>
          <w:sz w:val="28"/>
          <w:szCs w:val="28"/>
        </w:rPr>
        <w:t xml:space="preserve"> </w:t>
      </w:r>
      <w:r w:rsidRPr="00E81209">
        <w:rPr>
          <w:rFonts w:eastAsia="楷体"/>
          <w:sz w:val="44"/>
          <w:szCs w:val="44"/>
        </w:rPr>
        <w:t>（</w:t>
      </w:r>
      <w:r w:rsidR="00B75AE5">
        <w:rPr>
          <w:rFonts w:eastAsia="楷体" w:hint="eastAsia"/>
          <w:sz w:val="44"/>
          <w:szCs w:val="44"/>
        </w:rPr>
        <w:t>征求意见</w:t>
      </w:r>
      <w:r w:rsidRPr="00E81209">
        <w:rPr>
          <w:rFonts w:eastAsia="楷体"/>
          <w:sz w:val="44"/>
          <w:szCs w:val="44"/>
        </w:rPr>
        <w:t>稿）</w:t>
      </w:r>
    </w:p>
    <w:p w:rsidR="00EE5CD5" w:rsidRPr="000210FC" w:rsidRDefault="00EE5CD5" w:rsidP="00600E40">
      <w:pPr>
        <w:spacing w:line="360" w:lineRule="auto"/>
        <w:jc w:val="center"/>
        <w:rPr>
          <w:rFonts w:eastAsia="仿宋"/>
          <w:b/>
          <w:sz w:val="28"/>
          <w:szCs w:val="28"/>
        </w:rPr>
      </w:pPr>
    </w:p>
    <w:p w:rsidR="00EE5CD5" w:rsidRPr="000210FC" w:rsidRDefault="00EE5CD5" w:rsidP="00600E40">
      <w:pPr>
        <w:spacing w:line="360" w:lineRule="auto"/>
        <w:jc w:val="center"/>
        <w:rPr>
          <w:rFonts w:eastAsia="仿宋"/>
          <w:b/>
          <w:sz w:val="28"/>
          <w:szCs w:val="28"/>
        </w:rPr>
      </w:pPr>
    </w:p>
    <w:p w:rsidR="00EE5CD5" w:rsidRPr="000210FC" w:rsidRDefault="00EE5CD5" w:rsidP="00600E40">
      <w:pPr>
        <w:spacing w:line="360" w:lineRule="auto"/>
        <w:jc w:val="center"/>
        <w:rPr>
          <w:rFonts w:eastAsia="仿宋"/>
          <w:b/>
          <w:sz w:val="28"/>
          <w:szCs w:val="28"/>
        </w:rPr>
      </w:pPr>
    </w:p>
    <w:p w:rsidR="00EE5CD5" w:rsidRPr="000210FC" w:rsidRDefault="00EE5CD5" w:rsidP="00600E40">
      <w:pPr>
        <w:spacing w:line="360" w:lineRule="auto"/>
        <w:jc w:val="center"/>
        <w:rPr>
          <w:rFonts w:eastAsia="仿宋"/>
          <w:b/>
          <w:sz w:val="28"/>
          <w:szCs w:val="28"/>
        </w:rPr>
      </w:pPr>
    </w:p>
    <w:p w:rsidR="00EE5CD5" w:rsidRPr="000210FC" w:rsidRDefault="00EE5CD5" w:rsidP="00600E40">
      <w:pPr>
        <w:spacing w:line="360" w:lineRule="auto"/>
        <w:jc w:val="center"/>
        <w:rPr>
          <w:rFonts w:eastAsia="仿宋"/>
          <w:b/>
          <w:sz w:val="28"/>
          <w:szCs w:val="28"/>
        </w:rPr>
      </w:pPr>
    </w:p>
    <w:p w:rsidR="00EE5CD5" w:rsidRPr="000210FC" w:rsidRDefault="00EE5CD5" w:rsidP="00600E40">
      <w:pPr>
        <w:spacing w:line="360" w:lineRule="auto"/>
        <w:jc w:val="center"/>
        <w:rPr>
          <w:rFonts w:eastAsia="仿宋"/>
          <w:b/>
          <w:sz w:val="28"/>
          <w:szCs w:val="28"/>
        </w:rPr>
      </w:pPr>
    </w:p>
    <w:p w:rsidR="00EE5CD5" w:rsidRPr="000210FC" w:rsidRDefault="00EE5CD5" w:rsidP="00600E40">
      <w:pPr>
        <w:spacing w:line="360" w:lineRule="auto"/>
        <w:jc w:val="center"/>
        <w:rPr>
          <w:rFonts w:eastAsia="仿宋"/>
          <w:b/>
          <w:sz w:val="28"/>
          <w:szCs w:val="28"/>
        </w:rPr>
      </w:pPr>
    </w:p>
    <w:p w:rsidR="00EE5CD5" w:rsidRPr="00E81209" w:rsidRDefault="00EE5CD5" w:rsidP="00600E40">
      <w:pPr>
        <w:pStyle w:val="a6"/>
        <w:spacing w:line="360" w:lineRule="auto"/>
        <w:jc w:val="center"/>
        <w:rPr>
          <w:rFonts w:ascii="楷体" w:eastAsia="楷体" w:hAnsi="楷体"/>
          <w:sz w:val="36"/>
          <w:szCs w:val="36"/>
        </w:rPr>
      </w:pPr>
      <w:r w:rsidRPr="00E81209">
        <w:rPr>
          <w:rFonts w:ascii="楷体" w:eastAsia="楷体" w:hAnsi="楷体"/>
          <w:bCs/>
          <w:color w:val="000000"/>
          <w:sz w:val="44"/>
          <w:szCs w:val="44"/>
        </w:rPr>
        <w:t>二〇一三年</w:t>
      </w:r>
      <w:r>
        <w:rPr>
          <w:rFonts w:ascii="楷体" w:eastAsia="楷体" w:hAnsi="楷体" w:hint="eastAsia"/>
          <w:bCs/>
          <w:color w:val="000000"/>
          <w:sz w:val="44"/>
          <w:szCs w:val="44"/>
        </w:rPr>
        <w:t>十一</w:t>
      </w:r>
      <w:r w:rsidRPr="00E81209">
        <w:rPr>
          <w:rFonts w:ascii="楷体" w:eastAsia="楷体" w:hAnsi="楷体"/>
          <w:bCs/>
          <w:color w:val="000000"/>
          <w:sz w:val="44"/>
          <w:szCs w:val="44"/>
        </w:rPr>
        <w:t>月</w:t>
      </w:r>
    </w:p>
    <w:p w:rsidR="00BA2CF7" w:rsidRDefault="00BA2CF7" w:rsidP="00791D2A">
      <w:pPr>
        <w:pStyle w:val="TOC"/>
        <w:jc w:val="center"/>
        <w:rPr>
          <w:rFonts w:ascii="华文中宋" w:eastAsia="华文中宋" w:hAnsi="华文中宋"/>
          <w:color w:val="auto"/>
          <w:sz w:val="40"/>
          <w:lang w:val="zh-CN"/>
        </w:rPr>
        <w:sectPr w:rsidR="00BA2CF7" w:rsidSect="00593F8B">
          <w:footerReference w:type="even" r:id="rId8"/>
          <w:footerReference w:type="default" r:id="rId9"/>
          <w:pgSz w:w="12240" w:h="15840"/>
          <w:pgMar w:top="1440" w:right="1800" w:bottom="1440" w:left="1800" w:header="720" w:footer="720" w:gutter="0"/>
          <w:pgNumType w:start="1"/>
          <w:cols w:space="720"/>
          <w:noEndnote/>
        </w:sectPr>
      </w:pPr>
    </w:p>
    <w:p w:rsidR="00791D2A" w:rsidRPr="00E81209" w:rsidRDefault="00791D2A" w:rsidP="00791D2A">
      <w:pPr>
        <w:pStyle w:val="TOC"/>
        <w:jc w:val="center"/>
        <w:rPr>
          <w:rFonts w:ascii="华文中宋" w:eastAsia="华文中宋" w:hAnsi="华文中宋"/>
          <w:color w:val="auto"/>
          <w:sz w:val="40"/>
          <w:lang w:val="zh-CN"/>
        </w:rPr>
      </w:pPr>
      <w:r w:rsidRPr="00E81209">
        <w:rPr>
          <w:rFonts w:ascii="华文中宋" w:eastAsia="华文中宋" w:hAnsi="华文中宋"/>
          <w:color w:val="auto"/>
          <w:sz w:val="40"/>
          <w:lang w:val="zh-CN"/>
        </w:rPr>
        <w:lastRenderedPageBreak/>
        <w:t>目  录</w:t>
      </w:r>
    </w:p>
    <w:p w:rsidR="00F31BA1" w:rsidRPr="00086C2E" w:rsidRDefault="00A04582" w:rsidP="008E7816">
      <w:pPr>
        <w:pStyle w:val="10"/>
        <w:rPr>
          <w:rFonts w:asciiTheme="minorHAnsi" w:eastAsiaTheme="minorEastAsia" w:hAnsiTheme="minorHAnsi" w:cstheme="minorBidi"/>
          <w:sz w:val="32"/>
          <w:szCs w:val="32"/>
        </w:rPr>
      </w:pPr>
      <w:r w:rsidRPr="00086C2E">
        <w:rPr>
          <w:sz w:val="32"/>
          <w:szCs w:val="32"/>
          <w:lang w:val="zh-CN"/>
        </w:rPr>
        <w:fldChar w:fldCharType="begin"/>
      </w:r>
      <w:r w:rsidR="00F31BA1" w:rsidRPr="00086C2E">
        <w:rPr>
          <w:sz w:val="32"/>
          <w:szCs w:val="32"/>
          <w:lang w:val="zh-CN"/>
        </w:rPr>
        <w:instrText xml:space="preserve"> TOC \o "1-2" \h \z \u </w:instrText>
      </w:r>
      <w:r w:rsidRPr="00086C2E">
        <w:rPr>
          <w:sz w:val="32"/>
          <w:szCs w:val="32"/>
          <w:lang w:val="zh-CN"/>
        </w:rPr>
        <w:fldChar w:fldCharType="separate"/>
      </w:r>
      <w:hyperlink w:anchor="_Toc372719229" w:history="1">
        <w:r w:rsidR="00F31BA1" w:rsidRPr="00086C2E">
          <w:rPr>
            <w:rStyle w:val="a7"/>
            <w:rFonts w:hint="eastAsia"/>
            <w:sz w:val="32"/>
            <w:szCs w:val="32"/>
          </w:rPr>
          <w:t>一、前言</w:t>
        </w:r>
        <w:r w:rsidR="00F31BA1" w:rsidRPr="00086C2E">
          <w:rPr>
            <w:webHidden/>
            <w:sz w:val="32"/>
            <w:szCs w:val="32"/>
          </w:rPr>
          <w:tab/>
        </w:r>
        <w:r w:rsidRPr="00086C2E">
          <w:rPr>
            <w:webHidden/>
            <w:sz w:val="32"/>
            <w:szCs w:val="32"/>
          </w:rPr>
          <w:fldChar w:fldCharType="begin"/>
        </w:r>
        <w:r w:rsidR="00F31BA1" w:rsidRPr="00086C2E">
          <w:rPr>
            <w:webHidden/>
            <w:sz w:val="32"/>
            <w:szCs w:val="32"/>
          </w:rPr>
          <w:instrText xml:space="preserve"> PAGEREF _Toc372719229 \h </w:instrText>
        </w:r>
        <w:r w:rsidRPr="00086C2E">
          <w:rPr>
            <w:webHidden/>
            <w:sz w:val="32"/>
            <w:szCs w:val="32"/>
          </w:rPr>
        </w:r>
        <w:r w:rsidRPr="00086C2E">
          <w:rPr>
            <w:webHidden/>
            <w:sz w:val="32"/>
            <w:szCs w:val="32"/>
          </w:rPr>
          <w:fldChar w:fldCharType="separate"/>
        </w:r>
        <w:r w:rsidR="00650603">
          <w:rPr>
            <w:webHidden/>
            <w:sz w:val="32"/>
            <w:szCs w:val="32"/>
          </w:rPr>
          <w:t>1</w:t>
        </w:r>
        <w:r w:rsidRPr="00086C2E">
          <w:rPr>
            <w:webHidden/>
            <w:sz w:val="32"/>
            <w:szCs w:val="32"/>
          </w:rPr>
          <w:fldChar w:fldCharType="end"/>
        </w:r>
      </w:hyperlink>
    </w:p>
    <w:p w:rsidR="00F31BA1" w:rsidRPr="00086C2E" w:rsidRDefault="00A04582" w:rsidP="008E7816">
      <w:pPr>
        <w:pStyle w:val="10"/>
        <w:rPr>
          <w:rFonts w:asciiTheme="minorHAnsi" w:eastAsiaTheme="minorEastAsia" w:hAnsiTheme="minorHAnsi" w:cstheme="minorBidi"/>
          <w:sz w:val="32"/>
          <w:szCs w:val="32"/>
        </w:rPr>
      </w:pPr>
      <w:hyperlink w:anchor="_Toc372719230" w:history="1">
        <w:r w:rsidR="00F31BA1" w:rsidRPr="00086C2E">
          <w:rPr>
            <w:rStyle w:val="a7"/>
            <w:rFonts w:hint="eastAsia"/>
            <w:sz w:val="32"/>
            <w:szCs w:val="32"/>
          </w:rPr>
          <w:t>二、适用</w:t>
        </w:r>
        <w:r w:rsidR="00F31BA1" w:rsidRPr="00086C2E">
          <w:rPr>
            <w:rStyle w:val="1Char"/>
            <w:rFonts w:hint="eastAsia"/>
            <w:sz w:val="32"/>
            <w:szCs w:val="32"/>
          </w:rPr>
          <w:t>范围</w:t>
        </w:r>
        <w:r w:rsidR="00F31BA1" w:rsidRPr="00086C2E">
          <w:rPr>
            <w:webHidden/>
            <w:sz w:val="32"/>
            <w:szCs w:val="32"/>
          </w:rPr>
          <w:tab/>
        </w:r>
        <w:r w:rsidRPr="00086C2E">
          <w:rPr>
            <w:webHidden/>
            <w:sz w:val="32"/>
            <w:szCs w:val="32"/>
          </w:rPr>
          <w:fldChar w:fldCharType="begin"/>
        </w:r>
        <w:r w:rsidR="00F31BA1" w:rsidRPr="00086C2E">
          <w:rPr>
            <w:webHidden/>
            <w:sz w:val="32"/>
            <w:szCs w:val="32"/>
          </w:rPr>
          <w:instrText xml:space="preserve"> PAGEREF _Toc372719230 \h </w:instrText>
        </w:r>
        <w:r w:rsidRPr="00086C2E">
          <w:rPr>
            <w:webHidden/>
            <w:sz w:val="32"/>
            <w:szCs w:val="32"/>
          </w:rPr>
        </w:r>
        <w:r w:rsidRPr="00086C2E">
          <w:rPr>
            <w:webHidden/>
            <w:sz w:val="32"/>
            <w:szCs w:val="32"/>
          </w:rPr>
          <w:fldChar w:fldCharType="separate"/>
        </w:r>
        <w:r w:rsidR="00650603">
          <w:rPr>
            <w:webHidden/>
            <w:sz w:val="32"/>
            <w:szCs w:val="32"/>
          </w:rPr>
          <w:t>1</w:t>
        </w:r>
        <w:r w:rsidRPr="00086C2E">
          <w:rPr>
            <w:webHidden/>
            <w:sz w:val="32"/>
            <w:szCs w:val="32"/>
          </w:rPr>
          <w:fldChar w:fldCharType="end"/>
        </w:r>
      </w:hyperlink>
    </w:p>
    <w:p w:rsidR="00F31BA1" w:rsidRPr="00086C2E" w:rsidRDefault="00A04582" w:rsidP="008E7816">
      <w:pPr>
        <w:pStyle w:val="10"/>
        <w:rPr>
          <w:rFonts w:asciiTheme="minorHAnsi" w:eastAsiaTheme="minorEastAsia" w:hAnsiTheme="minorHAnsi" w:cstheme="minorBidi"/>
          <w:sz w:val="32"/>
          <w:szCs w:val="32"/>
        </w:rPr>
      </w:pPr>
      <w:hyperlink w:anchor="_Toc372719231" w:history="1">
        <w:r w:rsidR="00F31BA1" w:rsidRPr="00086C2E">
          <w:rPr>
            <w:rStyle w:val="a7"/>
            <w:rFonts w:hint="eastAsia"/>
            <w:sz w:val="32"/>
            <w:szCs w:val="32"/>
          </w:rPr>
          <w:t>三、基本要求</w:t>
        </w:r>
        <w:r w:rsidR="00F31BA1" w:rsidRPr="00086C2E">
          <w:rPr>
            <w:webHidden/>
            <w:sz w:val="32"/>
            <w:szCs w:val="32"/>
          </w:rPr>
          <w:tab/>
        </w:r>
        <w:r w:rsidRPr="00086C2E">
          <w:rPr>
            <w:webHidden/>
            <w:sz w:val="32"/>
            <w:szCs w:val="32"/>
          </w:rPr>
          <w:fldChar w:fldCharType="begin"/>
        </w:r>
        <w:r w:rsidR="00F31BA1" w:rsidRPr="00086C2E">
          <w:rPr>
            <w:webHidden/>
            <w:sz w:val="32"/>
            <w:szCs w:val="32"/>
          </w:rPr>
          <w:instrText xml:space="preserve"> PAGEREF _Toc372719231 \h </w:instrText>
        </w:r>
        <w:r w:rsidRPr="00086C2E">
          <w:rPr>
            <w:webHidden/>
            <w:sz w:val="32"/>
            <w:szCs w:val="32"/>
          </w:rPr>
        </w:r>
        <w:r w:rsidRPr="00086C2E">
          <w:rPr>
            <w:webHidden/>
            <w:sz w:val="32"/>
            <w:szCs w:val="32"/>
          </w:rPr>
          <w:fldChar w:fldCharType="separate"/>
        </w:r>
        <w:r w:rsidR="00650603">
          <w:rPr>
            <w:webHidden/>
            <w:sz w:val="32"/>
            <w:szCs w:val="32"/>
          </w:rPr>
          <w:t>2</w:t>
        </w:r>
        <w:r w:rsidRPr="00086C2E">
          <w:rPr>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2" w:history="1">
        <w:r w:rsidR="00F31BA1" w:rsidRPr="00086C2E">
          <w:rPr>
            <w:rStyle w:val="a7"/>
            <w:rFonts w:hint="eastAsia"/>
            <w:noProof/>
            <w:sz w:val="32"/>
            <w:szCs w:val="32"/>
          </w:rPr>
          <w:t>（一）注册单元的划分</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_Toc372719232 \h </w:instrText>
        </w:r>
        <w:r w:rsidRPr="00086C2E">
          <w:rPr>
            <w:noProof/>
            <w:webHidden/>
            <w:sz w:val="32"/>
            <w:szCs w:val="32"/>
          </w:rPr>
        </w:r>
        <w:r w:rsidRPr="00086C2E">
          <w:rPr>
            <w:noProof/>
            <w:webHidden/>
            <w:sz w:val="32"/>
            <w:szCs w:val="32"/>
          </w:rPr>
          <w:fldChar w:fldCharType="separate"/>
        </w:r>
        <w:r w:rsidR="00650603">
          <w:rPr>
            <w:noProof/>
            <w:webHidden/>
            <w:sz w:val="32"/>
            <w:szCs w:val="32"/>
          </w:rPr>
          <w:t>2</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3" w:history="1">
        <w:r w:rsidR="00F31BA1" w:rsidRPr="00086C2E">
          <w:rPr>
            <w:rStyle w:val="a7"/>
            <w:rFonts w:hint="eastAsia"/>
            <w:noProof/>
            <w:sz w:val="32"/>
            <w:szCs w:val="32"/>
          </w:rPr>
          <w:t>（二）产品的技术资料</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_Toc372719233 \h </w:instrText>
        </w:r>
        <w:r w:rsidRPr="00086C2E">
          <w:rPr>
            <w:noProof/>
            <w:webHidden/>
            <w:sz w:val="32"/>
            <w:szCs w:val="32"/>
          </w:rPr>
        </w:r>
        <w:r w:rsidRPr="00086C2E">
          <w:rPr>
            <w:noProof/>
            <w:webHidden/>
            <w:sz w:val="32"/>
            <w:szCs w:val="32"/>
          </w:rPr>
          <w:fldChar w:fldCharType="separate"/>
        </w:r>
        <w:r w:rsidR="00650603">
          <w:rPr>
            <w:noProof/>
            <w:webHidden/>
            <w:sz w:val="32"/>
            <w:szCs w:val="32"/>
          </w:rPr>
          <w:t>3</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4" w:history="1">
        <w:r w:rsidR="00F31BA1" w:rsidRPr="00086C2E">
          <w:rPr>
            <w:rStyle w:val="a7"/>
            <w:rFonts w:hint="eastAsia"/>
            <w:noProof/>
            <w:sz w:val="32"/>
            <w:szCs w:val="32"/>
          </w:rPr>
          <w:t>（三）产品的风险管理资料</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_Toc372719234 \h </w:instrText>
        </w:r>
        <w:r w:rsidRPr="00086C2E">
          <w:rPr>
            <w:noProof/>
            <w:webHidden/>
            <w:sz w:val="32"/>
            <w:szCs w:val="32"/>
          </w:rPr>
        </w:r>
        <w:r w:rsidRPr="00086C2E">
          <w:rPr>
            <w:noProof/>
            <w:webHidden/>
            <w:sz w:val="32"/>
            <w:szCs w:val="32"/>
          </w:rPr>
          <w:fldChar w:fldCharType="separate"/>
        </w:r>
        <w:r w:rsidR="00650603">
          <w:rPr>
            <w:noProof/>
            <w:webHidden/>
            <w:sz w:val="32"/>
            <w:szCs w:val="32"/>
          </w:rPr>
          <w:t>5</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6" w:history="1">
        <w:r w:rsidR="00F31BA1" w:rsidRPr="00086C2E">
          <w:rPr>
            <w:rStyle w:val="a7"/>
            <w:rFonts w:hint="eastAsia"/>
            <w:noProof/>
            <w:kern w:val="0"/>
            <w:sz w:val="32"/>
            <w:szCs w:val="32"/>
          </w:rPr>
          <w:t>（四）注册产品标准</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_Toc372719236 \h </w:instrText>
        </w:r>
        <w:r w:rsidRPr="00086C2E">
          <w:rPr>
            <w:noProof/>
            <w:webHidden/>
            <w:sz w:val="32"/>
            <w:szCs w:val="32"/>
          </w:rPr>
        </w:r>
        <w:r w:rsidRPr="00086C2E">
          <w:rPr>
            <w:noProof/>
            <w:webHidden/>
            <w:sz w:val="32"/>
            <w:szCs w:val="32"/>
          </w:rPr>
          <w:fldChar w:fldCharType="separate"/>
        </w:r>
        <w:r w:rsidR="00650603">
          <w:rPr>
            <w:noProof/>
            <w:webHidden/>
            <w:sz w:val="32"/>
            <w:szCs w:val="32"/>
          </w:rPr>
          <w:t>6</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7" w:history="1">
        <w:r w:rsidR="00F31BA1" w:rsidRPr="00086C2E">
          <w:rPr>
            <w:rStyle w:val="a7"/>
            <w:rFonts w:hint="eastAsia"/>
            <w:noProof/>
            <w:kern w:val="0"/>
            <w:sz w:val="32"/>
            <w:szCs w:val="32"/>
          </w:rPr>
          <w:t>（五）产品的注册检验</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_Toc372719237 \h </w:instrText>
        </w:r>
        <w:r w:rsidRPr="00086C2E">
          <w:rPr>
            <w:noProof/>
            <w:webHidden/>
            <w:sz w:val="32"/>
            <w:szCs w:val="32"/>
          </w:rPr>
        </w:r>
        <w:r w:rsidRPr="00086C2E">
          <w:rPr>
            <w:noProof/>
            <w:webHidden/>
            <w:sz w:val="32"/>
            <w:szCs w:val="32"/>
          </w:rPr>
          <w:fldChar w:fldCharType="separate"/>
        </w:r>
        <w:r w:rsidR="00650603">
          <w:rPr>
            <w:noProof/>
            <w:webHidden/>
            <w:sz w:val="32"/>
            <w:szCs w:val="32"/>
          </w:rPr>
          <w:t>9</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8" w:history="1">
        <w:r w:rsidR="00F31BA1" w:rsidRPr="00086C2E">
          <w:rPr>
            <w:rStyle w:val="a7"/>
            <w:rFonts w:hint="eastAsia"/>
            <w:noProof/>
            <w:kern w:val="0"/>
            <w:sz w:val="32"/>
            <w:szCs w:val="32"/>
          </w:rPr>
          <w:t>（六）产品的临床</w:t>
        </w:r>
        <w:r w:rsidR="00A75F6D">
          <w:rPr>
            <w:rStyle w:val="a7"/>
            <w:rFonts w:hint="eastAsia"/>
            <w:noProof/>
            <w:kern w:val="0"/>
            <w:sz w:val="32"/>
            <w:szCs w:val="32"/>
          </w:rPr>
          <w:t>试验</w:t>
        </w:r>
        <w:r w:rsidR="00F31BA1" w:rsidRPr="00086C2E">
          <w:rPr>
            <w:rStyle w:val="a7"/>
            <w:rFonts w:hint="eastAsia"/>
            <w:noProof/>
            <w:kern w:val="0"/>
            <w:sz w:val="32"/>
            <w:szCs w:val="32"/>
          </w:rPr>
          <w:t>资料</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_Toc372719238 \h </w:instrText>
        </w:r>
        <w:r w:rsidRPr="00086C2E">
          <w:rPr>
            <w:noProof/>
            <w:webHidden/>
            <w:sz w:val="32"/>
            <w:szCs w:val="32"/>
          </w:rPr>
        </w:r>
        <w:r w:rsidRPr="00086C2E">
          <w:rPr>
            <w:noProof/>
            <w:webHidden/>
            <w:sz w:val="32"/>
            <w:szCs w:val="32"/>
          </w:rPr>
          <w:fldChar w:fldCharType="separate"/>
        </w:r>
        <w:r w:rsidR="00650603">
          <w:rPr>
            <w:noProof/>
            <w:webHidden/>
            <w:sz w:val="32"/>
            <w:szCs w:val="32"/>
          </w:rPr>
          <w:t>9</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39" w:history="1">
        <w:r w:rsidR="00F31BA1" w:rsidRPr="00086C2E">
          <w:rPr>
            <w:rStyle w:val="a7"/>
            <w:rFonts w:hint="eastAsia"/>
            <w:noProof/>
            <w:kern w:val="0"/>
            <w:sz w:val="32"/>
            <w:szCs w:val="32"/>
          </w:rPr>
          <w:t>（七）产品质量跟踪报告</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_Toc372719239 \h </w:instrText>
        </w:r>
        <w:r w:rsidRPr="00086C2E">
          <w:rPr>
            <w:noProof/>
            <w:webHidden/>
            <w:sz w:val="32"/>
            <w:szCs w:val="32"/>
          </w:rPr>
        </w:r>
        <w:r w:rsidRPr="00086C2E">
          <w:rPr>
            <w:noProof/>
            <w:webHidden/>
            <w:sz w:val="32"/>
            <w:szCs w:val="32"/>
          </w:rPr>
          <w:fldChar w:fldCharType="separate"/>
        </w:r>
        <w:r w:rsidR="00650603">
          <w:rPr>
            <w:noProof/>
            <w:webHidden/>
            <w:sz w:val="32"/>
            <w:szCs w:val="32"/>
          </w:rPr>
          <w:t>14</w:t>
        </w:r>
        <w:r w:rsidRPr="00086C2E">
          <w:rPr>
            <w:noProof/>
            <w:webHidden/>
            <w:sz w:val="32"/>
            <w:szCs w:val="32"/>
          </w:rPr>
          <w:fldChar w:fldCharType="end"/>
        </w:r>
      </w:hyperlink>
    </w:p>
    <w:p w:rsidR="00F31BA1" w:rsidRPr="00086C2E" w:rsidRDefault="00A04582" w:rsidP="008E7816">
      <w:pPr>
        <w:pStyle w:val="21"/>
        <w:tabs>
          <w:tab w:val="right" w:leader="dot" w:pos="8630"/>
        </w:tabs>
        <w:ind w:left="420"/>
        <w:jc w:val="center"/>
        <w:rPr>
          <w:rFonts w:asciiTheme="minorHAnsi" w:eastAsiaTheme="minorEastAsia" w:hAnsiTheme="minorHAnsi" w:cstheme="minorBidi"/>
          <w:noProof/>
          <w:sz w:val="32"/>
          <w:szCs w:val="32"/>
        </w:rPr>
      </w:pPr>
      <w:hyperlink w:anchor="_Toc372719240" w:history="1">
        <w:r w:rsidR="00F31BA1" w:rsidRPr="00086C2E">
          <w:rPr>
            <w:rStyle w:val="a7"/>
            <w:rFonts w:hint="eastAsia"/>
            <w:noProof/>
            <w:kern w:val="0"/>
            <w:sz w:val="32"/>
            <w:szCs w:val="32"/>
          </w:rPr>
          <w:t>（八）产品说明书、标签和包装标识</w:t>
        </w:r>
        <w:r w:rsidR="00F31BA1" w:rsidRPr="00086C2E">
          <w:rPr>
            <w:noProof/>
            <w:webHidden/>
            <w:sz w:val="32"/>
            <w:szCs w:val="32"/>
          </w:rPr>
          <w:tab/>
        </w:r>
        <w:r w:rsidRPr="00086C2E">
          <w:rPr>
            <w:noProof/>
            <w:webHidden/>
            <w:sz w:val="32"/>
            <w:szCs w:val="32"/>
          </w:rPr>
          <w:fldChar w:fldCharType="begin"/>
        </w:r>
        <w:r w:rsidR="00F31BA1" w:rsidRPr="00086C2E">
          <w:rPr>
            <w:noProof/>
            <w:webHidden/>
            <w:sz w:val="32"/>
            <w:szCs w:val="32"/>
          </w:rPr>
          <w:instrText xml:space="preserve"> PAGEREF _Toc372719240 \h </w:instrText>
        </w:r>
        <w:r w:rsidRPr="00086C2E">
          <w:rPr>
            <w:noProof/>
            <w:webHidden/>
            <w:sz w:val="32"/>
            <w:szCs w:val="32"/>
          </w:rPr>
        </w:r>
        <w:r w:rsidRPr="00086C2E">
          <w:rPr>
            <w:noProof/>
            <w:webHidden/>
            <w:sz w:val="32"/>
            <w:szCs w:val="32"/>
          </w:rPr>
          <w:fldChar w:fldCharType="separate"/>
        </w:r>
        <w:r w:rsidR="00650603">
          <w:rPr>
            <w:noProof/>
            <w:webHidden/>
            <w:sz w:val="32"/>
            <w:szCs w:val="32"/>
          </w:rPr>
          <w:t>15</w:t>
        </w:r>
        <w:r w:rsidRPr="00086C2E">
          <w:rPr>
            <w:noProof/>
            <w:webHidden/>
            <w:sz w:val="32"/>
            <w:szCs w:val="32"/>
          </w:rPr>
          <w:fldChar w:fldCharType="end"/>
        </w:r>
      </w:hyperlink>
    </w:p>
    <w:p w:rsidR="00F31BA1" w:rsidRPr="00086C2E" w:rsidRDefault="00A04582" w:rsidP="008E7816">
      <w:pPr>
        <w:pStyle w:val="10"/>
        <w:rPr>
          <w:rFonts w:asciiTheme="minorHAnsi" w:eastAsiaTheme="minorEastAsia" w:hAnsiTheme="minorHAnsi" w:cstheme="minorBidi"/>
          <w:sz w:val="32"/>
          <w:szCs w:val="32"/>
        </w:rPr>
      </w:pPr>
      <w:hyperlink w:anchor="_Toc372719241" w:history="1">
        <w:r w:rsidR="00F31BA1" w:rsidRPr="00086C2E">
          <w:rPr>
            <w:rStyle w:val="a7"/>
            <w:rFonts w:hint="eastAsia"/>
            <w:sz w:val="32"/>
            <w:szCs w:val="32"/>
          </w:rPr>
          <w:t>四、参考文献</w:t>
        </w:r>
        <w:r w:rsidR="00F31BA1" w:rsidRPr="00086C2E">
          <w:rPr>
            <w:webHidden/>
            <w:sz w:val="32"/>
            <w:szCs w:val="32"/>
          </w:rPr>
          <w:tab/>
        </w:r>
        <w:r w:rsidRPr="00086C2E">
          <w:rPr>
            <w:webHidden/>
            <w:sz w:val="32"/>
            <w:szCs w:val="32"/>
          </w:rPr>
          <w:fldChar w:fldCharType="begin"/>
        </w:r>
        <w:r w:rsidR="00F31BA1" w:rsidRPr="00086C2E">
          <w:rPr>
            <w:webHidden/>
            <w:sz w:val="32"/>
            <w:szCs w:val="32"/>
          </w:rPr>
          <w:instrText xml:space="preserve"> PAGEREF _Toc372719241 \h </w:instrText>
        </w:r>
        <w:r w:rsidRPr="00086C2E">
          <w:rPr>
            <w:webHidden/>
            <w:sz w:val="32"/>
            <w:szCs w:val="32"/>
          </w:rPr>
        </w:r>
        <w:r w:rsidRPr="00086C2E">
          <w:rPr>
            <w:webHidden/>
            <w:sz w:val="32"/>
            <w:szCs w:val="32"/>
          </w:rPr>
          <w:fldChar w:fldCharType="separate"/>
        </w:r>
        <w:r w:rsidR="00650603">
          <w:rPr>
            <w:webHidden/>
            <w:sz w:val="32"/>
            <w:szCs w:val="32"/>
          </w:rPr>
          <w:t>15</w:t>
        </w:r>
        <w:r w:rsidRPr="00086C2E">
          <w:rPr>
            <w:webHidden/>
            <w:sz w:val="32"/>
            <w:szCs w:val="32"/>
          </w:rPr>
          <w:fldChar w:fldCharType="end"/>
        </w:r>
      </w:hyperlink>
    </w:p>
    <w:p w:rsidR="00F31BA1" w:rsidRPr="00086C2E" w:rsidRDefault="00A04582" w:rsidP="008E7816">
      <w:pPr>
        <w:pStyle w:val="10"/>
        <w:rPr>
          <w:rFonts w:asciiTheme="minorHAnsi" w:eastAsiaTheme="minorEastAsia" w:hAnsiTheme="minorHAnsi" w:cstheme="minorBidi"/>
          <w:sz w:val="32"/>
          <w:szCs w:val="32"/>
        </w:rPr>
      </w:pPr>
      <w:hyperlink w:anchor="_Toc372719242" w:history="1">
        <w:r w:rsidR="00F31BA1" w:rsidRPr="00086C2E">
          <w:rPr>
            <w:rStyle w:val="a7"/>
            <w:rFonts w:hint="eastAsia"/>
            <w:sz w:val="32"/>
            <w:szCs w:val="32"/>
          </w:rPr>
          <w:t>附录</w:t>
        </w:r>
        <w:r w:rsidR="00F31BA1" w:rsidRPr="00086C2E">
          <w:rPr>
            <w:webHidden/>
            <w:sz w:val="32"/>
            <w:szCs w:val="32"/>
          </w:rPr>
          <w:tab/>
        </w:r>
        <w:r w:rsidRPr="00086C2E">
          <w:rPr>
            <w:webHidden/>
            <w:sz w:val="32"/>
            <w:szCs w:val="32"/>
          </w:rPr>
          <w:fldChar w:fldCharType="begin"/>
        </w:r>
        <w:r w:rsidR="00F31BA1" w:rsidRPr="00086C2E">
          <w:rPr>
            <w:webHidden/>
            <w:sz w:val="32"/>
            <w:szCs w:val="32"/>
          </w:rPr>
          <w:instrText xml:space="preserve"> PAGEREF _Toc372719242 \h </w:instrText>
        </w:r>
        <w:r w:rsidRPr="00086C2E">
          <w:rPr>
            <w:webHidden/>
            <w:sz w:val="32"/>
            <w:szCs w:val="32"/>
          </w:rPr>
        </w:r>
        <w:r w:rsidRPr="00086C2E">
          <w:rPr>
            <w:webHidden/>
            <w:sz w:val="32"/>
            <w:szCs w:val="32"/>
          </w:rPr>
          <w:fldChar w:fldCharType="separate"/>
        </w:r>
        <w:r w:rsidR="00650603">
          <w:rPr>
            <w:webHidden/>
            <w:sz w:val="32"/>
            <w:szCs w:val="32"/>
          </w:rPr>
          <w:t>17</w:t>
        </w:r>
        <w:r w:rsidRPr="00086C2E">
          <w:rPr>
            <w:webHidden/>
            <w:sz w:val="32"/>
            <w:szCs w:val="32"/>
          </w:rPr>
          <w:fldChar w:fldCharType="end"/>
        </w:r>
      </w:hyperlink>
    </w:p>
    <w:p w:rsidR="00791D2A" w:rsidRPr="00086C2E" w:rsidRDefault="00A04582" w:rsidP="00791D2A">
      <w:pPr>
        <w:rPr>
          <w:sz w:val="32"/>
          <w:szCs w:val="32"/>
          <w:lang w:val="zh-CN"/>
        </w:rPr>
      </w:pPr>
      <w:r w:rsidRPr="00086C2E">
        <w:rPr>
          <w:rFonts w:ascii="Calibri" w:eastAsia="黑体" w:hAnsi="Calibri"/>
          <w:sz w:val="32"/>
          <w:szCs w:val="32"/>
          <w:lang w:val="zh-CN"/>
        </w:rPr>
        <w:fldChar w:fldCharType="end"/>
      </w:r>
    </w:p>
    <w:p w:rsidR="00791D2A" w:rsidRPr="00086C2E" w:rsidRDefault="00791D2A" w:rsidP="00791D2A">
      <w:pPr>
        <w:rPr>
          <w:b/>
          <w:bCs/>
          <w:sz w:val="32"/>
          <w:szCs w:val="32"/>
          <w:lang w:val="zh-CN"/>
        </w:rPr>
      </w:pPr>
    </w:p>
    <w:p w:rsidR="00791D2A" w:rsidRPr="00086C2E" w:rsidRDefault="00791D2A" w:rsidP="00791D2A">
      <w:pPr>
        <w:rPr>
          <w:b/>
          <w:bCs/>
          <w:sz w:val="32"/>
          <w:szCs w:val="32"/>
          <w:lang w:val="zh-CN"/>
        </w:rPr>
      </w:pPr>
    </w:p>
    <w:p w:rsidR="00791D2A" w:rsidRPr="00086C2E" w:rsidRDefault="00791D2A" w:rsidP="00791D2A">
      <w:pPr>
        <w:rPr>
          <w:b/>
          <w:bCs/>
          <w:sz w:val="32"/>
          <w:szCs w:val="32"/>
          <w:lang w:val="zh-CN"/>
        </w:rPr>
      </w:pPr>
    </w:p>
    <w:p w:rsidR="00791D2A" w:rsidRPr="00086C2E" w:rsidRDefault="00791D2A" w:rsidP="00791D2A">
      <w:pPr>
        <w:rPr>
          <w:b/>
          <w:bCs/>
          <w:sz w:val="32"/>
          <w:szCs w:val="32"/>
          <w:lang w:val="zh-CN"/>
        </w:rPr>
      </w:pPr>
    </w:p>
    <w:p w:rsidR="00791D2A" w:rsidRPr="00086C2E" w:rsidRDefault="00791D2A" w:rsidP="00791D2A">
      <w:pPr>
        <w:rPr>
          <w:b/>
          <w:bCs/>
          <w:sz w:val="32"/>
          <w:szCs w:val="32"/>
          <w:lang w:val="zh-CN"/>
        </w:rPr>
      </w:pPr>
    </w:p>
    <w:p w:rsidR="00BA2CF7" w:rsidRDefault="00BA2CF7" w:rsidP="00600E40">
      <w:pPr>
        <w:pStyle w:val="Default"/>
        <w:spacing w:line="360" w:lineRule="auto"/>
        <w:ind w:firstLine="540"/>
        <w:jc w:val="both"/>
        <w:rPr>
          <w:sz w:val="28"/>
          <w:szCs w:val="28"/>
        </w:rPr>
        <w:sectPr w:rsidR="00BA2CF7" w:rsidSect="00593F8B">
          <w:footerReference w:type="default" r:id="rId10"/>
          <w:pgSz w:w="12240" w:h="15840"/>
          <w:pgMar w:top="1440" w:right="1800" w:bottom="1440" w:left="1800" w:header="720" w:footer="720" w:gutter="0"/>
          <w:pgNumType w:start="1"/>
          <w:cols w:space="720"/>
          <w:noEndnote/>
        </w:sectPr>
      </w:pPr>
    </w:p>
    <w:p w:rsidR="00B63AB2" w:rsidRPr="00086C2E" w:rsidRDefault="00B63AB2" w:rsidP="00F31BA1">
      <w:pPr>
        <w:pStyle w:val="1"/>
        <w:rPr>
          <w:sz w:val="32"/>
          <w:szCs w:val="32"/>
        </w:rPr>
      </w:pPr>
      <w:bookmarkStart w:id="0" w:name="_Toc372719229"/>
      <w:r w:rsidRPr="00086C2E">
        <w:rPr>
          <w:rFonts w:hint="eastAsia"/>
          <w:sz w:val="32"/>
          <w:szCs w:val="32"/>
        </w:rPr>
        <w:lastRenderedPageBreak/>
        <w:t>一、前言</w:t>
      </w:r>
      <w:bookmarkEnd w:id="0"/>
      <w:r w:rsidRPr="00086C2E">
        <w:rPr>
          <w:sz w:val="32"/>
          <w:szCs w:val="32"/>
        </w:rPr>
        <w:t xml:space="preserve"> </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金属接骨板内固定系统作为骨科植入性医疗器械，是治疗骨折的</w:t>
      </w:r>
      <w:r w:rsidR="00EE5CD5" w:rsidRPr="00086C2E">
        <w:rPr>
          <w:rFonts w:ascii="仿宋_GB2312" w:eastAsia="仿宋_GB2312" w:cs="仿宋_GB2312" w:hint="eastAsia"/>
          <w:sz w:val="32"/>
          <w:szCs w:val="32"/>
        </w:rPr>
        <w:t>主</w:t>
      </w:r>
      <w:r w:rsidR="00B63AB2" w:rsidRPr="00086C2E">
        <w:rPr>
          <w:rFonts w:ascii="仿宋_GB2312" w:eastAsia="仿宋_GB2312" w:cs="仿宋_GB2312" w:hint="eastAsia"/>
          <w:sz w:val="32"/>
          <w:szCs w:val="32"/>
        </w:rPr>
        <w:t>要手段之一，其安全性和有效性直接影响骨折的治疗效果。本指导原则旨在为申请人</w:t>
      </w:r>
      <w:r w:rsidR="00B63AB2" w:rsidRPr="00086C2E">
        <w:rPr>
          <w:rFonts w:ascii="仿宋_GB2312" w:eastAsia="仿宋_GB2312" w:cs="仿宋_GB2312"/>
          <w:sz w:val="32"/>
          <w:szCs w:val="32"/>
        </w:rPr>
        <w:t>/</w:t>
      </w:r>
      <w:r w:rsidR="00B63AB2" w:rsidRPr="00086C2E">
        <w:rPr>
          <w:rFonts w:ascii="仿宋_GB2312" w:eastAsia="仿宋_GB2312" w:cs="仿宋_GB2312" w:hint="eastAsia"/>
          <w:sz w:val="32"/>
          <w:szCs w:val="32"/>
        </w:rPr>
        <w:t>生产企业进行金属接骨板内固定系统</w:t>
      </w:r>
      <w:r w:rsidR="009D425C" w:rsidRPr="00086C2E">
        <w:rPr>
          <w:rFonts w:ascii="仿宋_GB2312" w:eastAsia="仿宋_GB2312" w:cs="仿宋_GB2312" w:hint="eastAsia"/>
          <w:sz w:val="32"/>
          <w:szCs w:val="32"/>
        </w:rPr>
        <w:t>产品</w:t>
      </w:r>
      <w:r w:rsidR="00B63AB2" w:rsidRPr="00086C2E">
        <w:rPr>
          <w:rFonts w:ascii="仿宋_GB2312" w:eastAsia="仿宋_GB2312" w:cs="仿宋_GB2312" w:hint="eastAsia"/>
          <w:sz w:val="32"/>
          <w:szCs w:val="32"/>
        </w:rPr>
        <w:t>的注册申报提供技术指导，同时也为食品药品</w:t>
      </w:r>
      <w:r w:rsidR="00EE5CD5" w:rsidRPr="00086C2E">
        <w:rPr>
          <w:rFonts w:ascii="仿宋_GB2312" w:eastAsia="仿宋_GB2312" w:cs="仿宋_GB2312" w:hint="eastAsia"/>
          <w:sz w:val="32"/>
          <w:szCs w:val="32"/>
        </w:rPr>
        <w:t>监督管理</w:t>
      </w:r>
      <w:r w:rsidR="00B63AB2" w:rsidRPr="00086C2E">
        <w:rPr>
          <w:rFonts w:ascii="仿宋_GB2312" w:eastAsia="仿宋_GB2312" w:cs="仿宋_GB2312" w:hint="eastAsia"/>
          <w:sz w:val="32"/>
          <w:szCs w:val="32"/>
        </w:rPr>
        <w:t>部门对注册申报资料的审评提供</w:t>
      </w:r>
      <w:r w:rsidR="00C83EA3" w:rsidRPr="00086C2E">
        <w:rPr>
          <w:rFonts w:ascii="仿宋_GB2312" w:eastAsia="仿宋_GB2312" w:cs="仿宋_GB2312" w:hint="eastAsia"/>
          <w:sz w:val="32"/>
          <w:szCs w:val="32"/>
        </w:rPr>
        <w:t>技术</w:t>
      </w:r>
      <w:r w:rsidR="00B63AB2" w:rsidRPr="00086C2E">
        <w:rPr>
          <w:rFonts w:ascii="仿宋_GB2312" w:eastAsia="仿宋_GB2312" w:cs="仿宋_GB2312" w:hint="eastAsia"/>
          <w:sz w:val="32"/>
          <w:szCs w:val="32"/>
        </w:rPr>
        <w:t>参考。</w:t>
      </w:r>
      <w:r w:rsidR="00B63AB2" w:rsidRPr="00086C2E">
        <w:rPr>
          <w:rFonts w:ascii="仿宋_GB2312" w:eastAsia="仿宋_GB2312" w:cs="仿宋_GB2312"/>
          <w:sz w:val="32"/>
          <w:szCs w:val="32"/>
        </w:rPr>
        <w:t xml:space="preserve"> </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本指导原则系对金属接骨板内固定系统</w:t>
      </w:r>
      <w:r w:rsidR="00491905" w:rsidRPr="00086C2E">
        <w:rPr>
          <w:rFonts w:ascii="仿宋_GB2312" w:eastAsia="仿宋_GB2312" w:cs="仿宋_GB2312" w:hint="eastAsia"/>
          <w:sz w:val="32"/>
          <w:szCs w:val="32"/>
        </w:rPr>
        <w:t>产品</w:t>
      </w:r>
      <w:r w:rsidR="00C83EA3" w:rsidRPr="00086C2E">
        <w:rPr>
          <w:rFonts w:ascii="仿宋_GB2312" w:eastAsia="仿宋_GB2312" w:cs="仿宋_GB2312"/>
          <w:sz w:val="32"/>
          <w:szCs w:val="32"/>
        </w:rPr>
        <w:t>注册申报资料</w:t>
      </w:r>
      <w:r w:rsidR="00B63AB2" w:rsidRPr="00086C2E">
        <w:rPr>
          <w:rFonts w:ascii="仿宋_GB2312" w:eastAsia="仿宋_GB2312" w:cs="仿宋_GB2312" w:hint="eastAsia"/>
          <w:sz w:val="32"/>
          <w:szCs w:val="32"/>
        </w:rPr>
        <w:t>的一般要求，申请人</w:t>
      </w:r>
      <w:r w:rsidR="00B63AB2" w:rsidRPr="00086C2E">
        <w:rPr>
          <w:rFonts w:ascii="仿宋_GB2312" w:eastAsia="仿宋_GB2312" w:cs="仿宋_GB2312"/>
          <w:sz w:val="32"/>
          <w:szCs w:val="32"/>
        </w:rPr>
        <w:t>/</w:t>
      </w:r>
      <w:r w:rsidR="00B63AB2" w:rsidRPr="00086C2E">
        <w:rPr>
          <w:rFonts w:ascii="仿宋_GB2312" w:eastAsia="仿宋_GB2312" w:cs="仿宋_GB2312" w:hint="eastAsia"/>
          <w:sz w:val="32"/>
          <w:szCs w:val="32"/>
        </w:rPr>
        <w:t>生产企业应依据具体产品的特性对注册申报资料的内容进行充实和细化，并依据具体产品的特性确定其中的具体内容是否适用。</w:t>
      </w:r>
      <w:r w:rsidR="00B63AB2" w:rsidRPr="00086C2E">
        <w:rPr>
          <w:rFonts w:ascii="仿宋_GB2312" w:eastAsia="仿宋_GB2312" w:cs="仿宋_GB2312"/>
          <w:sz w:val="32"/>
          <w:szCs w:val="32"/>
        </w:rPr>
        <w:t xml:space="preserve"> </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本指导原则是对申请人</w:t>
      </w:r>
      <w:r w:rsidR="00B63AB2" w:rsidRPr="00086C2E">
        <w:rPr>
          <w:rFonts w:ascii="仿宋_GB2312" w:eastAsia="仿宋_GB2312" w:cs="仿宋_GB2312"/>
          <w:sz w:val="32"/>
          <w:szCs w:val="32"/>
        </w:rPr>
        <w:t>/</w:t>
      </w:r>
      <w:r w:rsidR="00B63AB2" w:rsidRPr="00086C2E">
        <w:rPr>
          <w:rFonts w:ascii="仿宋_GB2312" w:eastAsia="仿宋_GB2312" w:cs="仿宋_GB2312" w:hint="eastAsia"/>
          <w:sz w:val="32"/>
          <w:szCs w:val="32"/>
        </w:rPr>
        <w:t>生产企业和审查人员的指导性文件，但不包括注册审批所涉及的行政事项，亦不作为法规强制执行，如果有能够满足相关法规要求的其他方法，也可以采用，但是需要提供详细的研究资料和验证资料。应在遵循相关法规和标准的前提下使用本指导原则。</w:t>
      </w:r>
      <w:r w:rsidR="00B63AB2" w:rsidRPr="00086C2E">
        <w:rPr>
          <w:rFonts w:ascii="仿宋_GB2312" w:eastAsia="仿宋_GB2312" w:cs="仿宋_GB2312"/>
          <w:sz w:val="32"/>
          <w:szCs w:val="32"/>
        </w:rPr>
        <w:t xml:space="preserve"> </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本指导原则是在现行法规和标准体系以及当前认知水平下制定的，随着法规和标准的不断完善，以及科学技术的不断发展，本指导原则相关内容也将进行适时的调整。</w:t>
      </w:r>
      <w:r w:rsidR="00B63AB2" w:rsidRPr="00086C2E">
        <w:rPr>
          <w:rFonts w:ascii="仿宋_GB2312" w:eastAsia="仿宋_GB2312" w:cs="仿宋_GB2312"/>
          <w:sz w:val="32"/>
          <w:szCs w:val="32"/>
        </w:rPr>
        <w:t xml:space="preserve"> </w:t>
      </w:r>
    </w:p>
    <w:p w:rsidR="00B63AB2" w:rsidRPr="00086C2E" w:rsidRDefault="00B63AB2" w:rsidP="00F31BA1">
      <w:pPr>
        <w:pStyle w:val="1"/>
        <w:rPr>
          <w:sz w:val="32"/>
          <w:szCs w:val="32"/>
        </w:rPr>
      </w:pPr>
      <w:bookmarkStart w:id="1" w:name="_Toc372719230"/>
      <w:r w:rsidRPr="00086C2E">
        <w:rPr>
          <w:rFonts w:hint="eastAsia"/>
          <w:sz w:val="32"/>
          <w:szCs w:val="32"/>
        </w:rPr>
        <w:t>二、适用范围</w:t>
      </w:r>
      <w:bookmarkEnd w:id="1"/>
    </w:p>
    <w:p w:rsidR="00B63AB2" w:rsidRPr="00086C2E" w:rsidRDefault="00B63AB2" w:rsidP="00B63AB2">
      <w:pPr>
        <w:pStyle w:val="Default"/>
        <w:spacing w:line="360" w:lineRule="auto"/>
        <w:ind w:firstLine="560"/>
        <w:rPr>
          <w:rFonts w:ascii="仿宋_GB2312" w:eastAsia="仿宋_GB2312" w:cs="仿宋_GB2312"/>
          <w:sz w:val="32"/>
          <w:szCs w:val="32"/>
        </w:rPr>
      </w:pPr>
      <w:r w:rsidRPr="00086C2E">
        <w:rPr>
          <w:rFonts w:ascii="仿宋_GB2312" w:eastAsia="仿宋_GB2312" w:cs="仿宋_GB2312" w:hint="eastAsia"/>
          <w:sz w:val="32"/>
          <w:szCs w:val="32"/>
        </w:rPr>
        <w:t>本指导原则涉及的</w:t>
      </w:r>
      <w:r w:rsidR="00491905" w:rsidRPr="00086C2E">
        <w:rPr>
          <w:rFonts w:ascii="仿宋_GB2312" w:eastAsia="仿宋_GB2312" w:cs="仿宋_GB2312" w:hint="eastAsia"/>
          <w:sz w:val="32"/>
          <w:szCs w:val="32"/>
        </w:rPr>
        <w:t>金属接骨板内固定系统</w:t>
      </w:r>
      <w:r w:rsidRPr="00086C2E">
        <w:rPr>
          <w:rFonts w:ascii="仿宋_GB2312" w:eastAsia="仿宋_GB2312" w:cs="仿宋_GB2312" w:hint="eastAsia"/>
          <w:sz w:val="32"/>
          <w:szCs w:val="32"/>
        </w:rPr>
        <w:t>产品适用于四肢</w:t>
      </w:r>
      <w:r w:rsidR="00763DF7">
        <w:rPr>
          <w:rFonts w:ascii="仿宋_GB2312" w:eastAsia="仿宋_GB2312" w:cs="仿宋_GB2312" w:hint="eastAsia"/>
          <w:sz w:val="32"/>
          <w:szCs w:val="32"/>
        </w:rPr>
        <w:t>骨（包括上肢带骨：锁骨、肩胛骨，自由上肢骨：肱骨、桡骨、</w:t>
      </w:r>
      <w:r w:rsidR="00763DF7">
        <w:rPr>
          <w:rFonts w:ascii="仿宋_GB2312" w:eastAsia="仿宋_GB2312" w:cs="仿宋_GB2312" w:hint="eastAsia"/>
          <w:sz w:val="32"/>
          <w:szCs w:val="32"/>
        </w:rPr>
        <w:lastRenderedPageBreak/>
        <w:t>尺骨、腕骨、掌骨、指骨，下肢带骨：髋骨、坐骨、耻骨；自由下肢骨：股骨、髌骨、胫骨、腓骨、跗骨、跖骨、趾骨）</w:t>
      </w:r>
      <w:r w:rsidRPr="00086C2E">
        <w:rPr>
          <w:rFonts w:ascii="仿宋_GB2312" w:eastAsia="仿宋_GB2312" w:cs="仿宋_GB2312" w:hint="eastAsia"/>
          <w:sz w:val="32"/>
          <w:szCs w:val="32"/>
        </w:rPr>
        <w:t>骨折内固定</w:t>
      </w:r>
      <w:r w:rsidR="00763DF7">
        <w:rPr>
          <w:rFonts w:ascii="仿宋_GB2312" w:eastAsia="仿宋_GB2312" w:cs="仿宋_GB2312" w:hint="eastAsia"/>
          <w:sz w:val="32"/>
          <w:szCs w:val="32"/>
        </w:rPr>
        <w:t>；由</w:t>
      </w:r>
      <w:r w:rsidRPr="00086C2E">
        <w:rPr>
          <w:rFonts w:ascii="仿宋_GB2312" w:eastAsia="仿宋_GB2312" w:cs="仿宋_GB2312" w:hint="eastAsia"/>
          <w:sz w:val="32"/>
          <w:szCs w:val="32"/>
        </w:rPr>
        <w:t>非锁定金属接骨板、非锁定金属接骨螺钉、锁定金属接骨板、锁定金属接骨螺钉和空心螺钉</w:t>
      </w:r>
      <w:r w:rsidR="00763DF7">
        <w:rPr>
          <w:rFonts w:ascii="仿宋_GB2312" w:eastAsia="仿宋_GB2312" w:cs="仿宋_GB2312" w:hint="eastAsia"/>
          <w:sz w:val="32"/>
          <w:szCs w:val="32"/>
        </w:rPr>
        <w:t>组成；</w:t>
      </w:r>
      <w:r w:rsidRPr="00086C2E">
        <w:rPr>
          <w:rFonts w:ascii="仿宋_GB2312" w:eastAsia="仿宋_GB2312" w:cs="仿宋_GB2312" w:hint="eastAsia"/>
          <w:sz w:val="32"/>
          <w:szCs w:val="32"/>
        </w:rPr>
        <w:t>由外科植入物用金属材料制成，涵盖纯钛、Ti6Al4V钛合金、Ti6Al7Nb钛合金、00Cr18Ni14Mo3不锈钢、00Cr18Ni15Mo3N不锈钢、高氮不锈钢、锻造钴铬钼合金。本指导原则不包含特殊设计及创新设计的产品。</w:t>
      </w:r>
    </w:p>
    <w:p w:rsidR="00B63AB2" w:rsidRPr="00086C2E" w:rsidRDefault="00B63AB2" w:rsidP="00F31BA1">
      <w:pPr>
        <w:pStyle w:val="1"/>
        <w:rPr>
          <w:sz w:val="32"/>
          <w:szCs w:val="32"/>
        </w:rPr>
      </w:pPr>
      <w:bookmarkStart w:id="2" w:name="_Toc372719231"/>
      <w:r w:rsidRPr="00086C2E">
        <w:rPr>
          <w:rFonts w:hint="eastAsia"/>
          <w:sz w:val="32"/>
          <w:szCs w:val="32"/>
        </w:rPr>
        <w:t>三、基本要求</w:t>
      </w:r>
      <w:bookmarkEnd w:id="2"/>
      <w:r w:rsidRPr="00086C2E">
        <w:rPr>
          <w:sz w:val="32"/>
          <w:szCs w:val="32"/>
        </w:rPr>
        <w:t xml:space="preserve"> </w:t>
      </w:r>
    </w:p>
    <w:p w:rsidR="00B63AB2" w:rsidRPr="00086C2E" w:rsidRDefault="00B63AB2" w:rsidP="00F31BA1">
      <w:pPr>
        <w:pStyle w:val="2"/>
        <w:rPr>
          <w:sz w:val="32"/>
        </w:rPr>
      </w:pPr>
      <w:bookmarkStart w:id="3" w:name="_Toc372719232"/>
      <w:r w:rsidRPr="00086C2E">
        <w:rPr>
          <w:rFonts w:hint="eastAsia"/>
          <w:sz w:val="32"/>
        </w:rPr>
        <w:t>（一）注册单元的划分</w:t>
      </w:r>
      <w:bookmarkEnd w:id="3"/>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金属接骨板内固定系统可按照</w:t>
      </w:r>
      <w:r w:rsidR="00C47FCD" w:rsidRPr="00086C2E">
        <w:rPr>
          <w:rFonts w:ascii="仿宋_GB2312" w:eastAsia="仿宋_GB2312" w:cs="仿宋_GB2312" w:hint="eastAsia"/>
          <w:sz w:val="32"/>
          <w:szCs w:val="32"/>
        </w:rPr>
        <w:t>实现某种临床预期用途的产品组合</w:t>
      </w:r>
      <w:r w:rsidR="00B63AB2" w:rsidRPr="00086C2E">
        <w:rPr>
          <w:rFonts w:ascii="仿宋_GB2312" w:eastAsia="仿宋_GB2312" w:cs="仿宋_GB2312" w:hint="eastAsia"/>
          <w:sz w:val="32"/>
          <w:szCs w:val="32"/>
        </w:rPr>
        <w:t>划分注册单元，亦可以组件</w:t>
      </w:r>
      <w:r w:rsidR="00C47FCD" w:rsidRPr="00086C2E">
        <w:rPr>
          <w:rFonts w:ascii="仿宋_GB2312" w:eastAsia="仿宋_GB2312" w:cs="仿宋_GB2312" w:hint="eastAsia"/>
          <w:sz w:val="32"/>
          <w:szCs w:val="32"/>
        </w:rPr>
        <w:t>作为</w:t>
      </w:r>
      <w:r w:rsidR="00B63AB2" w:rsidRPr="00086C2E">
        <w:rPr>
          <w:rFonts w:ascii="仿宋_GB2312" w:eastAsia="仿宋_GB2312" w:cs="仿宋_GB2312" w:hint="eastAsia"/>
          <w:sz w:val="32"/>
          <w:szCs w:val="32"/>
        </w:rPr>
        <w:t>注册单元进行申报：</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1、若按照</w:t>
      </w:r>
      <w:r w:rsidR="00C47FCD" w:rsidRPr="00086C2E">
        <w:rPr>
          <w:rFonts w:ascii="仿宋_GB2312" w:eastAsia="仿宋_GB2312" w:cs="仿宋_GB2312" w:hint="eastAsia"/>
          <w:sz w:val="32"/>
          <w:szCs w:val="32"/>
        </w:rPr>
        <w:t>实现某种临床预期用途的产品组合</w:t>
      </w:r>
      <w:r w:rsidR="00B63AB2" w:rsidRPr="00086C2E">
        <w:rPr>
          <w:rFonts w:ascii="仿宋_GB2312" w:eastAsia="仿宋_GB2312" w:cs="仿宋_GB2312" w:hint="eastAsia"/>
          <w:sz w:val="32"/>
          <w:szCs w:val="32"/>
        </w:rPr>
        <w:t>进行申报，</w:t>
      </w:r>
      <w:r w:rsidR="001562A6" w:rsidRPr="00086C2E">
        <w:rPr>
          <w:rFonts w:ascii="仿宋_GB2312" w:eastAsia="仿宋_GB2312" w:cs="仿宋_GB2312" w:hint="eastAsia"/>
          <w:sz w:val="32"/>
          <w:szCs w:val="32"/>
        </w:rPr>
        <w:t>金属接骨板内固定系统</w:t>
      </w:r>
      <w:r w:rsidR="00B63AB2" w:rsidRPr="00086C2E">
        <w:rPr>
          <w:rFonts w:ascii="仿宋_GB2312" w:eastAsia="仿宋_GB2312" w:cs="仿宋_GB2312" w:hint="eastAsia"/>
          <w:sz w:val="32"/>
          <w:szCs w:val="32"/>
        </w:rPr>
        <w:t>包括如下注册单元：</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（1）</w:t>
      </w:r>
      <w:proofErr w:type="gramStart"/>
      <w:r w:rsidR="00B63AB2" w:rsidRPr="00086C2E">
        <w:rPr>
          <w:rFonts w:ascii="仿宋_GB2312" w:eastAsia="仿宋_GB2312" w:cs="仿宋_GB2312" w:hint="eastAsia"/>
          <w:sz w:val="32"/>
          <w:szCs w:val="32"/>
        </w:rPr>
        <w:t>直型非锁定</w:t>
      </w:r>
      <w:proofErr w:type="gramEnd"/>
      <w:r w:rsidR="00B63AB2" w:rsidRPr="00086C2E">
        <w:rPr>
          <w:rFonts w:ascii="仿宋_GB2312" w:eastAsia="仿宋_GB2312" w:cs="仿宋_GB2312" w:hint="eastAsia"/>
          <w:sz w:val="32"/>
          <w:szCs w:val="32"/>
        </w:rPr>
        <w:t>金属接骨板系统：</w:t>
      </w:r>
      <w:proofErr w:type="gramStart"/>
      <w:r w:rsidR="00B63AB2" w:rsidRPr="00086C2E">
        <w:rPr>
          <w:rFonts w:ascii="仿宋_GB2312" w:eastAsia="仿宋_GB2312" w:cs="仿宋_GB2312" w:hint="eastAsia"/>
          <w:sz w:val="32"/>
          <w:szCs w:val="32"/>
        </w:rPr>
        <w:t>由直型非锁定</w:t>
      </w:r>
      <w:proofErr w:type="gramEnd"/>
      <w:r w:rsidR="00B63AB2" w:rsidRPr="00086C2E">
        <w:rPr>
          <w:rFonts w:ascii="仿宋_GB2312" w:eastAsia="仿宋_GB2312" w:cs="仿宋_GB2312" w:hint="eastAsia"/>
          <w:sz w:val="32"/>
          <w:szCs w:val="32"/>
        </w:rPr>
        <w:t>金属接骨板、非锁定金属接骨螺钉组成；</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（2）解剖型非锁定金属接骨板系统：由解剖型非锁定金属接骨板、非锁定金属接骨螺钉组成；</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（3）角度型非锁定金属接骨板系统：由</w:t>
      </w:r>
      <w:r w:rsidR="0071415E" w:rsidRPr="00086C2E">
        <w:rPr>
          <w:rFonts w:ascii="仿宋_GB2312" w:eastAsia="仿宋_GB2312" w:cs="仿宋_GB2312" w:hint="eastAsia"/>
          <w:sz w:val="32"/>
          <w:szCs w:val="32"/>
        </w:rPr>
        <w:t>非锁定金属角度固定器</w:t>
      </w:r>
      <w:r w:rsidR="00B63AB2" w:rsidRPr="00086C2E">
        <w:rPr>
          <w:rFonts w:ascii="仿宋_GB2312" w:eastAsia="仿宋_GB2312" w:cs="仿宋_GB2312" w:hint="eastAsia"/>
          <w:sz w:val="32"/>
          <w:szCs w:val="32"/>
        </w:rPr>
        <w:t>、非锁定金属接骨螺钉组成；</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（4）锁定型金属接骨板系统：一般由锁定金属接骨板、锁</w:t>
      </w:r>
      <w:r w:rsidR="00B63AB2" w:rsidRPr="00086C2E">
        <w:rPr>
          <w:rFonts w:ascii="仿宋_GB2312" w:eastAsia="仿宋_GB2312" w:cs="仿宋_GB2312" w:hint="eastAsia"/>
          <w:sz w:val="32"/>
          <w:szCs w:val="32"/>
        </w:rPr>
        <w:lastRenderedPageBreak/>
        <w:t>定金属接骨螺钉组成。若锁定金属接骨板包含非锁定孔型设计，该系统亦可包括与锁定金属接骨板</w:t>
      </w:r>
      <w:r w:rsidR="001562A6" w:rsidRPr="00086C2E">
        <w:rPr>
          <w:rFonts w:ascii="仿宋_GB2312" w:eastAsia="仿宋_GB2312" w:cs="仿宋_GB2312" w:hint="eastAsia"/>
          <w:sz w:val="32"/>
          <w:szCs w:val="32"/>
        </w:rPr>
        <w:t>的非锁定</w:t>
      </w:r>
      <w:proofErr w:type="gramStart"/>
      <w:r w:rsidR="001562A6" w:rsidRPr="00086C2E">
        <w:rPr>
          <w:rFonts w:ascii="仿宋_GB2312" w:eastAsia="仿宋_GB2312" w:cs="仿宋_GB2312" w:hint="eastAsia"/>
          <w:sz w:val="32"/>
          <w:szCs w:val="32"/>
        </w:rPr>
        <w:t>孔</w:t>
      </w:r>
      <w:r w:rsidR="00B63AB2" w:rsidRPr="00086C2E">
        <w:rPr>
          <w:rFonts w:ascii="仿宋_GB2312" w:eastAsia="仿宋_GB2312" w:cs="仿宋_GB2312" w:hint="eastAsia"/>
          <w:sz w:val="32"/>
          <w:szCs w:val="32"/>
        </w:rPr>
        <w:t>配合</w:t>
      </w:r>
      <w:proofErr w:type="gramEnd"/>
      <w:r w:rsidR="00B63AB2" w:rsidRPr="00086C2E">
        <w:rPr>
          <w:rFonts w:ascii="仿宋_GB2312" w:eastAsia="仿宋_GB2312" w:cs="仿宋_GB2312" w:hint="eastAsia"/>
          <w:sz w:val="32"/>
          <w:szCs w:val="32"/>
        </w:rPr>
        <w:t>使用的非锁定金属接骨螺钉。锁定金属接骨螺钉包含</w:t>
      </w:r>
      <w:proofErr w:type="gramStart"/>
      <w:r w:rsidR="00B63AB2" w:rsidRPr="00086C2E">
        <w:rPr>
          <w:rFonts w:ascii="仿宋_GB2312" w:eastAsia="仿宋_GB2312" w:cs="仿宋_GB2312" w:hint="eastAsia"/>
          <w:sz w:val="32"/>
          <w:szCs w:val="32"/>
        </w:rPr>
        <w:t>一</w:t>
      </w:r>
      <w:proofErr w:type="gramEnd"/>
      <w:r w:rsidR="00B63AB2" w:rsidRPr="00086C2E">
        <w:rPr>
          <w:rFonts w:ascii="仿宋_GB2312" w:eastAsia="仿宋_GB2312" w:cs="仿宋_GB2312" w:hint="eastAsia"/>
          <w:sz w:val="32"/>
          <w:szCs w:val="32"/>
        </w:rPr>
        <w:t>体式和组合式两种结构。</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注：上述条款中非锁定金属接骨螺钉包括与金属接骨板配合使用的深螺纹螺钉、浅螺纹螺钉、空心螺钉，锁定金属接骨螺钉包括实心螺钉、空心螺钉、</w:t>
      </w:r>
      <w:r w:rsidR="008A7210">
        <w:rPr>
          <w:rFonts w:ascii="仿宋_GB2312" w:eastAsia="仿宋_GB2312" w:cs="仿宋_GB2312" w:hint="eastAsia"/>
          <w:sz w:val="32"/>
          <w:szCs w:val="32"/>
        </w:rPr>
        <w:t>杆状螺钉、</w:t>
      </w:r>
      <w:r w:rsidR="00B63AB2" w:rsidRPr="00086C2E">
        <w:rPr>
          <w:rFonts w:ascii="仿宋_GB2312" w:eastAsia="仿宋_GB2312" w:cs="仿宋_GB2312" w:hint="eastAsia"/>
          <w:sz w:val="32"/>
          <w:szCs w:val="32"/>
        </w:rPr>
        <w:t>螺塞三种型式。</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hint="eastAsia"/>
          <w:sz w:val="32"/>
          <w:szCs w:val="32"/>
        </w:rPr>
        <w:t xml:space="preserve">    </w:t>
      </w:r>
      <w:r w:rsidR="00B63AB2" w:rsidRPr="00086C2E">
        <w:rPr>
          <w:rFonts w:ascii="仿宋_GB2312" w:eastAsia="仿宋_GB2312" w:hint="eastAsia"/>
          <w:sz w:val="32"/>
          <w:szCs w:val="32"/>
        </w:rPr>
        <w:t>2、若</w:t>
      </w:r>
      <w:r w:rsidR="00B63AB2" w:rsidRPr="00086C2E">
        <w:rPr>
          <w:rFonts w:ascii="仿宋_GB2312" w:eastAsia="仿宋_GB2312" w:cs="仿宋_GB2312" w:hint="eastAsia"/>
          <w:sz w:val="32"/>
          <w:szCs w:val="32"/>
        </w:rPr>
        <w:t>以组件为注册单元进行申报，</w:t>
      </w:r>
      <w:r w:rsidR="0069044F" w:rsidRPr="00086C2E">
        <w:rPr>
          <w:rFonts w:ascii="仿宋_GB2312" w:eastAsia="仿宋_GB2312" w:cs="仿宋_GB2312" w:hint="eastAsia"/>
          <w:sz w:val="32"/>
          <w:szCs w:val="32"/>
        </w:rPr>
        <w:t>该类产品</w:t>
      </w:r>
      <w:r w:rsidR="00B63AB2" w:rsidRPr="00086C2E">
        <w:rPr>
          <w:rFonts w:ascii="仿宋_GB2312" w:eastAsia="仿宋_GB2312" w:cs="仿宋_GB2312" w:hint="eastAsia"/>
          <w:sz w:val="32"/>
          <w:szCs w:val="32"/>
        </w:rPr>
        <w:t>主要包括如下注册单元：</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（1）</w:t>
      </w:r>
      <w:proofErr w:type="gramStart"/>
      <w:r w:rsidR="00B63AB2" w:rsidRPr="00086C2E">
        <w:rPr>
          <w:rFonts w:ascii="仿宋_GB2312" w:eastAsia="仿宋_GB2312" w:cs="仿宋_GB2312" w:hint="eastAsia"/>
          <w:sz w:val="32"/>
          <w:szCs w:val="32"/>
        </w:rPr>
        <w:t>直型非锁定</w:t>
      </w:r>
      <w:proofErr w:type="gramEnd"/>
      <w:r w:rsidR="00B63AB2" w:rsidRPr="00086C2E">
        <w:rPr>
          <w:rFonts w:ascii="仿宋_GB2312" w:eastAsia="仿宋_GB2312" w:cs="仿宋_GB2312" w:hint="eastAsia"/>
          <w:sz w:val="32"/>
          <w:szCs w:val="32"/>
        </w:rPr>
        <w:t>金属接骨板；</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（2）解剖型非锁定金属接骨板；</w:t>
      </w:r>
    </w:p>
    <w:p w:rsidR="00B63AB2" w:rsidRPr="00086C2E" w:rsidRDefault="00B63AB2" w:rsidP="00B63AB2">
      <w:pPr>
        <w:pStyle w:val="Default"/>
        <w:spacing w:line="360" w:lineRule="auto"/>
        <w:ind w:firstLine="560"/>
        <w:jc w:val="both"/>
        <w:rPr>
          <w:rFonts w:ascii="仿宋_GB2312" w:eastAsia="仿宋_GB2312" w:cs="仿宋_GB2312"/>
          <w:sz w:val="32"/>
          <w:szCs w:val="32"/>
        </w:rPr>
      </w:pPr>
      <w:r w:rsidRPr="00086C2E">
        <w:rPr>
          <w:rFonts w:ascii="仿宋_GB2312" w:eastAsia="仿宋_GB2312" w:cs="仿宋_GB2312" w:hint="eastAsia"/>
          <w:sz w:val="32"/>
          <w:szCs w:val="32"/>
        </w:rPr>
        <w:t>（3）非锁定金属角度固定器；</w:t>
      </w:r>
    </w:p>
    <w:p w:rsidR="00B63AB2" w:rsidRPr="00086C2E" w:rsidRDefault="00B63AB2" w:rsidP="00B63AB2">
      <w:pPr>
        <w:pStyle w:val="Default"/>
        <w:spacing w:line="360" w:lineRule="auto"/>
        <w:ind w:firstLine="560"/>
        <w:jc w:val="both"/>
        <w:rPr>
          <w:rFonts w:ascii="仿宋_GB2312" w:eastAsia="仿宋_GB2312" w:cs="仿宋_GB2312"/>
          <w:sz w:val="32"/>
          <w:szCs w:val="32"/>
        </w:rPr>
      </w:pPr>
      <w:r w:rsidRPr="00086C2E">
        <w:rPr>
          <w:rFonts w:ascii="仿宋_GB2312" w:eastAsia="仿宋_GB2312" w:cs="仿宋_GB2312" w:hint="eastAsia"/>
          <w:sz w:val="32"/>
          <w:szCs w:val="32"/>
        </w:rPr>
        <w:t>（4）锁定金属接骨板；</w:t>
      </w:r>
    </w:p>
    <w:p w:rsidR="00B63AB2" w:rsidRPr="00086C2E" w:rsidRDefault="00B63AB2" w:rsidP="00B63AB2">
      <w:pPr>
        <w:pStyle w:val="Default"/>
        <w:spacing w:line="360" w:lineRule="auto"/>
        <w:ind w:firstLine="560"/>
        <w:jc w:val="both"/>
        <w:rPr>
          <w:rFonts w:ascii="仿宋_GB2312" w:eastAsia="仿宋_GB2312" w:cs="仿宋_GB2312"/>
          <w:sz w:val="32"/>
          <w:szCs w:val="32"/>
        </w:rPr>
      </w:pPr>
      <w:r w:rsidRPr="00086C2E">
        <w:rPr>
          <w:rFonts w:ascii="仿宋_GB2312" w:eastAsia="仿宋_GB2312" w:cs="仿宋_GB2312" w:hint="eastAsia"/>
          <w:sz w:val="32"/>
          <w:szCs w:val="32"/>
        </w:rPr>
        <w:t>（5）非锁定金属接骨螺钉：</w:t>
      </w:r>
    </w:p>
    <w:p w:rsidR="00B63AB2" w:rsidRPr="00086C2E" w:rsidRDefault="00B63AB2" w:rsidP="00B63AB2">
      <w:pPr>
        <w:pStyle w:val="Default"/>
        <w:spacing w:line="360" w:lineRule="auto"/>
        <w:ind w:firstLine="540"/>
        <w:jc w:val="both"/>
        <w:rPr>
          <w:rFonts w:ascii="仿宋_GB2312" w:eastAsia="仿宋_GB2312" w:cs="仿宋_GB2312"/>
          <w:sz w:val="32"/>
          <w:szCs w:val="32"/>
        </w:rPr>
      </w:pPr>
      <w:r w:rsidRPr="00086C2E">
        <w:rPr>
          <w:rFonts w:ascii="仿宋_GB2312" w:eastAsia="仿宋_GB2312" w:cs="仿宋_GB2312" w:hint="eastAsia"/>
          <w:sz w:val="32"/>
          <w:szCs w:val="32"/>
        </w:rPr>
        <w:t>（6）锁定金属接骨螺钉；</w:t>
      </w:r>
    </w:p>
    <w:p w:rsidR="00B63AB2" w:rsidRPr="00086C2E" w:rsidRDefault="00B63AB2" w:rsidP="00B63AB2">
      <w:pPr>
        <w:pStyle w:val="Default"/>
        <w:spacing w:line="360" w:lineRule="auto"/>
        <w:ind w:firstLine="540"/>
        <w:jc w:val="both"/>
        <w:rPr>
          <w:sz w:val="32"/>
          <w:szCs w:val="32"/>
        </w:rPr>
      </w:pPr>
      <w:r w:rsidRPr="00086C2E">
        <w:rPr>
          <w:rFonts w:ascii="仿宋_GB2312" w:eastAsia="仿宋_GB2312" w:cs="仿宋_GB2312" w:hint="eastAsia"/>
          <w:sz w:val="32"/>
          <w:szCs w:val="32"/>
        </w:rPr>
        <w:t>（7）空心螺钉。</w:t>
      </w:r>
    </w:p>
    <w:p w:rsidR="00B63AB2" w:rsidRPr="00086C2E" w:rsidRDefault="00B63AB2" w:rsidP="00F31BA1">
      <w:pPr>
        <w:pStyle w:val="2"/>
        <w:rPr>
          <w:sz w:val="32"/>
        </w:rPr>
      </w:pPr>
      <w:bookmarkStart w:id="4" w:name="_Toc372719233"/>
      <w:r w:rsidRPr="00086C2E">
        <w:rPr>
          <w:rFonts w:hint="eastAsia"/>
          <w:sz w:val="32"/>
        </w:rPr>
        <w:t>（二）产品的技术资料</w:t>
      </w:r>
      <w:bookmarkEnd w:id="4"/>
      <w:r w:rsidRPr="00086C2E">
        <w:rPr>
          <w:sz w:val="32"/>
        </w:rPr>
        <w:t xml:space="preserve"> </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sz w:val="32"/>
          <w:szCs w:val="32"/>
        </w:rPr>
        <w:t>1</w:t>
      </w:r>
      <w:r w:rsidR="0069044F" w:rsidRPr="00086C2E">
        <w:rPr>
          <w:rFonts w:ascii="仿宋_GB2312" w:eastAsia="仿宋_GB2312" w:cs="仿宋_GB2312" w:hint="eastAsia"/>
          <w:sz w:val="32"/>
          <w:szCs w:val="32"/>
        </w:rPr>
        <w:t>、</w:t>
      </w:r>
      <w:r w:rsidR="00B63AB2" w:rsidRPr="00086C2E">
        <w:rPr>
          <w:rFonts w:ascii="仿宋_GB2312" w:eastAsia="仿宋_GB2312" w:cs="仿宋_GB2312" w:hint="eastAsia"/>
          <w:sz w:val="32"/>
          <w:szCs w:val="32"/>
        </w:rPr>
        <w:t>提供产品的基本信息，包括：</w:t>
      </w:r>
    </w:p>
    <w:p w:rsidR="00B63AB2" w:rsidRPr="00086C2E" w:rsidRDefault="008E7816" w:rsidP="008E7816">
      <w:pPr>
        <w:pStyle w:val="Default"/>
        <w:spacing w:line="360" w:lineRule="auto"/>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w:t>
      </w:r>
      <w:r w:rsidR="00B63AB2" w:rsidRPr="00086C2E">
        <w:rPr>
          <w:rFonts w:ascii="仿宋_GB2312" w:eastAsia="仿宋_GB2312" w:cs="仿宋_GB2312"/>
          <w:sz w:val="32"/>
          <w:szCs w:val="32"/>
        </w:rPr>
        <w:t>1</w:t>
      </w:r>
      <w:r w:rsidR="00B63AB2" w:rsidRPr="00086C2E">
        <w:rPr>
          <w:rFonts w:ascii="仿宋_GB2312" w:eastAsia="仿宋_GB2312" w:cs="仿宋_GB2312" w:hint="eastAsia"/>
          <w:sz w:val="32"/>
          <w:szCs w:val="32"/>
        </w:rPr>
        <w:t>）产品各型号、各组件、各关键部位（如接骨板各种孔型、接骨螺钉</w:t>
      </w:r>
      <w:r w:rsidR="001562A6" w:rsidRPr="00086C2E">
        <w:rPr>
          <w:rFonts w:ascii="仿宋_GB2312" w:eastAsia="仿宋_GB2312" w:cs="仿宋_GB2312" w:hint="eastAsia"/>
          <w:sz w:val="32"/>
          <w:szCs w:val="32"/>
        </w:rPr>
        <w:t>的头部及</w:t>
      </w:r>
      <w:r w:rsidR="00B63AB2" w:rsidRPr="00086C2E">
        <w:rPr>
          <w:rFonts w:ascii="仿宋_GB2312" w:eastAsia="仿宋_GB2312" w:cs="仿宋_GB2312" w:hint="eastAsia"/>
          <w:sz w:val="32"/>
          <w:szCs w:val="32"/>
        </w:rPr>
        <w:t>螺纹部分</w:t>
      </w:r>
      <w:r w:rsidR="00FC78FB">
        <w:rPr>
          <w:rFonts w:ascii="仿宋_GB2312" w:eastAsia="仿宋_GB2312" w:cs="仿宋_GB2312" w:hint="eastAsia"/>
          <w:sz w:val="32"/>
          <w:szCs w:val="32"/>
        </w:rPr>
        <w:t>等</w:t>
      </w:r>
      <w:r w:rsidR="00B63AB2" w:rsidRPr="00086C2E">
        <w:rPr>
          <w:rFonts w:ascii="仿宋_GB2312" w:eastAsia="仿宋_GB2312" w:cs="仿宋_GB2312" w:hint="eastAsia"/>
          <w:sz w:val="32"/>
          <w:szCs w:val="32"/>
        </w:rPr>
        <w:t>）的结构图；</w:t>
      </w:r>
    </w:p>
    <w:p w:rsidR="006F6EDD" w:rsidRDefault="006F6EDD" w:rsidP="00086C2E">
      <w:pPr>
        <w:pStyle w:val="Default"/>
        <w:spacing w:line="360" w:lineRule="auto"/>
        <w:ind w:firstLineChars="192" w:firstLine="614"/>
        <w:rPr>
          <w:rFonts w:ascii="仿宋_GB2312" w:eastAsia="仿宋_GB2312"/>
          <w:color w:val="auto"/>
          <w:sz w:val="32"/>
          <w:szCs w:val="32"/>
        </w:rPr>
      </w:pPr>
      <w:r w:rsidRPr="006F6EDD">
        <w:rPr>
          <w:rFonts w:ascii="仿宋_GB2312" w:eastAsia="仿宋_GB2312" w:cs="仿宋_GB2312" w:hint="eastAsia"/>
          <w:sz w:val="32"/>
          <w:szCs w:val="32"/>
        </w:rPr>
        <w:t>（2）</w:t>
      </w:r>
      <w:r w:rsidRPr="00086C2E">
        <w:rPr>
          <w:rFonts w:ascii="仿宋_GB2312" w:eastAsia="仿宋_GB2312" w:cs="仿宋_GB2312" w:hint="eastAsia"/>
          <w:sz w:val="32"/>
          <w:szCs w:val="32"/>
        </w:rPr>
        <w:t>产品各组件的材料牌号及其符合的</w:t>
      </w:r>
      <w:r w:rsidRPr="00086C2E">
        <w:rPr>
          <w:rFonts w:ascii="仿宋_GB2312" w:eastAsia="仿宋_GB2312" w:hint="eastAsia"/>
          <w:sz w:val="32"/>
          <w:szCs w:val="32"/>
        </w:rPr>
        <w:t>国家标准、行业标</w:t>
      </w:r>
      <w:r w:rsidRPr="00086C2E">
        <w:rPr>
          <w:rFonts w:ascii="仿宋_GB2312" w:eastAsia="仿宋_GB2312" w:hint="eastAsia"/>
          <w:sz w:val="32"/>
          <w:szCs w:val="32"/>
        </w:rPr>
        <w:lastRenderedPageBreak/>
        <w:t>准、国际标准，材料牌号的描述应与其符合的标准一致。进口产品材料牌号的描</w:t>
      </w:r>
      <w:r w:rsidRPr="00086C2E">
        <w:rPr>
          <w:rFonts w:ascii="仿宋_GB2312" w:eastAsia="仿宋_GB2312" w:hint="eastAsia"/>
          <w:color w:val="auto"/>
          <w:sz w:val="32"/>
          <w:szCs w:val="32"/>
        </w:rPr>
        <w:t>述及其符合的标准应与原产国上市证明文件/说明书一致，且同时应符合国家标准、行业标准</w:t>
      </w:r>
      <w:r>
        <w:rPr>
          <w:rFonts w:ascii="仿宋_GB2312" w:eastAsia="仿宋_GB2312" w:hint="eastAsia"/>
          <w:color w:val="auto"/>
          <w:sz w:val="32"/>
          <w:szCs w:val="32"/>
        </w:rPr>
        <w:t>；</w:t>
      </w:r>
    </w:p>
    <w:p w:rsidR="00B63AB2" w:rsidRPr="00086C2E" w:rsidRDefault="00B63AB2" w:rsidP="00086C2E">
      <w:pPr>
        <w:pStyle w:val="Default"/>
        <w:spacing w:line="360" w:lineRule="auto"/>
        <w:ind w:firstLineChars="192" w:firstLine="614"/>
        <w:rPr>
          <w:rFonts w:ascii="仿宋_GB2312" w:eastAsia="仿宋_GB2312" w:cs="仿宋_GB2312"/>
          <w:sz w:val="32"/>
          <w:szCs w:val="32"/>
        </w:rPr>
      </w:pPr>
      <w:r w:rsidRPr="00086C2E">
        <w:rPr>
          <w:rFonts w:ascii="仿宋_GB2312" w:eastAsia="仿宋_GB2312" w:cs="仿宋_GB2312" w:hint="eastAsia"/>
          <w:sz w:val="32"/>
          <w:szCs w:val="32"/>
        </w:rPr>
        <w:t>（</w:t>
      </w:r>
      <w:r w:rsidR="006F6EDD">
        <w:rPr>
          <w:rFonts w:ascii="仿宋_GB2312" w:eastAsia="仿宋_GB2312" w:cs="仿宋_GB2312" w:hint="eastAsia"/>
          <w:sz w:val="32"/>
          <w:szCs w:val="32"/>
        </w:rPr>
        <w:t>3</w:t>
      </w:r>
      <w:r w:rsidRPr="00086C2E">
        <w:rPr>
          <w:rFonts w:ascii="仿宋_GB2312" w:eastAsia="仿宋_GB2312" w:cs="仿宋_GB2312" w:hint="eastAsia"/>
          <w:sz w:val="32"/>
          <w:szCs w:val="32"/>
        </w:rPr>
        <w:t>）</w:t>
      </w:r>
      <w:r w:rsidR="000E0BA7">
        <w:rPr>
          <w:rFonts w:ascii="仿宋_GB2312" w:eastAsia="仿宋_GB2312" w:cs="仿宋_GB2312" w:hint="eastAsia"/>
          <w:sz w:val="32"/>
          <w:szCs w:val="32"/>
        </w:rPr>
        <w:t>接骨板螺钉</w:t>
      </w:r>
      <w:r w:rsidR="000E0BA7" w:rsidRPr="00086C2E">
        <w:rPr>
          <w:rFonts w:ascii="仿宋_GB2312" w:eastAsia="仿宋_GB2312" w:cs="仿宋_GB2312" w:hint="eastAsia"/>
          <w:sz w:val="32"/>
          <w:szCs w:val="32"/>
        </w:rPr>
        <w:t>孔</w:t>
      </w:r>
      <w:r w:rsidR="000E0BA7">
        <w:rPr>
          <w:rFonts w:ascii="仿宋_GB2312" w:eastAsia="仿宋_GB2312" w:cs="仿宋_GB2312" w:hint="eastAsia"/>
          <w:sz w:val="32"/>
          <w:szCs w:val="32"/>
        </w:rPr>
        <w:t>孔</w:t>
      </w:r>
      <w:r w:rsidR="000E0BA7" w:rsidRPr="00086C2E">
        <w:rPr>
          <w:rFonts w:ascii="仿宋_GB2312" w:eastAsia="仿宋_GB2312" w:cs="仿宋_GB2312" w:hint="eastAsia"/>
          <w:sz w:val="32"/>
          <w:szCs w:val="32"/>
        </w:rPr>
        <w:t>径</w:t>
      </w:r>
      <w:r w:rsidR="000E0BA7">
        <w:rPr>
          <w:rFonts w:ascii="仿宋_GB2312" w:eastAsia="仿宋_GB2312" w:cs="仿宋_GB2312" w:hint="eastAsia"/>
          <w:sz w:val="32"/>
          <w:szCs w:val="32"/>
        </w:rPr>
        <w:t>的</w:t>
      </w:r>
      <w:r w:rsidR="000E0BA7" w:rsidRPr="00086C2E">
        <w:rPr>
          <w:rFonts w:ascii="仿宋_GB2312" w:eastAsia="仿宋_GB2312" w:cs="仿宋_GB2312" w:hint="eastAsia"/>
          <w:sz w:val="32"/>
          <w:szCs w:val="32"/>
        </w:rPr>
        <w:t>具体标称值及公差</w:t>
      </w:r>
      <w:r w:rsidR="000E0BA7">
        <w:rPr>
          <w:rFonts w:ascii="仿宋_GB2312" w:eastAsia="仿宋_GB2312" w:cs="仿宋_GB2312" w:hint="eastAsia"/>
          <w:sz w:val="32"/>
          <w:szCs w:val="32"/>
        </w:rPr>
        <w:t>，</w:t>
      </w:r>
      <w:r w:rsidR="000E0BA7" w:rsidRPr="00086C2E">
        <w:rPr>
          <w:rFonts w:ascii="仿宋_GB2312" w:eastAsia="仿宋_GB2312" w:cs="仿宋_GB2312" w:hint="eastAsia"/>
          <w:sz w:val="32"/>
          <w:szCs w:val="32"/>
        </w:rPr>
        <w:t>接骨板长度、宽度、厚度、角度的具体标称值</w:t>
      </w:r>
      <w:r w:rsidR="000E0BA7">
        <w:rPr>
          <w:rFonts w:ascii="仿宋_GB2312" w:eastAsia="仿宋_GB2312" w:cs="仿宋_GB2312" w:hint="eastAsia"/>
          <w:sz w:val="32"/>
          <w:szCs w:val="32"/>
        </w:rPr>
        <w:t>，</w:t>
      </w:r>
      <w:r w:rsidR="000E0BA7" w:rsidRPr="00086C2E">
        <w:rPr>
          <w:rFonts w:ascii="仿宋_GB2312" w:eastAsia="仿宋_GB2312" w:cs="仿宋_GB2312" w:hint="eastAsia"/>
          <w:sz w:val="32"/>
          <w:szCs w:val="32"/>
        </w:rPr>
        <w:t>接骨板的孔数</w:t>
      </w:r>
      <w:r w:rsidR="000E0BA7">
        <w:rPr>
          <w:rFonts w:ascii="仿宋_GB2312" w:eastAsia="仿宋_GB2312" w:cs="仿宋_GB2312" w:hint="eastAsia"/>
          <w:sz w:val="32"/>
          <w:szCs w:val="32"/>
        </w:rPr>
        <w:t>；</w:t>
      </w:r>
      <w:r w:rsidR="001562A6" w:rsidRPr="00086C2E">
        <w:rPr>
          <w:rFonts w:ascii="仿宋_GB2312" w:eastAsia="仿宋_GB2312" w:cs="仿宋_GB2312"/>
          <w:sz w:val="32"/>
          <w:szCs w:val="32"/>
        </w:rPr>
        <w:t xml:space="preserve"> </w:t>
      </w:r>
    </w:p>
    <w:p w:rsidR="00B63AB2" w:rsidRPr="00086C2E" w:rsidRDefault="00B63AB2" w:rsidP="00086C2E">
      <w:pPr>
        <w:pStyle w:val="Default"/>
        <w:spacing w:line="360" w:lineRule="auto"/>
        <w:ind w:firstLineChars="192" w:firstLine="614"/>
        <w:rPr>
          <w:rFonts w:ascii="仿宋_GB2312" w:eastAsia="仿宋_GB2312" w:cs="仿宋_GB2312"/>
          <w:sz w:val="32"/>
          <w:szCs w:val="32"/>
        </w:rPr>
      </w:pPr>
      <w:r w:rsidRPr="00086C2E">
        <w:rPr>
          <w:rFonts w:ascii="仿宋_GB2312" w:eastAsia="仿宋_GB2312" w:cs="仿宋_GB2312" w:hint="eastAsia"/>
          <w:sz w:val="32"/>
          <w:szCs w:val="32"/>
        </w:rPr>
        <w:t>（</w:t>
      </w:r>
      <w:r w:rsidR="006F6EDD">
        <w:rPr>
          <w:rFonts w:ascii="仿宋_GB2312" w:eastAsia="仿宋_GB2312" w:cs="仿宋_GB2312" w:hint="eastAsia"/>
          <w:sz w:val="32"/>
          <w:szCs w:val="32"/>
        </w:rPr>
        <w:t>4</w:t>
      </w:r>
      <w:r w:rsidRPr="00086C2E">
        <w:rPr>
          <w:rFonts w:ascii="仿宋_GB2312" w:eastAsia="仿宋_GB2312" w:cs="仿宋_GB2312" w:hint="eastAsia"/>
          <w:sz w:val="32"/>
          <w:szCs w:val="32"/>
        </w:rPr>
        <w:t>）</w:t>
      </w:r>
      <w:r w:rsidR="001562A6" w:rsidRPr="00086C2E">
        <w:rPr>
          <w:rFonts w:ascii="仿宋_GB2312" w:eastAsia="仿宋_GB2312" w:cs="仿宋_GB2312" w:hint="eastAsia"/>
          <w:sz w:val="32"/>
          <w:szCs w:val="32"/>
        </w:rPr>
        <w:t>接骨螺钉直径和长度的具体标称值及公差；</w:t>
      </w:r>
    </w:p>
    <w:p w:rsidR="00B63AB2" w:rsidRPr="00086C2E" w:rsidRDefault="00B63AB2" w:rsidP="00086C2E">
      <w:pPr>
        <w:pStyle w:val="Default"/>
        <w:spacing w:line="360" w:lineRule="auto"/>
        <w:ind w:firstLineChars="192" w:firstLine="614"/>
        <w:rPr>
          <w:rFonts w:ascii="仿宋_GB2312" w:eastAsia="仿宋_GB2312" w:cs="仿宋_GB2312"/>
          <w:sz w:val="32"/>
          <w:szCs w:val="32"/>
        </w:rPr>
      </w:pPr>
      <w:r w:rsidRPr="00086C2E">
        <w:rPr>
          <w:rFonts w:ascii="仿宋_GB2312" w:eastAsia="仿宋_GB2312" w:cs="仿宋_GB2312" w:hint="eastAsia"/>
          <w:sz w:val="32"/>
          <w:szCs w:val="32"/>
        </w:rPr>
        <w:t>（</w:t>
      </w:r>
      <w:r w:rsidR="006F6EDD">
        <w:rPr>
          <w:rFonts w:ascii="仿宋_GB2312" w:eastAsia="仿宋_GB2312" w:cs="仿宋_GB2312" w:hint="eastAsia"/>
          <w:sz w:val="32"/>
          <w:szCs w:val="32"/>
        </w:rPr>
        <w:t>5</w:t>
      </w:r>
      <w:r w:rsidRPr="00086C2E">
        <w:rPr>
          <w:rFonts w:ascii="仿宋_GB2312" w:eastAsia="仿宋_GB2312" w:cs="仿宋_GB2312" w:hint="eastAsia"/>
          <w:sz w:val="32"/>
          <w:szCs w:val="32"/>
        </w:rPr>
        <w:t>）</w:t>
      </w:r>
      <w:r w:rsidR="001562A6" w:rsidRPr="00086C2E">
        <w:rPr>
          <w:rFonts w:ascii="仿宋_GB2312" w:eastAsia="仿宋_GB2312" w:cs="仿宋_GB2312" w:hint="eastAsia"/>
          <w:sz w:val="32"/>
          <w:szCs w:val="32"/>
        </w:rPr>
        <w:t>各型号产品的具体适用部位（如股骨近端、胫骨平台、股骨干等）</w:t>
      </w:r>
      <w:r w:rsidRPr="00086C2E">
        <w:rPr>
          <w:rFonts w:ascii="仿宋_GB2312" w:eastAsia="仿宋_GB2312" w:cs="仿宋_GB2312" w:hint="eastAsia"/>
          <w:sz w:val="32"/>
          <w:szCs w:val="32"/>
        </w:rPr>
        <w:t>。</w:t>
      </w:r>
    </w:p>
    <w:p w:rsidR="00B63AB2" w:rsidRPr="00086C2E" w:rsidRDefault="008E7816" w:rsidP="008E7816">
      <w:pPr>
        <w:pStyle w:val="Default"/>
        <w:spacing w:line="360" w:lineRule="auto"/>
        <w:rPr>
          <w:rFonts w:cs="Times New Roman"/>
          <w:color w:val="auto"/>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2、提供产品各型号规格的划分原则。</w:t>
      </w:r>
    </w:p>
    <w:p w:rsidR="00B63AB2" w:rsidRPr="00086C2E" w:rsidRDefault="008E7816" w:rsidP="008E7816">
      <w:pPr>
        <w:pStyle w:val="Default"/>
        <w:spacing w:line="360" w:lineRule="auto"/>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 xml:space="preserve">   </w:t>
      </w:r>
      <w:r w:rsidR="006F6EDD">
        <w:rPr>
          <w:rFonts w:ascii="仿宋_GB2312" w:eastAsia="仿宋_GB2312" w:cs="仿宋_GB2312" w:hint="eastAsia"/>
          <w:color w:val="auto"/>
          <w:sz w:val="32"/>
          <w:szCs w:val="32"/>
        </w:rPr>
        <w:t xml:space="preserve"> 3</w:t>
      </w:r>
      <w:r w:rsidR="00B63AB2" w:rsidRPr="00086C2E">
        <w:rPr>
          <w:rFonts w:ascii="仿宋_GB2312" w:eastAsia="仿宋_GB2312" w:cs="仿宋_GB2312" w:hint="eastAsia"/>
          <w:color w:val="auto"/>
          <w:sz w:val="32"/>
          <w:szCs w:val="32"/>
        </w:rPr>
        <w:t>、对于改进型产品，应在设计原理、结构型式、特征尺寸、力学性能和预期用途等方面与已上市同类产品进行对比，以证明其具有相同的安全有效性。</w:t>
      </w:r>
    </w:p>
    <w:p w:rsidR="0069044F" w:rsidRDefault="006F6EDD" w:rsidP="00086C2E">
      <w:pPr>
        <w:pStyle w:val="Default"/>
        <w:spacing w:line="360" w:lineRule="auto"/>
        <w:ind w:firstLineChars="192" w:firstLine="614"/>
        <w:jc w:val="both"/>
        <w:rPr>
          <w:rFonts w:ascii="仿宋_GB2312" w:eastAsia="仿宋_GB2312" w:cs="仿宋_GB2312"/>
          <w:sz w:val="32"/>
          <w:szCs w:val="32"/>
        </w:rPr>
      </w:pPr>
      <w:r>
        <w:rPr>
          <w:rFonts w:ascii="仿宋_GB2312" w:eastAsia="仿宋_GB2312" w:cs="仿宋_GB2312" w:hint="eastAsia"/>
          <w:color w:val="auto"/>
          <w:sz w:val="32"/>
          <w:szCs w:val="32"/>
        </w:rPr>
        <w:t>4</w:t>
      </w:r>
      <w:r w:rsidR="00B63AB2" w:rsidRPr="00086C2E">
        <w:rPr>
          <w:rFonts w:ascii="仿宋_GB2312" w:eastAsia="仿宋_GB2312" w:cs="仿宋_GB2312" w:hint="eastAsia"/>
          <w:color w:val="auto"/>
          <w:sz w:val="32"/>
          <w:szCs w:val="32"/>
        </w:rPr>
        <w:t>、</w:t>
      </w:r>
      <w:r w:rsidR="001562A6" w:rsidRPr="00086C2E">
        <w:rPr>
          <w:rFonts w:ascii="仿宋_GB2312" w:eastAsia="仿宋_GB2312" w:cs="仿宋_GB2312" w:hint="eastAsia"/>
          <w:color w:val="auto"/>
          <w:sz w:val="32"/>
          <w:szCs w:val="32"/>
        </w:rPr>
        <w:t>提供</w:t>
      </w:r>
      <w:r w:rsidR="00B63AB2" w:rsidRPr="00086C2E">
        <w:rPr>
          <w:rFonts w:ascii="仿宋_GB2312" w:eastAsia="仿宋_GB2312" w:cs="仿宋_GB2312" w:hint="eastAsia"/>
          <w:color w:val="auto"/>
          <w:sz w:val="32"/>
          <w:szCs w:val="32"/>
        </w:rPr>
        <w:t>该类产品力学性能确定依据的研究资料，如金属接骨板弯曲强度和等效弯曲刚度、金属接骨螺钉</w:t>
      </w:r>
      <w:r w:rsidR="00B63AB2" w:rsidRPr="00086C2E">
        <w:rPr>
          <w:rFonts w:ascii="仿宋_GB2312" w:eastAsia="仿宋_GB2312" w:cs="仿宋_GB2312" w:hint="eastAsia"/>
          <w:sz w:val="32"/>
          <w:szCs w:val="32"/>
        </w:rPr>
        <w:t>最大扭矩和最大断裂扭转角、金属角度固定器压弯性能（压弯刚度和压弯强度）、弯曲性能和弯曲疲劳性能等的确定依据的研究资料。</w:t>
      </w:r>
    </w:p>
    <w:p w:rsidR="006F6EDD" w:rsidRPr="00086C2E" w:rsidRDefault="006F6EDD" w:rsidP="00086C2E">
      <w:pPr>
        <w:pStyle w:val="Default"/>
        <w:spacing w:line="360" w:lineRule="auto"/>
        <w:ind w:firstLineChars="192" w:firstLine="614"/>
        <w:jc w:val="both"/>
        <w:rPr>
          <w:rFonts w:ascii="仿宋_GB2312" w:eastAsia="仿宋_GB2312" w:cs="仿宋_GB2312"/>
          <w:sz w:val="32"/>
          <w:szCs w:val="32"/>
        </w:rPr>
      </w:pPr>
      <w:r>
        <w:rPr>
          <w:rFonts w:ascii="仿宋_GB2312" w:eastAsia="仿宋_GB2312" w:cs="仿宋_GB2312" w:hint="eastAsia"/>
          <w:bCs/>
          <w:sz w:val="32"/>
          <w:szCs w:val="32"/>
        </w:rPr>
        <w:t>5</w:t>
      </w:r>
      <w:r w:rsidRPr="00086C2E">
        <w:rPr>
          <w:rFonts w:ascii="仿宋_GB2312" w:eastAsia="仿宋_GB2312" w:cs="仿宋_GB2312" w:hint="eastAsia"/>
          <w:bCs/>
          <w:sz w:val="32"/>
          <w:szCs w:val="32"/>
        </w:rPr>
        <w:t>、明确产品</w:t>
      </w:r>
      <w:r w:rsidRPr="00086C2E">
        <w:rPr>
          <w:rFonts w:ascii="仿宋_GB2312" w:eastAsia="仿宋_GB2312" w:cs="仿宋_GB2312" w:hint="eastAsia"/>
          <w:sz w:val="32"/>
          <w:szCs w:val="32"/>
        </w:rPr>
        <w:t>从人体取出期限及其确定依据。</w:t>
      </w:r>
    </w:p>
    <w:p w:rsidR="00B63AB2" w:rsidRPr="00086C2E" w:rsidRDefault="006F6EDD" w:rsidP="00086C2E">
      <w:pPr>
        <w:pStyle w:val="Default"/>
        <w:spacing w:line="360" w:lineRule="auto"/>
        <w:ind w:firstLineChars="192" w:firstLine="614"/>
        <w:jc w:val="both"/>
        <w:rPr>
          <w:rFonts w:ascii="仿宋_GB2312" w:eastAsia="仿宋_GB2312" w:cs="仿宋_GB2312"/>
          <w:color w:val="auto"/>
          <w:sz w:val="32"/>
          <w:szCs w:val="32"/>
        </w:rPr>
      </w:pPr>
      <w:r>
        <w:rPr>
          <w:rFonts w:ascii="仿宋_GB2312" w:eastAsia="仿宋_GB2312" w:cs="仿宋_GB2312" w:hint="eastAsia"/>
          <w:color w:val="auto"/>
          <w:sz w:val="32"/>
          <w:szCs w:val="32"/>
        </w:rPr>
        <w:t>6</w:t>
      </w:r>
      <w:r w:rsidR="00B63AB2" w:rsidRPr="00086C2E">
        <w:rPr>
          <w:rFonts w:ascii="仿宋_GB2312" w:eastAsia="仿宋_GB2312" w:cs="仿宋_GB2312" w:hint="eastAsia"/>
          <w:color w:val="auto"/>
          <w:sz w:val="32"/>
          <w:szCs w:val="32"/>
        </w:rPr>
        <w:t>、</w:t>
      </w:r>
      <w:r w:rsidR="00C81357" w:rsidRPr="00086C2E">
        <w:rPr>
          <w:rFonts w:ascii="仿宋_GB2312" w:eastAsia="仿宋_GB2312" w:cs="仿宋_GB2312" w:hint="eastAsia"/>
          <w:color w:val="auto"/>
          <w:sz w:val="32"/>
          <w:szCs w:val="32"/>
        </w:rPr>
        <w:t>关于</w:t>
      </w:r>
      <w:r w:rsidR="00B63AB2" w:rsidRPr="00086C2E">
        <w:rPr>
          <w:rFonts w:ascii="仿宋_GB2312" w:eastAsia="仿宋_GB2312" w:cs="仿宋_GB2312" w:hint="eastAsia"/>
          <w:sz w:val="32"/>
          <w:szCs w:val="32"/>
        </w:rPr>
        <w:t>产品</w:t>
      </w:r>
      <w:r w:rsidR="00B63AB2" w:rsidRPr="00086C2E">
        <w:rPr>
          <w:rFonts w:ascii="仿宋_GB2312" w:eastAsia="仿宋_GB2312" w:cs="仿宋_GB2312" w:hint="eastAsia"/>
          <w:color w:val="auto"/>
          <w:sz w:val="32"/>
          <w:szCs w:val="32"/>
        </w:rPr>
        <w:t>生产工艺和过程控制：</w:t>
      </w:r>
    </w:p>
    <w:p w:rsidR="00B63AB2" w:rsidRPr="00086C2E" w:rsidRDefault="008E7816" w:rsidP="008E7816">
      <w:pPr>
        <w:pStyle w:val="Default"/>
        <w:spacing w:line="360" w:lineRule="auto"/>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 xml:space="preserve">    </w:t>
      </w:r>
      <w:r w:rsidR="00B63AB2" w:rsidRPr="00086C2E">
        <w:rPr>
          <w:rFonts w:ascii="仿宋_GB2312" w:eastAsia="仿宋_GB2312" w:cs="仿宋_GB2312" w:hint="eastAsia"/>
          <w:color w:val="auto"/>
          <w:sz w:val="32"/>
          <w:szCs w:val="32"/>
        </w:rPr>
        <w:t>（1）详述产品的生产过程，提供生产工艺流程图</w:t>
      </w:r>
      <w:r w:rsidR="004837D8">
        <w:rPr>
          <w:rFonts w:ascii="仿宋_GB2312" w:eastAsia="仿宋_GB2312" w:cs="仿宋_GB2312" w:hint="eastAsia"/>
          <w:color w:val="auto"/>
          <w:sz w:val="32"/>
          <w:szCs w:val="32"/>
        </w:rPr>
        <w:t>；</w:t>
      </w:r>
    </w:p>
    <w:p w:rsidR="00B63AB2" w:rsidRPr="00086C2E" w:rsidRDefault="004837D8" w:rsidP="000B07C7">
      <w:pPr>
        <w:pStyle w:val="Default"/>
        <w:spacing w:line="360" w:lineRule="auto"/>
        <w:ind w:firstLineChars="200" w:firstLine="640"/>
        <w:jc w:val="both"/>
        <w:rPr>
          <w:rFonts w:ascii="仿宋_GB2312" w:eastAsia="仿宋_GB2312" w:cs="仿宋_GB2312"/>
          <w:color w:val="auto"/>
          <w:sz w:val="32"/>
          <w:szCs w:val="32"/>
        </w:rPr>
      </w:pPr>
      <w:r>
        <w:rPr>
          <w:rFonts w:ascii="仿宋_GB2312" w:eastAsia="仿宋_GB2312" w:cs="仿宋_GB2312" w:hint="eastAsia"/>
          <w:color w:val="auto"/>
          <w:sz w:val="32"/>
          <w:szCs w:val="32"/>
        </w:rPr>
        <w:t>（2）</w:t>
      </w:r>
      <w:r w:rsidR="00B63AB2" w:rsidRPr="00086C2E">
        <w:rPr>
          <w:rFonts w:ascii="仿宋_GB2312" w:eastAsia="仿宋_GB2312" w:cs="仿宋_GB2312" w:hint="eastAsia"/>
          <w:color w:val="auto"/>
          <w:sz w:val="32"/>
          <w:szCs w:val="32"/>
        </w:rPr>
        <w:t>明确特殊过程和关键工艺，提供特殊过程的确认资料以及关键工艺的验证资料</w:t>
      </w:r>
      <w:r>
        <w:rPr>
          <w:rFonts w:ascii="仿宋_GB2312" w:eastAsia="仿宋_GB2312" w:cs="仿宋_GB2312" w:hint="eastAsia"/>
          <w:color w:val="auto"/>
          <w:sz w:val="32"/>
          <w:szCs w:val="32"/>
        </w:rPr>
        <w:t>。如阳极氧化工艺验证资料中，对于</w:t>
      </w:r>
      <w:r>
        <w:rPr>
          <w:rFonts w:ascii="仿宋_GB2312" w:eastAsia="仿宋_GB2312" w:cs="仿宋_GB2312" w:hint="eastAsia"/>
          <w:color w:val="auto"/>
          <w:sz w:val="32"/>
          <w:szCs w:val="32"/>
        </w:rPr>
        <w:lastRenderedPageBreak/>
        <w:t>经着色阳极氧化处理的产品，</w:t>
      </w:r>
      <w:r w:rsidRPr="00EA63F0">
        <w:rPr>
          <w:rFonts w:ascii="仿宋_GB2312" w:eastAsia="仿宋_GB2312" w:cs="仿宋_GB2312" w:hint="eastAsia"/>
          <w:color w:val="auto"/>
          <w:sz w:val="32"/>
          <w:szCs w:val="32"/>
        </w:rPr>
        <w:t>可</w:t>
      </w:r>
      <w:r>
        <w:rPr>
          <w:rFonts w:ascii="仿宋_GB2312" w:eastAsia="仿宋_GB2312" w:cs="仿宋_GB2312" w:hint="eastAsia"/>
          <w:color w:val="auto"/>
          <w:sz w:val="32"/>
          <w:szCs w:val="32"/>
        </w:rPr>
        <w:t>通过</w:t>
      </w:r>
      <w:r w:rsidRPr="00EA63F0">
        <w:rPr>
          <w:rFonts w:ascii="仿宋_GB2312" w:eastAsia="仿宋_GB2312" w:cs="仿宋_GB2312" w:hint="eastAsia"/>
          <w:color w:val="auto"/>
          <w:sz w:val="32"/>
          <w:szCs w:val="32"/>
        </w:rPr>
        <w:t>表面元素分析法</w:t>
      </w:r>
      <w:r>
        <w:rPr>
          <w:rFonts w:ascii="仿宋_GB2312" w:eastAsia="仿宋_GB2312" w:cs="仿宋_GB2312" w:hint="eastAsia"/>
          <w:color w:val="auto"/>
          <w:sz w:val="32"/>
          <w:szCs w:val="32"/>
        </w:rPr>
        <w:t>验证</w:t>
      </w:r>
      <w:r w:rsidRPr="00EA63F0">
        <w:rPr>
          <w:rFonts w:ascii="仿宋_GB2312" w:eastAsia="仿宋_GB2312" w:cs="仿宋_GB2312" w:hint="eastAsia"/>
          <w:color w:val="auto"/>
          <w:sz w:val="32"/>
          <w:szCs w:val="32"/>
        </w:rPr>
        <w:t>其氧化层未引入与基体材料不一致的新元素</w:t>
      </w:r>
      <w:r>
        <w:rPr>
          <w:rFonts w:ascii="仿宋_GB2312" w:eastAsia="仿宋_GB2312" w:cs="仿宋_GB2312" w:hint="eastAsia"/>
          <w:color w:val="auto"/>
          <w:sz w:val="32"/>
          <w:szCs w:val="32"/>
        </w:rPr>
        <w:t>；</w:t>
      </w:r>
      <w:r w:rsidRPr="00EA63F0">
        <w:rPr>
          <w:rFonts w:ascii="仿宋_GB2312" w:eastAsia="仿宋_GB2312" w:cs="仿宋_GB2312" w:hint="eastAsia"/>
          <w:color w:val="auto"/>
          <w:sz w:val="32"/>
          <w:szCs w:val="32"/>
        </w:rPr>
        <w:t>对于</w:t>
      </w:r>
      <w:r>
        <w:rPr>
          <w:rFonts w:ascii="仿宋_GB2312" w:eastAsia="仿宋_GB2312" w:cs="仿宋_GB2312" w:hint="eastAsia"/>
          <w:color w:val="auto"/>
          <w:sz w:val="32"/>
          <w:szCs w:val="32"/>
        </w:rPr>
        <w:t>经</w:t>
      </w:r>
      <w:r w:rsidRPr="00EA63F0">
        <w:rPr>
          <w:rFonts w:ascii="仿宋_GB2312" w:eastAsia="仿宋_GB2312" w:cs="仿宋_GB2312" w:hint="eastAsia"/>
          <w:color w:val="auto"/>
          <w:sz w:val="32"/>
          <w:szCs w:val="32"/>
        </w:rPr>
        <w:t>Ⅱ型阳极氧化</w:t>
      </w:r>
      <w:r>
        <w:rPr>
          <w:rFonts w:ascii="仿宋_GB2312" w:eastAsia="仿宋_GB2312" w:cs="仿宋_GB2312" w:hint="eastAsia"/>
          <w:color w:val="auto"/>
          <w:sz w:val="32"/>
          <w:szCs w:val="32"/>
        </w:rPr>
        <w:t>处理的</w:t>
      </w:r>
      <w:r w:rsidRPr="00EA63F0">
        <w:rPr>
          <w:rFonts w:ascii="仿宋_GB2312" w:eastAsia="仿宋_GB2312" w:cs="仿宋_GB2312" w:hint="eastAsia"/>
          <w:color w:val="auto"/>
          <w:sz w:val="32"/>
          <w:szCs w:val="32"/>
        </w:rPr>
        <w:t>产品，可</w:t>
      </w:r>
      <w:r>
        <w:rPr>
          <w:rFonts w:ascii="仿宋_GB2312" w:eastAsia="仿宋_GB2312" w:cs="仿宋_GB2312" w:hint="eastAsia"/>
          <w:color w:val="auto"/>
          <w:sz w:val="32"/>
          <w:szCs w:val="32"/>
        </w:rPr>
        <w:t>通过</w:t>
      </w:r>
      <w:r w:rsidRPr="00EA63F0">
        <w:rPr>
          <w:rFonts w:ascii="仿宋_GB2312" w:eastAsia="仿宋_GB2312" w:cs="仿宋_GB2312" w:hint="eastAsia"/>
          <w:color w:val="auto"/>
          <w:sz w:val="32"/>
          <w:szCs w:val="32"/>
        </w:rPr>
        <w:t>表面元素分析法</w:t>
      </w:r>
      <w:r>
        <w:rPr>
          <w:rFonts w:ascii="仿宋_GB2312" w:eastAsia="仿宋_GB2312" w:cs="仿宋_GB2312" w:hint="eastAsia"/>
          <w:color w:val="auto"/>
          <w:sz w:val="32"/>
          <w:szCs w:val="32"/>
        </w:rPr>
        <w:t>验证</w:t>
      </w:r>
      <w:r w:rsidRPr="00EA63F0">
        <w:rPr>
          <w:rFonts w:ascii="仿宋_GB2312" w:eastAsia="仿宋_GB2312" w:cs="仿宋_GB2312" w:hint="eastAsia"/>
          <w:color w:val="auto"/>
          <w:sz w:val="32"/>
          <w:szCs w:val="32"/>
        </w:rPr>
        <w:t>其氧化层</w:t>
      </w:r>
      <w:r>
        <w:rPr>
          <w:rFonts w:ascii="仿宋_GB2312" w:eastAsia="仿宋_GB2312" w:cs="仿宋_GB2312" w:hint="eastAsia"/>
          <w:color w:val="auto"/>
          <w:sz w:val="32"/>
          <w:szCs w:val="32"/>
        </w:rPr>
        <w:t>元素组成，</w:t>
      </w:r>
      <w:r w:rsidRPr="00EA63F0">
        <w:rPr>
          <w:rFonts w:ascii="仿宋_GB2312" w:eastAsia="仿宋_GB2312" w:cs="仿宋_GB2312" w:hint="eastAsia"/>
          <w:color w:val="auto"/>
          <w:sz w:val="32"/>
          <w:szCs w:val="32"/>
        </w:rPr>
        <w:t>应对引入的新元素提供质量控制要求</w:t>
      </w:r>
      <w:r>
        <w:rPr>
          <w:rFonts w:ascii="仿宋_GB2312" w:eastAsia="仿宋_GB2312" w:cs="仿宋_GB2312" w:hint="eastAsia"/>
          <w:color w:val="auto"/>
          <w:sz w:val="32"/>
          <w:szCs w:val="32"/>
        </w:rPr>
        <w:t>；应</w:t>
      </w:r>
      <w:r w:rsidRPr="00EA63F0">
        <w:rPr>
          <w:rFonts w:ascii="仿宋_GB2312" w:eastAsia="仿宋_GB2312" w:cs="仿宋_GB2312" w:hint="eastAsia"/>
          <w:color w:val="auto"/>
          <w:sz w:val="32"/>
          <w:szCs w:val="32"/>
        </w:rPr>
        <w:t>通过适当的生物学试验方法（至少包括细胞毒性）来评估该工艺下产品的生物安全性。</w:t>
      </w:r>
    </w:p>
    <w:p w:rsidR="00B63AB2" w:rsidRPr="00086C2E" w:rsidRDefault="00B63AB2" w:rsidP="00086C2E">
      <w:pPr>
        <w:pStyle w:val="Default"/>
        <w:spacing w:line="360" w:lineRule="auto"/>
        <w:ind w:firstLineChars="192" w:firstLine="614"/>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w:t>
      </w:r>
      <w:r w:rsidR="004837D8">
        <w:rPr>
          <w:rFonts w:ascii="仿宋_GB2312" w:eastAsia="仿宋_GB2312" w:cs="仿宋_GB2312" w:hint="eastAsia"/>
          <w:color w:val="auto"/>
          <w:sz w:val="32"/>
          <w:szCs w:val="32"/>
        </w:rPr>
        <w:t>3</w:t>
      </w:r>
      <w:r w:rsidRPr="00086C2E">
        <w:rPr>
          <w:rFonts w:ascii="仿宋_GB2312" w:eastAsia="仿宋_GB2312" w:cs="仿宋_GB2312" w:hint="eastAsia"/>
          <w:color w:val="auto"/>
          <w:sz w:val="32"/>
          <w:szCs w:val="32"/>
        </w:rPr>
        <w:t>）</w:t>
      </w:r>
      <w:r w:rsidR="00C81357" w:rsidRPr="00086C2E">
        <w:rPr>
          <w:rFonts w:ascii="仿宋_GB2312" w:eastAsia="仿宋_GB2312" w:cs="仿宋_GB2312" w:hint="eastAsia"/>
          <w:bCs/>
          <w:sz w:val="32"/>
          <w:szCs w:val="32"/>
        </w:rPr>
        <w:t>明确产品的清洗</w:t>
      </w:r>
      <w:r w:rsidR="00C81357" w:rsidRPr="00086C2E">
        <w:rPr>
          <w:rFonts w:ascii="仿宋_GB2312" w:eastAsia="仿宋_GB2312" w:cs="仿宋_GB2312" w:hint="eastAsia"/>
          <w:color w:val="auto"/>
          <w:sz w:val="32"/>
          <w:szCs w:val="32"/>
        </w:rPr>
        <w:t>过程</w:t>
      </w:r>
      <w:r w:rsidR="00C81357" w:rsidRPr="00086C2E">
        <w:rPr>
          <w:rFonts w:ascii="仿宋_GB2312" w:eastAsia="仿宋_GB2312" w:cs="仿宋_GB2312" w:hint="eastAsia"/>
          <w:bCs/>
          <w:sz w:val="32"/>
          <w:szCs w:val="32"/>
        </w:rPr>
        <w:t>，</w:t>
      </w:r>
      <w:r w:rsidR="00C81357" w:rsidRPr="00086C2E">
        <w:rPr>
          <w:rFonts w:ascii="仿宋_GB2312" w:eastAsia="仿宋_GB2312" w:cs="仿宋_GB2312" w:hint="eastAsia"/>
          <w:color w:val="auto"/>
          <w:sz w:val="32"/>
          <w:szCs w:val="32"/>
        </w:rPr>
        <w:t>提供经清洗过程后加工助剂残留控制的验证资料；</w:t>
      </w:r>
      <w:r w:rsidRPr="00086C2E" w:rsidDel="0046291F">
        <w:rPr>
          <w:rFonts w:ascii="仿宋_GB2312" w:eastAsia="仿宋_GB2312" w:cs="仿宋_GB2312" w:hint="eastAsia"/>
          <w:color w:val="auto"/>
          <w:sz w:val="32"/>
          <w:szCs w:val="32"/>
        </w:rPr>
        <w:t xml:space="preserve"> </w:t>
      </w:r>
    </w:p>
    <w:p w:rsidR="00EA63F0" w:rsidRPr="00086C2E" w:rsidRDefault="00B63AB2" w:rsidP="004837D8">
      <w:pPr>
        <w:pStyle w:val="Default"/>
        <w:spacing w:line="360" w:lineRule="auto"/>
        <w:ind w:firstLine="560"/>
        <w:rPr>
          <w:rFonts w:ascii="仿宋_GB2312" w:eastAsia="仿宋_GB2312" w:cs="仿宋_GB2312"/>
          <w:color w:val="auto"/>
          <w:sz w:val="32"/>
          <w:szCs w:val="32"/>
        </w:rPr>
      </w:pPr>
      <w:r w:rsidRPr="00086C2E">
        <w:rPr>
          <w:rFonts w:ascii="仿宋_GB2312" w:eastAsia="仿宋_GB2312" w:cs="仿宋_GB2312" w:hint="eastAsia"/>
          <w:color w:val="auto"/>
          <w:sz w:val="32"/>
          <w:szCs w:val="32"/>
        </w:rPr>
        <w:t>（</w:t>
      </w:r>
      <w:r w:rsidR="004837D8">
        <w:rPr>
          <w:rFonts w:ascii="仿宋_GB2312" w:eastAsia="仿宋_GB2312" w:cs="仿宋_GB2312" w:hint="eastAsia"/>
          <w:color w:val="auto"/>
          <w:sz w:val="32"/>
          <w:szCs w:val="32"/>
        </w:rPr>
        <w:t>4</w:t>
      </w:r>
      <w:r w:rsidRPr="00086C2E">
        <w:rPr>
          <w:rFonts w:ascii="仿宋_GB2312" w:eastAsia="仿宋_GB2312" w:cs="仿宋_GB2312" w:hint="eastAsia"/>
          <w:color w:val="auto"/>
          <w:sz w:val="32"/>
          <w:szCs w:val="32"/>
        </w:rPr>
        <w:t>）</w:t>
      </w:r>
      <w:r w:rsidR="00C81357" w:rsidRPr="00086C2E">
        <w:rPr>
          <w:rFonts w:ascii="仿宋_GB2312" w:eastAsia="仿宋_GB2312" w:cs="仿宋_GB2312" w:hint="eastAsia"/>
          <w:color w:val="auto"/>
          <w:sz w:val="32"/>
          <w:szCs w:val="32"/>
        </w:rPr>
        <w:t>明确原材料及生产工艺中涉及的各种加工助剂（如切削液、冷却液、抛光剂等）的质量控制标准</w:t>
      </w:r>
      <w:r w:rsidRPr="00086C2E">
        <w:rPr>
          <w:rFonts w:ascii="仿宋_GB2312" w:eastAsia="仿宋_GB2312" w:cs="仿宋_GB2312" w:hint="eastAsia"/>
          <w:color w:val="auto"/>
          <w:sz w:val="32"/>
          <w:szCs w:val="32"/>
        </w:rPr>
        <w:t>。</w:t>
      </w:r>
    </w:p>
    <w:p w:rsidR="00B63AB2" w:rsidRPr="00086C2E" w:rsidRDefault="008E7816" w:rsidP="008E7816">
      <w:pPr>
        <w:pStyle w:val="Default"/>
        <w:spacing w:line="360" w:lineRule="auto"/>
        <w:rPr>
          <w:rFonts w:ascii="仿宋_GB2312" w:eastAsia="仿宋_GB2312" w:cs="仿宋_GB2312"/>
          <w:bCs/>
          <w:sz w:val="32"/>
          <w:szCs w:val="32"/>
        </w:rPr>
      </w:pPr>
      <w:r w:rsidRPr="00086C2E">
        <w:rPr>
          <w:rFonts w:ascii="仿宋_GB2312" w:eastAsia="仿宋_GB2312" w:cs="仿宋_GB2312" w:hint="eastAsia"/>
          <w:bCs/>
          <w:sz w:val="32"/>
          <w:szCs w:val="32"/>
        </w:rPr>
        <w:t xml:space="preserve">    </w:t>
      </w:r>
      <w:r w:rsidR="006F6EDD">
        <w:rPr>
          <w:rFonts w:ascii="仿宋_GB2312" w:eastAsia="仿宋_GB2312" w:cs="仿宋_GB2312" w:hint="eastAsia"/>
          <w:bCs/>
          <w:sz w:val="32"/>
          <w:szCs w:val="32"/>
        </w:rPr>
        <w:t>7</w:t>
      </w:r>
      <w:r w:rsidR="00B63AB2" w:rsidRPr="00086C2E">
        <w:rPr>
          <w:rFonts w:ascii="仿宋_GB2312" w:eastAsia="仿宋_GB2312" w:cs="仿宋_GB2312" w:hint="eastAsia"/>
          <w:bCs/>
          <w:sz w:val="32"/>
          <w:szCs w:val="32"/>
        </w:rPr>
        <w:t>、灭菌产品</w:t>
      </w:r>
      <w:r w:rsidR="001562A6" w:rsidRPr="00086C2E">
        <w:rPr>
          <w:rFonts w:ascii="仿宋_GB2312" w:eastAsia="仿宋_GB2312" w:cs="仿宋_GB2312" w:hint="eastAsia"/>
          <w:bCs/>
          <w:sz w:val="32"/>
          <w:szCs w:val="32"/>
        </w:rPr>
        <w:t>应</w:t>
      </w:r>
      <w:r w:rsidR="00B63AB2" w:rsidRPr="00086C2E">
        <w:rPr>
          <w:rFonts w:ascii="仿宋_GB2312" w:eastAsia="仿宋_GB2312" w:cs="仿宋_GB2312" w:hint="eastAsia"/>
          <w:bCs/>
          <w:sz w:val="32"/>
          <w:szCs w:val="32"/>
        </w:rPr>
        <w:t>参照《无源植入性医疗器械货架寿命申报资料指导原则》提供产品有效期（货架寿命）的验证资料。</w:t>
      </w:r>
      <w:proofErr w:type="gramStart"/>
      <w:r w:rsidR="00B63AB2" w:rsidRPr="00086C2E">
        <w:rPr>
          <w:rFonts w:ascii="仿宋_GB2312" w:eastAsia="仿宋_GB2312" w:cs="仿宋_GB2312" w:hint="eastAsia"/>
          <w:bCs/>
          <w:sz w:val="32"/>
          <w:szCs w:val="32"/>
        </w:rPr>
        <w:t>鉴于本</w:t>
      </w:r>
      <w:proofErr w:type="gramEnd"/>
      <w:r w:rsidR="00B63AB2" w:rsidRPr="00086C2E">
        <w:rPr>
          <w:rFonts w:ascii="仿宋_GB2312" w:eastAsia="仿宋_GB2312" w:cs="仿宋_GB2312" w:hint="eastAsia"/>
          <w:bCs/>
          <w:sz w:val="32"/>
          <w:szCs w:val="32"/>
        </w:rPr>
        <w:t>指导原则涉及的产品为金属材料产品，仅要求对包装系统</w:t>
      </w:r>
      <w:r w:rsidR="006F350C" w:rsidRPr="00086C2E">
        <w:rPr>
          <w:rFonts w:ascii="仿宋_GB2312" w:eastAsia="仿宋_GB2312" w:cs="仿宋_GB2312" w:hint="eastAsia"/>
          <w:bCs/>
          <w:sz w:val="32"/>
          <w:szCs w:val="32"/>
        </w:rPr>
        <w:t>的</w:t>
      </w:r>
      <w:r w:rsidR="00B63AB2" w:rsidRPr="00086C2E">
        <w:rPr>
          <w:rFonts w:ascii="仿宋_GB2312" w:eastAsia="仿宋_GB2312" w:cs="仿宋_GB2312" w:hint="eastAsia"/>
          <w:bCs/>
          <w:sz w:val="32"/>
          <w:szCs w:val="32"/>
        </w:rPr>
        <w:t>性能稳定性进行验证。对于</w:t>
      </w:r>
      <w:r w:rsidR="0069044F" w:rsidRPr="00086C2E">
        <w:rPr>
          <w:rFonts w:ascii="仿宋_GB2312" w:eastAsia="仿宋_GB2312" w:cs="仿宋_GB2312" w:hint="eastAsia"/>
          <w:bCs/>
          <w:sz w:val="32"/>
          <w:szCs w:val="32"/>
        </w:rPr>
        <w:t>不同</w:t>
      </w:r>
      <w:r w:rsidR="00B63AB2" w:rsidRPr="00086C2E">
        <w:rPr>
          <w:rFonts w:ascii="仿宋_GB2312" w:eastAsia="仿宋_GB2312" w:cs="仿宋_GB2312" w:hint="eastAsia"/>
          <w:bCs/>
          <w:sz w:val="32"/>
          <w:szCs w:val="32"/>
        </w:rPr>
        <w:t>包装</w:t>
      </w:r>
      <w:r w:rsidR="0069044F" w:rsidRPr="00086C2E">
        <w:rPr>
          <w:rFonts w:ascii="仿宋_GB2312" w:eastAsia="仿宋_GB2312" w:cs="仿宋_GB2312" w:hint="eastAsia"/>
          <w:bCs/>
          <w:sz w:val="32"/>
          <w:szCs w:val="32"/>
        </w:rPr>
        <w:t>、不同灭菌方式</w:t>
      </w:r>
      <w:r w:rsidR="00B63AB2" w:rsidRPr="00086C2E">
        <w:rPr>
          <w:rFonts w:ascii="仿宋_GB2312" w:eastAsia="仿宋_GB2312" w:cs="仿宋_GB2312" w:hint="eastAsia"/>
          <w:bCs/>
          <w:sz w:val="32"/>
          <w:szCs w:val="32"/>
        </w:rPr>
        <w:t>的产品应分别提供验证资料。</w:t>
      </w:r>
    </w:p>
    <w:p w:rsidR="00B63AB2" w:rsidRPr="00086C2E" w:rsidRDefault="006F6EDD" w:rsidP="008E7816">
      <w:pPr>
        <w:pStyle w:val="Default"/>
        <w:spacing w:line="360" w:lineRule="auto"/>
        <w:rPr>
          <w:rFonts w:ascii="仿宋_GB2312" w:eastAsia="仿宋_GB2312" w:cs="仿宋_GB2312"/>
          <w:bCs/>
          <w:sz w:val="32"/>
          <w:szCs w:val="32"/>
        </w:rPr>
      </w:pPr>
      <w:r>
        <w:rPr>
          <w:rFonts w:ascii="仿宋_GB2312" w:eastAsia="仿宋_GB2312" w:cs="仿宋_GB2312" w:hint="eastAsia"/>
          <w:sz w:val="32"/>
          <w:szCs w:val="32"/>
        </w:rPr>
        <w:t xml:space="preserve">    8</w:t>
      </w:r>
      <w:r w:rsidR="00B63AB2" w:rsidRPr="00086C2E">
        <w:rPr>
          <w:rFonts w:ascii="仿宋_GB2312" w:eastAsia="仿宋_GB2312" w:cs="仿宋_GB2312" w:hint="eastAsia"/>
          <w:sz w:val="32"/>
          <w:szCs w:val="32"/>
        </w:rPr>
        <w:t>、明确非灭菌产品推荐采用的灭菌方法并提供确定依据。</w:t>
      </w:r>
    </w:p>
    <w:p w:rsidR="00B63AB2" w:rsidRPr="00086C2E" w:rsidRDefault="006F6EDD" w:rsidP="00A03E9B">
      <w:pPr>
        <w:pStyle w:val="Default"/>
        <w:spacing w:line="360" w:lineRule="auto"/>
        <w:ind w:firstLineChars="200" w:firstLine="640"/>
        <w:rPr>
          <w:rFonts w:ascii="仿宋_GB2312" w:eastAsia="仿宋_GB2312" w:cs="仿宋_GB2312"/>
          <w:bCs/>
          <w:sz w:val="32"/>
          <w:szCs w:val="32"/>
        </w:rPr>
      </w:pPr>
      <w:r>
        <w:rPr>
          <w:rFonts w:ascii="仿宋_GB2312" w:eastAsia="仿宋_GB2312" w:cs="仿宋_GB2312" w:hint="eastAsia"/>
          <w:bCs/>
          <w:sz w:val="32"/>
          <w:szCs w:val="32"/>
        </w:rPr>
        <w:t>9</w:t>
      </w:r>
      <w:r w:rsidR="00B63AB2" w:rsidRPr="00086C2E">
        <w:rPr>
          <w:rFonts w:ascii="仿宋_GB2312" w:eastAsia="仿宋_GB2312" w:cs="仿宋_GB2312" w:hint="eastAsia"/>
          <w:bCs/>
          <w:sz w:val="32"/>
          <w:szCs w:val="32"/>
        </w:rPr>
        <w:t>、对于经辐照灭菌的产品，明确辐照剂量并提供确定依据；对于经环氧乙烷灭菌的产品，提供关键工艺参数的确定依据。</w:t>
      </w:r>
    </w:p>
    <w:p w:rsidR="00B63AB2" w:rsidRPr="00086C2E" w:rsidRDefault="00B63AB2" w:rsidP="005A6B18">
      <w:pPr>
        <w:pStyle w:val="2"/>
        <w:rPr>
          <w:sz w:val="32"/>
        </w:rPr>
      </w:pPr>
      <w:bookmarkStart w:id="5" w:name="_Toc372719234"/>
      <w:r w:rsidRPr="00086C2E">
        <w:rPr>
          <w:rFonts w:hint="eastAsia"/>
          <w:sz w:val="32"/>
        </w:rPr>
        <w:t>（三）产品的风险管理资料</w:t>
      </w:r>
      <w:bookmarkEnd w:id="5"/>
    </w:p>
    <w:p w:rsidR="00B63AB2" w:rsidRPr="00086C2E" w:rsidRDefault="008E7816" w:rsidP="008E7816">
      <w:pPr>
        <w:pStyle w:val="Default"/>
        <w:spacing w:line="360" w:lineRule="auto"/>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根据</w:t>
      </w:r>
      <w:r w:rsidR="00B63AB2" w:rsidRPr="00086C2E">
        <w:rPr>
          <w:rFonts w:ascii="仿宋_GB2312" w:eastAsia="仿宋_GB2312" w:cs="仿宋_GB2312"/>
          <w:sz w:val="32"/>
          <w:szCs w:val="32"/>
        </w:rPr>
        <w:t>YY/T</w:t>
      </w:r>
      <w:r w:rsidR="00B63AB2" w:rsidRPr="00086C2E">
        <w:rPr>
          <w:rFonts w:ascii="仿宋_GB2312" w:eastAsia="仿宋_GB2312" w:cs="仿宋_GB2312" w:hint="eastAsia"/>
          <w:sz w:val="32"/>
          <w:szCs w:val="32"/>
        </w:rPr>
        <w:t xml:space="preserve"> </w:t>
      </w:r>
      <w:r w:rsidR="00B63AB2" w:rsidRPr="00086C2E">
        <w:rPr>
          <w:rFonts w:ascii="仿宋_GB2312" w:eastAsia="仿宋_GB2312" w:cs="仿宋_GB2312"/>
          <w:sz w:val="32"/>
          <w:szCs w:val="32"/>
        </w:rPr>
        <w:t>0316</w:t>
      </w:r>
      <w:r w:rsidR="00B63AB2" w:rsidRPr="00086C2E">
        <w:rPr>
          <w:rFonts w:ascii="仿宋_GB2312" w:eastAsia="仿宋_GB2312" w:cs="仿宋_GB2312" w:hint="eastAsia"/>
          <w:sz w:val="32"/>
          <w:szCs w:val="32"/>
        </w:rPr>
        <w:t>《医疗器械</w:t>
      </w:r>
      <w:r w:rsidR="00B63AB2" w:rsidRPr="00086C2E">
        <w:rPr>
          <w:rFonts w:ascii="仿宋_GB2312" w:eastAsia="仿宋_GB2312" w:cs="仿宋_GB2312"/>
          <w:sz w:val="32"/>
          <w:szCs w:val="32"/>
        </w:rPr>
        <w:t xml:space="preserve"> </w:t>
      </w:r>
      <w:r w:rsidR="00B63AB2" w:rsidRPr="00086C2E">
        <w:rPr>
          <w:rFonts w:ascii="仿宋_GB2312" w:eastAsia="仿宋_GB2312" w:cs="仿宋_GB2312" w:hint="eastAsia"/>
          <w:sz w:val="32"/>
          <w:szCs w:val="32"/>
        </w:rPr>
        <w:t>风险管理对医疗器械的应用》，充分识别金属接骨板内固定系统的设计、原材料、生产加工过</w:t>
      </w:r>
      <w:r w:rsidR="00B63AB2" w:rsidRPr="00086C2E">
        <w:rPr>
          <w:rFonts w:ascii="仿宋_GB2312" w:eastAsia="仿宋_GB2312" w:cs="仿宋_GB2312" w:hint="eastAsia"/>
          <w:sz w:val="32"/>
          <w:szCs w:val="32"/>
        </w:rPr>
        <w:lastRenderedPageBreak/>
        <w:t>程、产品包装、灭菌、运输、贮存、使用等产品生命周期内各个环节的安全特征</w:t>
      </w:r>
      <w:r w:rsidR="00B63AB2" w:rsidRPr="00086C2E">
        <w:rPr>
          <w:rFonts w:ascii="仿宋_GB2312" w:eastAsia="仿宋_GB2312" w:cs="仿宋_GB2312"/>
          <w:sz w:val="32"/>
          <w:szCs w:val="32"/>
        </w:rPr>
        <w:t>,</w:t>
      </w:r>
      <w:r w:rsidR="00B63AB2" w:rsidRPr="00086C2E">
        <w:rPr>
          <w:rFonts w:ascii="仿宋_GB2312" w:eastAsia="仿宋_GB2312" w:cs="仿宋_GB2312" w:hint="eastAsia"/>
          <w:sz w:val="32"/>
          <w:szCs w:val="32"/>
        </w:rPr>
        <w:t>从能量危害（若涉及）、生物学危害、环境危害、有关使用的危害、由功能失效、老化及存储不当引起的危害等方面，对产品进行全面的风险分析，并详述所采取的风险控制措施。</w:t>
      </w:r>
    </w:p>
    <w:p w:rsidR="00B63AB2" w:rsidRPr="00086C2E" w:rsidRDefault="00B63AB2" w:rsidP="00086C2E">
      <w:pPr>
        <w:pStyle w:val="Default"/>
        <w:spacing w:line="360" w:lineRule="auto"/>
        <w:ind w:firstLineChars="200" w:firstLine="640"/>
        <w:rPr>
          <w:rFonts w:ascii="仿宋_GB2312" w:eastAsia="仿宋_GB2312" w:cs="仿宋_GB2312"/>
          <w:color w:val="auto"/>
          <w:sz w:val="32"/>
          <w:szCs w:val="32"/>
        </w:rPr>
      </w:pPr>
      <w:r w:rsidRPr="00086C2E">
        <w:rPr>
          <w:rFonts w:ascii="仿宋_GB2312" w:eastAsia="仿宋_GB2312" w:cs="仿宋_GB2312" w:hint="eastAsia"/>
          <w:color w:val="auto"/>
          <w:sz w:val="32"/>
          <w:szCs w:val="32"/>
        </w:rPr>
        <w:t>提供产品上市前对其风险管理活动进行全面评审所形成的风险管理报告，此报告旨在说明并承诺风险管理计划已被适当地实施；综合剩余风险是可接受的；已有恰当的方法获得与本产品相关和出厂</w:t>
      </w:r>
      <w:proofErr w:type="gramStart"/>
      <w:r w:rsidRPr="00086C2E">
        <w:rPr>
          <w:rFonts w:ascii="仿宋_GB2312" w:eastAsia="仿宋_GB2312" w:cs="仿宋_GB2312" w:hint="eastAsia"/>
          <w:color w:val="auto"/>
          <w:sz w:val="32"/>
          <w:szCs w:val="32"/>
        </w:rPr>
        <w:t>后流通</w:t>
      </w:r>
      <w:proofErr w:type="gramEnd"/>
      <w:r w:rsidRPr="00086C2E">
        <w:rPr>
          <w:rFonts w:ascii="仿宋_GB2312" w:eastAsia="仿宋_GB2312" w:cs="仿宋_GB2312" w:hint="eastAsia"/>
          <w:color w:val="auto"/>
          <w:sz w:val="32"/>
          <w:szCs w:val="32"/>
        </w:rPr>
        <w:t>与临床应用的信息。</w:t>
      </w:r>
    </w:p>
    <w:p w:rsidR="00B63AB2" w:rsidRPr="00086C2E" w:rsidRDefault="00B63AB2" w:rsidP="00086C2E">
      <w:pPr>
        <w:pStyle w:val="Default"/>
        <w:spacing w:line="360" w:lineRule="auto"/>
        <w:ind w:firstLineChars="200" w:firstLine="640"/>
        <w:rPr>
          <w:rFonts w:ascii="仿宋_GB2312" w:eastAsia="仿宋_GB2312" w:cs="仿宋_GB2312"/>
          <w:color w:val="auto"/>
          <w:sz w:val="32"/>
          <w:szCs w:val="32"/>
        </w:rPr>
      </w:pPr>
      <w:r w:rsidRPr="00086C2E">
        <w:rPr>
          <w:rFonts w:ascii="仿宋_GB2312" w:eastAsia="仿宋_GB2312" w:cs="仿宋_GB2312" w:hint="eastAsia"/>
          <w:color w:val="auto"/>
          <w:sz w:val="32"/>
          <w:szCs w:val="32"/>
        </w:rPr>
        <w:t>风险管理报告应包括风险分析、风险评价、风险控制等产品风险管理的相关资料。至少应包括产品安全特征清单、产品可预见的危害及危害分析清单（说明危害、可预见事件序列（即危害成因分析）</w:t>
      </w:r>
      <w:r w:rsidR="00BB42DD">
        <w:rPr>
          <w:rFonts w:ascii="仿宋_GB2312" w:eastAsia="仿宋_GB2312" w:cs="仿宋_GB2312" w:hint="eastAsia"/>
          <w:color w:val="auto"/>
          <w:sz w:val="32"/>
          <w:szCs w:val="32"/>
        </w:rPr>
        <w:t>）</w:t>
      </w:r>
      <w:r w:rsidRPr="00086C2E">
        <w:rPr>
          <w:rFonts w:ascii="仿宋_GB2312" w:eastAsia="仿宋_GB2312" w:cs="仿宋_GB2312" w:hint="eastAsia"/>
          <w:color w:val="auto"/>
          <w:sz w:val="32"/>
          <w:szCs w:val="32"/>
        </w:rPr>
        <w:t>、危害处境和可能发生的损害之间的关系、风险评价、风险控制措施以及剩余风险评价汇总表。</w:t>
      </w:r>
    </w:p>
    <w:p w:rsidR="008E7816" w:rsidRPr="00086C2E" w:rsidRDefault="008E7816" w:rsidP="00086C2E">
      <w:pPr>
        <w:spacing w:line="360" w:lineRule="auto"/>
        <w:ind w:firstLineChars="150" w:firstLine="480"/>
        <w:jc w:val="left"/>
        <w:outlineLvl w:val="1"/>
        <w:rPr>
          <w:rFonts w:ascii="仿宋_GB2312" w:eastAsia="仿宋_GB2312" w:cs="仿宋_GB2312"/>
          <w:sz w:val="32"/>
          <w:szCs w:val="32"/>
        </w:rPr>
      </w:pPr>
      <w:bookmarkStart w:id="6" w:name="_Toc372719235"/>
      <w:r w:rsidRPr="00086C2E">
        <w:rPr>
          <w:rFonts w:ascii="仿宋_GB2312" w:eastAsia="仿宋_GB2312" w:cs="仿宋_GB2312" w:hint="eastAsia"/>
          <w:sz w:val="32"/>
          <w:szCs w:val="32"/>
        </w:rPr>
        <w:t xml:space="preserve"> 风险管理报告及相关资料的要求可参考附录《金属接骨板内固定系统产品风险管理资料要求》。</w:t>
      </w:r>
      <w:bookmarkStart w:id="7" w:name="_Toc270323401"/>
      <w:bookmarkEnd w:id="6"/>
    </w:p>
    <w:p w:rsidR="00B63AB2" w:rsidRPr="00086C2E" w:rsidRDefault="008E7816" w:rsidP="00F31BA1">
      <w:pPr>
        <w:pStyle w:val="2"/>
        <w:rPr>
          <w:kern w:val="0"/>
          <w:sz w:val="32"/>
        </w:rPr>
      </w:pPr>
      <w:bookmarkStart w:id="8" w:name="_Toc372719236"/>
      <w:r w:rsidRPr="00086C2E">
        <w:rPr>
          <w:rFonts w:hint="eastAsia"/>
          <w:kern w:val="0"/>
          <w:sz w:val="32"/>
        </w:rPr>
        <w:t>（四）注册产品标准</w:t>
      </w:r>
      <w:bookmarkEnd w:id="7"/>
      <w:bookmarkEnd w:id="8"/>
      <w:r w:rsidR="00B63AB2" w:rsidRPr="00086C2E">
        <w:rPr>
          <w:rFonts w:hint="eastAsia"/>
          <w:kern w:val="0"/>
          <w:sz w:val="32"/>
        </w:rPr>
        <w:t xml:space="preserve"> </w:t>
      </w:r>
    </w:p>
    <w:p w:rsidR="00B63AB2" w:rsidRPr="00086C2E" w:rsidRDefault="008E7816" w:rsidP="008E7816">
      <w:pPr>
        <w:spacing w:line="360" w:lineRule="auto"/>
        <w:rPr>
          <w:rFonts w:ascii="仿宋_GB2312" w:eastAsia="仿宋_GB2312"/>
          <w:sz w:val="32"/>
          <w:szCs w:val="32"/>
        </w:rPr>
      </w:pPr>
      <w:r w:rsidRPr="00086C2E">
        <w:rPr>
          <w:rFonts w:ascii="仿宋_GB2312" w:eastAsia="仿宋_GB2312" w:hint="eastAsia"/>
          <w:sz w:val="32"/>
          <w:szCs w:val="32"/>
        </w:rPr>
        <w:t xml:space="preserve">    </w:t>
      </w:r>
      <w:r w:rsidR="00B63AB2" w:rsidRPr="00086C2E">
        <w:rPr>
          <w:rFonts w:ascii="仿宋_GB2312" w:eastAsia="仿宋_GB2312" w:hint="eastAsia"/>
          <w:sz w:val="32"/>
          <w:szCs w:val="32"/>
        </w:rPr>
        <w:t>注册产品标准应符合相关国家标准、行业标准和有关法律、法规的相应要求。在此基础上,</w:t>
      </w:r>
      <w:r w:rsidR="00B63AB2" w:rsidRPr="00086C2E">
        <w:rPr>
          <w:rFonts w:ascii="仿宋_GB2312" w:eastAsia="仿宋_GB2312" w:cs="仿宋_GB2312" w:hint="eastAsia"/>
          <w:bCs/>
          <w:color w:val="000000"/>
          <w:sz w:val="32"/>
          <w:szCs w:val="32"/>
        </w:rPr>
        <w:t xml:space="preserve"> 生产企业</w:t>
      </w:r>
      <w:r w:rsidR="00B63AB2" w:rsidRPr="00086C2E">
        <w:rPr>
          <w:rFonts w:ascii="仿宋_GB2312" w:eastAsia="仿宋_GB2312" w:hint="eastAsia"/>
          <w:sz w:val="32"/>
          <w:szCs w:val="32"/>
        </w:rPr>
        <w:t>应根据产品的特点，制定保证产品安全、有效、质量可控的技术要求。注册产品标准中试验方法应依据有关国家标准、行业标准、国际标准制订，</w:t>
      </w:r>
      <w:r w:rsidR="00B63AB2" w:rsidRPr="00086C2E">
        <w:rPr>
          <w:rFonts w:ascii="仿宋_GB2312" w:eastAsia="仿宋_GB2312" w:hint="eastAsia"/>
          <w:sz w:val="32"/>
          <w:szCs w:val="32"/>
        </w:rPr>
        <w:lastRenderedPageBreak/>
        <w:t>或应经过验证。</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1、相关国家标准、行业标准、国际标准举例</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YY 0340 外科植入物 基本原则；</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YY/T 0640 无源外科植入物 通用要求；</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YY 0341 骨结合</w:t>
      </w:r>
      <w:r w:rsidR="001C01A5">
        <w:rPr>
          <w:rFonts w:ascii="仿宋_GB2312" w:eastAsia="仿宋_GB2312" w:hint="eastAsia"/>
          <w:sz w:val="32"/>
          <w:szCs w:val="32"/>
        </w:rPr>
        <w:t>无</w:t>
      </w:r>
      <w:r w:rsidRPr="00086C2E">
        <w:rPr>
          <w:rFonts w:ascii="仿宋_GB2312" w:eastAsia="仿宋_GB2312" w:hint="eastAsia"/>
          <w:sz w:val="32"/>
          <w:szCs w:val="32"/>
        </w:rPr>
        <w:t>源外科金属植入物通用技术条件；</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YY 0017 骨接合植入物 金属接骨板；</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YY 0018 骨接合植入物 金属接骨螺钉；</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YY/T 0856 骨接合植入物 金属角度固定器；</w:t>
      </w:r>
    </w:p>
    <w:p w:rsidR="00B63AB2" w:rsidRDefault="00B63AB2" w:rsidP="00086C2E">
      <w:pPr>
        <w:spacing w:line="360" w:lineRule="auto"/>
        <w:ind w:firstLineChars="200" w:firstLine="640"/>
        <w:rPr>
          <w:rFonts w:ascii="仿宋_GB2312" w:eastAsia="仿宋_GB2312"/>
          <w:sz w:val="32"/>
          <w:szCs w:val="32"/>
        </w:rPr>
      </w:pPr>
      <w:r w:rsidRPr="00CF1B80">
        <w:rPr>
          <w:rFonts w:ascii="仿宋_GB2312" w:eastAsia="仿宋_GB2312" w:hint="eastAsia"/>
          <w:sz w:val="32"/>
          <w:szCs w:val="32"/>
        </w:rPr>
        <w:t>GB/T 13810</w:t>
      </w:r>
      <w:r w:rsidR="00CF1B80" w:rsidRPr="00CF1B80">
        <w:rPr>
          <w:rFonts w:ascii="仿宋_GB2312" w:eastAsia="仿宋_GB2312" w:hint="eastAsia"/>
          <w:sz w:val="32"/>
          <w:szCs w:val="32"/>
        </w:rPr>
        <w:t>外科植入物用</w:t>
      </w:r>
      <w:r w:rsidRPr="00CF1B80">
        <w:rPr>
          <w:rFonts w:ascii="仿宋_GB2312" w:eastAsia="仿宋_GB2312" w:hint="eastAsia"/>
          <w:sz w:val="32"/>
          <w:szCs w:val="32"/>
        </w:rPr>
        <w:t>钛</w:t>
      </w:r>
      <w:r w:rsidR="00CF1B80" w:rsidRPr="00CF1B80">
        <w:rPr>
          <w:rFonts w:ascii="仿宋_GB2312" w:eastAsia="仿宋_GB2312" w:hint="eastAsia"/>
          <w:sz w:val="32"/>
          <w:szCs w:val="32"/>
        </w:rPr>
        <w:t>及</w:t>
      </w:r>
      <w:r w:rsidRPr="00CF1B80">
        <w:rPr>
          <w:rFonts w:ascii="仿宋_GB2312" w:eastAsia="仿宋_GB2312" w:hint="eastAsia"/>
          <w:sz w:val="32"/>
          <w:szCs w:val="32"/>
        </w:rPr>
        <w:t>钛合金</w:t>
      </w:r>
      <w:r w:rsidR="00BB42DD" w:rsidRPr="00CF1B80">
        <w:rPr>
          <w:rFonts w:ascii="仿宋_GB2312" w:eastAsia="仿宋_GB2312" w:hint="eastAsia"/>
          <w:sz w:val="32"/>
          <w:szCs w:val="32"/>
        </w:rPr>
        <w:t>加工材</w:t>
      </w:r>
      <w:r w:rsidRPr="00CF1B80">
        <w:rPr>
          <w:rFonts w:ascii="仿宋_GB2312" w:eastAsia="仿宋_GB2312" w:hint="eastAsia"/>
          <w:sz w:val="32"/>
          <w:szCs w:val="32"/>
        </w:rPr>
        <w:t>；</w:t>
      </w:r>
    </w:p>
    <w:p w:rsidR="00BB42DD" w:rsidRDefault="00CF1B80" w:rsidP="00086C2E">
      <w:pPr>
        <w:spacing w:line="360" w:lineRule="auto"/>
        <w:ind w:firstLineChars="200" w:firstLine="640"/>
        <w:rPr>
          <w:rFonts w:ascii="仿宋_GB2312" w:eastAsia="仿宋_GB2312"/>
          <w:sz w:val="32"/>
          <w:szCs w:val="32"/>
        </w:rPr>
      </w:pPr>
      <w:r>
        <w:rPr>
          <w:rFonts w:ascii="仿宋_GB2312" w:eastAsia="仿宋_GB2312" w:hint="eastAsia"/>
          <w:sz w:val="32"/>
          <w:szCs w:val="32"/>
        </w:rPr>
        <w:t xml:space="preserve">GB 4234 </w:t>
      </w:r>
      <w:r w:rsidRPr="00CF1B80">
        <w:rPr>
          <w:rFonts w:ascii="仿宋_GB2312" w:eastAsia="仿宋_GB2312" w:hint="eastAsia"/>
          <w:sz w:val="32"/>
          <w:szCs w:val="32"/>
        </w:rPr>
        <w:t>外科植入物用</w:t>
      </w:r>
      <w:r>
        <w:rPr>
          <w:rFonts w:ascii="仿宋_GB2312" w:eastAsia="仿宋_GB2312" w:hint="eastAsia"/>
          <w:sz w:val="32"/>
          <w:szCs w:val="32"/>
        </w:rPr>
        <w:t>不锈钢；</w:t>
      </w:r>
    </w:p>
    <w:p w:rsidR="00CF1B80" w:rsidRPr="00086C2E" w:rsidRDefault="00CF1B80"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ISO 5832-</w:t>
      </w:r>
      <w:r>
        <w:rPr>
          <w:rFonts w:ascii="仿宋_GB2312" w:eastAsia="仿宋_GB2312" w:hint="eastAsia"/>
          <w:sz w:val="32"/>
          <w:szCs w:val="32"/>
        </w:rPr>
        <w:t>1</w:t>
      </w:r>
      <w:r w:rsidRPr="00086C2E">
        <w:rPr>
          <w:rFonts w:ascii="仿宋_GB2312" w:eastAsia="仿宋_GB2312" w:hint="eastAsia"/>
          <w:sz w:val="32"/>
          <w:szCs w:val="32"/>
        </w:rPr>
        <w:t xml:space="preserve"> 外科植入物 金属材料 第</w:t>
      </w:r>
      <w:r>
        <w:rPr>
          <w:rFonts w:ascii="仿宋_GB2312" w:eastAsia="仿宋_GB2312" w:hint="eastAsia"/>
          <w:sz w:val="32"/>
          <w:szCs w:val="32"/>
        </w:rPr>
        <w:t>1</w:t>
      </w:r>
      <w:r w:rsidRPr="00086C2E">
        <w:rPr>
          <w:rFonts w:ascii="仿宋_GB2312" w:eastAsia="仿宋_GB2312" w:hint="eastAsia"/>
          <w:sz w:val="32"/>
          <w:szCs w:val="32"/>
        </w:rPr>
        <w:t>部分：</w:t>
      </w:r>
      <w:r w:rsidR="00846FD9">
        <w:rPr>
          <w:rFonts w:ascii="仿宋_GB2312" w:eastAsia="仿宋_GB2312" w:hint="eastAsia"/>
          <w:sz w:val="32"/>
          <w:szCs w:val="32"/>
        </w:rPr>
        <w:t>锻造</w:t>
      </w:r>
      <w:r>
        <w:rPr>
          <w:rFonts w:ascii="仿宋_GB2312" w:eastAsia="仿宋_GB2312" w:hint="eastAsia"/>
          <w:sz w:val="32"/>
          <w:szCs w:val="32"/>
        </w:rPr>
        <w:t>不锈钢</w:t>
      </w:r>
      <w:r w:rsidRPr="00086C2E">
        <w:rPr>
          <w:rFonts w:ascii="仿宋_GB2312" w:eastAsia="仿宋_GB2312" w:hint="eastAsia"/>
          <w:sz w:val="32"/>
          <w:szCs w:val="32"/>
        </w:rPr>
        <w:t>；</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ISO 5832-2 外科植入物 金属材料 第2部分：纯钛；</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ISO 5832-3 外科植入物 金属材料 第3部分：钛-6铝-4钒合金加工材 ；</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ISO 5832-11 外科植入物-金属材料-第11部分：钛6铝7铌合金加工材</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ISO 5832-12 外科植入物-金属材料-第12部分：锻造钴-铬-</w:t>
      </w:r>
      <w:proofErr w:type="gramStart"/>
      <w:r w:rsidRPr="00086C2E">
        <w:rPr>
          <w:rFonts w:ascii="仿宋_GB2312" w:eastAsia="仿宋_GB2312" w:hint="eastAsia"/>
          <w:sz w:val="32"/>
          <w:szCs w:val="32"/>
        </w:rPr>
        <w:t>钼</w:t>
      </w:r>
      <w:proofErr w:type="gramEnd"/>
      <w:r w:rsidRPr="00086C2E">
        <w:rPr>
          <w:rFonts w:ascii="仿宋_GB2312" w:eastAsia="仿宋_GB2312" w:hint="eastAsia"/>
          <w:sz w:val="32"/>
          <w:szCs w:val="32"/>
        </w:rPr>
        <w:t>合金；</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GB/T 14233.2 医用输液、输血、注射器具检验方法 第2部分：生物学试验方法</w:t>
      </w:r>
    </w:p>
    <w:p w:rsidR="00B63AB2" w:rsidRPr="00086C2E" w:rsidRDefault="008E7816" w:rsidP="008E7816">
      <w:pPr>
        <w:spacing w:line="360" w:lineRule="auto"/>
        <w:rPr>
          <w:rFonts w:ascii="仿宋_GB2312" w:eastAsia="仿宋_GB2312"/>
          <w:sz w:val="32"/>
          <w:szCs w:val="32"/>
        </w:rPr>
      </w:pPr>
      <w:r w:rsidRPr="00086C2E">
        <w:rPr>
          <w:rFonts w:ascii="仿宋_GB2312" w:eastAsia="仿宋_GB2312" w:hint="eastAsia"/>
          <w:sz w:val="32"/>
          <w:szCs w:val="32"/>
        </w:rPr>
        <w:t xml:space="preserve">    </w:t>
      </w:r>
      <w:r w:rsidR="00B63AB2" w:rsidRPr="00086C2E">
        <w:rPr>
          <w:rFonts w:ascii="仿宋_GB2312" w:eastAsia="仿宋_GB2312" w:hint="eastAsia"/>
          <w:sz w:val="32"/>
          <w:szCs w:val="32"/>
        </w:rPr>
        <w:t>2、产品相关信息</w:t>
      </w:r>
    </w:p>
    <w:p w:rsidR="00B63AB2" w:rsidRPr="00086C2E" w:rsidRDefault="008E7816" w:rsidP="008E7816">
      <w:pPr>
        <w:pStyle w:val="Default"/>
        <w:spacing w:line="360" w:lineRule="auto"/>
        <w:rPr>
          <w:rFonts w:ascii="仿宋_GB2312" w:eastAsia="仿宋_GB2312"/>
          <w:sz w:val="32"/>
          <w:szCs w:val="32"/>
        </w:rPr>
      </w:pPr>
      <w:r w:rsidRPr="00086C2E">
        <w:rPr>
          <w:rFonts w:ascii="仿宋_GB2312" w:eastAsia="仿宋_GB2312" w:cs="仿宋_GB2312" w:hint="eastAsia"/>
          <w:sz w:val="32"/>
          <w:szCs w:val="32"/>
        </w:rPr>
        <w:lastRenderedPageBreak/>
        <w:t xml:space="preserve">    </w:t>
      </w:r>
      <w:r w:rsidR="00B63AB2" w:rsidRPr="00086C2E">
        <w:rPr>
          <w:rFonts w:ascii="仿宋_GB2312" w:eastAsia="仿宋_GB2312" w:cs="仿宋_GB2312" w:hint="eastAsia"/>
          <w:sz w:val="32"/>
          <w:szCs w:val="32"/>
        </w:rPr>
        <w:t>（</w:t>
      </w:r>
      <w:r w:rsidR="00B63AB2" w:rsidRPr="00086C2E">
        <w:rPr>
          <w:rFonts w:ascii="仿宋_GB2312" w:eastAsia="仿宋_GB2312" w:cs="仿宋_GB2312"/>
          <w:sz w:val="32"/>
          <w:szCs w:val="32"/>
        </w:rPr>
        <w:t>1</w:t>
      </w:r>
      <w:r w:rsidR="00B63AB2" w:rsidRPr="00086C2E">
        <w:rPr>
          <w:rFonts w:ascii="仿宋_GB2312" w:eastAsia="仿宋_GB2312" w:cs="仿宋_GB2312" w:hint="eastAsia"/>
          <w:sz w:val="32"/>
          <w:szCs w:val="32"/>
        </w:rPr>
        <w:t>）明示</w:t>
      </w:r>
      <w:r w:rsidR="00B63AB2" w:rsidRPr="00086C2E">
        <w:rPr>
          <w:rFonts w:ascii="仿宋_GB2312" w:eastAsia="仿宋_GB2312" w:hint="eastAsia"/>
          <w:sz w:val="32"/>
          <w:szCs w:val="32"/>
        </w:rPr>
        <w:t>产品的组成、各组成部分的材料牌号及符合的国家标准、行业标准、国际标准；</w:t>
      </w:r>
    </w:p>
    <w:p w:rsidR="00B63AB2" w:rsidRPr="00086C2E" w:rsidRDefault="00B63AB2" w:rsidP="00086C2E">
      <w:pPr>
        <w:pStyle w:val="Default"/>
        <w:spacing w:line="360" w:lineRule="auto"/>
        <w:ind w:firstLineChars="192" w:firstLine="614"/>
        <w:rPr>
          <w:rFonts w:ascii="仿宋_GB2312" w:eastAsia="仿宋_GB2312" w:cs="仿宋_GB2312"/>
          <w:sz w:val="32"/>
          <w:szCs w:val="32"/>
        </w:rPr>
      </w:pPr>
      <w:r w:rsidRPr="00086C2E">
        <w:rPr>
          <w:rFonts w:ascii="仿宋_GB2312" w:eastAsia="仿宋_GB2312" w:hint="eastAsia"/>
          <w:sz w:val="32"/>
          <w:szCs w:val="32"/>
        </w:rPr>
        <w:t>（2）提供各型号</w:t>
      </w:r>
      <w:r w:rsidRPr="00086C2E">
        <w:rPr>
          <w:rFonts w:ascii="仿宋_GB2312" w:eastAsia="仿宋_GB2312" w:cs="仿宋_GB2312" w:hint="eastAsia"/>
          <w:sz w:val="32"/>
          <w:szCs w:val="32"/>
        </w:rPr>
        <w:t>产品的结构图并标识特征参数；</w:t>
      </w:r>
    </w:p>
    <w:p w:rsidR="00B63AB2" w:rsidRPr="00086C2E" w:rsidRDefault="00B63AB2" w:rsidP="00086C2E">
      <w:pPr>
        <w:pStyle w:val="Default"/>
        <w:spacing w:line="360" w:lineRule="auto"/>
        <w:ind w:firstLineChars="192" w:firstLine="614"/>
        <w:rPr>
          <w:rFonts w:cs="Times New Roman"/>
          <w:color w:val="auto"/>
          <w:sz w:val="32"/>
          <w:szCs w:val="32"/>
        </w:rPr>
      </w:pPr>
      <w:r w:rsidRPr="00086C2E">
        <w:rPr>
          <w:rFonts w:ascii="仿宋_GB2312" w:eastAsia="仿宋_GB2312" w:cs="仿宋_GB2312" w:hint="eastAsia"/>
          <w:sz w:val="32"/>
          <w:szCs w:val="32"/>
        </w:rPr>
        <w:t>（3）提供</w:t>
      </w:r>
      <w:r w:rsidR="008D3D3F">
        <w:rPr>
          <w:rFonts w:ascii="仿宋_GB2312" w:eastAsia="仿宋_GB2312" w:cs="仿宋_GB2312" w:hint="eastAsia"/>
          <w:sz w:val="32"/>
          <w:szCs w:val="32"/>
        </w:rPr>
        <w:t>接骨板螺钉</w:t>
      </w:r>
      <w:r w:rsidR="008D3D3F" w:rsidRPr="00086C2E">
        <w:rPr>
          <w:rFonts w:ascii="仿宋_GB2312" w:eastAsia="仿宋_GB2312" w:cs="仿宋_GB2312" w:hint="eastAsia"/>
          <w:sz w:val="32"/>
          <w:szCs w:val="32"/>
        </w:rPr>
        <w:t>孔</w:t>
      </w:r>
      <w:r w:rsidR="008D3D3F">
        <w:rPr>
          <w:rFonts w:ascii="仿宋_GB2312" w:eastAsia="仿宋_GB2312" w:cs="仿宋_GB2312" w:hint="eastAsia"/>
          <w:sz w:val="32"/>
          <w:szCs w:val="32"/>
        </w:rPr>
        <w:t>孔</w:t>
      </w:r>
      <w:r w:rsidR="008D3D3F" w:rsidRPr="00086C2E">
        <w:rPr>
          <w:rFonts w:ascii="仿宋_GB2312" w:eastAsia="仿宋_GB2312" w:cs="仿宋_GB2312" w:hint="eastAsia"/>
          <w:sz w:val="32"/>
          <w:szCs w:val="32"/>
        </w:rPr>
        <w:t>径</w:t>
      </w:r>
      <w:r w:rsidR="008D3D3F">
        <w:rPr>
          <w:rFonts w:ascii="仿宋_GB2312" w:eastAsia="仿宋_GB2312" w:cs="仿宋_GB2312" w:hint="eastAsia"/>
          <w:sz w:val="32"/>
          <w:szCs w:val="32"/>
        </w:rPr>
        <w:t>的</w:t>
      </w:r>
      <w:r w:rsidR="008D3D3F" w:rsidRPr="00086C2E">
        <w:rPr>
          <w:rFonts w:ascii="仿宋_GB2312" w:eastAsia="仿宋_GB2312" w:cs="仿宋_GB2312" w:hint="eastAsia"/>
          <w:sz w:val="32"/>
          <w:szCs w:val="32"/>
        </w:rPr>
        <w:t>具体标称值及公差</w:t>
      </w:r>
      <w:r w:rsidR="008D3D3F">
        <w:rPr>
          <w:rFonts w:ascii="仿宋_GB2312" w:eastAsia="仿宋_GB2312" w:cs="仿宋_GB2312" w:hint="eastAsia"/>
          <w:sz w:val="32"/>
          <w:szCs w:val="32"/>
        </w:rPr>
        <w:t>、</w:t>
      </w:r>
      <w:r w:rsidRPr="00086C2E">
        <w:rPr>
          <w:rFonts w:ascii="仿宋_GB2312" w:eastAsia="仿宋_GB2312" w:cs="仿宋_GB2312" w:hint="eastAsia"/>
          <w:sz w:val="32"/>
          <w:szCs w:val="32"/>
        </w:rPr>
        <w:t>接骨板长度、宽度、厚度、角度</w:t>
      </w:r>
      <w:r w:rsidR="00BB42DD" w:rsidRPr="00086C2E">
        <w:rPr>
          <w:rFonts w:ascii="仿宋_GB2312" w:eastAsia="仿宋_GB2312" w:cs="仿宋_GB2312" w:hint="eastAsia"/>
          <w:sz w:val="32"/>
          <w:szCs w:val="32"/>
        </w:rPr>
        <w:t>的具体标称值</w:t>
      </w:r>
      <w:r w:rsidRPr="00086C2E">
        <w:rPr>
          <w:rFonts w:ascii="仿宋_GB2312" w:eastAsia="仿宋_GB2312" w:cs="仿宋_GB2312" w:hint="eastAsia"/>
          <w:sz w:val="32"/>
          <w:szCs w:val="32"/>
        </w:rPr>
        <w:t>、</w:t>
      </w:r>
      <w:r w:rsidR="00057D78" w:rsidRPr="00086C2E">
        <w:rPr>
          <w:rFonts w:ascii="仿宋_GB2312" w:eastAsia="仿宋_GB2312" w:cs="仿宋_GB2312" w:hint="eastAsia"/>
          <w:sz w:val="32"/>
          <w:szCs w:val="32"/>
        </w:rPr>
        <w:t>接骨板的</w:t>
      </w:r>
      <w:r w:rsidRPr="00086C2E">
        <w:rPr>
          <w:rFonts w:ascii="仿宋_GB2312" w:eastAsia="仿宋_GB2312" w:cs="仿宋_GB2312" w:hint="eastAsia"/>
          <w:sz w:val="32"/>
          <w:szCs w:val="32"/>
        </w:rPr>
        <w:t>孔数，以及接骨螺钉</w:t>
      </w:r>
      <w:r w:rsidR="00BB42DD" w:rsidRPr="00086C2E">
        <w:rPr>
          <w:rFonts w:ascii="仿宋_GB2312" w:eastAsia="仿宋_GB2312" w:cs="仿宋_GB2312" w:hint="eastAsia"/>
          <w:sz w:val="32"/>
          <w:szCs w:val="32"/>
        </w:rPr>
        <w:t>长度的具体标称值</w:t>
      </w:r>
      <w:r w:rsidR="00BB42DD">
        <w:rPr>
          <w:rFonts w:ascii="仿宋_GB2312" w:eastAsia="仿宋_GB2312" w:cs="仿宋_GB2312" w:hint="eastAsia"/>
          <w:sz w:val="32"/>
          <w:szCs w:val="32"/>
        </w:rPr>
        <w:t>及</w:t>
      </w:r>
      <w:r w:rsidRPr="00086C2E">
        <w:rPr>
          <w:rFonts w:ascii="仿宋_GB2312" w:eastAsia="仿宋_GB2312" w:cs="仿宋_GB2312" w:hint="eastAsia"/>
          <w:sz w:val="32"/>
          <w:szCs w:val="32"/>
        </w:rPr>
        <w:t>直径</w:t>
      </w:r>
      <w:r w:rsidR="00BB42DD" w:rsidRPr="00086C2E">
        <w:rPr>
          <w:rFonts w:ascii="仿宋_GB2312" w:eastAsia="仿宋_GB2312" w:cs="仿宋_GB2312" w:hint="eastAsia"/>
          <w:sz w:val="32"/>
          <w:szCs w:val="32"/>
        </w:rPr>
        <w:t>的具体标称值</w:t>
      </w:r>
      <w:r w:rsidRPr="00086C2E">
        <w:rPr>
          <w:rFonts w:ascii="仿宋_GB2312" w:eastAsia="仿宋_GB2312" w:cs="仿宋_GB2312" w:hint="eastAsia"/>
          <w:sz w:val="32"/>
          <w:szCs w:val="32"/>
        </w:rPr>
        <w:t>和</w:t>
      </w:r>
      <w:proofErr w:type="gramStart"/>
      <w:r w:rsidRPr="00086C2E">
        <w:rPr>
          <w:rFonts w:ascii="仿宋_GB2312" w:eastAsia="仿宋_GB2312" w:cs="仿宋_GB2312" w:hint="eastAsia"/>
          <w:sz w:val="32"/>
          <w:szCs w:val="32"/>
        </w:rPr>
        <w:t>及</w:t>
      </w:r>
      <w:proofErr w:type="gramEnd"/>
      <w:r w:rsidRPr="00086C2E">
        <w:rPr>
          <w:rFonts w:ascii="仿宋_GB2312" w:eastAsia="仿宋_GB2312" w:cs="仿宋_GB2312" w:hint="eastAsia"/>
          <w:sz w:val="32"/>
          <w:szCs w:val="32"/>
        </w:rPr>
        <w:t>公差；</w:t>
      </w:r>
    </w:p>
    <w:p w:rsidR="00B63AB2" w:rsidRPr="00086C2E" w:rsidRDefault="00B63AB2" w:rsidP="00086C2E">
      <w:pPr>
        <w:spacing w:line="360" w:lineRule="auto"/>
        <w:ind w:firstLineChars="200" w:firstLine="640"/>
        <w:rPr>
          <w:rFonts w:ascii="仿宋_GB2312" w:eastAsia="仿宋_GB2312"/>
          <w:sz w:val="32"/>
          <w:szCs w:val="32"/>
        </w:rPr>
      </w:pPr>
      <w:r w:rsidRPr="00086C2E">
        <w:rPr>
          <w:rFonts w:ascii="仿宋_GB2312" w:eastAsia="仿宋_GB2312" w:hint="eastAsia"/>
          <w:sz w:val="32"/>
          <w:szCs w:val="32"/>
        </w:rPr>
        <w:t>（4）提供</w:t>
      </w:r>
      <w:r w:rsidRPr="00086C2E">
        <w:rPr>
          <w:rFonts w:ascii="仿宋_GB2312" w:eastAsia="仿宋_GB2312" w:cs="仿宋_GB2312" w:hint="eastAsia"/>
          <w:sz w:val="32"/>
          <w:szCs w:val="32"/>
        </w:rPr>
        <w:t>接骨板孔型的俯视图和剖面图、接骨螺钉头部和螺纹部分的剖面图并标识重要部位尺寸。</w:t>
      </w:r>
    </w:p>
    <w:p w:rsidR="00B63AB2" w:rsidRPr="00086C2E" w:rsidRDefault="008E7816" w:rsidP="008E7816">
      <w:pPr>
        <w:pStyle w:val="Default"/>
        <w:spacing w:line="360" w:lineRule="auto"/>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 xml:space="preserve">    </w:t>
      </w:r>
      <w:r w:rsidR="00B63AB2" w:rsidRPr="00086C2E">
        <w:rPr>
          <w:rFonts w:ascii="仿宋_GB2312" w:eastAsia="仿宋_GB2312" w:cs="仿宋_GB2312" w:hint="eastAsia"/>
          <w:color w:val="auto"/>
          <w:sz w:val="32"/>
          <w:szCs w:val="32"/>
        </w:rPr>
        <w:t>3</w:t>
      </w:r>
      <w:r w:rsidR="0069044F" w:rsidRPr="00086C2E">
        <w:rPr>
          <w:rFonts w:ascii="仿宋_GB2312" w:eastAsia="仿宋_GB2312" w:cs="仿宋_GB2312" w:hint="eastAsia"/>
          <w:color w:val="auto"/>
          <w:sz w:val="32"/>
          <w:szCs w:val="32"/>
        </w:rPr>
        <w:t>、</w:t>
      </w:r>
      <w:r w:rsidR="00B63AB2" w:rsidRPr="00086C2E">
        <w:rPr>
          <w:rFonts w:ascii="仿宋_GB2312" w:eastAsia="仿宋_GB2312" w:cs="仿宋_GB2312" w:hint="eastAsia"/>
          <w:color w:val="auto"/>
          <w:sz w:val="32"/>
          <w:szCs w:val="32"/>
        </w:rPr>
        <w:t>技术要求</w:t>
      </w:r>
      <w:r w:rsidR="00B63AB2" w:rsidRPr="00086C2E">
        <w:rPr>
          <w:rFonts w:ascii="仿宋_GB2312" w:eastAsia="仿宋_GB2312" w:cs="仿宋_GB2312"/>
          <w:color w:val="auto"/>
          <w:sz w:val="32"/>
          <w:szCs w:val="32"/>
        </w:rPr>
        <w:t xml:space="preserve"> </w:t>
      </w:r>
    </w:p>
    <w:p w:rsidR="00B63AB2" w:rsidRPr="00086C2E" w:rsidRDefault="00B63AB2" w:rsidP="00B63AB2">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w:t>
      </w:r>
      <w:r w:rsidRPr="00086C2E">
        <w:rPr>
          <w:rFonts w:ascii="仿宋_GB2312" w:eastAsia="仿宋_GB2312" w:cs="仿宋_GB2312"/>
          <w:color w:val="auto"/>
          <w:sz w:val="32"/>
          <w:szCs w:val="32"/>
        </w:rPr>
        <w:t>1</w:t>
      </w:r>
      <w:r w:rsidRPr="00086C2E">
        <w:rPr>
          <w:rFonts w:ascii="仿宋_GB2312" w:eastAsia="仿宋_GB2312" w:cs="仿宋_GB2312" w:hint="eastAsia"/>
          <w:color w:val="auto"/>
          <w:sz w:val="32"/>
          <w:szCs w:val="32"/>
        </w:rPr>
        <w:t>）产品的化学成分和显微组织；</w:t>
      </w:r>
    </w:p>
    <w:p w:rsidR="00B63AB2" w:rsidRPr="00086C2E" w:rsidRDefault="00B63AB2" w:rsidP="00B63AB2">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w:t>
      </w:r>
      <w:r w:rsidRPr="00086C2E">
        <w:rPr>
          <w:rFonts w:ascii="仿宋_GB2312" w:eastAsia="仿宋_GB2312" w:cs="仿宋_GB2312"/>
          <w:color w:val="auto"/>
          <w:sz w:val="32"/>
          <w:szCs w:val="32"/>
        </w:rPr>
        <w:t>2</w:t>
      </w:r>
      <w:r w:rsidRPr="00086C2E">
        <w:rPr>
          <w:rFonts w:ascii="仿宋_GB2312" w:eastAsia="仿宋_GB2312" w:cs="仿宋_GB2312" w:hint="eastAsia"/>
          <w:color w:val="auto"/>
          <w:sz w:val="32"/>
          <w:szCs w:val="32"/>
        </w:rPr>
        <w:t xml:space="preserve">）不锈钢产品的耐腐蚀性能； </w:t>
      </w:r>
    </w:p>
    <w:p w:rsidR="00B63AB2" w:rsidRPr="00086C2E" w:rsidRDefault="00B63AB2" w:rsidP="00B63AB2">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（3）产品的表面质量，包括外观、表面缺陷和表面粗糙度；</w:t>
      </w:r>
    </w:p>
    <w:p w:rsidR="00B63AB2" w:rsidRPr="00086C2E" w:rsidRDefault="00B63AB2" w:rsidP="00B63AB2">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（4）产品重要部位尺寸和公差：接骨螺钉顶径和底径，接骨板孔径；</w:t>
      </w:r>
    </w:p>
    <w:p w:rsidR="008E7816" w:rsidRPr="00086C2E" w:rsidRDefault="00B63AB2" w:rsidP="008E7816">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（5）产品</w:t>
      </w:r>
      <w:r w:rsidR="00057D78" w:rsidRPr="00086C2E">
        <w:rPr>
          <w:rFonts w:ascii="仿宋_GB2312" w:eastAsia="仿宋_GB2312" w:cs="仿宋_GB2312" w:hint="eastAsia"/>
          <w:color w:val="auto"/>
          <w:sz w:val="32"/>
          <w:szCs w:val="32"/>
        </w:rPr>
        <w:t>的力学</w:t>
      </w:r>
      <w:r w:rsidRPr="00086C2E">
        <w:rPr>
          <w:rFonts w:ascii="仿宋_GB2312" w:eastAsia="仿宋_GB2312" w:cs="仿宋_GB2312" w:hint="eastAsia"/>
          <w:color w:val="auto"/>
          <w:sz w:val="32"/>
          <w:szCs w:val="32"/>
        </w:rPr>
        <w:t>性能，如：</w:t>
      </w:r>
    </w:p>
    <w:p w:rsidR="00B63AB2" w:rsidRPr="00086C2E" w:rsidRDefault="00B63AB2" w:rsidP="008E7816">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①硬度；</w:t>
      </w:r>
    </w:p>
    <w:p w:rsidR="00B63AB2" w:rsidRPr="00086C2E" w:rsidRDefault="00B63AB2" w:rsidP="00B63AB2">
      <w:pPr>
        <w:pStyle w:val="Default"/>
        <w:spacing w:line="360" w:lineRule="auto"/>
        <w:ind w:firstLine="420"/>
        <w:jc w:val="both"/>
        <w:rPr>
          <w:rFonts w:ascii="仿宋_GB2312" w:eastAsia="仿宋_GB2312" w:cs="仿宋_GB2312"/>
          <w:sz w:val="32"/>
          <w:szCs w:val="32"/>
        </w:rPr>
      </w:pPr>
      <w:r w:rsidRPr="00086C2E">
        <w:rPr>
          <w:rFonts w:ascii="仿宋_GB2312" w:eastAsia="仿宋_GB2312" w:cs="仿宋_GB2312" w:hint="eastAsia"/>
          <w:color w:val="auto"/>
          <w:sz w:val="32"/>
          <w:szCs w:val="32"/>
        </w:rPr>
        <w:t>②金属接骨板弯曲强度和等效弯曲刚度；</w:t>
      </w:r>
      <w:r w:rsidRPr="00086C2E">
        <w:rPr>
          <w:rFonts w:ascii="仿宋_GB2312" w:eastAsia="仿宋_GB2312" w:cs="仿宋_GB2312" w:hint="eastAsia"/>
          <w:sz w:val="32"/>
          <w:szCs w:val="32"/>
        </w:rPr>
        <w:t xml:space="preserve"> </w:t>
      </w:r>
    </w:p>
    <w:p w:rsidR="00B63AB2" w:rsidRPr="00086C2E" w:rsidRDefault="00B63AB2" w:rsidP="008A52CD">
      <w:pPr>
        <w:pStyle w:val="Default"/>
        <w:spacing w:line="360" w:lineRule="auto"/>
        <w:ind w:firstLine="567"/>
        <w:jc w:val="both"/>
        <w:rPr>
          <w:rFonts w:ascii="仿宋_GB2312" w:eastAsia="仿宋_GB2312" w:cs="仿宋_GB2312"/>
          <w:color w:val="auto"/>
          <w:sz w:val="32"/>
          <w:szCs w:val="32"/>
        </w:rPr>
      </w:pPr>
      <w:r w:rsidRPr="00086C2E">
        <w:rPr>
          <w:rFonts w:ascii="仿宋_GB2312" w:eastAsia="仿宋_GB2312" w:cs="仿宋_GB2312" w:hint="eastAsia"/>
          <w:sz w:val="32"/>
          <w:szCs w:val="32"/>
        </w:rPr>
        <w:t>对于符合YY/T 0342</w:t>
      </w:r>
      <w:r w:rsidR="001E639B" w:rsidRPr="00086C2E">
        <w:rPr>
          <w:rFonts w:ascii="仿宋_GB2312" w:eastAsia="仿宋_GB2312" w:cs="仿宋_GB2312" w:hint="eastAsia"/>
          <w:sz w:val="32"/>
          <w:szCs w:val="32"/>
        </w:rPr>
        <w:t>《</w:t>
      </w:r>
      <w:r w:rsidR="001E639B" w:rsidRPr="00086C2E">
        <w:rPr>
          <w:rFonts w:ascii="仿宋_GB2312" w:eastAsia="仿宋_GB2312" w:cs="仿宋_GB2312"/>
          <w:sz w:val="32"/>
          <w:szCs w:val="32"/>
        </w:rPr>
        <w:t>外科植入物 接骨板弯曲强度和刚度的测定</w:t>
      </w:r>
      <w:r w:rsidRPr="00086C2E">
        <w:rPr>
          <w:rFonts w:ascii="仿宋_GB2312" w:eastAsia="仿宋_GB2312" w:cs="仿宋_GB2312" w:hint="eastAsia"/>
          <w:sz w:val="32"/>
          <w:szCs w:val="32"/>
        </w:rPr>
        <w:t>标准</w:t>
      </w:r>
      <w:r w:rsidR="001E639B" w:rsidRPr="00086C2E">
        <w:rPr>
          <w:rFonts w:ascii="仿宋_GB2312" w:eastAsia="仿宋_GB2312" w:cs="仿宋_GB2312" w:hint="eastAsia"/>
          <w:sz w:val="32"/>
          <w:szCs w:val="32"/>
        </w:rPr>
        <w:t>》</w:t>
      </w:r>
      <w:r w:rsidRPr="00086C2E">
        <w:rPr>
          <w:rFonts w:ascii="仿宋_GB2312" w:eastAsia="仿宋_GB2312" w:cs="仿宋_GB2312" w:hint="eastAsia"/>
          <w:sz w:val="32"/>
          <w:szCs w:val="32"/>
        </w:rPr>
        <w:t>规定的</w:t>
      </w:r>
      <w:r w:rsidRPr="00086C2E">
        <w:rPr>
          <w:rFonts w:ascii="仿宋_GB2312" w:eastAsia="仿宋_GB2312" w:cs="仿宋_GB2312" w:hint="eastAsia"/>
          <w:color w:val="auto"/>
          <w:sz w:val="32"/>
          <w:szCs w:val="32"/>
        </w:rPr>
        <w:t>金属</w:t>
      </w:r>
      <w:r w:rsidRPr="00086C2E">
        <w:rPr>
          <w:rFonts w:ascii="仿宋_GB2312" w:eastAsia="仿宋_GB2312" w:cs="仿宋_GB2312" w:hint="eastAsia"/>
          <w:sz w:val="32"/>
          <w:szCs w:val="32"/>
        </w:rPr>
        <w:t>接骨板，</w:t>
      </w:r>
      <w:r w:rsidRPr="00086C2E">
        <w:rPr>
          <w:rFonts w:ascii="仿宋_GB2312" w:eastAsia="仿宋_GB2312" w:cs="仿宋_GB2312" w:hint="eastAsia"/>
          <w:color w:val="auto"/>
          <w:sz w:val="32"/>
          <w:szCs w:val="32"/>
        </w:rPr>
        <w:t>即接骨板的</w:t>
      </w:r>
      <w:proofErr w:type="gramStart"/>
      <w:r w:rsidRPr="00086C2E">
        <w:rPr>
          <w:rFonts w:ascii="仿宋_GB2312" w:eastAsia="仿宋_GB2312" w:cs="仿宋_GB2312" w:hint="eastAsia"/>
          <w:color w:val="auto"/>
          <w:sz w:val="32"/>
          <w:szCs w:val="32"/>
        </w:rPr>
        <w:t>直型部分</w:t>
      </w:r>
      <w:proofErr w:type="gramEnd"/>
      <w:r w:rsidRPr="00086C2E">
        <w:rPr>
          <w:rFonts w:ascii="仿宋_GB2312" w:eastAsia="仿宋_GB2312" w:cs="仿宋_GB2312" w:hint="eastAsia"/>
          <w:color w:val="auto"/>
          <w:sz w:val="32"/>
          <w:szCs w:val="32"/>
        </w:rPr>
        <w:t>长度≥</w:t>
      </w:r>
      <w:r w:rsidRPr="00086C2E">
        <w:rPr>
          <w:rFonts w:ascii="仿宋_GB2312" w:eastAsia="仿宋_GB2312" w:cs="仿宋_GB2312"/>
          <w:color w:val="auto"/>
          <w:sz w:val="32"/>
          <w:szCs w:val="32"/>
        </w:rPr>
        <w:t>50mm</w:t>
      </w:r>
      <w:r w:rsidRPr="00086C2E">
        <w:rPr>
          <w:rFonts w:ascii="仿宋_GB2312" w:eastAsia="仿宋_GB2312" w:cs="仿宋_GB2312" w:hint="eastAsia"/>
          <w:color w:val="auto"/>
          <w:sz w:val="32"/>
          <w:szCs w:val="32"/>
        </w:rPr>
        <w:t>、孔距≥</w:t>
      </w:r>
      <w:r w:rsidRPr="00086C2E">
        <w:rPr>
          <w:rFonts w:ascii="仿宋_GB2312" w:eastAsia="仿宋_GB2312" w:cs="仿宋_GB2312"/>
          <w:color w:val="auto"/>
          <w:sz w:val="32"/>
          <w:szCs w:val="32"/>
        </w:rPr>
        <w:t>10mm</w:t>
      </w:r>
      <w:r w:rsidRPr="00086C2E">
        <w:rPr>
          <w:rFonts w:ascii="仿宋_GB2312" w:eastAsia="仿宋_GB2312" w:cs="仿宋_GB2312" w:hint="eastAsia"/>
          <w:color w:val="auto"/>
          <w:sz w:val="32"/>
          <w:szCs w:val="32"/>
        </w:rPr>
        <w:t>、孔数≥</w:t>
      </w:r>
      <w:r w:rsidRPr="00086C2E">
        <w:rPr>
          <w:rFonts w:ascii="仿宋_GB2312" w:eastAsia="仿宋_GB2312" w:cs="仿宋_GB2312"/>
          <w:color w:val="auto"/>
          <w:sz w:val="32"/>
          <w:szCs w:val="32"/>
        </w:rPr>
        <w:t>4</w:t>
      </w:r>
      <w:r w:rsidRPr="00086C2E">
        <w:rPr>
          <w:rFonts w:ascii="仿宋_GB2312" w:eastAsia="仿宋_GB2312" w:cs="仿宋_GB2312" w:hint="eastAsia"/>
          <w:color w:val="auto"/>
          <w:sz w:val="32"/>
          <w:szCs w:val="32"/>
        </w:rPr>
        <w:t>，当接骨板</w:t>
      </w:r>
      <w:r w:rsidR="00DC01C3" w:rsidRPr="00086C2E">
        <w:rPr>
          <w:rFonts w:ascii="仿宋_GB2312" w:eastAsia="仿宋_GB2312" w:cs="仿宋_GB2312" w:hint="eastAsia"/>
          <w:color w:val="auto"/>
          <w:sz w:val="32"/>
          <w:szCs w:val="32"/>
        </w:rPr>
        <w:t>孔数</w:t>
      </w:r>
      <w:r w:rsidRPr="00086C2E">
        <w:rPr>
          <w:rFonts w:ascii="仿宋_GB2312" w:eastAsia="仿宋_GB2312" w:cs="仿宋_GB2312" w:hint="eastAsia"/>
          <w:color w:val="auto"/>
          <w:sz w:val="32"/>
          <w:szCs w:val="32"/>
        </w:rPr>
        <w:t>为4或5孔时，最外</w:t>
      </w:r>
      <w:proofErr w:type="gramStart"/>
      <w:r w:rsidRPr="00086C2E">
        <w:rPr>
          <w:rFonts w:ascii="仿宋_GB2312" w:eastAsia="仿宋_GB2312" w:cs="仿宋_GB2312" w:hint="eastAsia"/>
          <w:color w:val="auto"/>
          <w:sz w:val="32"/>
          <w:szCs w:val="32"/>
        </w:rPr>
        <w:t>孔</w:t>
      </w:r>
      <w:r w:rsidR="00DC01C3" w:rsidRPr="00086C2E">
        <w:rPr>
          <w:rFonts w:ascii="仿宋_GB2312" w:eastAsia="仿宋_GB2312" w:cs="仿宋_GB2312" w:hint="eastAsia"/>
          <w:color w:val="auto"/>
          <w:sz w:val="32"/>
          <w:szCs w:val="32"/>
        </w:rPr>
        <w:t>距离</w:t>
      </w:r>
      <w:proofErr w:type="gramEnd"/>
      <w:r w:rsidRPr="00086C2E">
        <w:rPr>
          <w:rFonts w:ascii="仿宋_GB2312" w:eastAsia="仿宋_GB2312" w:cs="仿宋_GB2312" w:hint="eastAsia"/>
          <w:color w:val="auto"/>
          <w:sz w:val="32"/>
          <w:szCs w:val="32"/>
        </w:rPr>
        <w:t>接骨板</w:t>
      </w:r>
      <w:r w:rsidR="00DC01C3" w:rsidRPr="00086C2E">
        <w:rPr>
          <w:rFonts w:ascii="仿宋_GB2312" w:eastAsia="仿宋_GB2312" w:cs="仿宋_GB2312" w:hint="eastAsia"/>
          <w:color w:val="auto"/>
          <w:sz w:val="32"/>
          <w:szCs w:val="32"/>
        </w:rPr>
        <w:t>的</w:t>
      </w:r>
      <w:r w:rsidRPr="00086C2E">
        <w:rPr>
          <w:rFonts w:ascii="仿宋_GB2312" w:eastAsia="仿宋_GB2312" w:cs="仿宋_GB2312" w:hint="eastAsia"/>
          <w:color w:val="auto"/>
          <w:sz w:val="32"/>
          <w:szCs w:val="32"/>
        </w:rPr>
        <w:t>边缘距离≥10 mm，其弯曲强度和等效弯曲刚度</w:t>
      </w:r>
      <w:r w:rsidRPr="00086C2E">
        <w:rPr>
          <w:rFonts w:ascii="仿宋_GB2312" w:eastAsia="仿宋_GB2312" w:cs="仿宋_GB2312" w:hint="eastAsia"/>
          <w:color w:val="auto"/>
          <w:sz w:val="32"/>
          <w:szCs w:val="32"/>
        </w:rPr>
        <w:lastRenderedPageBreak/>
        <w:t>应符合注册产品标准的规定。对于不符合</w:t>
      </w:r>
      <w:r w:rsidR="00DC01C3" w:rsidRPr="00086C2E">
        <w:rPr>
          <w:rFonts w:ascii="仿宋_GB2312" w:eastAsia="仿宋_GB2312" w:cs="仿宋_GB2312" w:hint="eastAsia"/>
          <w:sz w:val="32"/>
          <w:szCs w:val="32"/>
        </w:rPr>
        <w:t>YY/T 0342标准规定的</w:t>
      </w:r>
      <w:r w:rsidR="00DC01C3" w:rsidRPr="00086C2E">
        <w:rPr>
          <w:rFonts w:ascii="仿宋_GB2312" w:eastAsia="仿宋_GB2312" w:cs="仿宋_GB2312" w:hint="eastAsia"/>
          <w:color w:val="auto"/>
          <w:sz w:val="32"/>
          <w:szCs w:val="32"/>
        </w:rPr>
        <w:t>金属</w:t>
      </w:r>
      <w:r w:rsidR="00DC01C3" w:rsidRPr="00086C2E">
        <w:rPr>
          <w:rFonts w:ascii="仿宋_GB2312" w:eastAsia="仿宋_GB2312" w:cs="仿宋_GB2312" w:hint="eastAsia"/>
          <w:sz w:val="32"/>
          <w:szCs w:val="32"/>
        </w:rPr>
        <w:t>接骨板</w:t>
      </w:r>
      <w:r w:rsidRPr="00086C2E">
        <w:rPr>
          <w:rFonts w:ascii="仿宋_GB2312" w:eastAsia="仿宋_GB2312" w:cs="仿宋_GB2312" w:hint="eastAsia"/>
          <w:color w:val="auto"/>
          <w:sz w:val="32"/>
          <w:szCs w:val="32"/>
        </w:rPr>
        <w:t>，应在注册产品标准中明示</w:t>
      </w:r>
      <w:r w:rsidR="00DC01C3" w:rsidRPr="00086C2E">
        <w:rPr>
          <w:rFonts w:ascii="仿宋_GB2312" w:eastAsia="仿宋_GB2312" w:cs="仿宋_GB2312" w:hint="eastAsia"/>
          <w:color w:val="auto"/>
          <w:sz w:val="32"/>
          <w:szCs w:val="32"/>
        </w:rPr>
        <w:t>接骨板的</w:t>
      </w:r>
      <w:proofErr w:type="gramStart"/>
      <w:r w:rsidR="00DC01C3" w:rsidRPr="00086C2E">
        <w:rPr>
          <w:rFonts w:ascii="仿宋_GB2312" w:eastAsia="仿宋_GB2312" w:cs="仿宋_GB2312" w:hint="eastAsia"/>
          <w:color w:val="auto"/>
          <w:sz w:val="32"/>
          <w:szCs w:val="32"/>
        </w:rPr>
        <w:t>直型部分</w:t>
      </w:r>
      <w:proofErr w:type="gramEnd"/>
      <w:r w:rsidR="00DC01C3" w:rsidRPr="00086C2E">
        <w:rPr>
          <w:rFonts w:ascii="仿宋_GB2312" w:eastAsia="仿宋_GB2312" w:cs="仿宋_GB2312" w:hint="eastAsia"/>
          <w:color w:val="auto"/>
          <w:sz w:val="32"/>
          <w:szCs w:val="32"/>
        </w:rPr>
        <w:t>长度、孔距、孔数，当接骨板为4或5孔时，明示最外</w:t>
      </w:r>
      <w:proofErr w:type="gramStart"/>
      <w:r w:rsidR="00DC01C3" w:rsidRPr="00086C2E">
        <w:rPr>
          <w:rFonts w:ascii="仿宋_GB2312" w:eastAsia="仿宋_GB2312" w:cs="仿宋_GB2312" w:hint="eastAsia"/>
          <w:color w:val="auto"/>
          <w:sz w:val="32"/>
          <w:szCs w:val="32"/>
        </w:rPr>
        <w:t>孔距离</w:t>
      </w:r>
      <w:proofErr w:type="gramEnd"/>
      <w:r w:rsidR="00DC01C3" w:rsidRPr="00086C2E">
        <w:rPr>
          <w:rFonts w:ascii="仿宋_GB2312" w:eastAsia="仿宋_GB2312" w:cs="仿宋_GB2312" w:hint="eastAsia"/>
          <w:color w:val="auto"/>
          <w:sz w:val="32"/>
          <w:szCs w:val="32"/>
        </w:rPr>
        <w:t>接骨板边缘的距离</w:t>
      </w:r>
      <w:r w:rsidRPr="00086C2E">
        <w:rPr>
          <w:rFonts w:ascii="仿宋_GB2312" w:eastAsia="仿宋_GB2312" w:cs="仿宋_GB2312" w:hint="eastAsia"/>
          <w:color w:val="auto"/>
          <w:sz w:val="32"/>
          <w:szCs w:val="32"/>
        </w:rPr>
        <w:t>。</w:t>
      </w:r>
    </w:p>
    <w:p w:rsidR="00B63AB2" w:rsidRPr="00086C2E" w:rsidRDefault="008E7816" w:rsidP="008E7816">
      <w:pPr>
        <w:pStyle w:val="Default"/>
        <w:spacing w:line="360" w:lineRule="auto"/>
        <w:jc w:val="both"/>
        <w:rPr>
          <w:rFonts w:ascii="仿宋_GB2312" w:eastAsia="仿宋_GB2312" w:cs="仿宋_GB2312"/>
          <w:sz w:val="32"/>
          <w:szCs w:val="32"/>
        </w:rPr>
      </w:pPr>
      <w:r w:rsidRPr="00086C2E">
        <w:rPr>
          <w:rFonts w:ascii="仿宋_GB2312" w:eastAsia="仿宋_GB2312" w:cs="仿宋_GB2312" w:hint="eastAsia"/>
          <w:color w:val="auto"/>
          <w:sz w:val="32"/>
          <w:szCs w:val="32"/>
        </w:rPr>
        <w:t xml:space="preserve">    </w:t>
      </w:r>
      <w:r w:rsidR="00B63AB2" w:rsidRPr="00086C2E">
        <w:rPr>
          <w:rFonts w:ascii="仿宋_GB2312" w:eastAsia="仿宋_GB2312" w:cs="仿宋_GB2312" w:hint="eastAsia"/>
          <w:color w:val="auto"/>
          <w:sz w:val="32"/>
          <w:szCs w:val="32"/>
        </w:rPr>
        <w:t>③金属接骨螺钉</w:t>
      </w:r>
      <w:r w:rsidR="00B63AB2" w:rsidRPr="00086C2E">
        <w:rPr>
          <w:rFonts w:ascii="仿宋_GB2312" w:eastAsia="仿宋_GB2312" w:cs="仿宋_GB2312" w:hint="eastAsia"/>
          <w:sz w:val="32"/>
          <w:szCs w:val="32"/>
        </w:rPr>
        <w:t>最大扭矩和最大断裂扭转角</w:t>
      </w:r>
      <w:r w:rsidR="00654E91" w:rsidRPr="00086C2E">
        <w:rPr>
          <w:rFonts w:ascii="仿宋_GB2312" w:eastAsia="仿宋_GB2312" w:cs="仿宋_GB2312" w:hint="eastAsia"/>
          <w:sz w:val="32"/>
          <w:szCs w:val="32"/>
        </w:rPr>
        <w:t>；</w:t>
      </w:r>
    </w:p>
    <w:p w:rsidR="00B63AB2" w:rsidRPr="00086C2E" w:rsidRDefault="008E7816" w:rsidP="00B63AB2">
      <w:pPr>
        <w:pStyle w:val="Default"/>
        <w:spacing w:line="360" w:lineRule="auto"/>
        <w:ind w:firstLine="420"/>
        <w:jc w:val="both"/>
        <w:rPr>
          <w:rFonts w:ascii="仿宋_GB2312" w:eastAsia="仿宋_GB2312" w:cs="仿宋_GB2312"/>
          <w:sz w:val="32"/>
          <w:szCs w:val="32"/>
        </w:rPr>
      </w:pPr>
      <w:r w:rsidRPr="00086C2E">
        <w:rPr>
          <w:rFonts w:ascii="仿宋_GB2312" w:eastAsia="仿宋_GB2312" w:cs="仿宋_GB2312" w:hint="eastAsia"/>
          <w:sz w:val="32"/>
          <w:szCs w:val="32"/>
        </w:rPr>
        <w:t xml:space="preserve"> </w:t>
      </w:r>
      <w:r w:rsidR="00B63AB2" w:rsidRPr="00086C2E">
        <w:rPr>
          <w:rFonts w:ascii="仿宋_GB2312" w:eastAsia="仿宋_GB2312" w:cs="仿宋_GB2312" w:hint="eastAsia"/>
          <w:sz w:val="32"/>
          <w:szCs w:val="32"/>
        </w:rPr>
        <w:t>对于不同材料、不同螺纹型式、不同标称直径、不同头部型式（如球形、锥形、锁定型等）</w:t>
      </w:r>
      <w:r w:rsidR="00057D78" w:rsidRPr="00086C2E">
        <w:rPr>
          <w:rFonts w:ascii="仿宋_GB2312" w:eastAsia="仿宋_GB2312" w:cs="仿宋_GB2312" w:hint="eastAsia"/>
          <w:sz w:val="32"/>
          <w:szCs w:val="32"/>
        </w:rPr>
        <w:t>螺钉</w:t>
      </w:r>
      <w:r w:rsidR="00B63AB2" w:rsidRPr="00086C2E">
        <w:rPr>
          <w:rFonts w:ascii="仿宋_GB2312" w:eastAsia="仿宋_GB2312" w:cs="仿宋_GB2312" w:hint="eastAsia"/>
          <w:sz w:val="32"/>
          <w:szCs w:val="32"/>
        </w:rPr>
        <w:t>的最大扭矩和最大断裂扭转角应分别规定。</w:t>
      </w:r>
    </w:p>
    <w:p w:rsidR="00B63AB2" w:rsidRPr="00086C2E" w:rsidRDefault="008E7816" w:rsidP="00B63AB2">
      <w:pPr>
        <w:pStyle w:val="Default"/>
        <w:spacing w:line="360" w:lineRule="auto"/>
        <w:ind w:firstLine="420"/>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 xml:space="preserve"> </w:t>
      </w:r>
      <w:r w:rsidR="00B63AB2" w:rsidRPr="00086C2E">
        <w:rPr>
          <w:rFonts w:ascii="仿宋_GB2312" w:eastAsia="仿宋_GB2312" w:cs="仿宋_GB2312" w:hint="eastAsia"/>
          <w:color w:val="auto"/>
          <w:sz w:val="32"/>
          <w:szCs w:val="32"/>
        </w:rPr>
        <w:t>④金属角度固定器压弯性能（压弯刚度和压弯强度）、弯曲性能、弯曲疲劳性能</w:t>
      </w:r>
      <w:r w:rsidR="00654E91" w:rsidRPr="00086C2E">
        <w:rPr>
          <w:rFonts w:ascii="仿宋_GB2312" w:eastAsia="仿宋_GB2312" w:cs="仿宋_GB2312" w:hint="eastAsia"/>
          <w:color w:val="auto"/>
          <w:sz w:val="32"/>
          <w:szCs w:val="32"/>
        </w:rPr>
        <w:t>。</w:t>
      </w:r>
    </w:p>
    <w:p w:rsidR="00B63AB2" w:rsidRPr="00086C2E" w:rsidRDefault="00B63AB2" w:rsidP="00B63AB2">
      <w:pPr>
        <w:pStyle w:val="Default"/>
        <w:spacing w:line="360" w:lineRule="auto"/>
        <w:ind w:firstLine="426"/>
        <w:jc w:val="both"/>
        <w:rPr>
          <w:rFonts w:ascii="仿宋_GB2312" w:eastAsia="仿宋_GB2312" w:cs="仿宋_GB2312"/>
          <w:color w:val="auto"/>
          <w:sz w:val="32"/>
          <w:szCs w:val="32"/>
        </w:rPr>
      </w:pPr>
      <w:r w:rsidRPr="00086C2E">
        <w:rPr>
          <w:rFonts w:ascii="仿宋_GB2312" w:eastAsia="仿宋_GB2312" w:cs="仿宋_GB2312" w:hint="eastAsia"/>
          <w:sz w:val="32"/>
          <w:szCs w:val="32"/>
        </w:rPr>
        <w:t>（</w:t>
      </w:r>
      <w:r w:rsidRPr="00086C2E">
        <w:rPr>
          <w:rFonts w:ascii="仿宋_GB2312" w:eastAsia="仿宋_GB2312" w:cs="仿宋_GB2312" w:hint="eastAsia"/>
          <w:color w:val="auto"/>
          <w:sz w:val="32"/>
          <w:szCs w:val="32"/>
        </w:rPr>
        <w:t>6）</w:t>
      </w:r>
      <w:r w:rsidRPr="00086C2E">
        <w:rPr>
          <w:rFonts w:ascii="仿宋_GB2312" w:eastAsia="仿宋_GB2312" w:cs="仿宋_GB2312" w:hint="eastAsia"/>
          <w:sz w:val="32"/>
          <w:szCs w:val="32"/>
        </w:rPr>
        <w:t>锁定型金属接骨板系统中锁定</w:t>
      </w:r>
      <w:r w:rsidR="00057D78" w:rsidRPr="00086C2E">
        <w:rPr>
          <w:rFonts w:ascii="仿宋_GB2312" w:eastAsia="仿宋_GB2312" w:cs="仿宋_GB2312" w:hint="eastAsia"/>
          <w:sz w:val="32"/>
          <w:szCs w:val="32"/>
        </w:rPr>
        <w:t>接骨</w:t>
      </w:r>
      <w:r w:rsidRPr="00086C2E">
        <w:rPr>
          <w:rFonts w:ascii="仿宋_GB2312" w:eastAsia="仿宋_GB2312" w:cs="仿宋_GB2312" w:hint="eastAsia"/>
          <w:sz w:val="32"/>
          <w:szCs w:val="32"/>
        </w:rPr>
        <w:t>板与锁定</w:t>
      </w:r>
      <w:r w:rsidR="00057D78" w:rsidRPr="00086C2E">
        <w:rPr>
          <w:rFonts w:ascii="仿宋_GB2312" w:eastAsia="仿宋_GB2312" w:cs="仿宋_GB2312" w:hint="eastAsia"/>
          <w:sz w:val="32"/>
          <w:szCs w:val="32"/>
        </w:rPr>
        <w:t>接骨螺</w:t>
      </w:r>
      <w:r w:rsidRPr="00086C2E">
        <w:rPr>
          <w:rFonts w:ascii="仿宋_GB2312" w:eastAsia="仿宋_GB2312" w:cs="仿宋_GB2312" w:hint="eastAsia"/>
          <w:sz w:val="32"/>
          <w:szCs w:val="32"/>
        </w:rPr>
        <w:t>钉的</w:t>
      </w:r>
      <w:r w:rsidRPr="00086C2E">
        <w:rPr>
          <w:rFonts w:ascii="仿宋_GB2312" w:eastAsia="仿宋_GB2312" w:cs="仿宋_GB2312" w:hint="eastAsia"/>
          <w:color w:val="auto"/>
          <w:sz w:val="32"/>
          <w:szCs w:val="32"/>
        </w:rPr>
        <w:t xml:space="preserve">配合性能； </w:t>
      </w:r>
    </w:p>
    <w:p w:rsidR="00057D78" w:rsidRPr="00086C2E" w:rsidRDefault="00B63AB2" w:rsidP="00057D78">
      <w:pPr>
        <w:pStyle w:val="Default"/>
        <w:spacing w:line="360" w:lineRule="auto"/>
        <w:ind w:firstLine="426"/>
        <w:jc w:val="both"/>
        <w:rPr>
          <w:rFonts w:ascii="仿宋_GB2312" w:eastAsia="仿宋_GB2312" w:cs="仿宋_GB2312"/>
          <w:color w:val="auto"/>
          <w:sz w:val="32"/>
          <w:szCs w:val="32"/>
        </w:rPr>
      </w:pPr>
      <w:r w:rsidRPr="00086C2E">
        <w:rPr>
          <w:rFonts w:ascii="仿宋_GB2312" w:eastAsia="仿宋_GB2312" w:cs="仿宋_GB2312" w:hint="eastAsia"/>
          <w:color w:val="auto"/>
          <w:sz w:val="32"/>
          <w:szCs w:val="32"/>
        </w:rPr>
        <w:t>（7）灭菌产品的无菌性能</w:t>
      </w:r>
      <w:r w:rsidR="00057D78" w:rsidRPr="00086C2E">
        <w:rPr>
          <w:rFonts w:ascii="仿宋_GB2312" w:eastAsia="仿宋_GB2312" w:cs="仿宋_GB2312" w:hint="eastAsia"/>
          <w:color w:val="auto"/>
          <w:sz w:val="32"/>
          <w:szCs w:val="32"/>
        </w:rPr>
        <w:t>。</w:t>
      </w:r>
    </w:p>
    <w:p w:rsidR="00B63AB2" w:rsidRPr="00086C2E" w:rsidRDefault="00B63AB2" w:rsidP="008E7816">
      <w:pPr>
        <w:pStyle w:val="2"/>
        <w:rPr>
          <w:kern w:val="0"/>
          <w:sz w:val="32"/>
        </w:rPr>
      </w:pPr>
      <w:bookmarkStart w:id="9" w:name="_Toc372719237"/>
      <w:r w:rsidRPr="00086C2E">
        <w:rPr>
          <w:rFonts w:hint="eastAsia"/>
          <w:kern w:val="0"/>
          <w:sz w:val="32"/>
        </w:rPr>
        <w:t>（五）产品的注册检验</w:t>
      </w:r>
      <w:bookmarkEnd w:id="9"/>
      <w:r w:rsidRPr="00086C2E">
        <w:rPr>
          <w:kern w:val="0"/>
          <w:sz w:val="32"/>
        </w:rPr>
        <w:t xml:space="preserve"> </w:t>
      </w:r>
    </w:p>
    <w:p w:rsidR="008E7816" w:rsidRPr="00086C2E" w:rsidRDefault="008E7816" w:rsidP="008E7816">
      <w:pPr>
        <w:pStyle w:val="Default"/>
        <w:spacing w:line="360" w:lineRule="auto"/>
        <w:ind w:firstLine="585"/>
        <w:rPr>
          <w:rFonts w:ascii="仿宋_GB2312" w:eastAsia="仿宋_GB2312" w:cs="仿宋_GB2312"/>
          <w:color w:val="auto"/>
          <w:sz w:val="32"/>
          <w:szCs w:val="32"/>
        </w:rPr>
      </w:pPr>
      <w:r w:rsidRPr="00086C2E">
        <w:rPr>
          <w:rFonts w:ascii="仿宋_GB2312" w:eastAsia="仿宋_GB2312" w:cs="仿宋_GB2312" w:hint="eastAsia"/>
          <w:color w:val="auto"/>
          <w:sz w:val="32"/>
          <w:szCs w:val="32"/>
        </w:rPr>
        <w:t>1、典型性产品的选择：在不同材料牌号产品应分别进行检测的前提下，在同一注册单元内，</w:t>
      </w:r>
    </w:p>
    <w:p w:rsidR="008E7816" w:rsidRPr="00086C2E" w:rsidRDefault="008E7816" w:rsidP="008E7816">
      <w:pPr>
        <w:pStyle w:val="Default"/>
        <w:spacing w:line="360" w:lineRule="auto"/>
        <w:ind w:firstLine="585"/>
        <w:rPr>
          <w:rFonts w:ascii="仿宋_GB2312" w:eastAsia="仿宋_GB2312" w:cs="仿宋_GB2312"/>
          <w:color w:val="auto"/>
          <w:sz w:val="32"/>
          <w:szCs w:val="32"/>
        </w:rPr>
      </w:pPr>
      <w:r w:rsidRPr="00086C2E">
        <w:rPr>
          <w:rFonts w:ascii="仿宋_GB2312" w:eastAsia="仿宋_GB2312" w:cs="仿宋_GB2312" w:hint="eastAsia"/>
          <w:color w:val="auto"/>
          <w:sz w:val="32"/>
          <w:szCs w:val="32"/>
        </w:rPr>
        <w:t>（1）接骨板及接骨螺钉应分别进行注册检验；</w:t>
      </w:r>
    </w:p>
    <w:p w:rsidR="008E7816" w:rsidRPr="00086C2E" w:rsidRDefault="008E7816" w:rsidP="008E7816">
      <w:pPr>
        <w:pStyle w:val="Default"/>
        <w:spacing w:line="360" w:lineRule="auto"/>
        <w:ind w:firstLine="426"/>
        <w:rPr>
          <w:rFonts w:ascii="仿宋_GB2312" w:eastAsia="仿宋_GB2312" w:cs="仿宋_GB2312"/>
          <w:color w:val="auto"/>
          <w:sz w:val="32"/>
          <w:szCs w:val="32"/>
        </w:rPr>
      </w:pPr>
      <w:r w:rsidRPr="00086C2E">
        <w:rPr>
          <w:rFonts w:ascii="仿宋_GB2312" w:eastAsia="仿宋_GB2312" w:cs="仿宋_GB2312" w:hint="eastAsia"/>
          <w:color w:val="auto"/>
          <w:sz w:val="32"/>
          <w:szCs w:val="32"/>
        </w:rPr>
        <w:t xml:space="preserve"> （2）锁定接骨螺钉与非锁定接骨螺钉应分别进行注册检验；</w:t>
      </w:r>
    </w:p>
    <w:p w:rsidR="00B63AB2" w:rsidRPr="00086C2E" w:rsidRDefault="008E7816" w:rsidP="00395A71">
      <w:pPr>
        <w:autoSpaceDE w:val="0"/>
        <w:autoSpaceDN w:val="0"/>
        <w:adjustRightInd w:val="0"/>
        <w:spacing w:line="360" w:lineRule="auto"/>
        <w:ind w:firstLine="420"/>
        <w:rPr>
          <w:rFonts w:ascii="仿宋_GB2312" w:eastAsia="仿宋_GB2312" w:cs="仿宋_GB2312"/>
          <w:color w:val="000000"/>
          <w:kern w:val="0"/>
          <w:sz w:val="32"/>
          <w:szCs w:val="32"/>
        </w:rPr>
      </w:pPr>
      <w:r w:rsidRPr="00086C2E">
        <w:rPr>
          <w:rFonts w:ascii="仿宋_GB2312" w:eastAsia="仿宋_GB2312" w:cs="仿宋_GB2312" w:hint="eastAsia"/>
          <w:sz w:val="32"/>
          <w:szCs w:val="32"/>
        </w:rPr>
        <w:t xml:space="preserve"> （3）深螺纹螺钉、浅螺纹螺钉应分别进行注册检验</w:t>
      </w:r>
      <w:r w:rsidR="00B63AB2" w:rsidRPr="00086C2E">
        <w:rPr>
          <w:rFonts w:ascii="仿宋_GB2312" w:eastAsia="仿宋_GB2312" w:cs="仿宋_GB2312" w:hint="eastAsia"/>
          <w:color w:val="000000"/>
          <w:kern w:val="0"/>
          <w:sz w:val="32"/>
          <w:szCs w:val="32"/>
        </w:rPr>
        <w:t>。</w:t>
      </w:r>
    </w:p>
    <w:p w:rsidR="00B63AB2" w:rsidRPr="00086C2E" w:rsidRDefault="00B63AB2" w:rsidP="00F31BA1">
      <w:pPr>
        <w:pStyle w:val="2"/>
        <w:rPr>
          <w:kern w:val="0"/>
          <w:sz w:val="32"/>
        </w:rPr>
      </w:pPr>
      <w:bookmarkStart w:id="10" w:name="_Toc372719238"/>
      <w:r w:rsidRPr="00086C2E">
        <w:rPr>
          <w:rFonts w:hint="eastAsia"/>
          <w:kern w:val="0"/>
          <w:sz w:val="32"/>
        </w:rPr>
        <w:t>（六）产品的临床资料</w:t>
      </w:r>
      <w:bookmarkEnd w:id="10"/>
      <w:r w:rsidRPr="00086C2E">
        <w:rPr>
          <w:kern w:val="0"/>
          <w:sz w:val="32"/>
        </w:rPr>
        <w:t xml:space="preserve"> </w:t>
      </w:r>
    </w:p>
    <w:p w:rsidR="008E7816" w:rsidRPr="00086C2E" w:rsidRDefault="00B63AB2" w:rsidP="008E7816">
      <w:pPr>
        <w:autoSpaceDE w:val="0"/>
        <w:autoSpaceDN w:val="0"/>
        <w:adjustRightInd w:val="0"/>
        <w:spacing w:line="360" w:lineRule="auto"/>
        <w:ind w:firstLine="585"/>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1、临床试验评价指标及判定标准</w:t>
      </w:r>
    </w:p>
    <w:p w:rsidR="008E7816" w:rsidRPr="00086C2E" w:rsidRDefault="00B63AB2" w:rsidP="008E7816">
      <w:pPr>
        <w:autoSpaceDE w:val="0"/>
        <w:autoSpaceDN w:val="0"/>
        <w:adjustRightInd w:val="0"/>
        <w:spacing w:line="360" w:lineRule="auto"/>
        <w:ind w:firstLine="585"/>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lastRenderedPageBreak/>
        <w:t>除受试产</w:t>
      </w:r>
      <w:proofErr w:type="gramStart"/>
      <w:r w:rsidRPr="00086C2E">
        <w:rPr>
          <w:rFonts w:ascii="仿宋_GB2312" w:eastAsia="仿宋_GB2312" w:cs="仿宋_GB2312" w:hint="eastAsia"/>
          <w:color w:val="000000"/>
          <w:kern w:val="0"/>
          <w:sz w:val="32"/>
          <w:szCs w:val="32"/>
        </w:rPr>
        <w:t>品本身</w:t>
      </w:r>
      <w:proofErr w:type="gramEnd"/>
      <w:r w:rsidRPr="00086C2E">
        <w:rPr>
          <w:rFonts w:ascii="仿宋_GB2312" w:eastAsia="仿宋_GB2312" w:cs="仿宋_GB2312" w:hint="eastAsia"/>
          <w:color w:val="000000"/>
          <w:kern w:val="0"/>
          <w:sz w:val="32"/>
          <w:szCs w:val="32"/>
        </w:rPr>
        <w:t>的性能外，金属接骨板内固定系统的临床疗效受多种因素影响，如损伤严重程度、手术操作技术、术后功能锻炼等。因此，该类产品的疗效指标</w:t>
      </w:r>
      <w:r w:rsidR="00650603">
        <w:rPr>
          <w:rFonts w:ascii="仿宋_GB2312" w:eastAsia="仿宋_GB2312" w:cs="仿宋_GB2312" w:hint="eastAsia"/>
          <w:color w:val="000000"/>
          <w:kern w:val="0"/>
          <w:sz w:val="32"/>
          <w:szCs w:val="32"/>
        </w:rPr>
        <w:t>考察</w:t>
      </w:r>
      <w:r w:rsidRPr="00086C2E">
        <w:rPr>
          <w:rFonts w:ascii="仿宋_GB2312" w:eastAsia="仿宋_GB2312" w:cs="仿宋_GB2312" w:hint="eastAsia"/>
          <w:color w:val="000000"/>
          <w:kern w:val="0"/>
          <w:sz w:val="32"/>
          <w:szCs w:val="32"/>
        </w:rPr>
        <w:t>骨折的愈合情况，</w:t>
      </w:r>
      <w:r w:rsidR="00650603">
        <w:rPr>
          <w:rFonts w:ascii="仿宋_GB2312" w:eastAsia="仿宋_GB2312" w:cs="仿宋_GB2312" w:hint="eastAsia"/>
          <w:color w:val="000000"/>
          <w:kern w:val="0"/>
          <w:sz w:val="32"/>
          <w:szCs w:val="32"/>
        </w:rPr>
        <w:t>可不</w:t>
      </w:r>
      <w:r w:rsidRPr="00086C2E">
        <w:rPr>
          <w:rFonts w:ascii="仿宋_GB2312" w:eastAsia="仿宋_GB2312" w:cs="仿宋_GB2312" w:hint="eastAsia"/>
          <w:color w:val="000000"/>
          <w:kern w:val="0"/>
          <w:sz w:val="32"/>
          <w:szCs w:val="32"/>
        </w:rPr>
        <w:t>考察骨折累及部位的功能评分（如关节活动度、肌力等）和骨密度等指标。</w:t>
      </w:r>
    </w:p>
    <w:p w:rsidR="008E7816" w:rsidRPr="00086C2E" w:rsidRDefault="00B63AB2" w:rsidP="008E7816">
      <w:pPr>
        <w:pStyle w:val="a9"/>
        <w:numPr>
          <w:ilvl w:val="0"/>
          <w:numId w:val="2"/>
        </w:numPr>
        <w:autoSpaceDE w:val="0"/>
        <w:autoSpaceDN w:val="0"/>
        <w:adjustRightInd w:val="0"/>
        <w:spacing w:line="360" w:lineRule="auto"/>
        <w:ind w:firstLineChars="0"/>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主要评价指标</w:t>
      </w:r>
    </w:p>
    <w:p w:rsidR="00B63AB2" w:rsidRPr="00086C2E" w:rsidRDefault="00B63AB2" w:rsidP="008E7816">
      <w:pPr>
        <w:autoSpaceDE w:val="0"/>
        <w:autoSpaceDN w:val="0"/>
        <w:adjustRightInd w:val="0"/>
        <w:spacing w:line="360" w:lineRule="auto"/>
        <w:ind w:left="585"/>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①主要评价指标：“产品有效率”，定义为同时满足以下要求（a）骨折愈合评价标准：局部无压痛及纵向叩击痛，局部无异常活动；术后24周之内骨折部位正侧位X线片上骨折间隙模糊或消失，或者正侧位X线片上可见连续性骨痂越过骨折线；（b）术后24周之内受试产品无变形或断裂。</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（2）次要评价指标</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①有效性指标：（a）手术复位内固定后骨折愈合时间；（b）手术医生对产品术中操作性</w:t>
      </w:r>
      <w:r w:rsidR="00D3032B">
        <w:rPr>
          <w:rFonts w:ascii="仿宋_GB2312" w:eastAsia="仿宋_GB2312" w:cs="仿宋_GB2312" w:hint="eastAsia"/>
          <w:color w:val="000000"/>
          <w:kern w:val="0"/>
          <w:sz w:val="32"/>
          <w:szCs w:val="32"/>
        </w:rPr>
        <w:t>能</w:t>
      </w:r>
      <w:r w:rsidR="00B63AB2" w:rsidRPr="00086C2E">
        <w:rPr>
          <w:rFonts w:ascii="仿宋_GB2312" w:eastAsia="仿宋_GB2312" w:cs="仿宋_GB2312" w:hint="eastAsia"/>
          <w:color w:val="000000"/>
          <w:kern w:val="0"/>
          <w:sz w:val="32"/>
          <w:szCs w:val="32"/>
        </w:rPr>
        <w:t>的评价；</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②安全性指标：随访期间观察</w:t>
      </w:r>
      <w:r w:rsidR="00D3032B">
        <w:rPr>
          <w:rFonts w:ascii="仿宋_GB2312" w:eastAsia="仿宋_GB2312" w:cs="仿宋_GB2312" w:hint="eastAsia"/>
          <w:color w:val="000000"/>
          <w:kern w:val="0"/>
          <w:sz w:val="32"/>
          <w:szCs w:val="32"/>
        </w:rPr>
        <w:t>应</w:t>
      </w:r>
      <w:r w:rsidR="00B63AB2" w:rsidRPr="00086C2E">
        <w:rPr>
          <w:rFonts w:ascii="仿宋_GB2312" w:eastAsia="仿宋_GB2312" w:cs="仿宋_GB2312" w:hint="eastAsia"/>
          <w:color w:val="000000"/>
          <w:kern w:val="0"/>
          <w:sz w:val="32"/>
          <w:szCs w:val="32"/>
        </w:rPr>
        <w:t>接骨板、接骨螺钉的变形、断裂、松动、骨折不愈合及延迟愈合的发生情况等不良事件。</w:t>
      </w:r>
    </w:p>
    <w:p w:rsidR="00B63AB2" w:rsidRPr="00086C2E" w:rsidRDefault="008E7816" w:rsidP="008E7816">
      <w:pPr>
        <w:autoSpaceDE w:val="0"/>
        <w:autoSpaceDN w:val="0"/>
        <w:adjustRightInd w:val="0"/>
        <w:spacing w:line="360" w:lineRule="auto"/>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2、临床试验设计类型</w:t>
      </w:r>
    </w:p>
    <w:p w:rsidR="00B63AB2" w:rsidRPr="00086C2E" w:rsidRDefault="008E7816" w:rsidP="008E7816">
      <w:pPr>
        <w:autoSpaceDE w:val="0"/>
        <w:autoSpaceDN w:val="0"/>
        <w:adjustRightInd w:val="0"/>
        <w:spacing w:line="360" w:lineRule="auto"/>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鉴于该类产品</w:t>
      </w:r>
      <w:r w:rsidR="00D3032B">
        <w:rPr>
          <w:rFonts w:ascii="仿宋_GB2312" w:eastAsia="仿宋_GB2312" w:cs="仿宋_GB2312" w:hint="eastAsia"/>
          <w:color w:val="000000"/>
          <w:kern w:val="0"/>
          <w:sz w:val="32"/>
          <w:szCs w:val="32"/>
        </w:rPr>
        <w:t>在实际临床应用中表现良好</w:t>
      </w:r>
      <w:r w:rsidR="00B63AB2" w:rsidRPr="00086C2E">
        <w:rPr>
          <w:rFonts w:ascii="仿宋_GB2312" w:eastAsia="仿宋_GB2312" w:cs="仿宋_GB2312" w:hint="eastAsia"/>
          <w:color w:val="000000"/>
          <w:kern w:val="0"/>
          <w:sz w:val="32"/>
          <w:szCs w:val="32"/>
        </w:rPr>
        <w:t>，且没有发生本质改变,仅</w:t>
      </w:r>
      <w:r w:rsidR="00D3032B">
        <w:rPr>
          <w:rFonts w:ascii="仿宋_GB2312" w:eastAsia="仿宋_GB2312" w:cs="仿宋_GB2312" w:hint="eastAsia"/>
          <w:color w:val="000000"/>
          <w:kern w:val="0"/>
          <w:sz w:val="32"/>
          <w:szCs w:val="32"/>
        </w:rPr>
        <w:t>在</w:t>
      </w:r>
      <w:r w:rsidR="00B63AB2" w:rsidRPr="00086C2E">
        <w:rPr>
          <w:rFonts w:ascii="仿宋_GB2312" w:eastAsia="仿宋_GB2312" w:cs="仿宋_GB2312" w:hint="eastAsia"/>
          <w:color w:val="000000"/>
          <w:kern w:val="0"/>
          <w:sz w:val="32"/>
          <w:szCs w:val="32"/>
        </w:rPr>
        <w:t>外形设计、</w:t>
      </w:r>
      <w:r w:rsidR="00D3032B">
        <w:rPr>
          <w:rFonts w:ascii="仿宋_GB2312" w:eastAsia="仿宋_GB2312" w:cs="仿宋_GB2312" w:hint="eastAsia"/>
          <w:color w:val="000000"/>
          <w:kern w:val="0"/>
          <w:sz w:val="32"/>
          <w:szCs w:val="32"/>
        </w:rPr>
        <w:t>产品</w:t>
      </w:r>
      <w:r w:rsidR="00B63AB2" w:rsidRPr="00086C2E">
        <w:rPr>
          <w:rFonts w:ascii="仿宋_GB2312" w:eastAsia="仿宋_GB2312" w:cs="仿宋_GB2312" w:hint="eastAsia"/>
          <w:color w:val="000000"/>
          <w:kern w:val="0"/>
          <w:sz w:val="32"/>
          <w:szCs w:val="32"/>
        </w:rPr>
        <w:t>表面</w:t>
      </w:r>
      <w:r w:rsidR="00D3032B">
        <w:rPr>
          <w:rFonts w:ascii="仿宋_GB2312" w:eastAsia="仿宋_GB2312" w:cs="仿宋_GB2312" w:hint="eastAsia"/>
          <w:color w:val="000000"/>
          <w:kern w:val="0"/>
          <w:sz w:val="32"/>
          <w:szCs w:val="32"/>
        </w:rPr>
        <w:t>处理</w:t>
      </w:r>
      <w:r w:rsidR="00B63AB2" w:rsidRPr="00086C2E">
        <w:rPr>
          <w:rFonts w:ascii="仿宋_GB2312" w:eastAsia="仿宋_GB2312" w:cs="仿宋_GB2312" w:hint="eastAsia"/>
          <w:color w:val="000000"/>
          <w:kern w:val="0"/>
          <w:sz w:val="32"/>
          <w:szCs w:val="32"/>
        </w:rPr>
        <w:t>等方面进行少许改进或仅仅进行仿制，可在该类产品注册申报临床试验中应用单组目标值法，即该试验设计不设立对照组。</w:t>
      </w:r>
    </w:p>
    <w:p w:rsidR="00B63AB2" w:rsidRPr="00086C2E" w:rsidRDefault="00B63AB2"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lastRenderedPageBreak/>
        <w:t>3、临床试验持续时间与</w:t>
      </w:r>
      <w:r w:rsidR="00326939">
        <w:rPr>
          <w:rFonts w:ascii="仿宋_GB2312" w:eastAsia="仿宋_GB2312" w:cs="仿宋_GB2312" w:hint="eastAsia"/>
          <w:color w:val="000000"/>
          <w:kern w:val="0"/>
          <w:sz w:val="32"/>
          <w:szCs w:val="32"/>
        </w:rPr>
        <w:t>随访</w:t>
      </w:r>
      <w:r w:rsidRPr="00086C2E">
        <w:rPr>
          <w:rFonts w:ascii="仿宋_GB2312" w:eastAsia="仿宋_GB2312" w:cs="仿宋_GB2312" w:hint="eastAsia"/>
          <w:color w:val="000000"/>
          <w:kern w:val="0"/>
          <w:sz w:val="32"/>
          <w:szCs w:val="32"/>
        </w:rPr>
        <w:t>窗口期</w:t>
      </w:r>
    </w:p>
    <w:p w:rsidR="00342082" w:rsidRPr="00086C2E" w:rsidRDefault="008E7816" w:rsidP="0034208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临床试验的持续时间取决于所有安全性和有效性数据的获得，至少随访至骨折的临床愈合，应在6个月以上。应在术后7天内、6周、12周、24周进行临床随访评估。</w:t>
      </w:r>
    </w:p>
    <w:p w:rsidR="001C57EF" w:rsidRPr="00086C2E" w:rsidRDefault="00342082" w:rsidP="001C57EF">
      <w:pPr>
        <w:autoSpaceDE w:val="0"/>
        <w:autoSpaceDN w:val="0"/>
        <w:adjustRightInd w:val="0"/>
        <w:spacing w:line="360" w:lineRule="auto"/>
        <w:ind w:firstLine="426"/>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4</w:t>
      </w:r>
      <w:r w:rsidR="00B63AB2" w:rsidRPr="00086C2E">
        <w:rPr>
          <w:rFonts w:ascii="仿宋_GB2312" w:eastAsia="仿宋_GB2312" w:cs="仿宋_GB2312" w:hint="eastAsia"/>
          <w:color w:val="000000"/>
          <w:kern w:val="0"/>
          <w:sz w:val="32"/>
          <w:szCs w:val="32"/>
        </w:rPr>
        <w:t>、样本量的估算</w:t>
      </w:r>
    </w:p>
    <w:p w:rsidR="00B63AB2" w:rsidRPr="00086C2E" w:rsidRDefault="00326939" w:rsidP="00342082">
      <w:pPr>
        <w:autoSpaceDE w:val="0"/>
        <w:autoSpaceDN w:val="0"/>
        <w:adjustRightInd w:val="0"/>
        <w:spacing w:line="360" w:lineRule="auto"/>
        <w:ind w:firstLineChars="200" w:firstLine="640"/>
        <w:rPr>
          <w:rFonts w:ascii="仿宋_GB2312" w:eastAsia="仿宋_GB2312" w:cs="仿宋_GB2312"/>
          <w:color w:val="000000"/>
          <w:kern w:val="0"/>
          <w:sz w:val="32"/>
          <w:szCs w:val="32"/>
        </w:rPr>
      </w:pPr>
      <w:r w:rsidRPr="00086C2E">
        <w:rPr>
          <w:rStyle w:val="FontStyle47"/>
          <w:rFonts w:ascii="仿宋_GB2312" w:eastAsia="仿宋_GB2312" w:hint="eastAsia"/>
          <w:color w:val="000000"/>
          <w:sz w:val="32"/>
          <w:szCs w:val="32"/>
        </w:rPr>
        <w:t>申请人/</w:t>
      </w:r>
      <w:r w:rsidRPr="00086C2E">
        <w:rPr>
          <w:rFonts w:ascii="仿宋_GB2312" w:eastAsia="仿宋_GB2312" w:hAnsi="宋体" w:hint="eastAsia"/>
          <w:spacing w:val="5"/>
          <w:sz w:val="32"/>
          <w:szCs w:val="32"/>
        </w:rPr>
        <w:t>制造商</w:t>
      </w:r>
      <w:r w:rsidRPr="00086C2E">
        <w:rPr>
          <w:rStyle w:val="FontStyle47"/>
          <w:rFonts w:ascii="仿宋_GB2312" w:eastAsia="仿宋_GB2312" w:hint="eastAsia"/>
          <w:color w:val="000000"/>
          <w:sz w:val="32"/>
          <w:szCs w:val="32"/>
        </w:rPr>
        <w:t>应提供样本量足以评价该类产品安全性和有效性的统计学依据，包括以下内容：同类产品临床认可的主要评价指标的目标值、受试产品主要评价指标的预期疗效、I型误差α、II型误差β；所用到的样本量计算公式；</w:t>
      </w:r>
      <w:proofErr w:type="gramStart"/>
      <w:r w:rsidRPr="00086C2E">
        <w:rPr>
          <w:rStyle w:val="FontStyle47"/>
          <w:rFonts w:ascii="仿宋_GB2312" w:eastAsia="仿宋_GB2312" w:hint="eastAsia"/>
          <w:color w:val="000000"/>
          <w:sz w:val="32"/>
          <w:szCs w:val="32"/>
        </w:rPr>
        <w:t>失访率</w:t>
      </w:r>
      <w:proofErr w:type="gramEnd"/>
      <w:r w:rsidRPr="00086C2E">
        <w:rPr>
          <w:rStyle w:val="FontStyle47"/>
          <w:rFonts w:ascii="仿宋_GB2312" w:eastAsia="仿宋_GB2312" w:hint="eastAsia"/>
          <w:color w:val="000000"/>
          <w:sz w:val="32"/>
          <w:szCs w:val="32"/>
        </w:rPr>
        <w:t>的合理估计；使用的统计软件；引用的参考文献等。</w:t>
      </w:r>
      <w:r w:rsidR="009B2740" w:rsidRPr="009B2740">
        <w:rPr>
          <w:rStyle w:val="FontStyle47"/>
          <w:rFonts w:ascii="仿宋_GB2312" w:eastAsia="仿宋_GB2312" w:hint="eastAsia"/>
          <w:color w:val="000000"/>
          <w:sz w:val="32"/>
          <w:szCs w:val="32"/>
        </w:rPr>
        <w:t>例如：行业认可的该类产品的目标值为80%，当双侧显著性水平α取0.05，β取0.2，按照经典的统计学公式，若申报产品术后六个月的预期疗效假设为95%，纳入临床试验的</w:t>
      </w:r>
      <w:r w:rsidR="00140375">
        <w:rPr>
          <w:rStyle w:val="FontStyle47"/>
          <w:rFonts w:ascii="仿宋_GB2312" w:eastAsia="仿宋_GB2312" w:hint="eastAsia"/>
          <w:color w:val="000000"/>
          <w:sz w:val="32"/>
          <w:szCs w:val="32"/>
        </w:rPr>
        <w:t>受试者病例数至少</w:t>
      </w:r>
      <w:r w:rsidR="009B2740" w:rsidRPr="009B2740">
        <w:rPr>
          <w:rStyle w:val="FontStyle47"/>
          <w:rFonts w:ascii="仿宋_GB2312" w:eastAsia="仿宋_GB2312" w:hint="eastAsia"/>
          <w:color w:val="000000"/>
          <w:sz w:val="32"/>
          <w:szCs w:val="32"/>
        </w:rPr>
        <w:t>为42例，</w:t>
      </w:r>
      <w:r w:rsidRPr="00F80E89">
        <w:rPr>
          <w:rStyle w:val="FontStyle47"/>
          <w:rFonts w:ascii="仿宋_GB2312" w:eastAsia="仿宋_GB2312" w:hint="eastAsia"/>
          <w:color w:val="000000"/>
          <w:sz w:val="32"/>
          <w:szCs w:val="32"/>
        </w:rPr>
        <w:t>假设</w:t>
      </w:r>
      <w:r w:rsidR="009B2740">
        <w:rPr>
          <w:rStyle w:val="FontStyle47"/>
          <w:rFonts w:ascii="仿宋_GB2312" w:eastAsia="仿宋_GB2312" w:hint="eastAsia"/>
          <w:color w:val="000000"/>
          <w:sz w:val="32"/>
          <w:szCs w:val="32"/>
        </w:rPr>
        <w:t>2</w:t>
      </w:r>
      <w:r w:rsidRPr="00F80E89">
        <w:rPr>
          <w:rStyle w:val="FontStyle47"/>
          <w:rFonts w:ascii="仿宋_GB2312" w:eastAsia="仿宋_GB2312" w:hint="eastAsia"/>
          <w:color w:val="000000"/>
          <w:sz w:val="32"/>
          <w:szCs w:val="32"/>
        </w:rPr>
        <w:t>0%</w:t>
      </w:r>
      <w:proofErr w:type="gramStart"/>
      <w:r w:rsidRPr="00F80E89">
        <w:rPr>
          <w:rStyle w:val="FontStyle47"/>
          <w:rFonts w:ascii="仿宋_GB2312" w:eastAsia="仿宋_GB2312" w:hint="eastAsia"/>
          <w:color w:val="000000"/>
          <w:sz w:val="32"/>
          <w:szCs w:val="32"/>
        </w:rPr>
        <w:t>的失访率</w:t>
      </w:r>
      <w:proofErr w:type="gramEnd"/>
      <w:r w:rsidRPr="00F80E89">
        <w:rPr>
          <w:rStyle w:val="FontStyle47"/>
          <w:rFonts w:ascii="仿宋_GB2312" w:eastAsia="仿宋_GB2312" w:hint="eastAsia"/>
          <w:color w:val="000000"/>
          <w:sz w:val="32"/>
          <w:szCs w:val="32"/>
        </w:rPr>
        <w:t>，则受试者病例数至少为</w:t>
      </w:r>
      <w:r w:rsidR="009B2740">
        <w:rPr>
          <w:rStyle w:val="FontStyle47"/>
          <w:rFonts w:ascii="仿宋_GB2312" w:eastAsia="仿宋_GB2312" w:hint="eastAsia"/>
          <w:color w:val="000000"/>
          <w:sz w:val="32"/>
          <w:szCs w:val="32"/>
        </w:rPr>
        <w:t>53</w:t>
      </w:r>
      <w:r w:rsidRPr="009B2740">
        <w:rPr>
          <w:rStyle w:val="FontStyle47"/>
          <w:rFonts w:ascii="仿宋_GB2312" w:eastAsia="仿宋_GB2312" w:hint="eastAsia"/>
          <w:color w:val="000000"/>
          <w:sz w:val="32"/>
          <w:szCs w:val="32"/>
        </w:rPr>
        <w:t>例</w:t>
      </w:r>
      <w:r w:rsidR="009B2740" w:rsidRPr="009B2740">
        <w:rPr>
          <w:rStyle w:val="FontStyle47"/>
          <w:rFonts w:ascii="仿宋_GB2312" w:eastAsia="仿宋_GB2312" w:hint="eastAsia"/>
          <w:color w:val="000000"/>
          <w:sz w:val="32"/>
          <w:szCs w:val="32"/>
        </w:rPr>
        <w:t>；若申报产品术后六个月的预期疗效假设为90%，纳入临床试验的</w:t>
      </w:r>
      <w:r w:rsidR="00140375">
        <w:rPr>
          <w:rStyle w:val="FontStyle47"/>
          <w:rFonts w:ascii="仿宋_GB2312" w:eastAsia="仿宋_GB2312" w:hint="eastAsia"/>
          <w:color w:val="000000"/>
          <w:sz w:val="32"/>
          <w:szCs w:val="32"/>
        </w:rPr>
        <w:t>受试者病例数至少为</w:t>
      </w:r>
      <w:r w:rsidR="009B2740" w:rsidRPr="009B2740">
        <w:rPr>
          <w:rStyle w:val="FontStyle47"/>
          <w:rFonts w:ascii="仿宋_GB2312" w:eastAsia="仿宋_GB2312" w:hint="eastAsia"/>
          <w:color w:val="000000"/>
          <w:sz w:val="32"/>
          <w:szCs w:val="32"/>
        </w:rPr>
        <w:t>108例，</w:t>
      </w:r>
      <w:r w:rsidR="009B2740" w:rsidRPr="00F80E89">
        <w:rPr>
          <w:rStyle w:val="FontStyle47"/>
          <w:rFonts w:ascii="仿宋_GB2312" w:eastAsia="仿宋_GB2312" w:hint="eastAsia"/>
          <w:color w:val="000000"/>
          <w:sz w:val="32"/>
          <w:szCs w:val="32"/>
        </w:rPr>
        <w:t>假设</w:t>
      </w:r>
      <w:r w:rsidR="009B2740">
        <w:rPr>
          <w:rStyle w:val="FontStyle47"/>
          <w:rFonts w:ascii="仿宋_GB2312" w:eastAsia="仿宋_GB2312" w:hint="eastAsia"/>
          <w:color w:val="000000"/>
          <w:sz w:val="32"/>
          <w:szCs w:val="32"/>
        </w:rPr>
        <w:t>2</w:t>
      </w:r>
      <w:r w:rsidR="009B2740" w:rsidRPr="00F80E89">
        <w:rPr>
          <w:rStyle w:val="FontStyle47"/>
          <w:rFonts w:ascii="仿宋_GB2312" w:eastAsia="仿宋_GB2312" w:hint="eastAsia"/>
          <w:color w:val="000000"/>
          <w:sz w:val="32"/>
          <w:szCs w:val="32"/>
        </w:rPr>
        <w:t>0%</w:t>
      </w:r>
      <w:proofErr w:type="gramStart"/>
      <w:r w:rsidR="009B2740" w:rsidRPr="00F80E89">
        <w:rPr>
          <w:rStyle w:val="FontStyle47"/>
          <w:rFonts w:ascii="仿宋_GB2312" w:eastAsia="仿宋_GB2312" w:hint="eastAsia"/>
          <w:color w:val="000000"/>
          <w:sz w:val="32"/>
          <w:szCs w:val="32"/>
        </w:rPr>
        <w:t>的失访率</w:t>
      </w:r>
      <w:proofErr w:type="gramEnd"/>
      <w:r w:rsidR="009B2740" w:rsidRPr="00F80E89">
        <w:rPr>
          <w:rStyle w:val="FontStyle47"/>
          <w:rFonts w:ascii="仿宋_GB2312" w:eastAsia="仿宋_GB2312" w:hint="eastAsia"/>
          <w:color w:val="000000"/>
          <w:sz w:val="32"/>
          <w:szCs w:val="32"/>
        </w:rPr>
        <w:t>，则受试者病例数至少为</w:t>
      </w:r>
      <w:r w:rsidR="009B2740">
        <w:rPr>
          <w:rStyle w:val="FontStyle47"/>
          <w:rFonts w:ascii="仿宋_GB2312" w:eastAsia="仿宋_GB2312" w:hint="eastAsia"/>
          <w:color w:val="000000"/>
          <w:sz w:val="32"/>
          <w:szCs w:val="32"/>
        </w:rPr>
        <w:t>135</w:t>
      </w:r>
      <w:r w:rsidR="009B2740" w:rsidRPr="00F80E89">
        <w:rPr>
          <w:rStyle w:val="FontStyle47"/>
          <w:rFonts w:ascii="仿宋_GB2312" w:eastAsia="仿宋_GB2312" w:hint="eastAsia"/>
          <w:color w:val="000000"/>
          <w:kern w:val="0"/>
          <w:sz w:val="32"/>
          <w:szCs w:val="32"/>
        </w:rPr>
        <w:t>例</w:t>
      </w:r>
      <w:r w:rsidRPr="00086C2E">
        <w:rPr>
          <w:rStyle w:val="FontStyle47"/>
          <w:rFonts w:ascii="仿宋_GB2312" w:eastAsia="仿宋_GB2312" w:hint="eastAsia"/>
          <w:color w:val="000000"/>
          <w:sz w:val="32"/>
          <w:szCs w:val="32"/>
        </w:rPr>
        <w:t>。</w:t>
      </w:r>
    </w:p>
    <w:p w:rsidR="008E7816" w:rsidRPr="00086C2E" w:rsidRDefault="00B63AB2" w:rsidP="008E7816">
      <w:pPr>
        <w:autoSpaceDE w:val="0"/>
        <w:autoSpaceDN w:val="0"/>
        <w:adjustRightInd w:val="0"/>
        <w:spacing w:line="360" w:lineRule="auto"/>
        <w:ind w:firstLine="585"/>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6、人口统计学和基线特征</w:t>
      </w:r>
    </w:p>
    <w:p w:rsidR="008E7816" w:rsidRPr="00086C2E" w:rsidRDefault="00B63AB2" w:rsidP="008E7816">
      <w:pPr>
        <w:autoSpaceDE w:val="0"/>
        <w:autoSpaceDN w:val="0"/>
        <w:adjustRightInd w:val="0"/>
        <w:spacing w:line="360" w:lineRule="auto"/>
        <w:ind w:firstLine="585"/>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（1）人口统计学资料：如性别、年龄、民族、身高、体重等；</w:t>
      </w:r>
    </w:p>
    <w:p w:rsidR="00B63AB2" w:rsidRPr="00086C2E" w:rsidRDefault="00B63AB2" w:rsidP="008E7816">
      <w:pPr>
        <w:autoSpaceDE w:val="0"/>
        <w:autoSpaceDN w:val="0"/>
        <w:adjustRightInd w:val="0"/>
        <w:spacing w:line="360" w:lineRule="auto"/>
        <w:ind w:firstLine="585"/>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（2）临床疗效相关的基线数据：考虑因素包括疾病的阶段</w:t>
      </w:r>
      <w:r w:rsidRPr="00086C2E">
        <w:rPr>
          <w:rFonts w:ascii="仿宋_GB2312" w:eastAsia="仿宋_GB2312" w:cs="仿宋_GB2312" w:hint="eastAsia"/>
          <w:color w:val="000000"/>
          <w:kern w:val="0"/>
          <w:sz w:val="32"/>
          <w:szCs w:val="32"/>
        </w:rPr>
        <w:lastRenderedPageBreak/>
        <w:t>和程度、临床分类、疾病亚组，如骨折原因、骨折后</w:t>
      </w:r>
      <w:proofErr w:type="gramStart"/>
      <w:r w:rsidRPr="00086C2E">
        <w:rPr>
          <w:rFonts w:ascii="仿宋_GB2312" w:eastAsia="仿宋_GB2312" w:cs="仿宋_GB2312" w:hint="eastAsia"/>
          <w:color w:val="000000"/>
          <w:kern w:val="0"/>
          <w:sz w:val="32"/>
          <w:szCs w:val="32"/>
        </w:rPr>
        <w:t>至手术</w:t>
      </w:r>
      <w:proofErr w:type="gramEnd"/>
      <w:r w:rsidRPr="00086C2E">
        <w:rPr>
          <w:rFonts w:ascii="仿宋_GB2312" w:eastAsia="仿宋_GB2312" w:cs="仿宋_GB2312" w:hint="eastAsia"/>
          <w:color w:val="000000"/>
          <w:kern w:val="0"/>
          <w:sz w:val="32"/>
          <w:szCs w:val="32"/>
        </w:rPr>
        <w:t>时间、骨折的临床症状观察和局部体征检查、骨折部位正侧位X线检查，软组织损伤类型（开放性/闭合性）、AO分型（组、亚组、限定）等；</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（3）既往病史：是否有骨质疏松、营养不良(钙、磷、蛋白质、铁)、贫血、激素缺乏(生长激素、甲状旁腺素等)、放射治疗、吸烟、嗜酒、手术史、糖尿病史等。</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7、病例选择</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通过</w:t>
      </w:r>
      <w:proofErr w:type="gramStart"/>
      <w:r w:rsidR="00B63AB2" w:rsidRPr="00086C2E">
        <w:rPr>
          <w:rFonts w:ascii="仿宋_GB2312" w:eastAsia="仿宋_GB2312" w:cs="仿宋_GB2312" w:hint="eastAsia"/>
          <w:color w:val="000000"/>
          <w:kern w:val="0"/>
          <w:sz w:val="32"/>
          <w:szCs w:val="32"/>
        </w:rPr>
        <w:t>入排标准</w:t>
      </w:r>
      <w:proofErr w:type="gramEnd"/>
      <w:r w:rsidR="00B63AB2" w:rsidRPr="00086C2E">
        <w:rPr>
          <w:rFonts w:ascii="仿宋_GB2312" w:eastAsia="仿宋_GB2312" w:cs="仿宋_GB2312" w:hint="eastAsia"/>
          <w:color w:val="000000"/>
          <w:kern w:val="0"/>
          <w:sz w:val="32"/>
          <w:szCs w:val="32"/>
        </w:rPr>
        <w:t>确定临床验证的目标人群，需同时兼顾目标人群的同质性及代表性。</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（1）入选标准的考虑因素</w:t>
      </w:r>
    </w:p>
    <w:p w:rsidR="00B63AB2" w:rsidRPr="00086C2E" w:rsidRDefault="008E7816" w:rsidP="008E7816">
      <w:pPr>
        <w:autoSpaceDE w:val="0"/>
        <w:autoSpaceDN w:val="0"/>
        <w:adjustRightInd w:val="0"/>
        <w:spacing w:line="360" w:lineRule="auto"/>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①年龄；②性别；③软组织损伤情况；④受伤原因</w:t>
      </w:r>
      <w:r w:rsidR="005E20D4">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⑤骨折的AO分型；⑥自愿参加临床验证并签署知情同意书。</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（2）排除标准的考虑因素</w:t>
      </w:r>
    </w:p>
    <w:p w:rsidR="00E139A4" w:rsidRPr="00086C2E" w:rsidRDefault="00B63AB2" w:rsidP="000A20D2">
      <w:pPr>
        <w:autoSpaceDE w:val="0"/>
        <w:autoSpaceDN w:val="0"/>
        <w:adjustRightInd w:val="0"/>
        <w:spacing w:line="360" w:lineRule="auto"/>
        <w:ind w:firstLineChars="200" w:firstLine="640"/>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如骨髓炎</w:t>
      </w:r>
      <w:r w:rsidR="005E20D4">
        <w:rPr>
          <w:rFonts w:ascii="仿宋_GB2312" w:eastAsia="仿宋_GB2312" w:cs="仿宋_GB2312" w:hint="eastAsia"/>
          <w:color w:val="000000"/>
          <w:kern w:val="0"/>
          <w:sz w:val="32"/>
          <w:szCs w:val="32"/>
        </w:rPr>
        <w:t>；</w:t>
      </w:r>
      <w:r w:rsidRPr="00086C2E">
        <w:rPr>
          <w:rFonts w:ascii="仿宋_GB2312" w:eastAsia="仿宋_GB2312" w:cs="仿宋_GB2312" w:hint="eastAsia"/>
          <w:color w:val="000000"/>
          <w:kern w:val="0"/>
          <w:sz w:val="32"/>
          <w:szCs w:val="32"/>
        </w:rPr>
        <w:t>病理性骨折（如结核，原发或转移肿瘤，骨纤维异样增殖症等）</w:t>
      </w:r>
      <w:r w:rsidR="005E20D4">
        <w:rPr>
          <w:rFonts w:ascii="仿宋_GB2312" w:eastAsia="仿宋_GB2312" w:cs="仿宋_GB2312" w:hint="eastAsia"/>
          <w:color w:val="000000"/>
          <w:kern w:val="0"/>
          <w:sz w:val="32"/>
          <w:szCs w:val="32"/>
        </w:rPr>
        <w:t>；</w:t>
      </w:r>
      <w:r w:rsidRPr="00086C2E">
        <w:rPr>
          <w:rFonts w:ascii="仿宋_GB2312" w:eastAsia="仿宋_GB2312" w:cs="仿宋_GB2312" w:hint="eastAsia"/>
          <w:color w:val="000000"/>
          <w:kern w:val="0"/>
          <w:sz w:val="32"/>
          <w:szCs w:val="32"/>
        </w:rPr>
        <w:t>骨折伴有严重的软组织损伤</w:t>
      </w:r>
      <w:r w:rsidR="005E20D4">
        <w:rPr>
          <w:rFonts w:ascii="仿宋_GB2312" w:eastAsia="仿宋_GB2312" w:cs="仿宋_GB2312" w:hint="eastAsia"/>
          <w:color w:val="000000"/>
          <w:kern w:val="0"/>
          <w:sz w:val="32"/>
          <w:szCs w:val="32"/>
        </w:rPr>
        <w:t>、</w:t>
      </w:r>
      <w:r w:rsidRPr="00086C2E">
        <w:rPr>
          <w:rFonts w:ascii="仿宋_GB2312" w:eastAsia="仿宋_GB2312" w:cs="仿宋_GB2312" w:hint="eastAsia"/>
          <w:color w:val="000000"/>
          <w:kern w:val="0"/>
          <w:sz w:val="32"/>
          <w:szCs w:val="32"/>
        </w:rPr>
        <w:t>合并血管损伤</w:t>
      </w:r>
      <w:r w:rsidR="005E20D4">
        <w:rPr>
          <w:rFonts w:ascii="仿宋_GB2312" w:eastAsia="仿宋_GB2312" w:cs="仿宋_GB2312" w:hint="eastAsia"/>
          <w:color w:val="000000"/>
          <w:kern w:val="0"/>
          <w:sz w:val="32"/>
          <w:szCs w:val="32"/>
        </w:rPr>
        <w:t>、</w:t>
      </w:r>
      <w:r w:rsidRPr="00086C2E">
        <w:rPr>
          <w:rFonts w:ascii="仿宋_GB2312" w:eastAsia="仿宋_GB2312" w:cs="仿宋_GB2312" w:hint="eastAsia"/>
          <w:color w:val="000000"/>
          <w:kern w:val="0"/>
          <w:sz w:val="32"/>
          <w:szCs w:val="32"/>
        </w:rPr>
        <w:t>合并骨筋膜室综合征者；严重骨缺损；严重多发伤；研究者通过病史与骨折部位X线</w:t>
      </w:r>
      <w:proofErr w:type="gramStart"/>
      <w:r w:rsidRPr="00086C2E">
        <w:rPr>
          <w:rFonts w:ascii="仿宋_GB2312" w:eastAsia="仿宋_GB2312" w:cs="仿宋_GB2312" w:hint="eastAsia"/>
          <w:color w:val="000000"/>
          <w:kern w:val="0"/>
          <w:sz w:val="32"/>
          <w:szCs w:val="32"/>
        </w:rPr>
        <w:t>片判断</w:t>
      </w:r>
      <w:proofErr w:type="gramEnd"/>
      <w:r w:rsidRPr="00086C2E">
        <w:rPr>
          <w:rFonts w:ascii="仿宋_GB2312" w:eastAsia="仿宋_GB2312" w:cs="仿宋_GB2312" w:hint="eastAsia"/>
          <w:color w:val="000000"/>
          <w:kern w:val="0"/>
          <w:sz w:val="32"/>
          <w:szCs w:val="32"/>
        </w:rPr>
        <w:t>有骨质疏松者；全身系统性疾病；正在使用化疗药物，或接受放射治疗，系统性使用皮质类固醇激素的患者，或使用生长因子的患者，或长期使用镇静催眠药（连续使用3个月以上），或长期使用非</w:t>
      </w:r>
      <w:proofErr w:type="gramStart"/>
      <w:r w:rsidRPr="00086C2E">
        <w:rPr>
          <w:rFonts w:ascii="仿宋_GB2312" w:eastAsia="仿宋_GB2312" w:cs="仿宋_GB2312" w:hint="eastAsia"/>
          <w:color w:val="000000"/>
          <w:kern w:val="0"/>
          <w:sz w:val="32"/>
          <w:szCs w:val="32"/>
        </w:rPr>
        <w:t>甾</w:t>
      </w:r>
      <w:proofErr w:type="gramEnd"/>
      <w:r w:rsidRPr="00086C2E">
        <w:rPr>
          <w:rFonts w:ascii="仿宋_GB2312" w:eastAsia="仿宋_GB2312" w:cs="仿宋_GB2312" w:hint="eastAsia"/>
          <w:color w:val="000000"/>
          <w:kern w:val="0"/>
          <w:sz w:val="32"/>
          <w:szCs w:val="32"/>
        </w:rPr>
        <w:t>体类消炎药（连</w:t>
      </w:r>
      <w:r w:rsidRPr="00086C2E">
        <w:rPr>
          <w:rFonts w:ascii="仿宋_GB2312" w:eastAsia="仿宋_GB2312" w:cs="仿宋_GB2312" w:hint="eastAsia"/>
          <w:color w:val="000000"/>
          <w:kern w:val="0"/>
          <w:sz w:val="32"/>
          <w:szCs w:val="32"/>
        </w:rPr>
        <w:lastRenderedPageBreak/>
        <w:t>续使用3个月以上）；一年内有酗酒</w:t>
      </w:r>
      <w:r w:rsidR="00E139A4" w:rsidRPr="00086C2E">
        <w:rPr>
          <w:rFonts w:ascii="仿宋_GB2312" w:eastAsia="仿宋_GB2312" w:cs="仿宋_GB2312" w:hint="eastAsia"/>
          <w:color w:val="000000"/>
          <w:kern w:val="0"/>
          <w:sz w:val="32"/>
          <w:szCs w:val="32"/>
        </w:rPr>
        <w:t>，</w:t>
      </w:r>
      <w:r w:rsidRPr="00086C2E">
        <w:rPr>
          <w:rFonts w:ascii="仿宋_GB2312" w:eastAsia="仿宋_GB2312" w:cs="仿宋_GB2312" w:hint="eastAsia"/>
          <w:color w:val="000000"/>
          <w:kern w:val="0"/>
          <w:sz w:val="32"/>
          <w:szCs w:val="32"/>
        </w:rPr>
        <w:t>或</w:t>
      </w:r>
      <w:r w:rsidR="00E139A4" w:rsidRPr="00086C2E">
        <w:rPr>
          <w:rFonts w:ascii="仿宋_GB2312" w:eastAsia="仿宋_GB2312" w:cs="仿宋_GB2312" w:hint="eastAsia"/>
          <w:color w:val="000000"/>
          <w:kern w:val="0"/>
          <w:sz w:val="32"/>
          <w:szCs w:val="32"/>
        </w:rPr>
        <w:t>不能保证</w:t>
      </w:r>
      <w:r w:rsidR="00326939">
        <w:rPr>
          <w:rFonts w:ascii="仿宋_GB2312" w:eastAsia="仿宋_GB2312" w:cs="仿宋_GB2312" w:hint="eastAsia"/>
          <w:color w:val="000000"/>
          <w:kern w:val="0"/>
          <w:sz w:val="32"/>
          <w:szCs w:val="32"/>
        </w:rPr>
        <w:t>在</w:t>
      </w:r>
      <w:r w:rsidR="00E139A4" w:rsidRPr="00086C2E">
        <w:rPr>
          <w:rFonts w:ascii="仿宋_GB2312" w:eastAsia="仿宋_GB2312" w:cs="仿宋_GB2312" w:hint="eastAsia"/>
          <w:color w:val="000000"/>
          <w:kern w:val="0"/>
          <w:sz w:val="32"/>
          <w:szCs w:val="32"/>
        </w:rPr>
        <w:t>骨折愈合</w:t>
      </w:r>
      <w:r w:rsidR="00326939">
        <w:rPr>
          <w:rFonts w:ascii="仿宋_GB2312" w:eastAsia="仿宋_GB2312" w:cs="仿宋_GB2312" w:hint="eastAsia"/>
          <w:color w:val="000000"/>
          <w:kern w:val="0"/>
          <w:sz w:val="32"/>
          <w:szCs w:val="32"/>
        </w:rPr>
        <w:t>期间</w:t>
      </w:r>
      <w:r w:rsidR="00E139A4" w:rsidRPr="00086C2E">
        <w:rPr>
          <w:rFonts w:ascii="仿宋_GB2312" w:eastAsia="仿宋_GB2312" w:cs="仿宋_GB2312" w:hint="eastAsia"/>
          <w:color w:val="000000"/>
          <w:kern w:val="0"/>
          <w:sz w:val="32"/>
          <w:szCs w:val="32"/>
        </w:rPr>
        <w:t>戒烟者</w:t>
      </w:r>
      <w:r w:rsidRPr="00086C2E">
        <w:rPr>
          <w:rFonts w:ascii="仿宋_GB2312" w:eastAsia="仿宋_GB2312" w:cs="仿宋_GB2312" w:hint="eastAsia"/>
          <w:color w:val="000000"/>
          <w:kern w:val="0"/>
          <w:sz w:val="32"/>
          <w:szCs w:val="32"/>
        </w:rPr>
        <w:t>，或药物滥用者；研究者判断患者不适合入选的其他情况（如：代谢性骨病、小儿麻痹后遗症等）等。</w:t>
      </w:r>
    </w:p>
    <w:p w:rsidR="00E139A4" w:rsidRPr="00086C2E" w:rsidRDefault="008E7816" w:rsidP="00E139A4">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139A4" w:rsidRPr="00086C2E">
        <w:rPr>
          <w:rFonts w:ascii="仿宋_GB2312" w:eastAsia="仿宋_GB2312" w:cs="仿宋_GB2312" w:hint="eastAsia"/>
          <w:color w:val="000000"/>
          <w:kern w:val="0"/>
          <w:sz w:val="32"/>
          <w:szCs w:val="32"/>
        </w:rPr>
        <w:t>（3）不同部位骨折病例的纳入比例</w:t>
      </w:r>
    </w:p>
    <w:p w:rsidR="00E139A4" w:rsidRPr="00086C2E" w:rsidRDefault="008E7816" w:rsidP="00E139A4">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139A4" w:rsidRPr="00086C2E">
        <w:rPr>
          <w:rFonts w:ascii="仿宋_GB2312" w:eastAsia="仿宋_GB2312" w:cs="仿宋_GB2312" w:hint="eastAsia"/>
          <w:color w:val="000000"/>
          <w:kern w:val="0"/>
          <w:sz w:val="32"/>
          <w:szCs w:val="32"/>
        </w:rPr>
        <w:t>①对于</w:t>
      </w:r>
      <w:proofErr w:type="gramStart"/>
      <w:r w:rsidR="00E139A4" w:rsidRPr="00086C2E">
        <w:rPr>
          <w:rFonts w:ascii="仿宋_GB2312" w:eastAsia="仿宋_GB2312" w:cs="仿宋_GB2312" w:hint="eastAsia"/>
          <w:color w:val="000000"/>
          <w:kern w:val="0"/>
          <w:sz w:val="32"/>
          <w:szCs w:val="32"/>
        </w:rPr>
        <w:t>金属直型接骨板</w:t>
      </w:r>
      <w:proofErr w:type="gramEnd"/>
      <w:r w:rsidR="00E139A4" w:rsidRPr="00086C2E">
        <w:rPr>
          <w:rFonts w:ascii="仿宋_GB2312" w:eastAsia="仿宋_GB2312" w:cs="仿宋_GB2312" w:hint="eastAsia"/>
          <w:color w:val="000000"/>
          <w:kern w:val="0"/>
          <w:sz w:val="32"/>
          <w:szCs w:val="32"/>
        </w:rPr>
        <w:t>系统（非锁定）、金属解剖型接骨板系统（非锁定）、</w:t>
      </w:r>
      <w:r w:rsidR="0071415E" w:rsidRPr="00086C2E">
        <w:rPr>
          <w:rFonts w:ascii="仿宋_GB2312" w:eastAsia="仿宋_GB2312" w:cs="仿宋_GB2312" w:hint="eastAsia"/>
          <w:sz w:val="32"/>
          <w:szCs w:val="32"/>
        </w:rPr>
        <w:t>金属角度</w:t>
      </w:r>
      <w:r w:rsidR="0071415E" w:rsidRPr="00086C2E">
        <w:rPr>
          <w:rFonts w:ascii="仿宋_GB2312" w:eastAsia="仿宋_GB2312" w:cs="仿宋_GB2312" w:hint="eastAsia"/>
          <w:color w:val="000000"/>
          <w:kern w:val="0"/>
          <w:sz w:val="32"/>
          <w:szCs w:val="32"/>
        </w:rPr>
        <w:t>型接骨板系统</w:t>
      </w:r>
      <w:r w:rsidR="00E139A4" w:rsidRPr="00086C2E">
        <w:rPr>
          <w:rFonts w:ascii="仿宋_GB2312" w:eastAsia="仿宋_GB2312" w:cs="仿宋_GB2312" w:hint="eastAsia"/>
          <w:color w:val="000000"/>
          <w:kern w:val="0"/>
          <w:sz w:val="32"/>
          <w:szCs w:val="32"/>
        </w:rPr>
        <w:t>（非锁定）临床试验单元：建议下肢骨折病例的比例不低于50%。</w:t>
      </w:r>
    </w:p>
    <w:p w:rsidR="00E139A4" w:rsidRPr="00086C2E" w:rsidRDefault="008E7816" w:rsidP="00E139A4">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139A4" w:rsidRPr="00086C2E">
        <w:rPr>
          <w:rFonts w:ascii="仿宋_GB2312" w:eastAsia="仿宋_GB2312" w:cs="仿宋_GB2312" w:hint="eastAsia"/>
          <w:color w:val="000000"/>
          <w:kern w:val="0"/>
          <w:sz w:val="32"/>
          <w:szCs w:val="32"/>
        </w:rPr>
        <w:t>②对于金属锁定接骨板系统临床试验单元，建议使用直型、解剖型、角度型接骨板</w:t>
      </w:r>
      <w:r w:rsidR="0071415E" w:rsidRPr="00086C2E">
        <w:rPr>
          <w:rFonts w:ascii="仿宋_GB2312" w:eastAsia="仿宋_GB2312" w:cs="仿宋_GB2312" w:hint="eastAsia"/>
          <w:color w:val="000000"/>
          <w:kern w:val="0"/>
          <w:sz w:val="32"/>
          <w:szCs w:val="32"/>
        </w:rPr>
        <w:t>系统</w:t>
      </w:r>
      <w:r w:rsidR="00E139A4" w:rsidRPr="00086C2E">
        <w:rPr>
          <w:rFonts w:ascii="仿宋_GB2312" w:eastAsia="仿宋_GB2312" w:cs="仿宋_GB2312" w:hint="eastAsia"/>
          <w:color w:val="000000"/>
          <w:kern w:val="0"/>
          <w:sz w:val="32"/>
          <w:szCs w:val="32"/>
        </w:rPr>
        <w:t>的病例各占一定比例，最少病例比例不低于10%。其中建议下肢骨折病例的比例不低于50%。</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9044F" w:rsidRPr="00086C2E">
        <w:rPr>
          <w:rFonts w:ascii="仿宋_GB2312" w:eastAsia="仿宋_GB2312" w:cs="仿宋_GB2312" w:hint="eastAsia"/>
          <w:color w:val="000000"/>
          <w:kern w:val="0"/>
          <w:sz w:val="32"/>
          <w:szCs w:val="32"/>
        </w:rPr>
        <w:t>8</w:t>
      </w:r>
      <w:r w:rsidR="00B63AB2" w:rsidRPr="00086C2E">
        <w:rPr>
          <w:rFonts w:ascii="仿宋_GB2312" w:eastAsia="仿宋_GB2312" w:cs="仿宋_GB2312" w:hint="eastAsia"/>
          <w:color w:val="000000"/>
          <w:kern w:val="0"/>
          <w:sz w:val="32"/>
          <w:szCs w:val="32"/>
        </w:rPr>
        <w:t>、统计方法</w:t>
      </w:r>
    </w:p>
    <w:p w:rsidR="00E139A4" w:rsidRPr="00086C2E" w:rsidRDefault="00E139A4" w:rsidP="00086C2E">
      <w:pPr>
        <w:pStyle w:val="Style12"/>
        <w:widowControl/>
        <w:spacing w:line="360" w:lineRule="auto"/>
        <w:ind w:firstLineChars="200" w:firstLine="640"/>
        <w:jc w:val="both"/>
        <w:rPr>
          <w:rFonts w:ascii="仿宋_GB2312" w:eastAsia="仿宋_GB2312" w:cs="仿宋_GB2312"/>
          <w:color w:val="000000"/>
          <w:sz w:val="32"/>
          <w:szCs w:val="32"/>
        </w:rPr>
      </w:pPr>
      <w:r w:rsidRPr="00086C2E">
        <w:rPr>
          <w:rFonts w:ascii="仿宋_GB2312" w:eastAsia="仿宋_GB2312" w:cs="仿宋_GB2312" w:hint="eastAsia"/>
          <w:color w:val="000000"/>
          <w:sz w:val="32"/>
          <w:szCs w:val="32"/>
        </w:rPr>
        <w:t>数据分析时应考虑数据的完整性。所有签署知情同意</w:t>
      </w:r>
      <w:r w:rsidR="00E46507">
        <w:rPr>
          <w:rFonts w:ascii="仿宋_GB2312" w:eastAsia="仿宋_GB2312" w:cs="仿宋_GB2312" w:hint="eastAsia"/>
          <w:color w:val="000000"/>
          <w:sz w:val="32"/>
          <w:szCs w:val="32"/>
        </w:rPr>
        <w:t>书</w:t>
      </w:r>
      <w:r w:rsidRPr="00086C2E">
        <w:rPr>
          <w:rFonts w:ascii="仿宋_GB2312" w:eastAsia="仿宋_GB2312" w:cs="仿宋_GB2312" w:hint="eastAsia"/>
          <w:color w:val="000000"/>
          <w:sz w:val="32"/>
          <w:szCs w:val="32"/>
        </w:rPr>
        <w:t>并使用了受试产品的受试者必须纳入最终的统计分析。数据的剔除或偏倚数据的处理必须有科学依据，并在研究方案中预先说明。</w:t>
      </w:r>
    </w:p>
    <w:p w:rsidR="00E139A4" w:rsidRPr="00086C2E" w:rsidRDefault="008E7816" w:rsidP="00086C2E">
      <w:pPr>
        <w:pStyle w:val="Style12"/>
        <w:widowControl/>
        <w:spacing w:line="360" w:lineRule="auto"/>
        <w:ind w:firstLineChars="200" w:firstLine="640"/>
        <w:jc w:val="both"/>
        <w:rPr>
          <w:rFonts w:ascii="仿宋_GB2312" w:eastAsia="仿宋_GB2312" w:cs="仿宋_GB2312"/>
          <w:color w:val="000000"/>
          <w:sz w:val="32"/>
          <w:szCs w:val="32"/>
        </w:rPr>
      </w:pPr>
      <w:r w:rsidRPr="00086C2E">
        <w:rPr>
          <w:rFonts w:ascii="仿宋_GB2312" w:eastAsia="仿宋_GB2312" w:cs="仿宋_GB2312" w:hint="eastAsia"/>
          <w:color w:val="000000"/>
          <w:sz w:val="32"/>
          <w:szCs w:val="32"/>
        </w:rPr>
        <w:t xml:space="preserve"> </w:t>
      </w:r>
      <w:r w:rsidR="00E139A4" w:rsidRPr="00086C2E">
        <w:rPr>
          <w:rFonts w:ascii="仿宋_GB2312" w:eastAsia="仿宋_GB2312" w:cs="仿宋_GB2312" w:hint="eastAsia"/>
          <w:color w:val="000000"/>
          <w:sz w:val="32"/>
          <w:szCs w:val="32"/>
        </w:rPr>
        <w:t>临床试验的数据分析应基于不同的分析集，通常包括全分析集、符合方案集和安全集，研究方案中应明确</w:t>
      </w:r>
      <w:proofErr w:type="gramStart"/>
      <w:r w:rsidR="00E139A4" w:rsidRPr="00086C2E">
        <w:rPr>
          <w:rFonts w:ascii="仿宋_GB2312" w:eastAsia="仿宋_GB2312" w:cs="仿宋_GB2312" w:hint="eastAsia"/>
          <w:color w:val="000000"/>
          <w:sz w:val="32"/>
          <w:szCs w:val="32"/>
        </w:rPr>
        <w:t>各分析集</w:t>
      </w:r>
      <w:proofErr w:type="gramEnd"/>
      <w:r w:rsidR="00E139A4" w:rsidRPr="00086C2E">
        <w:rPr>
          <w:rFonts w:ascii="仿宋_GB2312" w:eastAsia="仿宋_GB2312" w:cs="仿宋_GB2312" w:hint="eastAsia"/>
          <w:color w:val="000000"/>
          <w:sz w:val="32"/>
          <w:szCs w:val="32"/>
        </w:rPr>
        <w:t>的定义。全分析集中脱落病例，其主要研究终点的</w:t>
      </w:r>
      <w:proofErr w:type="gramStart"/>
      <w:r w:rsidR="00E139A4" w:rsidRPr="00086C2E">
        <w:rPr>
          <w:rFonts w:ascii="仿宋_GB2312" w:eastAsia="仿宋_GB2312" w:cs="仿宋_GB2312" w:hint="eastAsia"/>
          <w:color w:val="000000"/>
          <w:sz w:val="32"/>
          <w:szCs w:val="32"/>
        </w:rPr>
        <w:t>缺失值</w:t>
      </w:r>
      <w:proofErr w:type="gramEnd"/>
      <w:r w:rsidR="00E139A4" w:rsidRPr="00086C2E">
        <w:rPr>
          <w:rFonts w:ascii="仿宋_GB2312" w:eastAsia="仿宋_GB2312" w:cs="仿宋_GB2312" w:hint="eastAsia"/>
          <w:color w:val="000000"/>
          <w:sz w:val="32"/>
          <w:szCs w:val="32"/>
        </w:rPr>
        <w:t>的填补方法应在方案中予以说明，并进行灵敏度分析，以评价缺失数据对研究结果稳定性的影响，如</w:t>
      </w:r>
      <w:proofErr w:type="gramStart"/>
      <w:r w:rsidR="00E139A4" w:rsidRPr="00086C2E">
        <w:rPr>
          <w:rFonts w:ascii="仿宋_GB2312" w:eastAsia="仿宋_GB2312" w:cs="仿宋_GB2312" w:hint="eastAsia"/>
          <w:color w:val="000000"/>
          <w:sz w:val="32"/>
          <w:szCs w:val="32"/>
        </w:rPr>
        <w:t>最</w:t>
      </w:r>
      <w:proofErr w:type="gramEnd"/>
      <w:r w:rsidR="00E139A4" w:rsidRPr="00086C2E">
        <w:rPr>
          <w:rFonts w:ascii="仿宋_GB2312" w:eastAsia="仿宋_GB2312" w:cs="仿宋_GB2312" w:hint="eastAsia"/>
          <w:color w:val="000000"/>
          <w:sz w:val="32"/>
          <w:szCs w:val="32"/>
        </w:rPr>
        <w:t>差值法等。主要研究终点的分</w:t>
      </w:r>
      <w:r w:rsidR="00E139A4" w:rsidRPr="00086C2E">
        <w:rPr>
          <w:rFonts w:ascii="仿宋_GB2312" w:eastAsia="仿宋_GB2312" w:cs="仿宋_GB2312" w:hint="eastAsia"/>
          <w:color w:val="000000"/>
          <w:sz w:val="32"/>
          <w:szCs w:val="32"/>
        </w:rPr>
        <w:lastRenderedPageBreak/>
        <w:t>析应同时在全分析集和符合方案集上进行；安全性指标的分析应基于安全集。</w:t>
      </w:r>
    </w:p>
    <w:p w:rsidR="00E139A4" w:rsidRPr="00CD6A2D" w:rsidRDefault="008E7816" w:rsidP="00CD6A2D">
      <w:pPr>
        <w:spacing w:line="360" w:lineRule="auto"/>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139A4" w:rsidRPr="00086C2E">
        <w:rPr>
          <w:rFonts w:ascii="仿宋_GB2312" w:eastAsia="仿宋_GB2312" w:cs="仿宋_GB2312" w:hint="eastAsia"/>
          <w:color w:val="000000"/>
          <w:kern w:val="0"/>
          <w:sz w:val="32"/>
          <w:szCs w:val="32"/>
        </w:rPr>
        <w:t>应在方案中预先写明具体的统计分析方法以及统计分析软件及版本。</w:t>
      </w:r>
    </w:p>
    <w:p w:rsidR="00E139A4" w:rsidRPr="00086C2E" w:rsidRDefault="00E139A4" w:rsidP="00A04582">
      <w:pPr>
        <w:spacing w:beforeLines="50" w:afterLines="50" w:line="360" w:lineRule="auto"/>
        <w:ind w:firstLineChars="200" w:firstLine="640"/>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对于主要研究终点的评价，需采用主要研究终点点估计及相应的</w:t>
      </w:r>
      <w:r w:rsidRPr="00086C2E">
        <w:rPr>
          <w:rFonts w:ascii="仿宋_GB2312" w:eastAsia="仿宋_GB2312" w:cs="仿宋_GB2312"/>
          <w:color w:val="000000"/>
          <w:kern w:val="0"/>
          <w:sz w:val="32"/>
          <w:szCs w:val="32"/>
        </w:rPr>
        <w:t>95%</w:t>
      </w:r>
      <w:r w:rsidRPr="00086C2E">
        <w:rPr>
          <w:rFonts w:ascii="仿宋_GB2312" w:eastAsia="仿宋_GB2312" w:cs="仿宋_GB2312" w:hint="eastAsia"/>
          <w:color w:val="000000"/>
          <w:kern w:val="0"/>
          <w:sz w:val="32"/>
          <w:szCs w:val="32"/>
        </w:rPr>
        <w:t>置信</w:t>
      </w:r>
      <w:r w:rsidRPr="00086C2E">
        <w:rPr>
          <w:rFonts w:ascii="仿宋_GB2312" w:eastAsia="仿宋_GB2312" w:cs="仿宋_GB2312"/>
          <w:color w:val="000000"/>
          <w:kern w:val="0"/>
          <w:sz w:val="32"/>
          <w:szCs w:val="32"/>
        </w:rPr>
        <w:t>区间进行评价。</w:t>
      </w:r>
      <w:r w:rsidR="00E46507" w:rsidRPr="00086C2E">
        <w:rPr>
          <w:rFonts w:ascii="仿宋_GB2312" w:eastAsia="仿宋_GB2312" w:cs="仿宋_GB2312" w:hint="eastAsia"/>
          <w:color w:val="000000"/>
          <w:kern w:val="0"/>
          <w:sz w:val="32"/>
          <w:szCs w:val="32"/>
        </w:rPr>
        <w:t>对于单组目标值临床试验设计，应计算“有效率”的95%置信区间，当被试产品“有效率”的95%置信区间下限大于目标值，认为该临床验证成功，即：被试产品达到行业认可</w:t>
      </w:r>
      <w:r w:rsidR="00E46507">
        <w:rPr>
          <w:rFonts w:ascii="仿宋_GB2312" w:eastAsia="仿宋_GB2312" w:cs="仿宋_GB2312" w:hint="eastAsia"/>
          <w:color w:val="000000"/>
          <w:kern w:val="0"/>
          <w:sz w:val="32"/>
          <w:szCs w:val="32"/>
        </w:rPr>
        <w:t>的</w:t>
      </w:r>
      <w:r w:rsidR="00E46507" w:rsidRPr="00086C2E">
        <w:rPr>
          <w:rFonts w:ascii="仿宋_GB2312" w:eastAsia="仿宋_GB2312" w:cs="仿宋_GB2312" w:hint="eastAsia"/>
          <w:color w:val="000000"/>
          <w:kern w:val="0"/>
          <w:sz w:val="32"/>
          <w:szCs w:val="32"/>
        </w:rPr>
        <w:t>疗效目标</w:t>
      </w:r>
      <w:r w:rsidRPr="00086C2E">
        <w:rPr>
          <w:rFonts w:ascii="仿宋_GB2312" w:eastAsia="仿宋_GB2312" w:cs="仿宋_GB2312" w:hint="eastAsia"/>
          <w:color w:val="000000"/>
          <w:kern w:val="0"/>
          <w:sz w:val="32"/>
          <w:szCs w:val="32"/>
        </w:rPr>
        <w:t>。</w:t>
      </w:r>
    </w:p>
    <w:p w:rsidR="00E139A4" w:rsidRPr="00086C2E" w:rsidRDefault="00E139A4" w:rsidP="00086C2E">
      <w:pPr>
        <w:pStyle w:val="Style12"/>
        <w:widowControl/>
        <w:spacing w:line="360" w:lineRule="auto"/>
        <w:ind w:firstLineChars="200" w:firstLine="640"/>
        <w:jc w:val="both"/>
        <w:rPr>
          <w:rFonts w:ascii="仿宋_GB2312" w:eastAsia="仿宋_GB2312" w:cs="仿宋_GB2312"/>
          <w:color w:val="000000"/>
          <w:sz w:val="32"/>
          <w:szCs w:val="32"/>
        </w:rPr>
      </w:pPr>
      <w:r w:rsidRPr="00086C2E">
        <w:rPr>
          <w:rFonts w:ascii="仿宋_GB2312" w:eastAsia="仿宋_GB2312" w:cs="仿宋_GB2312" w:hint="eastAsia"/>
          <w:color w:val="000000"/>
          <w:sz w:val="32"/>
          <w:szCs w:val="32"/>
        </w:rPr>
        <w:t>对于同一患者存在两处骨折的情况，应对试验结果进行灵敏度分析，即分别对病例（可以随机选择一处骨折，或选择两处骨折中疗效较差者）</w:t>
      </w:r>
      <w:proofErr w:type="gramStart"/>
      <w:r w:rsidRPr="00086C2E">
        <w:rPr>
          <w:rFonts w:ascii="仿宋_GB2312" w:eastAsia="仿宋_GB2312" w:cs="仿宋_GB2312" w:hint="eastAsia"/>
          <w:color w:val="000000"/>
          <w:sz w:val="32"/>
          <w:szCs w:val="32"/>
        </w:rPr>
        <w:t>及例次</w:t>
      </w:r>
      <w:proofErr w:type="gramEnd"/>
      <w:r w:rsidRPr="00086C2E">
        <w:rPr>
          <w:rFonts w:ascii="仿宋_GB2312" w:eastAsia="仿宋_GB2312" w:cs="仿宋_GB2312" w:hint="eastAsia"/>
          <w:color w:val="000000"/>
          <w:sz w:val="32"/>
          <w:szCs w:val="32"/>
        </w:rPr>
        <w:t>（所有植入物）进行统计分析。</w:t>
      </w:r>
    </w:p>
    <w:p w:rsidR="00E139A4" w:rsidRPr="00086C2E" w:rsidRDefault="00E139A4" w:rsidP="00086C2E">
      <w:pPr>
        <w:pStyle w:val="Style12"/>
        <w:widowControl/>
        <w:spacing w:line="360" w:lineRule="auto"/>
        <w:ind w:firstLineChars="200" w:firstLine="640"/>
        <w:jc w:val="both"/>
        <w:rPr>
          <w:rFonts w:ascii="仿宋_GB2312" w:eastAsia="仿宋_GB2312" w:cs="仿宋_GB2312"/>
          <w:color w:val="000000"/>
          <w:sz w:val="32"/>
          <w:szCs w:val="32"/>
        </w:rPr>
      </w:pPr>
      <w:r w:rsidRPr="00086C2E">
        <w:rPr>
          <w:rFonts w:ascii="仿宋_GB2312" w:eastAsia="仿宋_GB2312" w:cs="仿宋_GB2312" w:hint="eastAsia"/>
          <w:color w:val="000000"/>
          <w:sz w:val="32"/>
          <w:szCs w:val="32"/>
        </w:rPr>
        <w:t>为了保证临床试验数据的完整性和病人的安全性，单组目标值临床试验或随机对照临床试验，均应采用中央注册系统或中央随机系统进行病人的入选。</w:t>
      </w:r>
    </w:p>
    <w:p w:rsidR="00B63AB2" w:rsidRPr="00086C2E" w:rsidRDefault="008E7816" w:rsidP="00E139A4">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139A4" w:rsidRPr="00086C2E">
        <w:rPr>
          <w:rFonts w:ascii="仿宋_GB2312" w:eastAsia="仿宋_GB2312" w:cs="仿宋_GB2312" w:hint="eastAsia"/>
          <w:color w:val="000000"/>
          <w:kern w:val="0"/>
          <w:sz w:val="32"/>
          <w:szCs w:val="32"/>
        </w:rPr>
        <w:t>对验证期间发生的所有有害事件的种类、严重程度、发生频率及与验证产品的关系</w:t>
      </w:r>
      <w:r w:rsidR="00E46507">
        <w:rPr>
          <w:rFonts w:ascii="仿宋_GB2312" w:eastAsia="仿宋_GB2312" w:cs="仿宋_GB2312" w:hint="eastAsia"/>
          <w:color w:val="000000"/>
          <w:kern w:val="0"/>
          <w:sz w:val="32"/>
          <w:szCs w:val="32"/>
        </w:rPr>
        <w:t>应</w:t>
      </w:r>
      <w:r w:rsidR="00E139A4" w:rsidRPr="00086C2E">
        <w:rPr>
          <w:rFonts w:ascii="仿宋_GB2312" w:eastAsia="仿宋_GB2312" w:cs="仿宋_GB2312" w:hint="eastAsia"/>
          <w:color w:val="000000"/>
          <w:kern w:val="0"/>
          <w:sz w:val="32"/>
          <w:szCs w:val="32"/>
        </w:rPr>
        <w:t>列表描述。</w:t>
      </w:r>
    </w:p>
    <w:p w:rsidR="00B63AB2" w:rsidRPr="00086C2E" w:rsidRDefault="00B63AB2" w:rsidP="00F31BA1">
      <w:pPr>
        <w:pStyle w:val="2"/>
        <w:rPr>
          <w:kern w:val="0"/>
          <w:sz w:val="32"/>
        </w:rPr>
      </w:pPr>
      <w:bookmarkStart w:id="11" w:name="_Toc372719239"/>
      <w:r w:rsidRPr="00086C2E">
        <w:rPr>
          <w:rFonts w:hint="eastAsia"/>
          <w:kern w:val="0"/>
          <w:sz w:val="32"/>
        </w:rPr>
        <w:t>（七）产品质量跟踪报告</w:t>
      </w:r>
      <w:bookmarkEnd w:id="11"/>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参照《无源植入性医疗器械产品注册申报资料指导原则》中对产品质量跟踪报告的要求提交相关资料。</w:t>
      </w:r>
    </w:p>
    <w:p w:rsidR="00B63AB2" w:rsidRPr="00086C2E" w:rsidRDefault="00B63AB2" w:rsidP="00F31BA1">
      <w:pPr>
        <w:pStyle w:val="2"/>
        <w:rPr>
          <w:kern w:val="0"/>
          <w:sz w:val="32"/>
        </w:rPr>
      </w:pPr>
      <w:bookmarkStart w:id="12" w:name="_Toc372719240"/>
      <w:r w:rsidRPr="00086C2E">
        <w:rPr>
          <w:rFonts w:hint="eastAsia"/>
          <w:kern w:val="0"/>
          <w:sz w:val="32"/>
        </w:rPr>
        <w:lastRenderedPageBreak/>
        <w:t>（八）产品说明书、标签和包装标识</w:t>
      </w:r>
      <w:bookmarkEnd w:id="12"/>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1</w:t>
      </w:r>
      <w:r w:rsidR="0065057F"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产品说明书、标签和包装标识应符合国家食品药品监督管理局发布的《医疗器械说明书、标签和包装标识管理规定》要求，还应符合相关</w:t>
      </w:r>
      <w:r w:rsidR="00E139A4" w:rsidRPr="00086C2E">
        <w:rPr>
          <w:rFonts w:ascii="仿宋_GB2312" w:eastAsia="仿宋_GB2312" w:cs="仿宋_GB2312" w:hint="eastAsia"/>
          <w:color w:val="000000"/>
          <w:kern w:val="0"/>
          <w:sz w:val="32"/>
          <w:szCs w:val="32"/>
        </w:rPr>
        <w:t>国家标准、</w:t>
      </w:r>
      <w:r w:rsidR="00B63AB2" w:rsidRPr="00086C2E">
        <w:rPr>
          <w:rFonts w:ascii="仿宋_GB2312" w:eastAsia="仿宋_GB2312" w:cs="仿宋_GB2312" w:hint="eastAsia"/>
          <w:color w:val="000000"/>
          <w:kern w:val="0"/>
          <w:sz w:val="32"/>
          <w:szCs w:val="32"/>
        </w:rPr>
        <w:t>行业标准的要求。</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2</w:t>
      </w:r>
      <w:r w:rsidR="0065057F"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产品临床适用范围/适应证、禁忌症、注意事项应与临床试验所能验证的范围一致。</w:t>
      </w:r>
    </w:p>
    <w:p w:rsidR="00B63AB2" w:rsidRPr="00086C2E" w:rsidRDefault="008E7816" w:rsidP="00C83EA3">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3</w:t>
      </w:r>
      <w:r w:rsidR="0065057F"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产品有效期、从人体取出的期限、采用的灭菌方法、推荐采用的灭菌方法等信息应与产品技术报告所述一致。</w:t>
      </w:r>
    </w:p>
    <w:p w:rsidR="00EB0A37" w:rsidRPr="00086C2E" w:rsidRDefault="00F31BA1" w:rsidP="00F31BA1">
      <w:pPr>
        <w:pStyle w:val="1"/>
        <w:rPr>
          <w:sz w:val="32"/>
          <w:szCs w:val="32"/>
        </w:rPr>
      </w:pPr>
      <w:bookmarkStart w:id="13" w:name="_Toc363650885"/>
      <w:bookmarkStart w:id="14" w:name="_Toc372719241"/>
      <w:r w:rsidRPr="00086C2E">
        <w:rPr>
          <w:rFonts w:hint="eastAsia"/>
          <w:sz w:val="32"/>
          <w:szCs w:val="32"/>
        </w:rPr>
        <w:t>四</w:t>
      </w:r>
      <w:r w:rsidR="00EB0A37" w:rsidRPr="00086C2E">
        <w:rPr>
          <w:sz w:val="32"/>
          <w:szCs w:val="32"/>
        </w:rPr>
        <w:t>、参考文献</w:t>
      </w:r>
      <w:bookmarkEnd w:id="13"/>
      <w:bookmarkEnd w:id="14"/>
    </w:p>
    <w:p w:rsidR="00EB0A37" w:rsidRPr="00086C2E" w:rsidRDefault="008E7816" w:rsidP="008E7816">
      <w:pPr>
        <w:tabs>
          <w:tab w:val="left" w:pos="360"/>
          <w:tab w:val="left" w:pos="952"/>
          <w:tab w:val="left" w:pos="1078"/>
          <w:tab w:val="left" w:pos="1140"/>
        </w:tabs>
        <w:autoSpaceDE w:val="0"/>
        <w:autoSpaceDN w:val="0"/>
        <w:adjustRightInd w:val="0"/>
        <w:spacing w:line="360" w:lineRule="auto"/>
        <w:jc w:val="left"/>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B0A37" w:rsidRPr="00086C2E">
        <w:rPr>
          <w:rFonts w:ascii="仿宋_GB2312" w:eastAsia="仿宋_GB2312" w:cs="仿宋_GB2312"/>
          <w:color w:val="000000"/>
          <w:kern w:val="0"/>
          <w:sz w:val="32"/>
          <w:szCs w:val="32"/>
        </w:rPr>
        <w:t>1</w:t>
      </w:r>
      <w:r w:rsidR="00EB0A37" w:rsidRPr="00086C2E">
        <w:rPr>
          <w:rFonts w:ascii="仿宋_GB2312" w:eastAsia="仿宋_GB2312" w:cs="仿宋_GB2312" w:hint="eastAsia"/>
          <w:color w:val="000000"/>
          <w:kern w:val="0"/>
          <w:sz w:val="32"/>
          <w:szCs w:val="32"/>
        </w:rPr>
        <w:t>、</w:t>
      </w:r>
      <w:r w:rsidR="00EB0A37" w:rsidRPr="00086C2E">
        <w:rPr>
          <w:rFonts w:ascii="仿宋_GB2312" w:eastAsia="仿宋_GB2312" w:cs="仿宋_GB2312"/>
          <w:color w:val="000000"/>
          <w:kern w:val="0"/>
          <w:sz w:val="32"/>
          <w:szCs w:val="32"/>
        </w:rPr>
        <w:t>《医疗器械监督管理条例》（中华人民共和国国务院令第276号）</w:t>
      </w:r>
    </w:p>
    <w:p w:rsidR="00EB0A37" w:rsidRPr="00086C2E" w:rsidRDefault="008E7816" w:rsidP="008E7816">
      <w:pPr>
        <w:tabs>
          <w:tab w:val="left" w:pos="360"/>
          <w:tab w:val="left" w:pos="952"/>
          <w:tab w:val="left" w:pos="1078"/>
          <w:tab w:val="left" w:pos="1140"/>
        </w:tabs>
        <w:autoSpaceDE w:val="0"/>
        <w:autoSpaceDN w:val="0"/>
        <w:adjustRightInd w:val="0"/>
        <w:spacing w:line="360" w:lineRule="auto"/>
        <w:jc w:val="left"/>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B0A37" w:rsidRPr="00086C2E">
        <w:rPr>
          <w:rFonts w:ascii="仿宋_GB2312" w:eastAsia="仿宋_GB2312" w:cs="仿宋_GB2312"/>
          <w:color w:val="000000"/>
          <w:kern w:val="0"/>
          <w:sz w:val="32"/>
          <w:szCs w:val="32"/>
        </w:rPr>
        <w:t>2</w:t>
      </w:r>
      <w:r w:rsidR="00EB0A37" w:rsidRPr="00086C2E">
        <w:rPr>
          <w:rFonts w:ascii="仿宋_GB2312" w:eastAsia="仿宋_GB2312" w:cs="仿宋_GB2312" w:hint="eastAsia"/>
          <w:color w:val="000000"/>
          <w:kern w:val="0"/>
          <w:sz w:val="32"/>
          <w:szCs w:val="32"/>
        </w:rPr>
        <w:t>、</w:t>
      </w:r>
      <w:r w:rsidR="00EB0A37" w:rsidRPr="00086C2E">
        <w:rPr>
          <w:rFonts w:ascii="仿宋_GB2312" w:eastAsia="仿宋_GB2312" w:cs="仿宋_GB2312"/>
          <w:color w:val="000000"/>
          <w:kern w:val="0"/>
          <w:sz w:val="32"/>
          <w:szCs w:val="32"/>
        </w:rPr>
        <w:t>《医疗器械注册管理办法》（国家食品药品监督管理局令第16号）</w:t>
      </w:r>
    </w:p>
    <w:p w:rsidR="00EB0A37" w:rsidRPr="00086C2E" w:rsidRDefault="008E7816" w:rsidP="008E7816">
      <w:pPr>
        <w:tabs>
          <w:tab w:val="left" w:pos="360"/>
          <w:tab w:val="left" w:pos="952"/>
          <w:tab w:val="left" w:pos="1078"/>
          <w:tab w:val="left" w:pos="1140"/>
        </w:tabs>
        <w:autoSpaceDE w:val="0"/>
        <w:autoSpaceDN w:val="0"/>
        <w:adjustRightInd w:val="0"/>
        <w:spacing w:line="360" w:lineRule="auto"/>
        <w:jc w:val="left"/>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EB0A37" w:rsidRPr="00086C2E">
        <w:rPr>
          <w:rFonts w:ascii="仿宋_GB2312" w:eastAsia="仿宋_GB2312" w:cs="仿宋_GB2312"/>
          <w:color w:val="000000"/>
          <w:kern w:val="0"/>
          <w:sz w:val="32"/>
          <w:szCs w:val="32"/>
        </w:rPr>
        <w:t>3</w:t>
      </w:r>
      <w:r w:rsidR="001E639B" w:rsidRPr="00086C2E">
        <w:rPr>
          <w:rFonts w:ascii="仿宋_GB2312" w:eastAsia="仿宋_GB2312" w:cs="仿宋_GB2312" w:hint="eastAsia"/>
          <w:color w:val="000000"/>
          <w:kern w:val="0"/>
          <w:sz w:val="32"/>
          <w:szCs w:val="32"/>
        </w:rPr>
        <w:t>、</w:t>
      </w:r>
      <w:r w:rsidR="00EB0A37" w:rsidRPr="00086C2E">
        <w:rPr>
          <w:rFonts w:ascii="仿宋_GB2312" w:eastAsia="仿宋_GB2312" w:cs="仿宋_GB2312"/>
          <w:color w:val="000000"/>
          <w:kern w:val="0"/>
          <w:sz w:val="32"/>
          <w:szCs w:val="32"/>
        </w:rPr>
        <w:t>《医疗器械临床试验规定》（国家食品药品监督管理局令第5号）</w:t>
      </w:r>
    </w:p>
    <w:p w:rsidR="00EB0A37" w:rsidRPr="00086C2E" w:rsidRDefault="00EB0A37" w:rsidP="00086C2E">
      <w:pPr>
        <w:tabs>
          <w:tab w:val="left" w:pos="360"/>
          <w:tab w:val="left" w:pos="952"/>
          <w:tab w:val="left" w:pos="1078"/>
          <w:tab w:val="left" w:pos="1140"/>
        </w:tabs>
        <w:autoSpaceDE w:val="0"/>
        <w:autoSpaceDN w:val="0"/>
        <w:adjustRightInd w:val="0"/>
        <w:spacing w:line="360" w:lineRule="auto"/>
        <w:ind w:firstLineChars="200" w:firstLine="640"/>
        <w:jc w:val="left"/>
        <w:rPr>
          <w:rFonts w:ascii="仿宋_GB2312" w:eastAsia="仿宋_GB2312" w:cs="仿宋_GB2312"/>
          <w:color w:val="000000"/>
          <w:kern w:val="0"/>
          <w:sz w:val="32"/>
          <w:szCs w:val="32"/>
        </w:rPr>
      </w:pPr>
      <w:r w:rsidRPr="00086C2E">
        <w:rPr>
          <w:rFonts w:ascii="仿宋_GB2312" w:eastAsia="仿宋_GB2312" w:cs="仿宋_GB2312"/>
          <w:color w:val="000000"/>
          <w:kern w:val="0"/>
          <w:sz w:val="32"/>
          <w:szCs w:val="32"/>
        </w:rPr>
        <w:t>4</w:t>
      </w:r>
      <w:r w:rsidRPr="00086C2E">
        <w:rPr>
          <w:rFonts w:ascii="仿宋_GB2312" w:eastAsia="仿宋_GB2312" w:cs="仿宋_GB2312" w:hint="eastAsia"/>
          <w:color w:val="000000"/>
          <w:kern w:val="0"/>
          <w:sz w:val="32"/>
          <w:szCs w:val="32"/>
        </w:rPr>
        <w:t>、</w:t>
      </w:r>
      <w:r w:rsidRPr="00086C2E">
        <w:rPr>
          <w:rFonts w:ascii="仿宋_GB2312" w:eastAsia="仿宋_GB2312" w:cs="仿宋_GB2312"/>
          <w:color w:val="000000"/>
          <w:kern w:val="0"/>
          <w:sz w:val="32"/>
          <w:szCs w:val="32"/>
        </w:rPr>
        <w:t>《医疗器械说明书、标签和包装标识管理规定》（国家食品药品监督管理局令第10号）</w:t>
      </w:r>
    </w:p>
    <w:p w:rsidR="007510E3" w:rsidRPr="00086C2E" w:rsidRDefault="007510E3" w:rsidP="00086C2E">
      <w:pPr>
        <w:tabs>
          <w:tab w:val="left" w:pos="360"/>
          <w:tab w:val="left" w:pos="952"/>
          <w:tab w:val="left" w:pos="1078"/>
          <w:tab w:val="left" w:pos="1140"/>
        </w:tabs>
        <w:autoSpaceDE w:val="0"/>
        <w:autoSpaceDN w:val="0"/>
        <w:adjustRightInd w:val="0"/>
        <w:spacing w:line="360" w:lineRule="auto"/>
        <w:ind w:firstLineChars="200" w:firstLine="640"/>
        <w:jc w:val="left"/>
        <w:rPr>
          <w:rFonts w:ascii="仿宋_GB2312" w:eastAsia="仿宋_GB2312" w:cs="仿宋_GB2312"/>
          <w:sz w:val="32"/>
          <w:szCs w:val="32"/>
        </w:rPr>
      </w:pPr>
      <w:r w:rsidRPr="00086C2E">
        <w:rPr>
          <w:rFonts w:ascii="仿宋_GB2312" w:eastAsia="仿宋_GB2312" w:cs="仿宋_GB2312" w:hint="eastAsia"/>
          <w:color w:val="000000"/>
          <w:kern w:val="0"/>
          <w:sz w:val="32"/>
          <w:szCs w:val="32"/>
        </w:rPr>
        <w:t>5、</w:t>
      </w:r>
      <w:r w:rsidRPr="00086C2E">
        <w:rPr>
          <w:rFonts w:ascii="仿宋_GB2312" w:eastAsia="仿宋_GB2312" w:cs="仿宋_GB2312"/>
          <w:sz w:val="32"/>
          <w:szCs w:val="32"/>
        </w:rPr>
        <w:t>YY/T</w:t>
      </w:r>
      <w:r w:rsidRPr="00086C2E">
        <w:rPr>
          <w:rFonts w:ascii="仿宋_GB2312" w:eastAsia="仿宋_GB2312" w:cs="仿宋_GB2312" w:hint="eastAsia"/>
          <w:sz w:val="32"/>
          <w:szCs w:val="32"/>
        </w:rPr>
        <w:t xml:space="preserve"> </w:t>
      </w:r>
      <w:r w:rsidRPr="00086C2E">
        <w:rPr>
          <w:rFonts w:ascii="仿宋_GB2312" w:eastAsia="仿宋_GB2312" w:cs="仿宋_GB2312"/>
          <w:sz w:val="32"/>
          <w:szCs w:val="32"/>
        </w:rPr>
        <w:t>0316</w:t>
      </w:r>
      <w:r w:rsidRPr="00086C2E">
        <w:rPr>
          <w:rFonts w:ascii="仿宋_GB2312" w:eastAsia="仿宋_GB2312" w:cs="仿宋_GB2312" w:hint="eastAsia"/>
          <w:sz w:val="32"/>
          <w:szCs w:val="32"/>
        </w:rPr>
        <w:t>《医疗器械</w:t>
      </w:r>
      <w:r w:rsidRPr="00086C2E">
        <w:rPr>
          <w:rFonts w:ascii="仿宋_GB2312" w:eastAsia="仿宋_GB2312" w:cs="仿宋_GB2312"/>
          <w:sz w:val="32"/>
          <w:szCs w:val="32"/>
        </w:rPr>
        <w:t xml:space="preserve"> </w:t>
      </w:r>
      <w:r w:rsidRPr="00086C2E">
        <w:rPr>
          <w:rFonts w:ascii="仿宋_GB2312" w:eastAsia="仿宋_GB2312" w:cs="仿宋_GB2312" w:hint="eastAsia"/>
          <w:sz w:val="32"/>
          <w:szCs w:val="32"/>
        </w:rPr>
        <w:t>风险管理对医疗器械的应用》</w:t>
      </w:r>
    </w:p>
    <w:p w:rsidR="001E639B" w:rsidRPr="00086C2E" w:rsidRDefault="001E639B" w:rsidP="00086C2E">
      <w:pPr>
        <w:tabs>
          <w:tab w:val="left" w:pos="360"/>
          <w:tab w:val="left" w:pos="952"/>
          <w:tab w:val="left" w:pos="1078"/>
          <w:tab w:val="left" w:pos="1140"/>
        </w:tabs>
        <w:autoSpaceDE w:val="0"/>
        <w:autoSpaceDN w:val="0"/>
        <w:adjustRightInd w:val="0"/>
        <w:spacing w:line="360" w:lineRule="auto"/>
        <w:ind w:firstLineChars="200" w:firstLine="640"/>
        <w:jc w:val="left"/>
        <w:rPr>
          <w:rFonts w:ascii="仿宋_GB2312" w:eastAsia="仿宋_GB2312" w:cs="仿宋_GB2312"/>
          <w:color w:val="000000"/>
          <w:kern w:val="0"/>
          <w:sz w:val="32"/>
          <w:szCs w:val="32"/>
        </w:rPr>
      </w:pPr>
      <w:r w:rsidRPr="00086C2E">
        <w:rPr>
          <w:rFonts w:ascii="仿宋_GB2312" w:eastAsia="仿宋_GB2312" w:cs="仿宋_GB2312" w:hint="eastAsia"/>
          <w:sz w:val="32"/>
          <w:szCs w:val="32"/>
        </w:rPr>
        <w:t>6、YY/T 0342《</w:t>
      </w:r>
      <w:r w:rsidRPr="00086C2E">
        <w:rPr>
          <w:rFonts w:ascii="仿宋_GB2312" w:eastAsia="仿宋_GB2312" w:cs="仿宋_GB2312"/>
          <w:color w:val="000000"/>
          <w:kern w:val="0"/>
          <w:sz w:val="32"/>
          <w:szCs w:val="32"/>
        </w:rPr>
        <w:t>外科植入物 接骨板弯曲强度和刚度的测定</w:t>
      </w:r>
      <w:r w:rsidRPr="00086C2E">
        <w:rPr>
          <w:rFonts w:ascii="仿宋_GB2312" w:eastAsia="仿宋_GB2312" w:cs="仿宋_GB2312" w:hint="eastAsia"/>
          <w:sz w:val="32"/>
          <w:szCs w:val="32"/>
        </w:rPr>
        <w:t>标准》</w:t>
      </w:r>
    </w:p>
    <w:p w:rsidR="00B96369" w:rsidRPr="00086C2E" w:rsidRDefault="001E639B" w:rsidP="00086C2E">
      <w:pPr>
        <w:tabs>
          <w:tab w:val="left" w:pos="360"/>
          <w:tab w:val="left" w:pos="952"/>
          <w:tab w:val="left" w:pos="1078"/>
          <w:tab w:val="left" w:pos="1140"/>
        </w:tabs>
        <w:autoSpaceDE w:val="0"/>
        <w:autoSpaceDN w:val="0"/>
        <w:adjustRightInd w:val="0"/>
        <w:spacing w:line="360" w:lineRule="auto"/>
        <w:ind w:firstLineChars="200" w:firstLine="640"/>
        <w:jc w:val="left"/>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7</w:t>
      </w:r>
      <w:r w:rsidR="00B96369" w:rsidRPr="00086C2E">
        <w:rPr>
          <w:rFonts w:ascii="仿宋_GB2312" w:eastAsia="仿宋_GB2312" w:cs="仿宋_GB2312" w:hint="eastAsia"/>
          <w:color w:val="000000"/>
          <w:kern w:val="0"/>
          <w:sz w:val="32"/>
          <w:szCs w:val="32"/>
        </w:rPr>
        <w:t>、《无源植入性医疗器械产品注册申报资料指导原则》</w:t>
      </w:r>
      <w:r w:rsidRPr="00086C2E">
        <w:rPr>
          <w:rFonts w:ascii="仿宋_GB2312" w:eastAsia="仿宋_GB2312" w:cs="仿宋_GB2312" w:hint="eastAsia"/>
          <w:color w:val="000000"/>
          <w:kern w:val="0"/>
          <w:sz w:val="32"/>
          <w:szCs w:val="32"/>
        </w:rPr>
        <w:t>（</w:t>
      </w:r>
      <w:r w:rsidR="00BB514F" w:rsidRPr="00086C2E">
        <w:rPr>
          <w:rFonts w:ascii="仿宋_GB2312" w:eastAsia="仿宋_GB2312" w:cs="仿宋_GB2312" w:hint="eastAsia"/>
          <w:color w:val="000000"/>
          <w:kern w:val="0"/>
          <w:sz w:val="32"/>
          <w:szCs w:val="32"/>
        </w:rPr>
        <w:t>食</w:t>
      </w:r>
      <w:r w:rsidR="00BB514F" w:rsidRPr="00086C2E">
        <w:rPr>
          <w:rFonts w:ascii="仿宋_GB2312" w:eastAsia="仿宋_GB2312" w:cs="仿宋_GB2312" w:hint="eastAsia"/>
          <w:color w:val="000000"/>
          <w:kern w:val="0"/>
          <w:sz w:val="32"/>
          <w:szCs w:val="32"/>
        </w:rPr>
        <w:lastRenderedPageBreak/>
        <w:t>药</w:t>
      </w:r>
      <w:proofErr w:type="gramStart"/>
      <w:r w:rsidR="00BB514F" w:rsidRPr="00086C2E">
        <w:rPr>
          <w:rFonts w:ascii="仿宋_GB2312" w:eastAsia="仿宋_GB2312" w:cs="仿宋_GB2312" w:hint="eastAsia"/>
          <w:color w:val="000000"/>
          <w:kern w:val="0"/>
          <w:sz w:val="32"/>
          <w:szCs w:val="32"/>
        </w:rPr>
        <w:t>监办械函</w:t>
      </w:r>
      <w:proofErr w:type="gramEnd"/>
      <w:r w:rsidR="00BB514F" w:rsidRPr="00086C2E">
        <w:rPr>
          <w:rFonts w:ascii="仿宋_GB2312" w:eastAsia="仿宋_GB2312" w:cs="仿宋_GB2312" w:hint="eastAsia"/>
          <w:color w:val="000000"/>
          <w:kern w:val="0"/>
          <w:sz w:val="32"/>
          <w:szCs w:val="32"/>
        </w:rPr>
        <w:t>[2009]519号文</w:t>
      </w:r>
      <w:r w:rsidRPr="00086C2E">
        <w:rPr>
          <w:rFonts w:ascii="仿宋_GB2312" w:eastAsia="仿宋_GB2312" w:cs="仿宋_GB2312" w:hint="eastAsia"/>
          <w:color w:val="000000"/>
          <w:kern w:val="0"/>
          <w:sz w:val="32"/>
          <w:szCs w:val="32"/>
        </w:rPr>
        <w:t>）</w:t>
      </w:r>
    </w:p>
    <w:p w:rsidR="00E139A4" w:rsidRPr="00086C2E" w:rsidRDefault="001E639B" w:rsidP="00086C2E">
      <w:pPr>
        <w:tabs>
          <w:tab w:val="left" w:pos="360"/>
          <w:tab w:val="left" w:pos="952"/>
          <w:tab w:val="left" w:pos="1078"/>
          <w:tab w:val="left" w:pos="1140"/>
        </w:tabs>
        <w:autoSpaceDE w:val="0"/>
        <w:autoSpaceDN w:val="0"/>
        <w:adjustRightInd w:val="0"/>
        <w:spacing w:line="360" w:lineRule="auto"/>
        <w:ind w:firstLineChars="200" w:firstLine="640"/>
        <w:jc w:val="left"/>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8</w:t>
      </w:r>
      <w:r w:rsidR="00E139A4" w:rsidRPr="00086C2E">
        <w:rPr>
          <w:rFonts w:ascii="仿宋_GB2312" w:eastAsia="仿宋_GB2312" w:cs="仿宋_GB2312" w:hint="eastAsia"/>
          <w:color w:val="000000"/>
          <w:kern w:val="0"/>
          <w:sz w:val="32"/>
          <w:szCs w:val="32"/>
        </w:rPr>
        <w:t>、</w:t>
      </w:r>
      <w:r w:rsidRPr="00086C2E">
        <w:rPr>
          <w:rFonts w:ascii="仿宋_GB2312" w:eastAsia="仿宋_GB2312" w:cs="仿宋_GB2312" w:hint="eastAsia"/>
          <w:bCs/>
          <w:sz w:val="32"/>
          <w:szCs w:val="32"/>
        </w:rPr>
        <w:t>《无源植入性医疗器械货架寿命申报资料指导原则》（</w:t>
      </w:r>
      <w:r w:rsidR="00BB514F" w:rsidRPr="00086C2E">
        <w:rPr>
          <w:rFonts w:ascii="仿宋_GB2312" w:eastAsia="仿宋_GB2312" w:cs="仿宋_GB2312" w:hint="eastAsia"/>
          <w:color w:val="000000"/>
          <w:kern w:val="0"/>
          <w:sz w:val="32"/>
          <w:szCs w:val="32"/>
        </w:rPr>
        <w:t>食药</w:t>
      </w:r>
      <w:proofErr w:type="gramStart"/>
      <w:r w:rsidR="00BB514F" w:rsidRPr="00086C2E">
        <w:rPr>
          <w:rFonts w:ascii="仿宋_GB2312" w:eastAsia="仿宋_GB2312" w:cs="仿宋_GB2312" w:hint="eastAsia"/>
          <w:color w:val="000000"/>
          <w:kern w:val="0"/>
          <w:sz w:val="32"/>
          <w:szCs w:val="32"/>
        </w:rPr>
        <w:t>监办械函</w:t>
      </w:r>
      <w:proofErr w:type="gramEnd"/>
      <w:r w:rsidR="00BB514F" w:rsidRPr="00086C2E">
        <w:rPr>
          <w:rFonts w:ascii="仿宋_GB2312" w:eastAsia="仿宋_GB2312" w:cs="仿宋_GB2312" w:hint="eastAsia"/>
          <w:color w:val="000000"/>
          <w:kern w:val="0"/>
          <w:sz w:val="32"/>
          <w:szCs w:val="32"/>
        </w:rPr>
        <w:t>[2011]116号文</w:t>
      </w:r>
      <w:r w:rsidRPr="00086C2E">
        <w:rPr>
          <w:rFonts w:ascii="仿宋_GB2312" w:eastAsia="仿宋_GB2312" w:cs="仿宋_GB2312" w:hint="eastAsia"/>
          <w:bCs/>
          <w:sz w:val="32"/>
          <w:szCs w:val="32"/>
        </w:rPr>
        <w:t>）</w:t>
      </w:r>
    </w:p>
    <w:p w:rsidR="00C83EA3" w:rsidRPr="00086C2E" w:rsidRDefault="00C83EA3"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C83EA3" w:rsidRDefault="00C83EA3"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C75CAC" w:rsidRDefault="00C75CAC"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C75CAC" w:rsidRDefault="00C75CAC"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C75CAC" w:rsidRDefault="00C75CAC"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C75CAC" w:rsidRDefault="00C75CAC"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C75CAC" w:rsidRDefault="00C75CAC"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395A71" w:rsidRDefault="00395A71"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395A71" w:rsidRDefault="00395A71"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395A71" w:rsidRDefault="00395A71"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395A71" w:rsidRDefault="00395A71"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140375" w:rsidRPr="00086C2E" w:rsidRDefault="00140375" w:rsidP="0069044F">
      <w:pPr>
        <w:autoSpaceDE w:val="0"/>
        <w:autoSpaceDN w:val="0"/>
        <w:adjustRightInd w:val="0"/>
        <w:spacing w:line="360" w:lineRule="auto"/>
        <w:ind w:firstLine="426"/>
        <w:jc w:val="center"/>
        <w:rPr>
          <w:rFonts w:ascii="仿宋_GB2312" w:eastAsia="仿宋_GB2312" w:cs="仿宋_GB2312"/>
          <w:b/>
          <w:color w:val="000000"/>
          <w:kern w:val="0"/>
          <w:sz w:val="32"/>
          <w:szCs w:val="32"/>
        </w:rPr>
      </w:pPr>
    </w:p>
    <w:p w:rsidR="00B63AB2" w:rsidRPr="00086C2E" w:rsidRDefault="00B63AB2" w:rsidP="0069044F">
      <w:pPr>
        <w:autoSpaceDE w:val="0"/>
        <w:autoSpaceDN w:val="0"/>
        <w:adjustRightInd w:val="0"/>
        <w:spacing w:line="360" w:lineRule="auto"/>
        <w:ind w:firstLine="426"/>
        <w:jc w:val="center"/>
        <w:rPr>
          <w:rFonts w:ascii="仿宋_GB2312" w:eastAsia="仿宋_GB2312" w:cs="仿宋_GB2312"/>
          <w:color w:val="000000"/>
          <w:kern w:val="0"/>
          <w:sz w:val="32"/>
          <w:szCs w:val="32"/>
        </w:rPr>
      </w:pPr>
      <w:bookmarkStart w:id="15" w:name="_Toc372719242"/>
      <w:r w:rsidRPr="00086C2E">
        <w:rPr>
          <w:rStyle w:val="1Char"/>
          <w:rFonts w:hint="eastAsia"/>
          <w:sz w:val="32"/>
          <w:szCs w:val="32"/>
        </w:rPr>
        <w:lastRenderedPageBreak/>
        <w:t>附录</w:t>
      </w:r>
      <w:bookmarkEnd w:id="15"/>
      <w:r w:rsidR="00C83EA3" w:rsidRPr="00086C2E">
        <w:rPr>
          <w:rFonts w:ascii="仿宋_GB2312" w:eastAsia="仿宋_GB2312" w:cs="仿宋_GB2312" w:hint="eastAsia"/>
          <w:b/>
          <w:color w:val="000000"/>
          <w:kern w:val="0"/>
          <w:sz w:val="32"/>
          <w:szCs w:val="32"/>
        </w:rPr>
        <w:t>:</w:t>
      </w:r>
      <w:r w:rsidRPr="00086C2E">
        <w:rPr>
          <w:rFonts w:ascii="仿宋_GB2312" w:eastAsia="仿宋_GB2312" w:cs="仿宋_GB2312" w:hint="eastAsia"/>
          <w:b/>
          <w:color w:val="000000"/>
          <w:kern w:val="0"/>
          <w:sz w:val="32"/>
          <w:szCs w:val="32"/>
        </w:rPr>
        <w:t xml:space="preserve"> 金属接骨板内固定系统产品风险管理资料要求</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9044F" w:rsidRPr="00086C2E">
        <w:rPr>
          <w:rFonts w:ascii="仿宋_GB2312" w:eastAsia="仿宋_GB2312" w:cs="仿宋_GB2312" w:hint="eastAsia"/>
          <w:color w:val="000000"/>
          <w:kern w:val="0"/>
          <w:sz w:val="32"/>
          <w:szCs w:val="32"/>
        </w:rPr>
        <w:t>一、总体</w:t>
      </w:r>
      <w:r w:rsidR="00B63AB2" w:rsidRPr="00086C2E">
        <w:rPr>
          <w:rFonts w:ascii="仿宋_GB2312" w:eastAsia="仿宋_GB2312" w:cs="仿宋_GB2312" w:hint="eastAsia"/>
          <w:color w:val="000000"/>
          <w:kern w:val="0"/>
          <w:sz w:val="32"/>
          <w:szCs w:val="32"/>
        </w:rPr>
        <w:t>要求</w:t>
      </w:r>
    </w:p>
    <w:p w:rsidR="00B63AB2" w:rsidRPr="00086C2E" w:rsidRDefault="008E7816" w:rsidP="00BB03AB">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65057F" w:rsidRPr="00086C2E">
        <w:rPr>
          <w:rFonts w:ascii="仿宋_GB2312" w:eastAsia="仿宋_GB2312" w:cs="仿宋_GB2312"/>
          <w:sz w:val="32"/>
          <w:szCs w:val="32"/>
        </w:rPr>
        <w:t>/</w:t>
      </w:r>
      <w:r w:rsidR="0065057F"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应提供产品上市前对其风险管理活动进行全面评审所形成的风险管理报告以及相关的产品风险管理资料。该风险管理报告应说明：</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1</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风险管理计划已被适当地实施；</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2</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综合剩余风险是可接受的；</w:t>
      </w:r>
      <w:bookmarkStart w:id="16" w:name="OLE_LINK1"/>
      <w:bookmarkStart w:id="17" w:name="OLE_LINK2"/>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3</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已有恰当的方法获得与本产品相关和出厂</w:t>
      </w:r>
      <w:proofErr w:type="gramStart"/>
      <w:r w:rsidR="00B63AB2" w:rsidRPr="00086C2E">
        <w:rPr>
          <w:rFonts w:ascii="仿宋_GB2312" w:eastAsia="仿宋_GB2312" w:cs="仿宋_GB2312" w:hint="eastAsia"/>
          <w:color w:val="000000"/>
          <w:kern w:val="0"/>
          <w:sz w:val="32"/>
          <w:szCs w:val="32"/>
        </w:rPr>
        <w:t>后流通</w:t>
      </w:r>
      <w:proofErr w:type="gramEnd"/>
      <w:r w:rsidR="00B63AB2" w:rsidRPr="00086C2E">
        <w:rPr>
          <w:rFonts w:ascii="仿宋_GB2312" w:eastAsia="仿宋_GB2312" w:cs="仿宋_GB2312" w:hint="eastAsia"/>
          <w:color w:val="000000"/>
          <w:kern w:val="0"/>
          <w:sz w:val="32"/>
          <w:szCs w:val="32"/>
        </w:rPr>
        <w:t>与临床应用的信息。</w:t>
      </w:r>
      <w:bookmarkEnd w:id="16"/>
      <w:bookmarkEnd w:id="17"/>
    </w:p>
    <w:p w:rsidR="00B63AB2" w:rsidRPr="00086C2E" w:rsidRDefault="008E7816" w:rsidP="0065057F">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除此之外，风险管理报告还应扼要说明：</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1</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在产品研制的初期阶段，对风险管理活动的策划</w:t>
      </w:r>
      <w:r w:rsidR="00B96369" w:rsidRPr="00086C2E">
        <w:rPr>
          <w:rFonts w:ascii="仿宋_GB2312" w:eastAsia="仿宋_GB2312" w:cs="仿宋_GB2312" w:hint="eastAsia"/>
          <w:color w:val="000000"/>
          <w:kern w:val="0"/>
          <w:sz w:val="32"/>
          <w:szCs w:val="32"/>
        </w:rPr>
        <w:t>及</w:t>
      </w:r>
      <w:r w:rsidR="00B63AB2" w:rsidRPr="00086C2E">
        <w:rPr>
          <w:rFonts w:ascii="仿宋_GB2312" w:eastAsia="仿宋_GB2312" w:cs="仿宋_GB2312" w:hint="eastAsia"/>
          <w:color w:val="000000"/>
          <w:kern w:val="0"/>
          <w:sz w:val="32"/>
          <w:szCs w:val="32"/>
        </w:rPr>
        <w:t>所形成的风险管理计划；</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2</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说明已识别了产品有关</w:t>
      </w:r>
      <w:r w:rsidR="00B96369" w:rsidRPr="00086C2E">
        <w:rPr>
          <w:rFonts w:ascii="仿宋_GB2312" w:eastAsia="仿宋_GB2312" w:cs="仿宋_GB2312" w:hint="eastAsia"/>
          <w:color w:val="000000"/>
          <w:kern w:val="0"/>
          <w:sz w:val="32"/>
          <w:szCs w:val="32"/>
        </w:rPr>
        <w:t>的</w:t>
      </w:r>
      <w:r w:rsidR="00B63AB2" w:rsidRPr="00086C2E">
        <w:rPr>
          <w:rFonts w:ascii="仿宋_GB2312" w:eastAsia="仿宋_GB2312" w:cs="仿宋_GB2312" w:hint="eastAsia"/>
          <w:color w:val="000000"/>
          <w:kern w:val="0"/>
          <w:sz w:val="32"/>
          <w:szCs w:val="32"/>
        </w:rPr>
        <w:t>可能危害，并对其危害产生的风险进行了估计和评价；</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3</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在降低风险措施方面，考虑了相关安全标准和相关产品标准，并有针对性地实施了降低风险的技术和管理方面的措施；</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4</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通过产品</w:t>
      </w:r>
      <w:r w:rsidR="00B96369" w:rsidRPr="00086C2E">
        <w:rPr>
          <w:rFonts w:ascii="仿宋_GB2312" w:eastAsia="仿宋_GB2312" w:cs="仿宋_GB2312" w:hint="eastAsia"/>
          <w:color w:val="000000"/>
          <w:kern w:val="0"/>
          <w:sz w:val="32"/>
          <w:szCs w:val="32"/>
        </w:rPr>
        <w:t>的成分</w:t>
      </w:r>
      <w:r w:rsidR="00B63AB2" w:rsidRPr="00086C2E">
        <w:rPr>
          <w:rFonts w:ascii="仿宋_GB2312" w:eastAsia="仿宋_GB2312" w:cs="仿宋_GB2312" w:hint="eastAsia"/>
          <w:color w:val="000000"/>
          <w:kern w:val="0"/>
          <w:sz w:val="32"/>
          <w:szCs w:val="32"/>
        </w:rPr>
        <w:t>、</w:t>
      </w:r>
      <w:r w:rsidR="00B96369" w:rsidRPr="00086C2E">
        <w:rPr>
          <w:rFonts w:ascii="仿宋_GB2312" w:eastAsia="仿宋_GB2312" w:cs="仿宋_GB2312" w:hint="eastAsia"/>
          <w:color w:val="000000"/>
          <w:kern w:val="0"/>
          <w:sz w:val="32"/>
          <w:szCs w:val="32"/>
        </w:rPr>
        <w:t>性能</w:t>
      </w:r>
      <w:r w:rsidR="00B63AB2" w:rsidRPr="00086C2E">
        <w:rPr>
          <w:rFonts w:ascii="仿宋_GB2312" w:eastAsia="仿宋_GB2312" w:cs="仿宋_GB2312" w:hint="eastAsia"/>
          <w:color w:val="000000"/>
          <w:kern w:val="0"/>
          <w:sz w:val="32"/>
          <w:szCs w:val="32"/>
        </w:rPr>
        <w:t>等测试、生产工艺</w:t>
      </w:r>
      <w:r w:rsidR="00B96369" w:rsidRPr="00086C2E">
        <w:rPr>
          <w:rFonts w:ascii="仿宋_GB2312" w:eastAsia="仿宋_GB2312" w:cs="仿宋_GB2312" w:hint="eastAsia"/>
          <w:color w:val="000000"/>
          <w:kern w:val="0"/>
          <w:sz w:val="32"/>
          <w:szCs w:val="32"/>
        </w:rPr>
        <w:t>的确认及验证</w:t>
      </w:r>
      <w:r w:rsidR="00B63AB2" w:rsidRPr="00086C2E">
        <w:rPr>
          <w:rFonts w:ascii="仿宋_GB2312" w:eastAsia="仿宋_GB2312" w:cs="仿宋_GB2312" w:hint="eastAsia"/>
          <w:color w:val="000000"/>
          <w:kern w:val="0"/>
          <w:sz w:val="32"/>
          <w:szCs w:val="32"/>
        </w:rPr>
        <w:t>、相关文件的审查、试生产等活动对风险控制措施的有效性实施验证；</w:t>
      </w:r>
      <w:r w:rsidR="00BB03AB" w:rsidRPr="00086C2E">
        <w:rPr>
          <w:rFonts w:ascii="仿宋_GB2312" w:eastAsia="仿宋_GB2312" w:cs="仿宋_GB2312" w:hint="eastAsia"/>
          <w:color w:val="000000"/>
          <w:kern w:val="0"/>
          <w:sz w:val="32"/>
          <w:szCs w:val="32"/>
        </w:rPr>
        <w:t>（</w:t>
      </w:r>
      <w:r w:rsidR="0065057F" w:rsidRPr="00086C2E">
        <w:rPr>
          <w:rFonts w:ascii="仿宋_GB2312" w:eastAsia="仿宋_GB2312" w:cs="仿宋_GB2312" w:hint="eastAsia"/>
          <w:color w:val="000000"/>
          <w:kern w:val="0"/>
          <w:sz w:val="32"/>
          <w:szCs w:val="32"/>
        </w:rPr>
        <w:t>5</w:t>
      </w:r>
      <w:r w:rsidR="00BB03AB" w:rsidRPr="00086C2E">
        <w:rPr>
          <w:rFonts w:ascii="仿宋_GB2312" w:eastAsia="仿宋_GB2312" w:cs="仿宋_GB2312" w:hint="eastAsia"/>
          <w:color w:val="000000"/>
          <w:kern w:val="0"/>
          <w:sz w:val="32"/>
          <w:szCs w:val="32"/>
        </w:rPr>
        <w:t>）</w:t>
      </w:r>
      <w:r w:rsidR="00B63AB2" w:rsidRPr="00086C2E">
        <w:rPr>
          <w:rFonts w:ascii="仿宋_GB2312" w:eastAsia="仿宋_GB2312" w:cs="仿宋_GB2312" w:hint="eastAsia"/>
          <w:color w:val="000000"/>
          <w:kern w:val="0"/>
          <w:sz w:val="32"/>
          <w:szCs w:val="32"/>
        </w:rPr>
        <w:t>制造商应对产品的安全性</w:t>
      </w:r>
      <w:proofErr w:type="gramStart"/>
      <w:r w:rsidR="00B63AB2" w:rsidRPr="00086C2E">
        <w:rPr>
          <w:rFonts w:ascii="仿宋_GB2312" w:eastAsia="仿宋_GB2312" w:cs="仿宋_GB2312" w:hint="eastAsia"/>
          <w:color w:val="000000"/>
          <w:kern w:val="0"/>
          <w:sz w:val="32"/>
          <w:szCs w:val="32"/>
        </w:rPr>
        <w:t>作出</w:t>
      </w:r>
      <w:proofErr w:type="gramEnd"/>
      <w:r w:rsidR="00B63AB2" w:rsidRPr="00086C2E">
        <w:rPr>
          <w:rFonts w:ascii="仿宋_GB2312" w:eastAsia="仿宋_GB2312" w:cs="仿宋_GB2312" w:hint="eastAsia"/>
          <w:color w:val="000000"/>
          <w:kern w:val="0"/>
          <w:sz w:val="32"/>
          <w:szCs w:val="32"/>
        </w:rPr>
        <w:t>承诺。</w:t>
      </w:r>
    </w:p>
    <w:p w:rsidR="00177737" w:rsidRPr="00086C2E" w:rsidRDefault="008E7816" w:rsidP="0065057F">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风险管理报告应由制造商</w:t>
      </w:r>
      <w:r w:rsidR="00177737" w:rsidRPr="00086C2E">
        <w:rPr>
          <w:rFonts w:ascii="仿宋_GB2312" w:eastAsia="仿宋_GB2312" w:cs="仿宋_GB2312"/>
          <w:sz w:val="32"/>
          <w:szCs w:val="32"/>
        </w:rPr>
        <w:t>/</w:t>
      </w:r>
      <w:r w:rsidR="00177737" w:rsidRPr="00086C2E">
        <w:rPr>
          <w:rFonts w:ascii="仿宋_GB2312" w:eastAsia="仿宋_GB2312" w:cs="仿宋_GB2312" w:hint="eastAsia"/>
          <w:sz w:val="32"/>
          <w:szCs w:val="32"/>
        </w:rPr>
        <w:t>生产企业</w:t>
      </w:r>
      <w:r w:rsidR="00177737" w:rsidRPr="00086C2E">
        <w:rPr>
          <w:rFonts w:ascii="仿宋_GB2312" w:eastAsia="仿宋_GB2312" w:cs="仿宋_GB2312" w:hint="eastAsia"/>
          <w:color w:val="000000"/>
          <w:kern w:val="0"/>
          <w:sz w:val="32"/>
          <w:szCs w:val="32"/>
        </w:rPr>
        <w:t>的最高管理者（法人）或其授权的代表签字批准。</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二、</w:t>
      </w:r>
      <w:r w:rsidR="00B63AB2" w:rsidRPr="00086C2E">
        <w:rPr>
          <w:rFonts w:ascii="仿宋_GB2312" w:eastAsia="仿宋_GB2312" w:cs="仿宋_GB2312" w:hint="eastAsia"/>
          <w:color w:val="000000"/>
          <w:kern w:val="0"/>
          <w:sz w:val="32"/>
          <w:szCs w:val="32"/>
        </w:rPr>
        <w:t>风险管理报告及风险管理资料内容</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1、</w:t>
      </w:r>
      <w:r w:rsidR="00B63AB2" w:rsidRPr="00086C2E">
        <w:rPr>
          <w:rFonts w:ascii="仿宋_GB2312" w:eastAsia="仿宋_GB2312" w:cs="仿宋_GB2312" w:hint="eastAsia"/>
          <w:color w:val="000000"/>
          <w:kern w:val="0"/>
          <w:sz w:val="32"/>
          <w:szCs w:val="32"/>
        </w:rPr>
        <w:t>职责权限</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应明确参与风险管理活动的成员，包括风</w:t>
      </w:r>
      <w:r w:rsidR="00B63AB2" w:rsidRPr="00086C2E">
        <w:rPr>
          <w:rFonts w:ascii="仿宋_GB2312" w:eastAsia="仿宋_GB2312" w:cs="仿宋_GB2312" w:hint="eastAsia"/>
          <w:color w:val="000000"/>
          <w:kern w:val="0"/>
          <w:sz w:val="32"/>
          <w:szCs w:val="32"/>
        </w:rPr>
        <w:lastRenderedPageBreak/>
        <w:t>险分析人员、风险评价人员、风险控制措施制定人员及验证人员、风险管理过程评审人员以及风险管理报告的编制及审批人员，他们可能是同一组人，应列出其姓名、职务及责任范围。其成员应具有与风险管理任务相适应的知识和经验。</w:t>
      </w:r>
    </w:p>
    <w:p w:rsidR="00B63AB2" w:rsidRPr="00086C2E" w:rsidRDefault="008E7816" w:rsidP="008E7816">
      <w:pPr>
        <w:autoSpaceDE w:val="0"/>
        <w:autoSpaceDN w:val="0"/>
        <w:adjustRightInd w:val="0"/>
        <w:spacing w:line="360" w:lineRule="auto"/>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2、</w:t>
      </w:r>
      <w:r w:rsidR="00B63AB2" w:rsidRPr="00086C2E">
        <w:rPr>
          <w:rFonts w:ascii="仿宋_GB2312" w:eastAsia="仿宋_GB2312" w:cs="仿宋_GB2312" w:hint="eastAsia"/>
          <w:color w:val="000000"/>
          <w:kern w:val="0"/>
          <w:sz w:val="32"/>
          <w:szCs w:val="32"/>
        </w:rPr>
        <w:t>产品描述</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（1）</w:t>
      </w:r>
      <w:r w:rsidR="00B63AB2" w:rsidRPr="00086C2E">
        <w:rPr>
          <w:rFonts w:ascii="仿宋_GB2312" w:eastAsia="仿宋_GB2312" w:cs="仿宋_GB2312" w:hint="eastAsia"/>
          <w:color w:val="000000"/>
          <w:kern w:val="0"/>
          <w:sz w:val="32"/>
          <w:szCs w:val="32"/>
        </w:rPr>
        <w:t>通过照片、结构图</w:t>
      </w:r>
      <w:r w:rsidR="002A0B11" w:rsidRPr="00086C2E">
        <w:rPr>
          <w:rFonts w:ascii="仿宋_GB2312" w:eastAsia="仿宋_GB2312" w:cs="仿宋_GB2312" w:hint="eastAsia"/>
          <w:color w:val="000000"/>
          <w:kern w:val="0"/>
          <w:sz w:val="32"/>
          <w:szCs w:val="32"/>
        </w:rPr>
        <w:t>、图表</w:t>
      </w:r>
      <w:r w:rsidR="00B63AB2" w:rsidRPr="00086C2E">
        <w:rPr>
          <w:rFonts w:ascii="仿宋_GB2312" w:eastAsia="仿宋_GB2312" w:cs="仿宋_GB2312" w:hint="eastAsia"/>
          <w:color w:val="000000"/>
          <w:kern w:val="0"/>
          <w:sz w:val="32"/>
          <w:szCs w:val="32"/>
        </w:rPr>
        <w:t>和文字</w:t>
      </w:r>
      <w:r w:rsidR="002A0B11" w:rsidRPr="00086C2E">
        <w:rPr>
          <w:rFonts w:ascii="仿宋_GB2312" w:eastAsia="仿宋_GB2312" w:cs="仿宋_GB2312" w:hint="eastAsia"/>
          <w:color w:val="000000"/>
          <w:kern w:val="0"/>
          <w:sz w:val="32"/>
          <w:szCs w:val="32"/>
        </w:rPr>
        <w:t>描述</w:t>
      </w:r>
      <w:r w:rsidR="00B63AB2" w:rsidRPr="00086C2E">
        <w:rPr>
          <w:rFonts w:ascii="仿宋_GB2312" w:eastAsia="仿宋_GB2312" w:cs="仿宋_GB2312" w:hint="eastAsia"/>
          <w:color w:val="000000"/>
          <w:kern w:val="0"/>
          <w:sz w:val="32"/>
          <w:szCs w:val="32"/>
        </w:rPr>
        <w:t>等形式</w:t>
      </w:r>
      <w:r w:rsidR="002A0B11" w:rsidRPr="00086C2E">
        <w:rPr>
          <w:rFonts w:ascii="仿宋_GB2312" w:eastAsia="仿宋_GB2312" w:cs="仿宋_GB2312" w:hint="eastAsia"/>
          <w:color w:val="000000"/>
          <w:kern w:val="0"/>
          <w:sz w:val="32"/>
          <w:szCs w:val="32"/>
        </w:rPr>
        <w:t>表征产品的</w:t>
      </w:r>
      <w:r w:rsidR="00B63AB2" w:rsidRPr="00086C2E">
        <w:rPr>
          <w:rFonts w:ascii="仿宋_GB2312" w:eastAsia="仿宋_GB2312" w:cs="仿宋_GB2312" w:hint="eastAsia"/>
          <w:color w:val="000000"/>
          <w:kern w:val="0"/>
          <w:sz w:val="32"/>
          <w:szCs w:val="32"/>
        </w:rPr>
        <w:t>型号</w:t>
      </w:r>
      <w:r w:rsidR="002A0B11" w:rsidRPr="00086C2E">
        <w:rPr>
          <w:rFonts w:ascii="仿宋_GB2312" w:eastAsia="仿宋_GB2312" w:cs="仿宋_GB2312" w:hint="eastAsia"/>
          <w:color w:val="000000"/>
          <w:kern w:val="0"/>
          <w:sz w:val="32"/>
          <w:szCs w:val="32"/>
        </w:rPr>
        <w:t>规格</w:t>
      </w:r>
      <w:r w:rsidR="00B63AB2" w:rsidRPr="00086C2E">
        <w:rPr>
          <w:rFonts w:ascii="仿宋_GB2312" w:eastAsia="仿宋_GB2312" w:cs="仿宋_GB2312" w:hint="eastAsia"/>
          <w:color w:val="000000"/>
          <w:kern w:val="0"/>
          <w:sz w:val="32"/>
          <w:szCs w:val="32"/>
        </w:rPr>
        <w:t>、组件以及关键部位；</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（2）</w:t>
      </w:r>
      <w:r w:rsidR="00B63AB2" w:rsidRPr="00086C2E">
        <w:rPr>
          <w:rFonts w:ascii="仿宋_GB2312" w:eastAsia="仿宋_GB2312" w:cs="仿宋_GB2312" w:hint="eastAsia"/>
          <w:color w:val="000000"/>
          <w:kern w:val="0"/>
          <w:sz w:val="32"/>
          <w:szCs w:val="32"/>
        </w:rPr>
        <w:t>各组件的材料牌号</w:t>
      </w:r>
      <w:r w:rsidR="0065057F" w:rsidRPr="00086C2E">
        <w:rPr>
          <w:rFonts w:ascii="仿宋_GB2312" w:eastAsia="仿宋_GB2312" w:cs="仿宋_GB2312" w:hint="eastAsia"/>
          <w:color w:val="000000"/>
          <w:kern w:val="0"/>
          <w:sz w:val="32"/>
          <w:szCs w:val="32"/>
        </w:rPr>
        <w:t>；</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（3）</w:t>
      </w:r>
      <w:r w:rsidR="00B63AB2" w:rsidRPr="00086C2E">
        <w:rPr>
          <w:rFonts w:ascii="仿宋_GB2312" w:eastAsia="仿宋_GB2312" w:cs="仿宋_GB2312" w:hint="eastAsia"/>
          <w:color w:val="000000"/>
          <w:kern w:val="0"/>
          <w:sz w:val="32"/>
          <w:szCs w:val="32"/>
        </w:rPr>
        <w:t>各型号产品的具体适用部位（如股骨近端、胫骨平台、股骨干等）</w:t>
      </w:r>
      <w:r w:rsidR="0065057F" w:rsidRPr="00086C2E">
        <w:rPr>
          <w:rFonts w:ascii="仿宋_GB2312" w:eastAsia="仿宋_GB2312" w:cs="仿宋_GB2312" w:hint="eastAsia"/>
          <w:color w:val="000000"/>
          <w:kern w:val="0"/>
          <w:sz w:val="32"/>
          <w:szCs w:val="32"/>
        </w:rPr>
        <w:t>；</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（4）</w:t>
      </w:r>
      <w:r w:rsidR="002A0B11" w:rsidRPr="00086C2E">
        <w:rPr>
          <w:rFonts w:ascii="仿宋_GB2312" w:eastAsia="仿宋_GB2312" w:cs="仿宋_GB2312" w:hint="eastAsia"/>
          <w:color w:val="000000"/>
          <w:kern w:val="0"/>
          <w:sz w:val="32"/>
          <w:szCs w:val="32"/>
        </w:rPr>
        <w:t>生产</w:t>
      </w:r>
      <w:r w:rsidR="00B63AB2" w:rsidRPr="00086C2E">
        <w:rPr>
          <w:rFonts w:ascii="仿宋_GB2312" w:eastAsia="仿宋_GB2312" w:cs="仿宋_GB2312" w:hint="eastAsia"/>
          <w:color w:val="000000"/>
          <w:kern w:val="0"/>
          <w:sz w:val="32"/>
          <w:szCs w:val="32"/>
        </w:rPr>
        <w:t>工艺流程</w:t>
      </w:r>
      <w:r w:rsidR="0065057F" w:rsidRPr="00086C2E">
        <w:rPr>
          <w:rFonts w:ascii="仿宋_GB2312" w:eastAsia="仿宋_GB2312" w:cs="仿宋_GB2312" w:hint="eastAsia"/>
          <w:color w:val="000000"/>
          <w:kern w:val="0"/>
          <w:sz w:val="32"/>
          <w:szCs w:val="32"/>
        </w:rPr>
        <w:t>；</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65057F" w:rsidRPr="00086C2E">
        <w:rPr>
          <w:rFonts w:ascii="仿宋_GB2312" w:eastAsia="仿宋_GB2312" w:cs="仿宋_GB2312" w:hint="eastAsia"/>
          <w:color w:val="000000"/>
          <w:kern w:val="0"/>
          <w:sz w:val="32"/>
          <w:szCs w:val="32"/>
        </w:rPr>
        <w:t>（5）</w:t>
      </w:r>
      <w:r w:rsidR="00B63AB2" w:rsidRPr="00086C2E">
        <w:rPr>
          <w:rFonts w:ascii="仿宋_GB2312" w:eastAsia="仿宋_GB2312" w:cs="仿宋_GB2312" w:hint="eastAsia"/>
          <w:color w:val="000000"/>
          <w:kern w:val="0"/>
          <w:sz w:val="32"/>
          <w:szCs w:val="32"/>
        </w:rPr>
        <w:t>适用</w:t>
      </w:r>
      <w:r w:rsidR="002A0B11" w:rsidRPr="00086C2E">
        <w:rPr>
          <w:rFonts w:ascii="仿宋_GB2312" w:eastAsia="仿宋_GB2312" w:cs="仿宋_GB2312" w:hint="eastAsia"/>
          <w:color w:val="000000"/>
          <w:kern w:val="0"/>
          <w:sz w:val="32"/>
          <w:szCs w:val="32"/>
        </w:rPr>
        <w:t>的国家</w:t>
      </w:r>
      <w:r w:rsidR="00B96369" w:rsidRPr="00086C2E">
        <w:rPr>
          <w:rFonts w:ascii="仿宋_GB2312" w:eastAsia="仿宋_GB2312" w:cs="仿宋_GB2312" w:hint="eastAsia"/>
          <w:color w:val="000000"/>
          <w:kern w:val="0"/>
          <w:sz w:val="32"/>
          <w:szCs w:val="32"/>
        </w:rPr>
        <w:t>标准、</w:t>
      </w:r>
      <w:r w:rsidR="002A0B11" w:rsidRPr="00086C2E">
        <w:rPr>
          <w:rFonts w:ascii="仿宋_GB2312" w:eastAsia="仿宋_GB2312" w:cs="仿宋_GB2312" w:hint="eastAsia"/>
          <w:color w:val="000000"/>
          <w:kern w:val="0"/>
          <w:sz w:val="32"/>
          <w:szCs w:val="32"/>
        </w:rPr>
        <w:t>行业标准</w:t>
      </w:r>
      <w:r w:rsidR="00B96369" w:rsidRPr="00086C2E">
        <w:rPr>
          <w:rFonts w:ascii="仿宋_GB2312" w:eastAsia="仿宋_GB2312" w:cs="仿宋_GB2312" w:hint="eastAsia"/>
          <w:color w:val="000000"/>
          <w:kern w:val="0"/>
          <w:sz w:val="32"/>
          <w:szCs w:val="32"/>
        </w:rPr>
        <w:t>、国际标准</w:t>
      </w:r>
      <w:r w:rsidR="0065057F" w:rsidRPr="00086C2E">
        <w:rPr>
          <w:rFonts w:ascii="仿宋_GB2312" w:eastAsia="仿宋_GB2312" w:cs="仿宋_GB2312" w:hint="eastAsia"/>
          <w:color w:val="000000"/>
          <w:kern w:val="0"/>
          <w:sz w:val="32"/>
          <w:szCs w:val="32"/>
        </w:rPr>
        <w:t>；</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3、</w:t>
      </w:r>
      <w:r w:rsidR="00B63AB2" w:rsidRPr="00086C2E">
        <w:rPr>
          <w:rFonts w:ascii="仿宋_GB2312" w:eastAsia="仿宋_GB2312" w:cs="仿宋_GB2312" w:hint="eastAsia"/>
          <w:color w:val="000000"/>
          <w:kern w:val="0"/>
          <w:sz w:val="32"/>
          <w:szCs w:val="32"/>
        </w:rPr>
        <w:t>产品的安全特征判定</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应按照YY/T0316《医疗器械 风险管理对医疗器械的应用》附录C提示的问题，针对实际情况对产品的安全特征作简明描述。产品如存在附录C提示以外的可能影响安全特征的情况，也应做出说明。最终形成一份《产品安全特征清单》。</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4、</w:t>
      </w:r>
      <w:r w:rsidR="00B63AB2" w:rsidRPr="00086C2E">
        <w:rPr>
          <w:rFonts w:ascii="仿宋_GB2312" w:eastAsia="仿宋_GB2312" w:cs="仿宋_GB2312" w:hint="eastAsia"/>
          <w:color w:val="000000"/>
          <w:kern w:val="0"/>
          <w:sz w:val="32"/>
          <w:szCs w:val="32"/>
        </w:rPr>
        <w:t>产品的可能危害判定</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应在《产品安全特征清单》的基础上，系统地判定产品在正常和故障两种条件下的可预见危害。并对危</w:t>
      </w:r>
      <w:r w:rsidR="00B63AB2" w:rsidRPr="00086C2E">
        <w:rPr>
          <w:rFonts w:ascii="仿宋_GB2312" w:eastAsia="仿宋_GB2312" w:cs="仿宋_GB2312" w:hint="eastAsia"/>
          <w:color w:val="000000"/>
          <w:kern w:val="0"/>
          <w:sz w:val="32"/>
          <w:szCs w:val="32"/>
        </w:rPr>
        <w:lastRenderedPageBreak/>
        <w:t>害的成因及后果进行分析，即说明危害、可预见事件序列、危害处境和可能发生的损害之间的关系。形成一份产品可预见的危害及危害分析清单。</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5、</w:t>
      </w:r>
      <w:r w:rsidR="00B63AB2" w:rsidRPr="00086C2E">
        <w:rPr>
          <w:rFonts w:ascii="仿宋_GB2312" w:eastAsia="仿宋_GB2312" w:cs="仿宋_GB2312" w:hint="eastAsia"/>
          <w:color w:val="000000"/>
          <w:kern w:val="0"/>
          <w:sz w:val="32"/>
          <w:szCs w:val="32"/>
        </w:rPr>
        <w:t>对危害清单中每一危害处境下的风险进行风险估计和风险评价</w:t>
      </w:r>
      <w:r w:rsidR="00BB03AB" w:rsidRPr="00086C2E">
        <w:rPr>
          <w:rFonts w:ascii="仿宋_GB2312" w:eastAsia="仿宋_GB2312" w:cs="仿宋_GB2312" w:hint="eastAsia"/>
          <w:color w:val="000000"/>
          <w:kern w:val="0"/>
          <w:sz w:val="32"/>
          <w:szCs w:val="32"/>
        </w:rPr>
        <w:t>；</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明确风险可接受准则，并对损害发生的概率和损害的严重程度予以明确定义；产品国家标准、行业标准中如涉及了相关风险的可接受准则，该准则应作为制造商所确定的风险可接受准则之一，除非有证据证实其特定风险的可接受准则不必符合相关标准。制造商应依据风险可接受准则对危害清单中每一危害处境下的风险进行风险估计和风险评价。</w:t>
      </w:r>
    </w:p>
    <w:p w:rsidR="00B63AB2" w:rsidRPr="00086C2E" w:rsidRDefault="008E7816" w:rsidP="008E7816">
      <w:pPr>
        <w:autoSpaceDE w:val="0"/>
        <w:autoSpaceDN w:val="0"/>
        <w:adjustRightInd w:val="0"/>
        <w:spacing w:line="360" w:lineRule="auto"/>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风险评价的结果可以记入《风险评价、风险控制措施以及剩余风险评价汇总表》中。</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6、</w:t>
      </w:r>
      <w:r w:rsidR="00B63AB2" w:rsidRPr="00086C2E">
        <w:rPr>
          <w:rFonts w:ascii="仿宋_GB2312" w:eastAsia="仿宋_GB2312" w:cs="仿宋_GB2312" w:hint="eastAsia"/>
          <w:color w:val="000000"/>
          <w:kern w:val="0"/>
          <w:sz w:val="32"/>
          <w:szCs w:val="32"/>
        </w:rPr>
        <w:t>降低风险的控制措施</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对经风险评价后不可接受的、或考虑可进一步采取措施降低的风险实施降低风险的控制措施。在制定降低风险的控制措施方案时，应充分考虑产品国家标准、行业标准中有关降低风险的措施。应确保降低风险的控制措施在研制初期得到有效的输入，并应对措施的有效性实施验证。</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7、</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应对采取降低风险的控制措施后的剩余风险以及是否会引发新的风险进行评价。</w:t>
      </w:r>
    </w:p>
    <w:p w:rsidR="00B63AB2" w:rsidRPr="00086C2E" w:rsidRDefault="008E7816" w:rsidP="00B63AB2">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lastRenderedPageBreak/>
        <w:t xml:space="preserve"> </w:t>
      </w:r>
      <w:r w:rsidR="00B63AB2" w:rsidRPr="00086C2E">
        <w:rPr>
          <w:rFonts w:ascii="仿宋_GB2312" w:eastAsia="仿宋_GB2312" w:cs="仿宋_GB2312" w:hint="eastAsia"/>
          <w:color w:val="000000"/>
          <w:kern w:val="0"/>
          <w:sz w:val="32"/>
          <w:szCs w:val="32"/>
        </w:rPr>
        <w:t>以上降低风险的控制措施、控制措施的验证、剩余风险评价等信息可以记入《风险评价、风险控制措施以及剩余风险评价汇总表》中。</w:t>
      </w:r>
    </w:p>
    <w:p w:rsidR="008E7816" w:rsidRPr="00086C2E" w:rsidRDefault="008E7816" w:rsidP="008E7816">
      <w:pPr>
        <w:autoSpaceDE w:val="0"/>
        <w:autoSpaceDN w:val="0"/>
        <w:adjustRightInd w:val="0"/>
        <w:spacing w:line="360" w:lineRule="auto"/>
        <w:ind w:firstLine="426"/>
        <w:rPr>
          <w:rFonts w:ascii="仿宋_GB2312" w:eastAsia="仿宋_GB2312" w:cs="仿宋_GB2312"/>
          <w:color w:val="000000"/>
          <w:kern w:val="0"/>
          <w:sz w:val="32"/>
          <w:szCs w:val="32"/>
        </w:rPr>
      </w:pPr>
      <w:r w:rsidRPr="00086C2E">
        <w:rPr>
          <w:rFonts w:ascii="仿宋_GB2312" w:eastAsia="仿宋_GB2312" w:cs="仿宋_GB2312" w:hint="eastAsia"/>
          <w:color w:val="000000"/>
          <w:kern w:val="0"/>
          <w:sz w:val="32"/>
          <w:szCs w:val="32"/>
        </w:rPr>
        <w:t xml:space="preserve"> </w:t>
      </w:r>
      <w:r w:rsidR="00177737" w:rsidRPr="00086C2E">
        <w:rPr>
          <w:rFonts w:ascii="仿宋_GB2312" w:eastAsia="仿宋_GB2312" w:cs="仿宋_GB2312" w:hint="eastAsia"/>
          <w:color w:val="000000"/>
          <w:kern w:val="0"/>
          <w:sz w:val="32"/>
          <w:szCs w:val="32"/>
        </w:rPr>
        <w:t>8、</w:t>
      </w:r>
      <w:r w:rsidR="00B63AB2" w:rsidRPr="00086C2E">
        <w:rPr>
          <w:rFonts w:ascii="仿宋_GB2312" w:eastAsia="仿宋_GB2312" w:cs="仿宋_GB2312" w:hint="eastAsia"/>
          <w:color w:val="000000"/>
          <w:kern w:val="0"/>
          <w:sz w:val="32"/>
          <w:szCs w:val="32"/>
        </w:rPr>
        <w:t>结论</w:t>
      </w:r>
    </w:p>
    <w:p w:rsidR="00B63AB2" w:rsidRPr="00086C2E" w:rsidRDefault="008E7816" w:rsidP="00086C2E">
      <w:pPr>
        <w:autoSpaceDE w:val="0"/>
        <w:autoSpaceDN w:val="0"/>
        <w:adjustRightInd w:val="0"/>
        <w:spacing w:line="360" w:lineRule="auto"/>
        <w:ind w:firstLine="426"/>
        <w:rPr>
          <w:rFonts w:ascii="仿宋_GB2312" w:eastAsia="仿宋_GB2312" w:cs="仿宋_GB2312"/>
          <w:color w:val="000000"/>
          <w:kern w:val="0"/>
          <w:sz w:val="32"/>
          <w:szCs w:val="32"/>
        </w:rPr>
        <w:sectPr w:rsidR="00B63AB2" w:rsidRPr="00086C2E" w:rsidSect="00086C2E">
          <w:pgSz w:w="12240" w:h="15840"/>
          <w:pgMar w:top="1440" w:right="1800" w:bottom="1440" w:left="1800" w:header="794" w:footer="720" w:gutter="0"/>
          <w:pgNumType w:start="1"/>
          <w:cols w:space="720"/>
          <w:noEndnote/>
          <w:docGrid w:linePitch="286"/>
        </w:sectPr>
      </w:pPr>
      <w:r w:rsidRPr="00086C2E">
        <w:rPr>
          <w:rFonts w:ascii="仿宋_GB2312" w:eastAsia="仿宋_GB2312" w:cs="仿宋_GB2312" w:hint="eastAsia"/>
          <w:color w:val="000000"/>
          <w:kern w:val="0"/>
          <w:sz w:val="32"/>
          <w:szCs w:val="32"/>
        </w:rPr>
        <w:t xml:space="preserve"> </w:t>
      </w:r>
      <w:r w:rsidR="00B63AB2" w:rsidRPr="00086C2E">
        <w:rPr>
          <w:rFonts w:ascii="仿宋_GB2312" w:eastAsia="仿宋_GB2312" w:cs="仿宋_GB2312" w:hint="eastAsia"/>
          <w:color w:val="000000"/>
          <w:kern w:val="0"/>
          <w:sz w:val="32"/>
          <w:szCs w:val="32"/>
        </w:rPr>
        <w:t>制造商</w:t>
      </w:r>
      <w:r w:rsidR="00B96369" w:rsidRPr="00086C2E">
        <w:rPr>
          <w:rFonts w:ascii="仿宋_GB2312" w:eastAsia="仿宋_GB2312" w:cs="仿宋_GB2312"/>
          <w:sz w:val="32"/>
          <w:szCs w:val="32"/>
        </w:rPr>
        <w:t>/</w:t>
      </w:r>
      <w:r w:rsidR="00B96369" w:rsidRPr="00086C2E">
        <w:rPr>
          <w:rFonts w:ascii="仿宋_GB2312" w:eastAsia="仿宋_GB2312" w:cs="仿宋_GB2312" w:hint="eastAsia"/>
          <w:sz w:val="32"/>
          <w:szCs w:val="32"/>
        </w:rPr>
        <w:t>生产企业</w:t>
      </w:r>
      <w:r w:rsidR="00B63AB2" w:rsidRPr="00086C2E">
        <w:rPr>
          <w:rFonts w:ascii="仿宋_GB2312" w:eastAsia="仿宋_GB2312" w:cs="仿宋_GB2312" w:hint="eastAsia"/>
          <w:color w:val="000000"/>
          <w:kern w:val="0"/>
          <w:sz w:val="32"/>
          <w:szCs w:val="32"/>
        </w:rPr>
        <w:t>应对综合剩余风险是否可接受给出结论性意见，并对已有恰当的方法</w:t>
      </w:r>
      <w:r w:rsidR="00AE01C4">
        <w:rPr>
          <w:rFonts w:ascii="仿宋_GB2312" w:eastAsia="仿宋_GB2312" w:cs="仿宋_GB2312" w:hint="eastAsia"/>
          <w:color w:val="000000"/>
          <w:kern w:val="0"/>
          <w:sz w:val="32"/>
          <w:szCs w:val="32"/>
        </w:rPr>
        <w:t>获得与本产品相关和出厂</w:t>
      </w:r>
      <w:proofErr w:type="gramStart"/>
      <w:r w:rsidR="00AE01C4">
        <w:rPr>
          <w:rFonts w:ascii="仿宋_GB2312" w:eastAsia="仿宋_GB2312" w:cs="仿宋_GB2312" w:hint="eastAsia"/>
          <w:color w:val="000000"/>
          <w:kern w:val="0"/>
          <w:sz w:val="32"/>
          <w:szCs w:val="32"/>
        </w:rPr>
        <w:t>后流通</w:t>
      </w:r>
      <w:proofErr w:type="gramEnd"/>
      <w:r w:rsidR="00AE01C4">
        <w:rPr>
          <w:rFonts w:ascii="仿宋_GB2312" w:eastAsia="仿宋_GB2312" w:cs="仿宋_GB2312" w:hint="eastAsia"/>
          <w:color w:val="000000"/>
          <w:kern w:val="0"/>
          <w:sz w:val="32"/>
          <w:szCs w:val="32"/>
        </w:rPr>
        <w:t>与临床应用的信息进行阐述并</w:t>
      </w:r>
      <w:proofErr w:type="gramStart"/>
      <w:r w:rsidR="00AE01C4">
        <w:rPr>
          <w:rFonts w:ascii="仿宋_GB2312" w:eastAsia="仿宋_GB2312" w:cs="仿宋_GB2312" w:hint="eastAsia"/>
          <w:color w:val="000000"/>
          <w:kern w:val="0"/>
          <w:sz w:val="32"/>
          <w:szCs w:val="32"/>
        </w:rPr>
        <w:t>作出</w:t>
      </w:r>
      <w:proofErr w:type="gramEnd"/>
      <w:r w:rsidR="00AE01C4">
        <w:rPr>
          <w:rFonts w:ascii="仿宋_GB2312" w:eastAsia="仿宋_GB2312" w:cs="仿宋_GB2312" w:hint="eastAsia"/>
          <w:color w:val="000000"/>
          <w:kern w:val="0"/>
          <w:sz w:val="32"/>
          <w:szCs w:val="32"/>
        </w:rPr>
        <w:t>承诺。</w:t>
      </w:r>
    </w:p>
    <w:p w:rsidR="00B63AB2" w:rsidRPr="008E7816" w:rsidRDefault="00B63AB2" w:rsidP="006A241D">
      <w:pPr>
        <w:autoSpaceDE w:val="0"/>
        <w:autoSpaceDN w:val="0"/>
        <w:adjustRightInd w:val="0"/>
        <w:spacing w:line="360" w:lineRule="auto"/>
        <w:rPr>
          <w:rFonts w:ascii="仿宋_GB2312" w:eastAsia="仿宋_GB2312" w:cs="仿宋_GB2312"/>
          <w:color w:val="000000"/>
          <w:kern w:val="0"/>
          <w:sz w:val="30"/>
          <w:szCs w:val="30"/>
        </w:rPr>
        <w:sectPr w:rsidR="00B63AB2" w:rsidRPr="008E7816">
          <w:pgSz w:w="12240" w:h="15840"/>
          <w:pgMar w:top="1440" w:right="1800" w:bottom="1440" w:left="1800" w:header="720" w:footer="720" w:gutter="0"/>
          <w:cols w:space="720"/>
          <w:noEndnote/>
        </w:sectPr>
      </w:pPr>
    </w:p>
    <w:p w:rsidR="005E01C0" w:rsidRPr="00086C2E" w:rsidRDefault="005E01C0" w:rsidP="00AE01C4"/>
    <w:sectPr w:rsidR="005E01C0" w:rsidRPr="00086C2E" w:rsidSect="00925AC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6FA9" w:rsidRDefault="00BB6FA9" w:rsidP="00925AC1">
      <w:r>
        <w:separator/>
      </w:r>
    </w:p>
  </w:endnote>
  <w:endnote w:type="continuationSeparator" w:id="1">
    <w:p w:rsidR="00BB6FA9" w:rsidRDefault="00BB6FA9" w:rsidP="00925A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20002A87" w:usb1="80000000" w:usb2="00000008" w:usb3="00000000" w:csb0="000001FF" w:csb1="00000000"/>
  </w:font>
  <w:font w:name="Calibri Light">
    <w:charset w:val="00"/>
    <w:family w:val="swiss"/>
    <w:pitch w:val="variable"/>
    <w:sig w:usb0="A00002EF" w:usb1="4000207B" w:usb2="00000000" w:usb3="00000000" w:csb0="0000019F" w:csb1="00000000"/>
  </w:font>
  <w:font w:name="仿宋">
    <w:altName w:val="Arial Unicode MS"/>
    <w:charset w:val="86"/>
    <w:family w:val="modern"/>
    <w:pitch w:val="fixed"/>
    <w:sig w:usb0="00000000"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852" w:rsidRDefault="00A04582" w:rsidP="00ED74D0">
    <w:pPr>
      <w:pStyle w:val="a3"/>
      <w:framePr w:wrap="around" w:vAnchor="text" w:hAnchor="margin" w:xAlign="right" w:y="1"/>
      <w:rPr>
        <w:rStyle w:val="a4"/>
      </w:rPr>
    </w:pPr>
    <w:r>
      <w:rPr>
        <w:rStyle w:val="a4"/>
      </w:rPr>
      <w:fldChar w:fldCharType="begin"/>
    </w:r>
    <w:r w:rsidR="002A0B11">
      <w:rPr>
        <w:rStyle w:val="a4"/>
      </w:rPr>
      <w:instrText xml:space="preserve">PAGE  </w:instrText>
    </w:r>
    <w:r>
      <w:rPr>
        <w:rStyle w:val="a4"/>
      </w:rPr>
      <w:fldChar w:fldCharType="end"/>
    </w:r>
  </w:p>
  <w:p w:rsidR="00515852" w:rsidRDefault="00B75AE5" w:rsidP="00216FE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CF7" w:rsidRDefault="00BA2CF7">
    <w:pPr>
      <w:pStyle w:val="a3"/>
      <w:jc w:val="right"/>
    </w:pPr>
  </w:p>
  <w:p w:rsidR="00515852" w:rsidRDefault="00B75AE5" w:rsidP="00216FE9">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40104"/>
      <w:docPartObj>
        <w:docPartGallery w:val="Page Numbers (Bottom of Page)"/>
        <w:docPartUnique/>
      </w:docPartObj>
    </w:sdtPr>
    <w:sdtContent>
      <w:p w:rsidR="00BA2CF7" w:rsidRDefault="00A04582">
        <w:pPr>
          <w:pStyle w:val="a3"/>
          <w:jc w:val="right"/>
        </w:pPr>
        <w:fldSimple w:instr=" PAGE   \* MERGEFORMAT ">
          <w:r w:rsidR="00B75AE5" w:rsidRPr="00B75AE5">
            <w:rPr>
              <w:noProof/>
              <w:lang w:val="zh-CN"/>
            </w:rPr>
            <w:t>22</w:t>
          </w:r>
        </w:fldSimple>
      </w:p>
    </w:sdtContent>
  </w:sdt>
  <w:p w:rsidR="00BA2CF7" w:rsidRDefault="00BA2CF7" w:rsidP="00216FE9">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6FA9" w:rsidRDefault="00BB6FA9" w:rsidP="00925AC1">
      <w:r>
        <w:separator/>
      </w:r>
    </w:p>
  </w:footnote>
  <w:footnote w:type="continuationSeparator" w:id="1">
    <w:p w:rsidR="00BB6FA9" w:rsidRDefault="00BB6FA9" w:rsidP="00925A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F44D9C"/>
    <w:multiLevelType w:val="hybridMultilevel"/>
    <w:tmpl w:val="C9C080BE"/>
    <w:lvl w:ilvl="0" w:tplc="015EDB96">
      <w:start w:val="1"/>
      <w:numFmt w:val="decimal"/>
      <w:lvlText w:val="（%1）"/>
      <w:lvlJc w:val="left"/>
      <w:pPr>
        <w:ind w:left="1665" w:hanging="1080"/>
      </w:pPr>
      <w:rPr>
        <w:rFonts w:hint="default"/>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1">
    <w:nsid w:val="7F89034F"/>
    <w:multiLevelType w:val="hybridMultilevel"/>
    <w:tmpl w:val="AFC0F310"/>
    <w:lvl w:ilvl="0" w:tplc="3F948146">
      <w:start w:val="1"/>
      <w:numFmt w:val="ideographDigital"/>
      <w:lvlText w:val="%1、"/>
      <w:lvlJc w:val="left"/>
      <w:pPr>
        <w:tabs>
          <w:tab w:val="num" w:pos="420"/>
        </w:tabs>
        <w:ind w:left="420" w:hanging="420"/>
      </w:pPr>
      <w:rPr>
        <w:rFonts w:hint="default"/>
      </w:rPr>
    </w:lvl>
    <w:lvl w:ilvl="1" w:tplc="6F883F7A">
      <w:start w:val="1"/>
      <w:numFmt w:val="japaneseCounting"/>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61"/>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3AB2"/>
    <w:rsid w:val="000547B2"/>
    <w:rsid w:val="00057D78"/>
    <w:rsid w:val="00086C2E"/>
    <w:rsid w:val="000A20D2"/>
    <w:rsid w:val="000B07C7"/>
    <w:rsid w:val="000E0BA7"/>
    <w:rsid w:val="000E6F90"/>
    <w:rsid w:val="000E77F3"/>
    <w:rsid w:val="001347D4"/>
    <w:rsid w:val="00140375"/>
    <w:rsid w:val="001562A6"/>
    <w:rsid w:val="00177737"/>
    <w:rsid w:val="001C01A5"/>
    <w:rsid w:val="001C57EF"/>
    <w:rsid w:val="001E639B"/>
    <w:rsid w:val="002A0B11"/>
    <w:rsid w:val="002B4862"/>
    <w:rsid w:val="002F6F6B"/>
    <w:rsid w:val="00326939"/>
    <w:rsid w:val="0032744D"/>
    <w:rsid w:val="00342082"/>
    <w:rsid w:val="0037027A"/>
    <w:rsid w:val="00377A51"/>
    <w:rsid w:val="00395A71"/>
    <w:rsid w:val="003B3599"/>
    <w:rsid w:val="003D1F1E"/>
    <w:rsid w:val="00405DBB"/>
    <w:rsid w:val="00482875"/>
    <w:rsid w:val="004837D8"/>
    <w:rsid w:val="00491905"/>
    <w:rsid w:val="004B7C77"/>
    <w:rsid w:val="004C03BC"/>
    <w:rsid w:val="004C6F06"/>
    <w:rsid w:val="004E48C2"/>
    <w:rsid w:val="004E4BB6"/>
    <w:rsid w:val="00593F8B"/>
    <w:rsid w:val="005A6B18"/>
    <w:rsid w:val="005B4437"/>
    <w:rsid w:val="005E01C0"/>
    <w:rsid w:val="005E20D4"/>
    <w:rsid w:val="00600E40"/>
    <w:rsid w:val="00636814"/>
    <w:rsid w:val="0065057F"/>
    <w:rsid w:val="00650603"/>
    <w:rsid w:val="00654E91"/>
    <w:rsid w:val="0069044F"/>
    <w:rsid w:val="006A241D"/>
    <w:rsid w:val="006F350C"/>
    <w:rsid w:val="006F6EDD"/>
    <w:rsid w:val="0071415E"/>
    <w:rsid w:val="007510E3"/>
    <w:rsid w:val="00763DF7"/>
    <w:rsid w:val="00774ED6"/>
    <w:rsid w:val="00775455"/>
    <w:rsid w:val="00791D2A"/>
    <w:rsid w:val="007C1A51"/>
    <w:rsid w:val="007C65AD"/>
    <w:rsid w:val="00846FD9"/>
    <w:rsid w:val="008A0CE0"/>
    <w:rsid w:val="008A4751"/>
    <w:rsid w:val="008A52CD"/>
    <w:rsid w:val="008A7210"/>
    <w:rsid w:val="008D3D3F"/>
    <w:rsid w:val="008E7816"/>
    <w:rsid w:val="00925AC1"/>
    <w:rsid w:val="00934289"/>
    <w:rsid w:val="009B2740"/>
    <w:rsid w:val="009D425C"/>
    <w:rsid w:val="00A03E9B"/>
    <w:rsid w:val="00A04582"/>
    <w:rsid w:val="00A75F6D"/>
    <w:rsid w:val="00A83D84"/>
    <w:rsid w:val="00A95340"/>
    <w:rsid w:val="00AE01C4"/>
    <w:rsid w:val="00AE60C9"/>
    <w:rsid w:val="00B32064"/>
    <w:rsid w:val="00B63AB2"/>
    <w:rsid w:val="00B75AE5"/>
    <w:rsid w:val="00B96369"/>
    <w:rsid w:val="00BA2CF7"/>
    <w:rsid w:val="00BB03AB"/>
    <w:rsid w:val="00BB42DD"/>
    <w:rsid w:val="00BB514F"/>
    <w:rsid w:val="00BB6FA9"/>
    <w:rsid w:val="00C47FCD"/>
    <w:rsid w:val="00C626A4"/>
    <w:rsid w:val="00C75CAC"/>
    <w:rsid w:val="00C81357"/>
    <w:rsid w:val="00C83EA3"/>
    <w:rsid w:val="00CC1C33"/>
    <w:rsid w:val="00CC4BD4"/>
    <w:rsid w:val="00CD6A2D"/>
    <w:rsid w:val="00CF1B80"/>
    <w:rsid w:val="00D2561F"/>
    <w:rsid w:val="00D3032B"/>
    <w:rsid w:val="00D34C88"/>
    <w:rsid w:val="00D71387"/>
    <w:rsid w:val="00D87EC3"/>
    <w:rsid w:val="00D87FE6"/>
    <w:rsid w:val="00DC01C3"/>
    <w:rsid w:val="00DC5681"/>
    <w:rsid w:val="00E139A4"/>
    <w:rsid w:val="00E20211"/>
    <w:rsid w:val="00E32E28"/>
    <w:rsid w:val="00E46507"/>
    <w:rsid w:val="00EA63F0"/>
    <w:rsid w:val="00EB0A37"/>
    <w:rsid w:val="00EE5CD5"/>
    <w:rsid w:val="00F02DED"/>
    <w:rsid w:val="00F31BA1"/>
    <w:rsid w:val="00F40ADE"/>
    <w:rsid w:val="00F64E3E"/>
    <w:rsid w:val="00F80E89"/>
    <w:rsid w:val="00FC78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AB2"/>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8E7816"/>
    <w:pPr>
      <w:keepNext/>
      <w:keepLines/>
      <w:spacing w:line="360" w:lineRule="auto"/>
      <w:outlineLvl w:val="0"/>
    </w:pPr>
    <w:rPr>
      <w:rFonts w:eastAsia="黑体"/>
      <w:bCs/>
      <w:kern w:val="44"/>
      <w:sz w:val="30"/>
      <w:szCs w:val="44"/>
    </w:rPr>
  </w:style>
  <w:style w:type="paragraph" w:styleId="2">
    <w:name w:val="heading 2"/>
    <w:basedOn w:val="a"/>
    <w:next w:val="a"/>
    <w:link w:val="2Char"/>
    <w:uiPriority w:val="9"/>
    <w:unhideWhenUsed/>
    <w:qFormat/>
    <w:rsid w:val="00F31BA1"/>
    <w:pPr>
      <w:keepNext/>
      <w:keepLines/>
      <w:spacing w:line="360" w:lineRule="auto"/>
      <w:outlineLvl w:val="1"/>
    </w:pPr>
    <w:rPr>
      <w:rFonts w:asciiTheme="majorHAnsi" w:eastAsia="仿宋_GB2312" w:hAnsiTheme="majorHAnsi"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63AB2"/>
    <w:pPr>
      <w:widowControl w:val="0"/>
      <w:autoSpaceDE w:val="0"/>
      <w:autoSpaceDN w:val="0"/>
      <w:adjustRightInd w:val="0"/>
    </w:pPr>
    <w:rPr>
      <w:rFonts w:ascii="黑体" w:eastAsia="黑体" w:hAnsi="Times New Roman" w:cs="黑体"/>
      <w:color w:val="000000"/>
      <w:kern w:val="0"/>
      <w:sz w:val="24"/>
      <w:szCs w:val="24"/>
    </w:rPr>
  </w:style>
  <w:style w:type="paragraph" w:styleId="a3">
    <w:name w:val="footer"/>
    <w:basedOn w:val="a"/>
    <w:link w:val="Char"/>
    <w:uiPriority w:val="99"/>
    <w:rsid w:val="00B63AB2"/>
    <w:pPr>
      <w:tabs>
        <w:tab w:val="center" w:pos="4153"/>
        <w:tab w:val="right" w:pos="8306"/>
      </w:tabs>
      <w:snapToGrid w:val="0"/>
      <w:jc w:val="left"/>
    </w:pPr>
    <w:rPr>
      <w:sz w:val="18"/>
      <w:szCs w:val="18"/>
    </w:rPr>
  </w:style>
  <w:style w:type="character" w:customStyle="1" w:styleId="Char">
    <w:name w:val="页脚 Char"/>
    <w:basedOn w:val="a0"/>
    <w:link w:val="a3"/>
    <w:uiPriority w:val="99"/>
    <w:rsid w:val="00B63AB2"/>
    <w:rPr>
      <w:rFonts w:ascii="Times New Roman" w:eastAsia="宋体" w:hAnsi="Times New Roman" w:cs="Times New Roman"/>
      <w:sz w:val="18"/>
      <w:szCs w:val="18"/>
    </w:rPr>
  </w:style>
  <w:style w:type="character" w:styleId="a4">
    <w:name w:val="page number"/>
    <w:basedOn w:val="a0"/>
    <w:rsid w:val="00B63AB2"/>
  </w:style>
  <w:style w:type="paragraph" w:styleId="a5">
    <w:name w:val="header"/>
    <w:basedOn w:val="a"/>
    <w:link w:val="Char0"/>
    <w:uiPriority w:val="99"/>
    <w:rsid w:val="00B63AB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B63AB2"/>
    <w:rPr>
      <w:rFonts w:ascii="Times New Roman" w:eastAsia="宋体" w:hAnsi="Times New Roman" w:cs="Times New Roman"/>
      <w:sz w:val="18"/>
      <w:szCs w:val="18"/>
    </w:rPr>
  </w:style>
  <w:style w:type="paragraph" w:customStyle="1" w:styleId="Style12">
    <w:name w:val="Style12"/>
    <w:basedOn w:val="a"/>
    <w:rsid w:val="00B63AB2"/>
    <w:pPr>
      <w:autoSpaceDE w:val="0"/>
      <w:autoSpaceDN w:val="0"/>
      <w:adjustRightInd w:val="0"/>
      <w:jc w:val="left"/>
    </w:pPr>
    <w:rPr>
      <w:kern w:val="0"/>
      <w:sz w:val="24"/>
    </w:rPr>
  </w:style>
  <w:style w:type="paragraph" w:customStyle="1" w:styleId="Style15">
    <w:name w:val="Style15"/>
    <w:basedOn w:val="a"/>
    <w:rsid w:val="00B63AB2"/>
    <w:pPr>
      <w:autoSpaceDE w:val="0"/>
      <w:autoSpaceDN w:val="0"/>
      <w:adjustRightInd w:val="0"/>
      <w:spacing w:line="279" w:lineRule="exact"/>
      <w:jc w:val="left"/>
    </w:pPr>
    <w:rPr>
      <w:kern w:val="0"/>
      <w:sz w:val="24"/>
    </w:rPr>
  </w:style>
  <w:style w:type="character" w:customStyle="1" w:styleId="FontStyle47">
    <w:name w:val="Font Style47"/>
    <w:basedOn w:val="a0"/>
    <w:rsid w:val="00B63AB2"/>
    <w:rPr>
      <w:rFonts w:ascii="Times New Roman" w:hAnsi="Times New Roman" w:cs="Times New Roman"/>
      <w:sz w:val="22"/>
      <w:szCs w:val="22"/>
    </w:rPr>
  </w:style>
  <w:style w:type="paragraph" w:styleId="a6">
    <w:name w:val="Plain Text"/>
    <w:basedOn w:val="a"/>
    <w:link w:val="Char1"/>
    <w:uiPriority w:val="99"/>
    <w:rsid w:val="00B63AB2"/>
    <w:rPr>
      <w:rFonts w:ascii="宋体" w:eastAsia="楷体_GB2312" w:hAnsi="Courier New" w:cs="Courier New"/>
      <w:snapToGrid w:val="0"/>
      <w:kern w:val="10"/>
      <w:szCs w:val="21"/>
    </w:rPr>
  </w:style>
  <w:style w:type="character" w:customStyle="1" w:styleId="Char1">
    <w:name w:val="纯文本 Char"/>
    <w:basedOn w:val="a0"/>
    <w:link w:val="a6"/>
    <w:uiPriority w:val="99"/>
    <w:rsid w:val="00B63AB2"/>
    <w:rPr>
      <w:rFonts w:ascii="宋体" w:eastAsia="楷体_GB2312" w:hAnsi="Courier New" w:cs="Courier New"/>
      <w:snapToGrid w:val="0"/>
      <w:kern w:val="10"/>
      <w:szCs w:val="21"/>
    </w:rPr>
  </w:style>
  <w:style w:type="paragraph" w:styleId="20">
    <w:name w:val="Body Text Indent 2"/>
    <w:basedOn w:val="a"/>
    <w:link w:val="2Char0"/>
    <w:rsid w:val="00EE5CD5"/>
    <w:pPr>
      <w:ind w:left="270"/>
      <w:jc w:val="center"/>
    </w:pPr>
    <w:rPr>
      <w:rFonts w:ascii="宋体" w:hAnsi="宋体"/>
      <w:b/>
      <w:kern w:val="0"/>
      <w:sz w:val="36"/>
      <w:szCs w:val="28"/>
    </w:rPr>
  </w:style>
  <w:style w:type="character" w:customStyle="1" w:styleId="2Char0">
    <w:name w:val="正文文本缩进 2 Char"/>
    <w:basedOn w:val="a0"/>
    <w:link w:val="20"/>
    <w:rsid w:val="00EE5CD5"/>
    <w:rPr>
      <w:rFonts w:ascii="宋体" w:eastAsia="宋体" w:hAnsi="宋体" w:cs="Times New Roman"/>
      <w:b/>
      <w:kern w:val="0"/>
      <w:sz w:val="36"/>
      <w:szCs w:val="28"/>
    </w:rPr>
  </w:style>
  <w:style w:type="character" w:customStyle="1" w:styleId="1Char">
    <w:name w:val="标题 1 Char"/>
    <w:basedOn w:val="a0"/>
    <w:link w:val="1"/>
    <w:uiPriority w:val="9"/>
    <w:rsid w:val="008E7816"/>
    <w:rPr>
      <w:rFonts w:ascii="Times New Roman" w:eastAsia="黑体" w:hAnsi="Times New Roman" w:cs="Times New Roman"/>
      <w:bCs/>
      <w:kern w:val="44"/>
      <w:sz w:val="30"/>
      <w:szCs w:val="44"/>
    </w:rPr>
  </w:style>
  <w:style w:type="paragraph" w:styleId="TOC">
    <w:name w:val="TOC Heading"/>
    <w:basedOn w:val="1"/>
    <w:next w:val="a"/>
    <w:uiPriority w:val="39"/>
    <w:unhideWhenUsed/>
    <w:qFormat/>
    <w:rsid w:val="00600E40"/>
    <w:pPr>
      <w:widowControl/>
      <w:spacing w:before="240" w:line="259" w:lineRule="auto"/>
      <w:jc w:val="left"/>
      <w:outlineLvl w:val="9"/>
    </w:pPr>
    <w:rPr>
      <w:rFonts w:ascii="Calibri Light" w:hAnsi="Calibri Light"/>
      <w:bCs w:val="0"/>
      <w:color w:val="2E74B5"/>
      <w:kern w:val="0"/>
      <w:sz w:val="32"/>
      <w:szCs w:val="32"/>
    </w:rPr>
  </w:style>
  <w:style w:type="paragraph" w:styleId="10">
    <w:name w:val="toc 1"/>
    <w:basedOn w:val="a"/>
    <w:next w:val="a"/>
    <w:autoRedefine/>
    <w:uiPriority w:val="39"/>
    <w:unhideWhenUsed/>
    <w:qFormat/>
    <w:rsid w:val="008E7816"/>
    <w:pPr>
      <w:tabs>
        <w:tab w:val="right" w:leader="dot" w:pos="8630"/>
      </w:tabs>
      <w:spacing w:line="360" w:lineRule="auto"/>
      <w:jc w:val="center"/>
    </w:pPr>
    <w:rPr>
      <w:rFonts w:ascii="Calibri" w:eastAsia="黑体" w:hAnsi="Calibri"/>
      <w:noProof/>
      <w:sz w:val="30"/>
      <w:szCs w:val="30"/>
    </w:rPr>
  </w:style>
  <w:style w:type="paragraph" w:styleId="21">
    <w:name w:val="toc 2"/>
    <w:basedOn w:val="a"/>
    <w:next w:val="a"/>
    <w:autoRedefine/>
    <w:uiPriority w:val="39"/>
    <w:unhideWhenUsed/>
    <w:qFormat/>
    <w:rsid w:val="00F31BA1"/>
    <w:pPr>
      <w:spacing w:line="360" w:lineRule="auto"/>
      <w:ind w:leftChars="200" w:left="200"/>
    </w:pPr>
    <w:rPr>
      <w:rFonts w:ascii="Calibri" w:eastAsia="仿宋_GB2312" w:hAnsi="Calibri"/>
      <w:sz w:val="28"/>
      <w:szCs w:val="22"/>
    </w:rPr>
  </w:style>
  <w:style w:type="character" w:styleId="a7">
    <w:name w:val="Hyperlink"/>
    <w:uiPriority w:val="99"/>
    <w:unhideWhenUsed/>
    <w:rsid w:val="00600E40"/>
    <w:rPr>
      <w:color w:val="0563C1"/>
      <w:u w:val="single"/>
    </w:rPr>
  </w:style>
  <w:style w:type="paragraph" w:styleId="3">
    <w:name w:val="toc 3"/>
    <w:basedOn w:val="a"/>
    <w:next w:val="a"/>
    <w:autoRedefine/>
    <w:uiPriority w:val="39"/>
    <w:semiHidden/>
    <w:unhideWhenUsed/>
    <w:qFormat/>
    <w:rsid w:val="00600E40"/>
    <w:pPr>
      <w:widowControl/>
      <w:spacing w:after="100" w:line="276" w:lineRule="auto"/>
      <w:ind w:left="440"/>
      <w:jc w:val="left"/>
    </w:pPr>
    <w:rPr>
      <w:rFonts w:asciiTheme="minorHAnsi" w:eastAsiaTheme="minorEastAsia" w:hAnsiTheme="minorHAnsi" w:cstheme="minorBidi"/>
      <w:kern w:val="0"/>
      <w:sz w:val="22"/>
      <w:szCs w:val="22"/>
    </w:rPr>
  </w:style>
  <w:style w:type="paragraph" w:styleId="a8">
    <w:name w:val="Balloon Text"/>
    <w:basedOn w:val="a"/>
    <w:link w:val="Char2"/>
    <w:uiPriority w:val="99"/>
    <w:semiHidden/>
    <w:unhideWhenUsed/>
    <w:rsid w:val="00600E40"/>
    <w:rPr>
      <w:sz w:val="18"/>
      <w:szCs w:val="18"/>
    </w:rPr>
  </w:style>
  <w:style w:type="character" w:customStyle="1" w:styleId="Char2">
    <w:name w:val="批注框文本 Char"/>
    <w:basedOn w:val="a0"/>
    <w:link w:val="a8"/>
    <w:uiPriority w:val="99"/>
    <w:semiHidden/>
    <w:rsid w:val="00600E40"/>
    <w:rPr>
      <w:rFonts w:ascii="Times New Roman" w:eastAsia="宋体" w:hAnsi="Times New Roman" w:cs="Times New Roman"/>
      <w:sz w:val="18"/>
      <w:szCs w:val="18"/>
    </w:rPr>
  </w:style>
  <w:style w:type="character" w:customStyle="1" w:styleId="2Char">
    <w:name w:val="标题 2 Char"/>
    <w:basedOn w:val="a0"/>
    <w:link w:val="2"/>
    <w:uiPriority w:val="9"/>
    <w:rsid w:val="00F31BA1"/>
    <w:rPr>
      <w:rFonts w:asciiTheme="majorHAnsi" w:eastAsia="仿宋_GB2312" w:hAnsiTheme="majorHAnsi" w:cstheme="majorBidi"/>
      <w:bCs/>
      <w:sz w:val="28"/>
      <w:szCs w:val="32"/>
    </w:rPr>
  </w:style>
  <w:style w:type="paragraph" w:styleId="a9">
    <w:name w:val="List Paragraph"/>
    <w:basedOn w:val="a"/>
    <w:uiPriority w:val="34"/>
    <w:qFormat/>
    <w:rsid w:val="008E7816"/>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D3FA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BB2D7F-5686-410E-8AF7-A379DFC31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1882</TotalTime>
  <Pages>24</Pages>
  <Words>1466</Words>
  <Characters>8361</Characters>
  <Application>Microsoft Office Word</Application>
  <DocSecurity>0</DocSecurity>
  <Lines>69</Lines>
  <Paragraphs>19</Paragraphs>
  <ScaleCrop>false</ScaleCrop>
  <Company/>
  <LinksUpToDate>false</LinksUpToDate>
  <CharactersWithSpaces>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liuyinghui</dc:creator>
  <cp:lastModifiedBy>User</cp:lastModifiedBy>
  <cp:revision>34</cp:revision>
  <cp:lastPrinted>2013-11-28T05:55:00Z</cp:lastPrinted>
  <dcterms:created xsi:type="dcterms:W3CDTF">2013-11-20T06:00:00Z</dcterms:created>
  <dcterms:modified xsi:type="dcterms:W3CDTF">2013-12-03T05:11:00Z</dcterms:modified>
</cp:coreProperties>
</file>